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C019886" w:rsidR="005A7226" w:rsidRPr="006B69BE" w:rsidRDefault="001E5EA1" w:rsidP="006B69BE">
      <w:pPr>
        <w:spacing w:line="480" w:lineRule="auto"/>
        <w:jc w:val="center"/>
      </w:pPr>
      <w:r>
        <w:t xml:space="preserve">     </w:t>
      </w:r>
      <w:r w:rsidR="00BD4DB7">
        <w:t>UNIVERSITY OF OKLAHOMA</w:t>
      </w:r>
    </w:p>
    <w:p w14:paraId="00000002" w14:textId="23E1537C" w:rsidR="005A7226" w:rsidRPr="006B69BE" w:rsidRDefault="00BD4DB7">
      <w:pPr>
        <w:spacing w:line="480" w:lineRule="auto"/>
        <w:jc w:val="center"/>
      </w:pPr>
      <w:r w:rsidRPr="006B69BE">
        <w:t>GRADUATE COLLEGE</w:t>
      </w:r>
    </w:p>
    <w:p w14:paraId="00000004" w14:textId="758252F2" w:rsidR="005A7226" w:rsidRPr="006B69BE" w:rsidRDefault="00BD4DB7">
      <w:pPr>
        <w:spacing w:after="240"/>
      </w:pPr>
      <w:r w:rsidRPr="006B69BE">
        <w:br/>
      </w:r>
    </w:p>
    <w:p w14:paraId="00000005" w14:textId="77777777" w:rsidR="005A7226" w:rsidRPr="006B69BE" w:rsidRDefault="00BD4DB7">
      <w:pPr>
        <w:spacing w:after="240"/>
      </w:pPr>
      <w:r w:rsidRPr="006B69BE">
        <w:br/>
      </w:r>
    </w:p>
    <w:p w14:paraId="00000006" w14:textId="452DEB15" w:rsidR="005A7226" w:rsidRPr="006B69BE" w:rsidRDefault="0AA27F2E">
      <w:pPr>
        <w:spacing w:line="480" w:lineRule="auto"/>
        <w:jc w:val="center"/>
      </w:pPr>
      <w:r>
        <w:t>A LOOK INTO SECONDARY TEACHERS’ PERC</w:t>
      </w:r>
      <w:r w:rsidR="19F27B39">
        <w:t>EI</w:t>
      </w:r>
      <w:r>
        <w:t xml:space="preserve">VED KNOWLEDGE AND ATTITUDES OF APPLIED BEHAVIOR ANALYSIS AND THEIR EFFECT ON CLASSROOM USE </w:t>
      </w:r>
    </w:p>
    <w:p w14:paraId="00000007" w14:textId="77777777" w:rsidR="005A7226" w:rsidRPr="006B69BE" w:rsidRDefault="005A7226"/>
    <w:p w14:paraId="00000008" w14:textId="77777777" w:rsidR="005A7226" w:rsidRPr="006B69BE" w:rsidRDefault="005A7226"/>
    <w:p w14:paraId="00000009" w14:textId="77777777" w:rsidR="005A7226" w:rsidRPr="006B69BE" w:rsidRDefault="005A7226"/>
    <w:p w14:paraId="0000000B" w14:textId="77777777" w:rsidR="005A7226" w:rsidRPr="006B69BE" w:rsidRDefault="005A7226"/>
    <w:p w14:paraId="0000000C" w14:textId="77777777" w:rsidR="005A7226" w:rsidRPr="006B69BE" w:rsidRDefault="005A7226"/>
    <w:p w14:paraId="0000000D" w14:textId="77777777" w:rsidR="005A7226" w:rsidRPr="006B69BE" w:rsidRDefault="005A7226"/>
    <w:p w14:paraId="0000000E" w14:textId="77777777" w:rsidR="005A7226" w:rsidRPr="006B69BE" w:rsidRDefault="005A7226"/>
    <w:p w14:paraId="0000000F" w14:textId="77777777" w:rsidR="005A7226" w:rsidRPr="006B69BE" w:rsidRDefault="00BD4DB7">
      <w:pPr>
        <w:spacing w:line="480" w:lineRule="auto"/>
        <w:jc w:val="center"/>
      </w:pPr>
      <w:r w:rsidRPr="006B69BE">
        <w:t>A DISSERTATION</w:t>
      </w:r>
    </w:p>
    <w:p w14:paraId="00000010" w14:textId="77777777" w:rsidR="005A7226" w:rsidRPr="006B69BE" w:rsidRDefault="00BD4DB7">
      <w:pPr>
        <w:spacing w:line="480" w:lineRule="auto"/>
        <w:jc w:val="center"/>
      </w:pPr>
      <w:r w:rsidRPr="006B69BE">
        <w:t>SUBMITTED TO THE GRADUATE FACULTY</w:t>
      </w:r>
    </w:p>
    <w:p w14:paraId="00000011" w14:textId="0B1357FD" w:rsidR="005A7226" w:rsidRDefault="00BD4DB7">
      <w:pPr>
        <w:spacing w:line="480" w:lineRule="auto"/>
        <w:jc w:val="center"/>
      </w:pPr>
      <w:r w:rsidRPr="006B69BE">
        <w:t>In partial fulfillment of the requirements for the</w:t>
      </w:r>
    </w:p>
    <w:p w14:paraId="002345BA" w14:textId="1F4866C4" w:rsidR="006B69BE" w:rsidRPr="006B69BE" w:rsidRDefault="006B69BE">
      <w:pPr>
        <w:spacing w:line="480" w:lineRule="auto"/>
        <w:jc w:val="center"/>
      </w:pPr>
      <w:r>
        <w:t>Degree of</w:t>
      </w:r>
    </w:p>
    <w:p w14:paraId="00000012" w14:textId="77777777" w:rsidR="005A7226" w:rsidRPr="006B69BE" w:rsidRDefault="00BD4DB7">
      <w:pPr>
        <w:spacing w:line="480" w:lineRule="auto"/>
        <w:jc w:val="center"/>
      </w:pPr>
      <w:r w:rsidRPr="006B69BE">
        <w:t>DOCTOR OF PHILOSOPHY</w:t>
      </w:r>
    </w:p>
    <w:p w14:paraId="00000013" w14:textId="77777777" w:rsidR="005A7226" w:rsidRPr="006B69BE" w:rsidRDefault="005A7226"/>
    <w:p w14:paraId="00000014" w14:textId="77777777" w:rsidR="005A7226" w:rsidRPr="006B69BE" w:rsidRDefault="005A7226"/>
    <w:p w14:paraId="00000015" w14:textId="77777777" w:rsidR="005A7226" w:rsidRPr="006B69BE" w:rsidRDefault="005A7226"/>
    <w:p w14:paraId="00000016" w14:textId="77777777" w:rsidR="005A7226" w:rsidRPr="006B69BE" w:rsidRDefault="005A7226"/>
    <w:p w14:paraId="00000017" w14:textId="77777777" w:rsidR="005A7226" w:rsidRPr="006B69BE" w:rsidRDefault="005A7226"/>
    <w:p w14:paraId="00000018" w14:textId="77777777" w:rsidR="005A7226" w:rsidRPr="006B69BE" w:rsidRDefault="005A7226"/>
    <w:p w14:paraId="00000019" w14:textId="77777777" w:rsidR="005A7226" w:rsidRPr="006B69BE" w:rsidRDefault="00BD4DB7">
      <w:pPr>
        <w:spacing w:line="480" w:lineRule="auto"/>
        <w:jc w:val="center"/>
      </w:pPr>
      <w:r w:rsidRPr="006B69BE">
        <w:t>BY</w:t>
      </w:r>
    </w:p>
    <w:p w14:paraId="0000001A" w14:textId="77777777" w:rsidR="005A7226" w:rsidRPr="006B69BE" w:rsidRDefault="00BD4DB7">
      <w:pPr>
        <w:jc w:val="center"/>
      </w:pPr>
      <w:r w:rsidRPr="006B69BE">
        <w:t>SHELBY L. DORSEY</w:t>
      </w:r>
    </w:p>
    <w:p w14:paraId="0000001B" w14:textId="77777777" w:rsidR="005A7226" w:rsidRPr="006B69BE" w:rsidRDefault="00BD4DB7">
      <w:pPr>
        <w:jc w:val="center"/>
      </w:pPr>
      <w:r w:rsidRPr="006B69BE">
        <w:t>Norman, OK</w:t>
      </w:r>
    </w:p>
    <w:p w14:paraId="0000001E" w14:textId="6764BC67" w:rsidR="005A7226" w:rsidRPr="0025714B" w:rsidRDefault="00BD4DB7" w:rsidP="001326F7">
      <w:pPr>
        <w:jc w:val="center"/>
      </w:pPr>
      <w:r w:rsidRPr="2D3311E1">
        <w:rPr>
          <w:highlight w:val="white"/>
        </w:rPr>
        <w:t>2021</w:t>
      </w:r>
    </w:p>
    <w:p w14:paraId="60B6A063" w14:textId="6BD7F6F5" w:rsidR="2D3311E1" w:rsidRDefault="2D3311E1">
      <w:r>
        <w:br w:type="page"/>
      </w:r>
    </w:p>
    <w:p w14:paraId="2587AC25" w14:textId="74B33178" w:rsidR="2D3311E1" w:rsidRDefault="2D3311E1" w:rsidP="2D3311E1">
      <w:pPr>
        <w:jc w:val="center"/>
        <w:rPr>
          <w:highlight w:val="white"/>
        </w:rPr>
      </w:pPr>
    </w:p>
    <w:p w14:paraId="0FCBF6F8" w14:textId="0184C63B" w:rsidR="2D3311E1" w:rsidRDefault="2D3311E1" w:rsidP="2D3311E1">
      <w:pPr>
        <w:jc w:val="center"/>
        <w:rPr>
          <w:highlight w:val="white"/>
        </w:rPr>
      </w:pPr>
    </w:p>
    <w:p w14:paraId="2128C5F0" w14:textId="77777777" w:rsidR="0081400A" w:rsidRPr="006B69BE" w:rsidRDefault="0081400A" w:rsidP="0081400A">
      <w:pPr>
        <w:spacing w:line="480" w:lineRule="auto"/>
        <w:jc w:val="center"/>
      </w:pPr>
      <w:r>
        <w:t xml:space="preserve">A LOOK INTO SECONDARY TEACHERS’ PERCEIVED KNOWLEDGE AND ATTITUDES OF APPLIED BEHAVIOR ANALYSIS AND THEIR EFFECT ON CLASSROOM USE </w:t>
      </w:r>
    </w:p>
    <w:p w14:paraId="00000020" w14:textId="77777777" w:rsidR="005A7226" w:rsidRPr="006B69BE" w:rsidRDefault="005A7226">
      <w:pPr>
        <w:jc w:val="center"/>
      </w:pPr>
    </w:p>
    <w:p w14:paraId="00000021" w14:textId="77777777" w:rsidR="005A7226" w:rsidRPr="006B69BE" w:rsidRDefault="005A7226">
      <w:pPr>
        <w:jc w:val="center"/>
      </w:pPr>
    </w:p>
    <w:p w14:paraId="00000022" w14:textId="77777777" w:rsidR="005A7226" w:rsidRPr="006B69BE" w:rsidRDefault="005A7226">
      <w:pPr>
        <w:jc w:val="center"/>
      </w:pPr>
    </w:p>
    <w:p w14:paraId="00000023" w14:textId="77777777" w:rsidR="005A7226" w:rsidRPr="006B69BE" w:rsidRDefault="005A7226">
      <w:pPr>
        <w:jc w:val="center"/>
      </w:pPr>
    </w:p>
    <w:p w14:paraId="00000024" w14:textId="77777777" w:rsidR="005A7226" w:rsidRPr="006B69BE" w:rsidRDefault="00BD4DB7">
      <w:pPr>
        <w:spacing w:line="480" w:lineRule="auto"/>
        <w:jc w:val="center"/>
      </w:pPr>
      <w:r w:rsidRPr="006B69BE">
        <w:t>A DISSERTATION APPROVED FOR THE</w:t>
      </w:r>
    </w:p>
    <w:p w14:paraId="00000025" w14:textId="77777777" w:rsidR="005A7226" w:rsidRPr="006B69BE" w:rsidRDefault="00BD4DB7">
      <w:pPr>
        <w:jc w:val="center"/>
      </w:pPr>
      <w:r w:rsidRPr="006B69BE">
        <w:t>DEPARTMENT OF EDUCATIONAL PSYCHOLOGY</w:t>
      </w:r>
    </w:p>
    <w:p w14:paraId="00000026" w14:textId="77777777" w:rsidR="005A7226" w:rsidRPr="006B69BE" w:rsidRDefault="005A7226">
      <w:pPr>
        <w:jc w:val="center"/>
      </w:pPr>
    </w:p>
    <w:p w14:paraId="00000027" w14:textId="77777777" w:rsidR="005A7226" w:rsidRPr="006B69BE" w:rsidRDefault="005A7226">
      <w:pPr>
        <w:jc w:val="center"/>
      </w:pPr>
    </w:p>
    <w:p w14:paraId="00000028" w14:textId="77777777" w:rsidR="005A7226" w:rsidRPr="006B69BE" w:rsidRDefault="005A7226">
      <w:pPr>
        <w:jc w:val="center"/>
      </w:pPr>
    </w:p>
    <w:p w14:paraId="00000029" w14:textId="77777777" w:rsidR="005A7226" w:rsidRPr="006B69BE" w:rsidRDefault="005A7226">
      <w:pPr>
        <w:jc w:val="center"/>
      </w:pPr>
    </w:p>
    <w:p w14:paraId="0000002A" w14:textId="77777777" w:rsidR="005A7226" w:rsidRPr="006B69BE" w:rsidRDefault="005A7226">
      <w:pPr>
        <w:jc w:val="center"/>
      </w:pPr>
    </w:p>
    <w:p w14:paraId="0000002B" w14:textId="77777777" w:rsidR="005A7226" w:rsidRPr="006B69BE" w:rsidRDefault="005A7226">
      <w:pPr>
        <w:jc w:val="center"/>
      </w:pPr>
    </w:p>
    <w:p w14:paraId="0000002C" w14:textId="77777777" w:rsidR="005A7226" w:rsidRPr="006B69BE" w:rsidRDefault="00BD4DB7">
      <w:r w:rsidRPr="006B69BE">
        <w:tab/>
      </w:r>
      <w:r w:rsidRPr="006B69BE">
        <w:tab/>
      </w:r>
    </w:p>
    <w:p w14:paraId="0000002D" w14:textId="77777777" w:rsidR="005A7226" w:rsidRPr="006B69BE" w:rsidRDefault="00BD4DB7">
      <w:pPr>
        <w:jc w:val="center"/>
      </w:pPr>
      <w:r w:rsidRPr="006B69BE">
        <w:tab/>
      </w:r>
      <w:r w:rsidRPr="006B69BE">
        <w:tab/>
      </w:r>
      <w:r w:rsidRPr="006B69BE">
        <w:tab/>
      </w:r>
      <w:r w:rsidRPr="006B69BE">
        <w:tab/>
      </w:r>
      <w:r w:rsidRPr="006B69BE">
        <w:tab/>
      </w:r>
    </w:p>
    <w:p w14:paraId="0000002E" w14:textId="77777777" w:rsidR="005A7226" w:rsidRPr="006B69BE" w:rsidRDefault="00BD4DB7">
      <w:pPr>
        <w:spacing w:before="240" w:after="240"/>
        <w:jc w:val="center"/>
      </w:pPr>
      <w:r w:rsidRPr="006B69BE">
        <w:t xml:space="preserve">BY THE COMMITTEE CONSISTING OF </w:t>
      </w:r>
    </w:p>
    <w:p w14:paraId="0000002F" w14:textId="77777777" w:rsidR="005A7226" w:rsidRPr="006B69BE" w:rsidRDefault="00BD4DB7">
      <w:pPr>
        <w:jc w:val="center"/>
      </w:pPr>
      <w:r w:rsidRPr="006B69BE">
        <w:tab/>
      </w:r>
      <w:r w:rsidRPr="006B69BE">
        <w:tab/>
      </w:r>
      <w:r w:rsidRPr="006B69BE">
        <w:tab/>
      </w:r>
      <w:r w:rsidRPr="006B69BE">
        <w:tab/>
      </w:r>
    </w:p>
    <w:p w14:paraId="00000030" w14:textId="77777777" w:rsidR="005A7226" w:rsidRPr="006B69BE" w:rsidRDefault="00BD4DB7">
      <w:pPr>
        <w:jc w:val="center"/>
      </w:pPr>
      <w:r w:rsidRPr="006B69BE">
        <w:tab/>
      </w:r>
      <w:r w:rsidRPr="006B69BE">
        <w:tab/>
      </w:r>
      <w:r w:rsidRPr="006B69BE">
        <w:tab/>
      </w:r>
    </w:p>
    <w:p w14:paraId="00000031" w14:textId="77777777" w:rsidR="005A7226" w:rsidRPr="006B69BE" w:rsidRDefault="00BD4DB7">
      <w:pPr>
        <w:jc w:val="center"/>
      </w:pPr>
      <w:r w:rsidRPr="006B69BE">
        <w:tab/>
      </w:r>
      <w:r w:rsidRPr="006B69BE">
        <w:tab/>
      </w:r>
    </w:p>
    <w:p w14:paraId="00000032" w14:textId="77777777" w:rsidR="005A7226" w:rsidRPr="006B69BE" w:rsidRDefault="005A7226">
      <w:pPr>
        <w:jc w:val="center"/>
      </w:pPr>
    </w:p>
    <w:p w14:paraId="00000033" w14:textId="77777777" w:rsidR="005A7226" w:rsidRPr="006B69BE" w:rsidRDefault="00BD4DB7">
      <w:pPr>
        <w:jc w:val="center"/>
      </w:pPr>
      <w:r w:rsidRPr="006B69BE">
        <w:t xml:space="preserve"> </w:t>
      </w:r>
    </w:p>
    <w:p w14:paraId="00000034" w14:textId="77777777" w:rsidR="005A7226" w:rsidRPr="006B69BE" w:rsidRDefault="00BD4DB7">
      <w:pPr>
        <w:jc w:val="center"/>
      </w:pPr>
      <w:r w:rsidRPr="006B69BE">
        <w:t xml:space="preserve"> </w:t>
      </w:r>
    </w:p>
    <w:p w14:paraId="00000035" w14:textId="77777777" w:rsidR="005A7226" w:rsidRPr="006B69BE" w:rsidRDefault="00BD4DB7">
      <w:pPr>
        <w:jc w:val="right"/>
      </w:pPr>
      <w:r w:rsidRPr="006B69BE">
        <w:t xml:space="preserve">                                            </w:t>
      </w:r>
    </w:p>
    <w:p w14:paraId="00000036" w14:textId="77777777" w:rsidR="005A7226" w:rsidRPr="006B69BE" w:rsidRDefault="00BD4DB7">
      <w:pPr>
        <w:jc w:val="right"/>
      </w:pPr>
      <w:r w:rsidRPr="006B69BE">
        <w:t>Dr. Kendra Williams-Diehm, Chair</w:t>
      </w:r>
    </w:p>
    <w:p w14:paraId="00000037" w14:textId="77777777" w:rsidR="005A7226" w:rsidRPr="006B69BE" w:rsidRDefault="005A7226">
      <w:pPr>
        <w:jc w:val="right"/>
      </w:pPr>
    </w:p>
    <w:p w14:paraId="00000038" w14:textId="6D01CBB5" w:rsidR="005A7226" w:rsidRPr="006B69BE" w:rsidRDefault="00BD4DB7">
      <w:pPr>
        <w:jc w:val="right"/>
      </w:pPr>
      <w:r w:rsidRPr="006B69BE">
        <w:t xml:space="preserve"> Dr. Howard Crowson</w:t>
      </w:r>
    </w:p>
    <w:p w14:paraId="00000039" w14:textId="77777777" w:rsidR="005A7226" w:rsidRPr="006B69BE" w:rsidRDefault="005A7226">
      <w:pPr>
        <w:jc w:val="right"/>
      </w:pPr>
    </w:p>
    <w:p w14:paraId="0000003A" w14:textId="77777777" w:rsidR="005A7226" w:rsidRPr="006B69BE" w:rsidRDefault="00BD4DB7">
      <w:pPr>
        <w:jc w:val="right"/>
      </w:pPr>
      <w:r w:rsidRPr="006B69BE">
        <w:t xml:space="preserve"> Dr. Emily Kuntz </w:t>
      </w:r>
    </w:p>
    <w:p w14:paraId="0000003B" w14:textId="77777777" w:rsidR="005A7226" w:rsidRPr="006B69BE" w:rsidRDefault="005A7226">
      <w:pPr>
        <w:jc w:val="right"/>
      </w:pPr>
    </w:p>
    <w:p w14:paraId="0000003C" w14:textId="77777777" w:rsidR="005A7226" w:rsidRPr="006B69BE" w:rsidRDefault="00BD4DB7">
      <w:pPr>
        <w:jc w:val="right"/>
      </w:pPr>
      <w:r w:rsidRPr="006B69BE">
        <w:t xml:space="preserve">Dr. Aiyana Henry </w:t>
      </w:r>
    </w:p>
    <w:p w14:paraId="0000003D" w14:textId="77777777" w:rsidR="005A7226" w:rsidRPr="006B69BE" w:rsidRDefault="005A7226">
      <w:pPr>
        <w:jc w:val="right"/>
      </w:pPr>
    </w:p>
    <w:p w14:paraId="0000003E" w14:textId="77777777" w:rsidR="005A7226" w:rsidRPr="006B69BE" w:rsidRDefault="62E8C701">
      <w:pPr>
        <w:jc w:val="right"/>
      </w:pPr>
      <w:r>
        <w:t xml:space="preserve">Dr. Annie </w:t>
      </w:r>
      <w:bookmarkStart w:id="0" w:name="_Int_syLT39MJ"/>
      <w:r>
        <w:t>Baghdayan</w:t>
      </w:r>
      <w:bookmarkEnd w:id="0"/>
      <w:r>
        <w:t xml:space="preserve"> </w:t>
      </w:r>
    </w:p>
    <w:p w14:paraId="0E345C4B" w14:textId="7603A4EC" w:rsidR="62E8C701" w:rsidRDefault="62E8C701">
      <w:r>
        <w:br w:type="page"/>
      </w:r>
    </w:p>
    <w:p w14:paraId="738BCD20" w14:textId="58F5352E" w:rsidR="62E8C701" w:rsidRDefault="62E8C701" w:rsidP="62E8C701">
      <w:pPr>
        <w:jc w:val="right"/>
      </w:pPr>
    </w:p>
    <w:p w14:paraId="53CBCF67" w14:textId="77777777" w:rsidR="008C7BE1" w:rsidRDefault="008C7BE1">
      <w:pPr>
        <w:jc w:val="right"/>
        <w:sectPr w:rsidR="008C7BE1" w:rsidSect="008C7BE1">
          <w:headerReference w:type="even" r:id="rId9"/>
          <w:headerReference w:type="default" r:id="rId10"/>
          <w:footerReference w:type="even" r:id="rId11"/>
          <w:footerReference w:type="default" r:id="rId12"/>
          <w:headerReference w:type="first" r:id="rId13"/>
          <w:pgSz w:w="12240" w:h="15840" w:code="1"/>
          <w:pgMar w:top="1440" w:right="1440" w:bottom="1440" w:left="1440" w:header="720" w:footer="720" w:gutter="0"/>
          <w:cols w:space="708"/>
          <w:docGrid w:linePitch="326"/>
        </w:sectPr>
      </w:pPr>
    </w:p>
    <w:p w14:paraId="0000003F" w14:textId="77777777" w:rsidR="005A7226" w:rsidRPr="006B69BE" w:rsidRDefault="00BD4DB7">
      <w:pPr>
        <w:jc w:val="right"/>
      </w:pPr>
      <w:r w:rsidRPr="006B69BE">
        <w:t xml:space="preserve"> </w:t>
      </w:r>
    </w:p>
    <w:p w14:paraId="00000040" w14:textId="77777777" w:rsidR="005A7226" w:rsidRPr="006B69BE" w:rsidRDefault="005A7226"/>
    <w:p w14:paraId="00000041" w14:textId="77777777" w:rsidR="005A7226" w:rsidRPr="006B69BE" w:rsidRDefault="005A7226"/>
    <w:p w14:paraId="00000042" w14:textId="77777777" w:rsidR="005A7226" w:rsidRPr="006B69BE" w:rsidRDefault="005A7226"/>
    <w:p w14:paraId="00000043" w14:textId="77777777" w:rsidR="005A7226" w:rsidRPr="006B69BE" w:rsidRDefault="005A7226"/>
    <w:p w14:paraId="00000044" w14:textId="77777777" w:rsidR="005A7226" w:rsidRPr="006B69BE" w:rsidRDefault="005A7226"/>
    <w:p w14:paraId="00000045" w14:textId="77777777" w:rsidR="005A7226" w:rsidRPr="006B69BE" w:rsidRDefault="005A7226"/>
    <w:p w14:paraId="00000046" w14:textId="77777777" w:rsidR="005A7226" w:rsidRPr="006B69BE" w:rsidRDefault="005A7226"/>
    <w:p w14:paraId="00000047" w14:textId="77777777" w:rsidR="005A7226" w:rsidRPr="006B69BE" w:rsidRDefault="005A7226"/>
    <w:p w14:paraId="00000048" w14:textId="77777777" w:rsidR="005A7226" w:rsidRPr="006B69BE" w:rsidRDefault="005A7226"/>
    <w:p w14:paraId="00000049" w14:textId="77777777" w:rsidR="005A7226" w:rsidRPr="006B69BE" w:rsidRDefault="005A7226"/>
    <w:p w14:paraId="0000004A" w14:textId="77777777" w:rsidR="005A7226" w:rsidRPr="006B69BE" w:rsidRDefault="005A7226"/>
    <w:p w14:paraId="0000004B" w14:textId="77777777" w:rsidR="005A7226" w:rsidRPr="006B69BE" w:rsidRDefault="005A7226"/>
    <w:p w14:paraId="0000004C" w14:textId="77777777" w:rsidR="005A7226" w:rsidRPr="006B69BE" w:rsidRDefault="005A7226"/>
    <w:p w14:paraId="0000004D" w14:textId="77777777" w:rsidR="005A7226" w:rsidRPr="006B69BE" w:rsidRDefault="005A7226"/>
    <w:p w14:paraId="0000004E" w14:textId="77777777" w:rsidR="005A7226" w:rsidRPr="006B69BE" w:rsidRDefault="005A7226"/>
    <w:p w14:paraId="0000004F" w14:textId="77777777" w:rsidR="005A7226" w:rsidRPr="006B69BE" w:rsidRDefault="005A7226"/>
    <w:p w14:paraId="00000050" w14:textId="77777777" w:rsidR="005A7226" w:rsidRPr="006B69BE" w:rsidRDefault="005A7226"/>
    <w:p w14:paraId="00000051" w14:textId="77777777" w:rsidR="005A7226" w:rsidRPr="006B69BE" w:rsidRDefault="005A7226"/>
    <w:p w14:paraId="00000052" w14:textId="77777777" w:rsidR="005A7226" w:rsidRPr="006B69BE" w:rsidRDefault="005A7226"/>
    <w:p w14:paraId="00000053" w14:textId="77777777" w:rsidR="005A7226" w:rsidRPr="006B69BE" w:rsidRDefault="005A7226"/>
    <w:p w14:paraId="00000054" w14:textId="77777777" w:rsidR="005A7226" w:rsidRPr="006B69BE" w:rsidRDefault="005A7226"/>
    <w:p w14:paraId="00000055" w14:textId="77777777" w:rsidR="005A7226" w:rsidRPr="006B69BE" w:rsidRDefault="005A7226"/>
    <w:p w14:paraId="00000056" w14:textId="77777777" w:rsidR="005A7226" w:rsidRPr="006B69BE" w:rsidRDefault="005A7226"/>
    <w:p w14:paraId="00000057" w14:textId="77777777" w:rsidR="005A7226" w:rsidRPr="006B69BE" w:rsidRDefault="005A7226"/>
    <w:p w14:paraId="00000058" w14:textId="77777777" w:rsidR="005A7226" w:rsidRPr="006B69BE" w:rsidRDefault="005A7226"/>
    <w:p w14:paraId="00000059" w14:textId="77777777" w:rsidR="005A7226" w:rsidRPr="006B69BE" w:rsidRDefault="005A7226"/>
    <w:p w14:paraId="0000005A" w14:textId="77777777" w:rsidR="005A7226" w:rsidRPr="006B69BE" w:rsidRDefault="005A7226"/>
    <w:p w14:paraId="0000005B" w14:textId="77777777" w:rsidR="005A7226" w:rsidRPr="006B69BE" w:rsidRDefault="005A7226"/>
    <w:p w14:paraId="0000005C" w14:textId="77777777" w:rsidR="005A7226" w:rsidRPr="006B69BE" w:rsidRDefault="005A7226"/>
    <w:p w14:paraId="0000005D" w14:textId="77777777" w:rsidR="005A7226" w:rsidRPr="006B69BE" w:rsidRDefault="005A7226"/>
    <w:p w14:paraId="0000005E" w14:textId="77777777" w:rsidR="005A7226" w:rsidRPr="006B69BE" w:rsidRDefault="005A7226"/>
    <w:p w14:paraId="0000005F" w14:textId="77777777" w:rsidR="005A7226" w:rsidRPr="006B69BE" w:rsidRDefault="005A7226"/>
    <w:p w14:paraId="00000060" w14:textId="77777777" w:rsidR="005A7226" w:rsidRPr="006B69BE" w:rsidRDefault="005A7226"/>
    <w:p w14:paraId="00000061" w14:textId="77777777" w:rsidR="005A7226" w:rsidRPr="006B69BE" w:rsidRDefault="005A7226"/>
    <w:p w14:paraId="00000062" w14:textId="77777777" w:rsidR="005A7226" w:rsidRPr="006B69BE" w:rsidRDefault="005A7226"/>
    <w:p w14:paraId="00000063" w14:textId="77777777" w:rsidR="005A7226" w:rsidRPr="006B69BE" w:rsidRDefault="005A7226"/>
    <w:p w14:paraId="00000064" w14:textId="77777777" w:rsidR="005A7226" w:rsidRPr="006B69BE" w:rsidRDefault="005A7226"/>
    <w:p w14:paraId="00000065" w14:textId="35E5B636" w:rsidR="005A7226" w:rsidRDefault="005A7226"/>
    <w:p w14:paraId="488C0305" w14:textId="60DE8134" w:rsidR="006B69BE" w:rsidRDefault="006B69BE"/>
    <w:p w14:paraId="5C3F3F42" w14:textId="1FEE61AB" w:rsidR="006B69BE" w:rsidRDefault="006B69BE"/>
    <w:p w14:paraId="00000068" w14:textId="01A4AE19" w:rsidR="005A7226" w:rsidRPr="006B69BE" w:rsidRDefault="005A7226" w:rsidP="62E8C701"/>
    <w:p w14:paraId="00000069" w14:textId="77777777" w:rsidR="005A7226" w:rsidRPr="006B69BE" w:rsidRDefault="00BD4DB7">
      <w:pPr>
        <w:jc w:val="center"/>
      </w:pPr>
      <w:r w:rsidRPr="006B69BE">
        <w:t xml:space="preserve">© Copyright by Shelby L. Dorsey 2021 </w:t>
      </w:r>
    </w:p>
    <w:p w14:paraId="0D4410F4" w14:textId="4F6885BF" w:rsidR="008C7BE1" w:rsidRDefault="62E8C701" w:rsidP="008C7BE1">
      <w:pPr>
        <w:jc w:val="center"/>
        <w:sectPr w:rsidR="008C7BE1" w:rsidSect="008C7BE1">
          <w:type w:val="continuous"/>
          <w:pgSz w:w="12240" w:h="15840" w:code="1"/>
          <w:pgMar w:top="1440" w:right="1440" w:bottom="1440" w:left="1440" w:header="720" w:footer="720" w:gutter="0"/>
          <w:pgNumType w:start="1"/>
          <w:cols w:space="708"/>
          <w:docGrid w:linePitch="326"/>
        </w:sectPr>
      </w:pPr>
      <w:r>
        <w:t>All Rights Reserved</w:t>
      </w:r>
      <w:r w:rsidR="0081400A">
        <w:t>.</w:t>
      </w:r>
    </w:p>
    <w:p w14:paraId="692A2E15" w14:textId="536A3BFF" w:rsidR="005A7226" w:rsidRDefault="00DF44C3" w:rsidP="008C7BE1">
      <w:pPr>
        <w:jc w:val="center"/>
      </w:pPr>
      <w:r>
        <w:lastRenderedPageBreak/>
        <w:t>Abstract</w:t>
      </w:r>
    </w:p>
    <w:p w14:paraId="2D8C8DCA" w14:textId="04284FC2" w:rsidR="00DF44C3" w:rsidRDefault="00DF44C3" w:rsidP="00DF44C3">
      <w:pPr>
        <w:jc w:val="center"/>
      </w:pPr>
    </w:p>
    <w:p w14:paraId="198882FF" w14:textId="135E2A1E" w:rsidR="00DF44C3" w:rsidRDefault="00DF44C3" w:rsidP="00DF44C3">
      <w:pPr>
        <w:jc w:val="center"/>
      </w:pPr>
      <w:r w:rsidRPr="00DF44C3">
        <w:t>Teachers are under pressure to improve both academic and behavioral outcomes for students’ in-school and post-school performances. Secondary school teachers are tasked with not only meeting challenging instructional and curriculum needs but also addressing their students’ diverse social and behavioral needs. The purpose of this study was to examine secondary teachers’ knowledge and attitude toward applied behavior analysis (ABA) and their use of ABA. Furthermore, this study examined if knowledge and attitude predicted use of ABA.</w:t>
      </w:r>
    </w:p>
    <w:p w14:paraId="4ABF1A2C" w14:textId="1E827294" w:rsidR="00DF44C3" w:rsidRDefault="00DF44C3">
      <w:r>
        <w:br w:type="page"/>
      </w:r>
    </w:p>
    <w:p w14:paraId="0000006B" w14:textId="498DDBBA" w:rsidR="005A7226" w:rsidRPr="006B69BE" w:rsidRDefault="62E8C701" w:rsidP="00DF44C3">
      <w:pPr>
        <w:rPr>
          <w:highlight w:val="white"/>
        </w:rPr>
      </w:pPr>
      <w:r w:rsidRPr="62E8C701">
        <w:rPr>
          <w:highlight w:val="white"/>
        </w:rPr>
        <w:lastRenderedPageBreak/>
        <w:t>Dedication</w:t>
      </w:r>
    </w:p>
    <w:p w14:paraId="0000006C" w14:textId="4323C485" w:rsidR="005A7226" w:rsidRPr="006B69BE" w:rsidRDefault="62E8C701">
      <w:pPr>
        <w:spacing w:before="240" w:after="240" w:line="276" w:lineRule="auto"/>
        <w:jc w:val="center"/>
      </w:pPr>
      <w:r>
        <w:t>To Tatum and Violet, I hope my strive for education and effort in this document have taught you that you must persevere to accomplish your dreams. What I have learned can be summed up in this advice: take feedback thoughtfully and gracefully, think outside of your lived experiences, and focus on your effort because it is the key to making all things happen.</w:t>
      </w:r>
    </w:p>
    <w:p w14:paraId="41ED3B87" w14:textId="7E011BF9" w:rsidR="2D3311E1" w:rsidRDefault="2D3311E1">
      <w:r>
        <w:br w:type="page"/>
      </w:r>
    </w:p>
    <w:p w14:paraId="00000092" w14:textId="640467CB" w:rsidR="005A7226" w:rsidRPr="006B69BE" w:rsidRDefault="62E8C701" w:rsidP="2D3311E1">
      <w:pPr>
        <w:spacing w:line="480" w:lineRule="auto"/>
        <w:jc w:val="center"/>
        <w:rPr>
          <w:b/>
          <w:bCs/>
        </w:rPr>
      </w:pPr>
      <w:r w:rsidRPr="2D3311E1">
        <w:rPr>
          <w:b/>
          <w:bCs/>
        </w:rPr>
        <w:lastRenderedPageBreak/>
        <w:t>Acknowledgments</w:t>
      </w:r>
    </w:p>
    <w:p w14:paraId="00000093" w14:textId="2ABA5A33" w:rsidR="005A7226" w:rsidRPr="006B69BE" w:rsidRDefault="00BD4DB7" w:rsidP="00173FDC">
      <w:pPr>
        <w:keepLines/>
        <w:widowControl w:val="0"/>
        <w:spacing w:line="480" w:lineRule="auto"/>
        <w:ind w:firstLine="720"/>
      </w:pPr>
      <w:r w:rsidRPr="006B69BE">
        <w:t>I cannot express the sheer magnitude of my gratitude toward the people I have been so fortunate to be supported</w:t>
      </w:r>
      <w:r w:rsidR="0024726E" w:rsidRPr="006B69BE">
        <w:t xml:space="preserve"> by</w:t>
      </w:r>
      <w:r w:rsidRPr="006B69BE">
        <w:t xml:space="preserve">, but I shall try. </w:t>
      </w:r>
    </w:p>
    <w:p w14:paraId="00000094" w14:textId="0F3A2582" w:rsidR="005A7226" w:rsidRPr="006B69BE" w:rsidRDefault="543E19FC" w:rsidP="00173FDC">
      <w:pPr>
        <w:keepLines/>
        <w:widowControl w:val="0"/>
        <w:spacing w:line="480" w:lineRule="auto"/>
        <w:ind w:firstLine="720"/>
      </w:pPr>
      <w:r>
        <w:t>Thank you to my advisor, Dr. Kendra Williams-Diehm</w:t>
      </w:r>
      <w:r w:rsidR="3C031216">
        <w:t xml:space="preserve">. </w:t>
      </w:r>
      <w:r>
        <w:t xml:space="preserve">Your guidance through </w:t>
      </w:r>
      <w:r w:rsidR="56DF9478">
        <w:t xml:space="preserve">every </w:t>
      </w:r>
      <w:r>
        <w:t>stage of the process was invaluable. To my committee members: Dr. Annie Baghd</w:t>
      </w:r>
      <w:r w:rsidR="238D95C0">
        <w:t>ay</w:t>
      </w:r>
      <w:r>
        <w:t>an, your mentorship, fierce support, and pure brilliance changed my life in more ways than one</w:t>
      </w:r>
      <w:r w:rsidR="1C4445D4">
        <w:t xml:space="preserve">. </w:t>
      </w:r>
      <w:r>
        <w:t>I am so grateful for your guidance</w:t>
      </w:r>
      <w:r w:rsidR="1C4445D4">
        <w:t xml:space="preserve">. </w:t>
      </w:r>
      <w:r>
        <w:t>Dr. Aiyana Henry, from Italy to Norman, you have been my calm water</w:t>
      </w:r>
      <w:r w:rsidR="1C4445D4">
        <w:t>. Y</w:t>
      </w:r>
      <w:r>
        <w:t>our reliability and diplomatic advice have served me well</w:t>
      </w:r>
      <w:r w:rsidR="1C4445D4">
        <w:t xml:space="preserve">. </w:t>
      </w:r>
      <w:r>
        <w:t>Dr. Howard Crowson, your willingness to help, thoughtful advice, and unmatched expertise have made all the difference</w:t>
      </w:r>
      <w:r w:rsidR="1C4445D4">
        <w:t xml:space="preserve">. </w:t>
      </w:r>
      <w:r>
        <w:t xml:space="preserve">Dr. Emily Kuntz, I appreciate your willingness to join my committee, provide critical feedback, and add a healthy dose of </w:t>
      </w:r>
      <w:r w:rsidR="2560069C">
        <w:t>optimism; it</w:t>
      </w:r>
      <w:r w:rsidR="71CBB19C">
        <w:t xml:space="preserve"> </w:t>
      </w:r>
      <w:r w:rsidR="744CF6AE">
        <w:t>was crucial to my advancement</w:t>
      </w:r>
      <w:r>
        <w:t xml:space="preserve">. </w:t>
      </w:r>
    </w:p>
    <w:p w14:paraId="54AF33D1" w14:textId="36AF23A0" w:rsidR="005A7226" w:rsidRPr="006B69BE" w:rsidRDefault="00BD4DB7" w:rsidP="2D3311E1">
      <w:pPr>
        <w:keepLines/>
        <w:widowControl w:val="0"/>
        <w:spacing w:line="480" w:lineRule="auto"/>
        <w:ind w:firstLine="720"/>
      </w:pPr>
      <w:r>
        <w:t>To my mentors: Dr. Ruth Boyd, Dr. Allen Boyd, Dr. Tracy Henry, Jessica Bowers, Dr. Susan Nichols, and Doretha Garman, thank you for believing in me</w:t>
      </w:r>
      <w:r w:rsidR="007E570D">
        <w:t xml:space="preserve">. Your </w:t>
      </w:r>
      <w:r>
        <w:t>support has allowed me to follow my dreams and given me the opportunity to learn from the best</w:t>
      </w:r>
      <w:r w:rsidR="007E570D">
        <w:t xml:space="preserve">. You </w:t>
      </w:r>
      <w:r>
        <w:t>each inspire me in so many ways.</w:t>
      </w:r>
      <w:r w:rsidR="62118CB6">
        <w:t xml:space="preserve"> </w:t>
      </w:r>
    </w:p>
    <w:p w14:paraId="00000095" w14:textId="1E9AF6CE" w:rsidR="005A7226" w:rsidRPr="006B69BE" w:rsidRDefault="7DB1014B" w:rsidP="2D3311E1">
      <w:pPr>
        <w:keepLines/>
        <w:widowControl w:val="0"/>
        <w:spacing w:line="480" w:lineRule="auto"/>
        <w:ind w:firstLine="720"/>
      </w:pPr>
      <w:r>
        <w:t xml:space="preserve">To my editor, Dr. Kylie Lyons, thank you </w:t>
      </w:r>
      <w:r w:rsidR="7F0CA658">
        <w:t xml:space="preserve">for </w:t>
      </w:r>
      <w:r>
        <w:t>sharing your wisdom freely, for believing in me, and for pushing me towards this finish line. Dr. Belkis Choiseul-Praslin, I appreciate your willingness to help with some of the most difficult tasks down to the last minute. You are a lovely person and a brilliant professor!</w:t>
      </w:r>
    </w:p>
    <w:p w14:paraId="00000096" w14:textId="0B9EFE5B" w:rsidR="005A7226" w:rsidRPr="006B69BE" w:rsidRDefault="00BD4DB7" w:rsidP="00173FDC">
      <w:pPr>
        <w:keepLines/>
        <w:widowControl w:val="0"/>
        <w:spacing w:line="480" w:lineRule="auto"/>
        <w:ind w:firstLine="720"/>
      </w:pPr>
      <w:r w:rsidRPr="006B69BE">
        <w:lastRenderedPageBreak/>
        <w:t xml:space="preserve">To my parents and sisters: Dad, thank you for believing in my ideas. Your support is the reason I dream as big as I do. You once said </w:t>
      </w:r>
      <w:r w:rsidR="00AF09BE" w:rsidRPr="006B69BE">
        <w:t xml:space="preserve">that </w:t>
      </w:r>
      <w:r w:rsidRPr="006B69BE">
        <w:t xml:space="preserve">you thought I could do anything but be a pilot; I took that literally. Mom, thank you for </w:t>
      </w:r>
      <w:r w:rsidR="00AF09BE" w:rsidRPr="006B69BE">
        <w:t xml:space="preserve">giving me </w:t>
      </w:r>
      <w:r w:rsidRPr="006B69BE">
        <w:t>strength. My tenacity, fearlessness, independence, and self-assurance come from you, and they allow me to chase every dream with an unbridled will. Marley, thank you for your loyalty and understanding. Your partnership is a foundational piece of my life. Darby, thank you for your unwavering support of my ideas and beliefs, and I hope to lead by example.</w:t>
      </w:r>
    </w:p>
    <w:p w14:paraId="00000097" w14:textId="758D45E1" w:rsidR="005A7226" w:rsidRPr="006B69BE" w:rsidRDefault="5DCF9A50" w:rsidP="00173FDC">
      <w:pPr>
        <w:keepLines/>
        <w:widowControl w:val="0"/>
        <w:spacing w:line="480" w:lineRule="auto"/>
        <w:ind w:firstLine="720"/>
      </w:pPr>
      <w:r>
        <w:t xml:space="preserve">To my family: Jalen, my eternal </w:t>
      </w:r>
      <w:proofErr w:type="gramStart"/>
      <w:r>
        <w:t>optimist</w:t>
      </w:r>
      <w:proofErr w:type="gramEnd"/>
      <w:r>
        <w:t xml:space="preserve"> and the biggest supporter, thank you for loving me so deeply. Your encouragement to persevere has been a cornerstone of my success. To Tatum, my catalyst, your presence has inspired me to do the unimaginable, provided me with strength in times of doubt or fear, and given me a reason to prove that I can succeed. To Violet, my mirror, stay wild!</w:t>
      </w:r>
    </w:p>
    <w:p w14:paraId="00000098" w14:textId="53EADD64" w:rsidR="005A7226" w:rsidRPr="006B69BE" w:rsidRDefault="50627BD4" w:rsidP="00173FDC">
      <w:pPr>
        <w:keepLines/>
        <w:widowControl w:val="0"/>
        <w:spacing w:line="480" w:lineRule="auto"/>
        <w:ind w:firstLine="720"/>
      </w:pPr>
      <w:r>
        <w:t xml:space="preserve">Finally, to my honorable mentions: Maurice “MJ” Porter, Dayna Parker, Joy Johnson, Jeanette Brown, Jonna Cox, Deanna </w:t>
      </w:r>
      <w:proofErr w:type="spellStart"/>
      <w:r>
        <w:t>DeBose</w:t>
      </w:r>
      <w:proofErr w:type="spellEnd"/>
      <w:r>
        <w:t xml:space="preserve">, Jayne Turner, Kendra </w:t>
      </w:r>
      <w:r w:rsidR="75691233">
        <w:t>Stewart</w:t>
      </w:r>
      <w:r>
        <w:t>, Desiree Jefferson, Alyson Price, and Dawn Walker, you each have made a significant impact on my life, my education, and my ability to write this dissertation.</w:t>
      </w:r>
      <w:r w:rsidR="0A236E29">
        <w:t xml:space="preserve"> </w:t>
      </w:r>
      <w:r>
        <w:t xml:space="preserve">Thank you for your humor, perspectives, friendship, ideas, and willingness for almost constant brainstorming. I thank each of you for being you and </w:t>
      </w:r>
      <w:r w:rsidR="60625290">
        <w:t xml:space="preserve">for </w:t>
      </w:r>
      <w:r>
        <w:t>being a part of my journey. You are so appreciated.</w:t>
      </w:r>
    </w:p>
    <w:p w14:paraId="680372D5" w14:textId="72A208E6" w:rsidR="00E3695E" w:rsidRPr="0025714B" w:rsidRDefault="00E3695E" w:rsidP="2D3311E1">
      <w:pPr>
        <w:spacing w:line="480" w:lineRule="auto"/>
        <w:jc w:val="center"/>
        <w:rPr>
          <w:b/>
          <w:bCs/>
        </w:rPr>
      </w:pPr>
      <w:r>
        <w:br w:type="page"/>
      </w:r>
      <w:bookmarkStart w:id="1" w:name="_heading=h.bferaykjyizy"/>
      <w:bookmarkEnd w:id="1"/>
      <w:r w:rsidR="62E8C701" w:rsidRPr="2D3311E1">
        <w:rPr>
          <w:b/>
          <w:bCs/>
        </w:rPr>
        <w:lastRenderedPageBreak/>
        <w:t>Table of Contents</w:t>
      </w:r>
    </w:p>
    <w:p w14:paraId="798DAF3C" w14:textId="41662E33" w:rsidR="005A7226" w:rsidRPr="006B69BE" w:rsidRDefault="50627BD4" w:rsidP="2D3311E1">
      <w:pPr>
        <w:spacing w:line="480" w:lineRule="auto"/>
        <w:jc w:val="right"/>
      </w:pPr>
      <w:r>
        <w:t>Acknowledgments..........................................................................................................................</w:t>
      </w:r>
      <w:r w:rsidR="69F44C8A">
        <w:t>..</w:t>
      </w:r>
      <w:r w:rsidR="2517744B">
        <w:t>5</w:t>
      </w:r>
      <w:r>
        <w:t>Table of Contents................................................................................................................</w:t>
      </w:r>
      <w:r w:rsidR="75F15CAD">
        <w:t>..</w:t>
      </w:r>
      <w:r>
        <w:t>..........</w:t>
      </w:r>
      <w:r w:rsidR="1A166CE6">
        <w:t>7</w:t>
      </w:r>
    </w:p>
    <w:p w14:paraId="000000AE" w14:textId="5624C16E" w:rsidR="005A7226" w:rsidRPr="006B69BE" w:rsidRDefault="50627BD4" w:rsidP="2D3311E1">
      <w:pPr>
        <w:spacing w:line="480" w:lineRule="auto"/>
        <w:jc w:val="right"/>
      </w:pPr>
      <w:r>
        <w:t>List of Tables.................................................</w:t>
      </w:r>
      <w:r w:rsidR="5027DC84">
        <w:t>..</w:t>
      </w:r>
      <w:r>
        <w:t>..................................................................</w:t>
      </w:r>
      <w:r w:rsidR="3B60DB9E">
        <w:t>....</w:t>
      </w:r>
      <w:r>
        <w:t>.......</w:t>
      </w:r>
      <w:r w:rsidR="0FD6A278">
        <w:t>10</w:t>
      </w:r>
    </w:p>
    <w:p w14:paraId="000000B0" w14:textId="1780DBE0" w:rsidR="005A7226" w:rsidRPr="006B69BE" w:rsidRDefault="62E8C701" w:rsidP="2D3311E1">
      <w:pPr>
        <w:spacing w:line="480" w:lineRule="auto"/>
        <w:jc w:val="right"/>
      </w:pPr>
      <w:r>
        <w:t>Chapter 1: Introduction.................................</w:t>
      </w:r>
      <w:r w:rsidR="096C1260">
        <w:t>.</w:t>
      </w:r>
      <w:r>
        <w:t>...............................................................................</w:t>
      </w:r>
      <w:r w:rsidR="00883751">
        <w:t>1</w:t>
      </w:r>
      <w:r w:rsidR="00F07F43">
        <w:t>2</w:t>
      </w:r>
    </w:p>
    <w:p w14:paraId="000000B1" w14:textId="53888415" w:rsidR="005A7226" w:rsidRPr="006B69BE" w:rsidRDefault="5B712838" w:rsidP="2D3311E1">
      <w:pPr>
        <w:spacing w:line="480" w:lineRule="auto"/>
        <w:jc w:val="right"/>
      </w:pPr>
      <w:r>
        <w:t>Research Backgroun</w:t>
      </w:r>
      <w:r w:rsidR="4378CE86">
        <w:t>d</w:t>
      </w:r>
      <w:r w:rsidR="00BD4DB7">
        <w:t>................................</w:t>
      </w:r>
      <w:r w:rsidR="6A94EEB8">
        <w:t>..........................</w:t>
      </w:r>
      <w:r w:rsidR="00777D50">
        <w:t>..</w:t>
      </w:r>
      <w:r w:rsidR="6A94EEB8">
        <w:t>.....</w:t>
      </w:r>
      <w:r w:rsidR="00BD4DB7">
        <w:t>.........................................</w:t>
      </w:r>
      <w:r w:rsidR="6186C117">
        <w:t>1</w:t>
      </w:r>
      <w:r w:rsidR="00F07F43">
        <w:t>3</w:t>
      </w:r>
    </w:p>
    <w:p w14:paraId="000000B2" w14:textId="1C1D1D0D" w:rsidR="005A7226" w:rsidRPr="006B69BE" w:rsidRDefault="1B3FB08B" w:rsidP="2D3311E1">
      <w:pPr>
        <w:spacing w:line="480" w:lineRule="auto"/>
        <w:jc w:val="right"/>
      </w:pPr>
      <w:r>
        <w:t>Positive Behavioral Intervention and Support</w:t>
      </w:r>
      <w:r w:rsidR="00BD4DB7">
        <w:t>............................</w:t>
      </w:r>
      <w:r w:rsidR="00777D50">
        <w:t>.</w:t>
      </w:r>
      <w:r w:rsidR="00BD4DB7">
        <w:t>.......................................</w:t>
      </w:r>
      <w:r w:rsidR="698AAEFE">
        <w:t>1</w:t>
      </w:r>
      <w:r w:rsidR="00F07F43">
        <w:t>5</w:t>
      </w:r>
    </w:p>
    <w:p w14:paraId="000000B3" w14:textId="701846E7" w:rsidR="005A7226" w:rsidRPr="006B69BE" w:rsidRDefault="54A2F988" w:rsidP="2D3311E1">
      <w:pPr>
        <w:spacing w:line="480" w:lineRule="auto"/>
        <w:jc w:val="right"/>
      </w:pPr>
      <w:r>
        <w:t>Problem Statement</w:t>
      </w:r>
      <w:r w:rsidR="00BD4DB7">
        <w:t>............................</w:t>
      </w:r>
      <w:r w:rsidR="5C25D7A6">
        <w:t>.......</w:t>
      </w:r>
      <w:r w:rsidR="1D1F3171">
        <w:t>.</w:t>
      </w:r>
      <w:r w:rsidR="5C25D7A6">
        <w:t>..</w:t>
      </w:r>
      <w:r w:rsidR="00777D50">
        <w:t>.</w:t>
      </w:r>
      <w:r w:rsidR="5C25D7A6">
        <w:t>..................</w:t>
      </w:r>
      <w:r w:rsidR="00BD4DB7">
        <w:t>.....................................................</w:t>
      </w:r>
      <w:r w:rsidR="75D0BA32">
        <w:t>1</w:t>
      </w:r>
      <w:r w:rsidR="00F07F43">
        <w:t>7</w:t>
      </w:r>
    </w:p>
    <w:p w14:paraId="000000B4" w14:textId="0DC59600" w:rsidR="005A7226" w:rsidRPr="006B69BE" w:rsidRDefault="00BD4DB7" w:rsidP="2D3311E1">
      <w:pPr>
        <w:spacing w:line="480" w:lineRule="auto"/>
        <w:jc w:val="right"/>
      </w:pPr>
      <w:r>
        <w:t>Research Purpose................</w:t>
      </w:r>
      <w:r w:rsidR="6150CD0B">
        <w:t>..................</w:t>
      </w:r>
      <w:r w:rsidR="00777D50">
        <w:t>..</w:t>
      </w:r>
      <w:r w:rsidR="6150CD0B">
        <w:t>......</w:t>
      </w:r>
      <w:r>
        <w:t>.....</w:t>
      </w:r>
      <w:r w:rsidR="5F965A33">
        <w:t>.</w:t>
      </w:r>
      <w:r>
        <w:t>................................................................</w:t>
      </w:r>
      <w:r w:rsidR="00883751">
        <w:t>1</w:t>
      </w:r>
      <w:r w:rsidR="00F07F43">
        <w:t>8</w:t>
      </w:r>
    </w:p>
    <w:p w14:paraId="000000B5" w14:textId="0F340CDC" w:rsidR="005A7226" w:rsidRPr="006B69BE" w:rsidRDefault="62E8C701" w:rsidP="2D3311E1">
      <w:pPr>
        <w:spacing w:line="480" w:lineRule="auto"/>
        <w:jc w:val="right"/>
      </w:pPr>
      <w:r>
        <w:t>Chapter 2: Review of Literature..................................................................................................</w:t>
      </w:r>
      <w:r w:rsidR="6B8E7FFA">
        <w:t>2</w:t>
      </w:r>
      <w:r w:rsidR="00F07F43">
        <w:t>2</w:t>
      </w:r>
    </w:p>
    <w:p w14:paraId="000000B6" w14:textId="48AC7BEB" w:rsidR="005A7226" w:rsidRPr="006B69BE" w:rsidRDefault="00CA5C7F" w:rsidP="2D3311E1">
      <w:pPr>
        <w:spacing w:line="480" w:lineRule="auto"/>
        <w:jc w:val="right"/>
      </w:pPr>
      <w:bookmarkStart w:id="2" w:name="OLE_LINK5"/>
      <w:bookmarkStart w:id="3" w:name="OLE_LINK6"/>
      <w:r>
        <w:t>Multi-Tiered Systems of Support</w:t>
      </w:r>
      <w:bookmarkEnd w:id="2"/>
      <w:bookmarkEnd w:id="3"/>
      <w:r w:rsidR="5DCF9A50">
        <w:t>...........................</w:t>
      </w:r>
      <w:r w:rsidR="41F51F1D">
        <w:t>.......</w:t>
      </w:r>
      <w:r w:rsidR="5DCF9A50">
        <w:t>.....................................................</w:t>
      </w:r>
      <w:r w:rsidR="7300AC1D">
        <w:t>2</w:t>
      </w:r>
      <w:r w:rsidR="6EC5F10D">
        <w:t>4</w:t>
      </w:r>
    </w:p>
    <w:p w14:paraId="000000B7" w14:textId="4A025995" w:rsidR="005A7226" w:rsidRPr="006B69BE" w:rsidRDefault="10D355F5" w:rsidP="2D3311E1">
      <w:pPr>
        <w:spacing w:line="480" w:lineRule="auto"/>
        <w:jc w:val="right"/>
      </w:pPr>
      <w:r>
        <w:t>Behavior Analysis</w:t>
      </w:r>
      <w:r w:rsidR="00BD4DB7">
        <w:t>......................................</w:t>
      </w:r>
      <w:r w:rsidR="110B6A8D">
        <w:t>..................</w:t>
      </w:r>
      <w:r w:rsidR="00777D50">
        <w:t>..</w:t>
      </w:r>
      <w:r w:rsidR="110B6A8D">
        <w:t>..........</w:t>
      </w:r>
      <w:r w:rsidR="00BD4DB7">
        <w:t>..........................................</w:t>
      </w:r>
      <w:r w:rsidR="00883751">
        <w:t>2</w:t>
      </w:r>
      <w:r w:rsidR="00F07F43">
        <w:t>8</w:t>
      </w:r>
    </w:p>
    <w:p w14:paraId="000000B8" w14:textId="6D7F1DE9" w:rsidR="005A7226" w:rsidRPr="006B69BE" w:rsidRDefault="16BB324B" w:rsidP="2D3311E1">
      <w:pPr>
        <w:spacing w:line="480" w:lineRule="auto"/>
        <w:jc w:val="right"/>
      </w:pPr>
      <w:r>
        <w:t>Applied Behavior Analysis</w:t>
      </w:r>
      <w:r w:rsidR="00BD4DB7">
        <w:t>...........................................</w:t>
      </w:r>
      <w:r w:rsidR="73921F32">
        <w:t>..............</w:t>
      </w:r>
      <w:r w:rsidR="00BD4DB7">
        <w:t>...........</w:t>
      </w:r>
      <w:r w:rsidR="00777D50">
        <w:t>..</w:t>
      </w:r>
      <w:r w:rsidR="00BD4DB7">
        <w:t>..........................</w:t>
      </w:r>
      <w:r w:rsidR="00F07F43">
        <w:t>29</w:t>
      </w:r>
    </w:p>
    <w:p w14:paraId="7CA5C892" w14:textId="0B20CDD3" w:rsidR="005A7226" w:rsidRPr="006B69BE" w:rsidRDefault="3C8BD058" w:rsidP="2D3311E1">
      <w:pPr>
        <w:spacing w:line="480" w:lineRule="auto"/>
        <w:jc w:val="right"/>
      </w:pPr>
      <w:r>
        <w:t>Evidence-based Practices.......................................................................</w:t>
      </w:r>
      <w:r w:rsidR="00777D50">
        <w:t>..</w:t>
      </w:r>
      <w:r>
        <w:t>..........................3</w:t>
      </w:r>
      <w:r w:rsidR="00F07F43">
        <w:t>3</w:t>
      </w:r>
    </w:p>
    <w:p w14:paraId="000000B9" w14:textId="2EFA9455" w:rsidR="005A7226" w:rsidRPr="006B69BE" w:rsidRDefault="2E884A0C" w:rsidP="2D3311E1">
      <w:pPr>
        <w:spacing w:line="480" w:lineRule="auto"/>
        <w:jc w:val="right"/>
      </w:pPr>
      <w:r>
        <w:t>Effective Practices for Teachers</w:t>
      </w:r>
      <w:r w:rsidR="00BD4DB7">
        <w:t>.........................................</w:t>
      </w:r>
      <w:r w:rsidR="2D98307D">
        <w:t>......</w:t>
      </w:r>
      <w:r w:rsidR="00BD4DB7">
        <w:t>............</w:t>
      </w:r>
      <w:r w:rsidR="00777D50">
        <w:t>..</w:t>
      </w:r>
      <w:r w:rsidR="00BD4DB7">
        <w:t>...........................</w:t>
      </w:r>
      <w:r w:rsidR="0378B7B2">
        <w:t>3</w:t>
      </w:r>
      <w:r w:rsidR="00F07F43">
        <w:t>6</w:t>
      </w:r>
    </w:p>
    <w:p w14:paraId="000000BD" w14:textId="35571455" w:rsidR="005A7226" w:rsidRPr="006B69BE" w:rsidRDefault="62E8C701" w:rsidP="2D3311E1">
      <w:pPr>
        <w:spacing w:line="480" w:lineRule="auto"/>
        <w:jc w:val="right"/>
      </w:pPr>
      <w:r>
        <w:t>Chapter 3: Methodology..............................................................................................................</w:t>
      </w:r>
      <w:r w:rsidR="754E5147">
        <w:t>4</w:t>
      </w:r>
      <w:r w:rsidR="00F07F43">
        <w:t>2</w:t>
      </w:r>
    </w:p>
    <w:p w14:paraId="000000BE" w14:textId="68B3D851" w:rsidR="005A7226" w:rsidRPr="006B69BE" w:rsidRDefault="2E8DD3FB" w:rsidP="2D3311E1">
      <w:pPr>
        <w:spacing w:line="480" w:lineRule="auto"/>
        <w:jc w:val="right"/>
      </w:pPr>
      <w:r>
        <w:t>Research Design</w:t>
      </w:r>
      <w:r w:rsidR="00BD4DB7">
        <w:t>...................................................</w:t>
      </w:r>
      <w:r w:rsidR="011A4A2A">
        <w:t>..............................</w:t>
      </w:r>
      <w:r w:rsidR="00BD4DB7">
        <w:t>.............................</w:t>
      </w:r>
      <w:r w:rsidR="70AC8627">
        <w:t>4</w:t>
      </w:r>
      <w:r w:rsidR="00F07F43">
        <w:t>3</w:t>
      </w:r>
    </w:p>
    <w:p w14:paraId="000000BF" w14:textId="567E9AA7" w:rsidR="005A7226" w:rsidRPr="006B69BE" w:rsidRDefault="080437AC" w:rsidP="2D3311E1">
      <w:pPr>
        <w:spacing w:line="480" w:lineRule="auto"/>
        <w:jc w:val="right"/>
      </w:pPr>
      <w:r>
        <w:t>Participants</w:t>
      </w:r>
      <w:r w:rsidR="00BD4DB7">
        <w:t>..................................................................</w:t>
      </w:r>
      <w:r w:rsidR="4F5D8827">
        <w:t>......................................</w:t>
      </w:r>
      <w:r w:rsidR="00BD4DB7">
        <w:t>..............</w:t>
      </w:r>
      <w:r w:rsidR="2F045004">
        <w:t>4</w:t>
      </w:r>
      <w:r w:rsidR="00F07F43">
        <w:t>4</w:t>
      </w:r>
    </w:p>
    <w:p w14:paraId="000000C0" w14:textId="51FFE2D7" w:rsidR="005A7226" w:rsidRPr="006B69BE" w:rsidRDefault="12D00B78" w:rsidP="2D3311E1">
      <w:pPr>
        <w:spacing w:line="480" w:lineRule="auto"/>
        <w:jc w:val="right"/>
      </w:pPr>
      <w:r>
        <w:t>Response Rate</w:t>
      </w:r>
      <w:r w:rsidR="00BD4DB7">
        <w:t>....................................................................</w:t>
      </w:r>
      <w:r w:rsidR="34E63145">
        <w:t>.................................</w:t>
      </w:r>
      <w:r w:rsidR="00BD4DB7">
        <w:t>............</w:t>
      </w:r>
      <w:r w:rsidR="6DA181D6">
        <w:t>4</w:t>
      </w:r>
      <w:r w:rsidR="00F07F43">
        <w:t>6</w:t>
      </w:r>
    </w:p>
    <w:p w14:paraId="000000C2" w14:textId="2C54E9CB" w:rsidR="005A7226" w:rsidRPr="006B69BE" w:rsidRDefault="797BB3D2" w:rsidP="2D3311E1">
      <w:pPr>
        <w:spacing w:line="480" w:lineRule="auto"/>
        <w:jc w:val="right"/>
      </w:pPr>
      <w:r>
        <w:t>Questionnaire Items</w:t>
      </w:r>
      <w:r w:rsidR="00BD4DB7">
        <w:t>............................</w:t>
      </w:r>
      <w:r w:rsidR="00777D50">
        <w:t>.</w:t>
      </w:r>
      <w:r w:rsidR="00BD4DB7">
        <w:t>........................................</w:t>
      </w:r>
      <w:r w:rsidR="06595588">
        <w:t>........................</w:t>
      </w:r>
      <w:r w:rsidR="00BD4DB7">
        <w:t>............</w:t>
      </w:r>
      <w:r w:rsidR="00883751">
        <w:t>4</w:t>
      </w:r>
      <w:r w:rsidR="00F07F43">
        <w:t>8</w:t>
      </w:r>
    </w:p>
    <w:p w14:paraId="000000C3" w14:textId="44E778FB" w:rsidR="005A7226" w:rsidRPr="006B69BE" w:rsidRDefault="4B47DFC7" w:rsidP="2D3311E1">
      <w:pPr>
        <w:spacing w:line="480" w:lineRule="auto"/>
        <w:jc w:val="right"/>
      </w:pPr>
      <w:r>
        <w:t>Data Analysis</w:t>
      </w:r>
      <w:r w:rsidR="00BD4DB7">
        <w:t>...............................</w:t>
      </w:r>
      <w:r w:rsidR="00777D50">
        <w:t>.</w:t>
      </w:r>
      <w:r w:rsidR="00BD4DB7">
        <w:t>...................................</w:t>
      </w:r>
      <w:r w:rsidR="11CD089F">
        <w:t>.................................</w:t>
      </w:r>
      <w:r w:rsidR="00BD4DB7">
        <w:t>..............</w:t>
      </w:r>
      <w:r w:rsidR="00883751">
        <w:t>5</w:t>
      </w:r>
      <w:r w:rsidR="00777D50">
        <w:t>5</w:t>
      </w:r>
    </w:p>
    <w:p w14:paraId="000000C6" w14:textId="5249C4E4" w:rsidR="005A7226" w:rsidRPr="006B69BE" w:rsidRDefault="62E8C701" w:rsidP="2D3311E1">
      <w:pPr>
        <w:spacing w:line="480" w:lineRule="auto"/>
        <w:jc w:val="right"/>
      </w:pPr>
      <w:r>
        <w:t>Chapter 4: Results........................................................................................................................</w:t>
      </w:r>
      <w:r w:rsidR="00F07F43">
        <w:t>5</w:t>
      </w:r>
      <w:r w:rsidR="00777D50">
        <w:t>7</w:t>
      </w:r>
    </w:p>
    <w:p w14:paraId="000000C9" w14:textId="55C9C12A" w:rsidR="005A7226" w:rsidRPr="006B69BE" w:rsidRDefault="00BD4DB7" w:rsidP="2D3311E1">
      <w:pPr>
        <w:spacing w:line="480" w:lineRule="auto"/>
        <w:jc w:val="right"/>
      </w:pPr>
      <w:r>
        <w:t>Research Question 1...............................</w:t>
      </w:r>
      <w:r w:rsidR="6DA8B234">
        <w:t>.</w:t>
      </w:r>
      <w:r w:rsidR="34630A8D">
        <w:t>....</w:t>
      </w:r>
      <w:r>
        <w:t>..................................................................</w:t>
      </w:r>
      <w:r w:rsidR="00F07F43">
        <w:t>59</w:t>
      </w:r>
    </w:p>
    <w:p w14:paraId="000000CA" w14:textId="2DC2EC99" w:rsidR="005A7226" w:rsidRPr="006B69BE" w:rsidRDefault="00BD4DB7" w:rsidP="2D3311E1">
      <w:pPr>
        <w:spacing w:line="480" w:lineRule="auto"/>
        <w:jc w:val="right"/>
      </w:pPr>
      <w:r>
        <w:lastRenderedPageBreak/>
        <w:t>Research Question 2................................</w:t>
      </w:r>
      <w:r w:rsidR="13348974">
        <w:t>.</w:t>
      </w:r>
      <w:r w:rsidR="0F2C6DA8">
        <w:t>.</w:t>
      </w:r>
      <w:r w:rsidR="13348974">
        <w:t>...</w:t>
      </w:r>
      <w:r>
        <w:t>.................................................................</w:t>
      </w:r>
      <w:r w:rsidR="00883751">
        <w:t>6</w:t>
      </w:r>
      <w:r w:rsidR="00F07F43">
        <w:t>6</w:t>
      </w:r>
    </w:p>
    <w:p w14:paraId="000000CB" w14:textId="6AD29E0A" w:rsidR="005A7226" w:rsidRPr="006B69BE" w:rsidRDefault="00BD4DB7" w:rsidP="2D3311E1">
      <w:pPr>
        <w:spacing w:line="480" w:lineRule="auto"/>
        <w:jc w:val="right"/>
      </w:pPr>
      <w:r>
        <w:t>Research Question 3................................</w:t>
      </w:r>
      <w:r w:rsidR="66BE0ACA">
        <w:t>..</w:t>
      </w:r>
      <w:r w:rsidR="0F2C6DA8">
        <w:t>.</w:t>
      </w:r>
      <w:r w:rsidR="66BE0ACA">
        <w:t>..</w:t>
      </w:r>
      <w:r>
        <w:t>.................................................................</w:t>
      </w:r>
      <w:r w:rsidR="00883751">
        <w:t>7</w:t>
      </w:r>
      <w:r w:rsidR="00F07F43">
        <w:t>2</w:t>
      </w:r>
    </w:p>
    <w:p w14:paraId="000000CC" w14:textId="2D05CF6F" w:rsidR="005A7226" w:rsidRPr="006B69BE" w:rsidRDefault="00BD4DB7" w:rsidP="2D3311E1">
      <w:pPr>
        <w:spacing w:line="480" w:lineRule="auto"/>
        <w:jc w:val="right"/>
      </w:pPr>
      <w:r>
        <w:t>Research Question 4................................</w:t>
      </w:r>
      <w:r w:rsidR="2AD88965">
        <w:t>.....</w:t>
      </w:r>
      <w:r>
        <w:t>.................................................................</w:t>
      </w:r>
      <w:r w:rsidR="00883751">
        <w:t>7</w:t>
      </w:r>
      <w:r w:rsidR="00F07F43">
        <w:t>8</w:t>
      </w:r>
    </w:p>
    <w:p w14:paraId="000000CE" w14:textId="5647A685" w:rsidR="005A7226" w:rsidRPr="006B69BE" w:rsidRDefault="62E8C701" w:rsidP="2D3311E1">
      <w:pPr>
        <w:spacing w:line="480" w:lineRule="auto"/>
        <w:jc w:val="right"/>
      </w:pPr>
      <w:r>
        <w:t>Chapter 5: Discussion..................................................................................................................</w:t>
      </w:r>
      <w:r w:rsidR="00883751">
        <w:t>8</w:t>
      </w:r>
      <w:r w:rsidR="00777D50">
        <w:t>3</w:t>
      </w:r>
    </w:p>
    <w:p w14:paraId="000000CF" w14:textId="045572BD" w:rsidR="005A7226" w:rsidRPr="006B69BE" w:rsidRDefault="00BD4DB7" w:rsidP="2D3311E1">
      <w:pPr>
        <w:spacing w:line="480" w:lineRule="auto"/>
        <w:jc w:val="right"/>
      </w:pPr>
      <w:r>
        <w:t>Findings............................................................................................................................</w:t>
      </w:r>
      <w:r w:rsidR="00883751">
        <w:t>8</w:t>
      </w:r>
      <w:r w:rsidR="00777D50">
        <w:t>3</w:t>
      </w:r>
    </w:p>
    <w:p w14:paraId="000000D0" w14:textId="36F2B8F8" w:rsidR="005A7226" w:rsidRPr="006B69BE" w:rsidRDefault="00BD4DB7" w:rsidP="2D3311E1">
      <w:pPr>
        <w:spacing w:line="480" w:lineRule="auto"/>
        <w:jc w:val="right"/>
      </w:pPr>
      <w:r>
        <w:t>Research Question 1.................................................................................................</w:t>
      </w:r>
      <w:r w:rsidR="00883751">
        <w:t>8</w:t>
      </w:r>
      <w:r w:rsidR="00777D50">
        <w:t>3</w:t>
      </w:r>
    </w:p>
    <w:p w14:paraId="000000D1" w14:textId="04CE9F40" w:rsidR="005A7226" w:rsidRPr="006B69BE" w:rsidRDefault="00BD4DB7" w:rsidP="2D3311E1">
      <w:pPr>
        <w:spacing w:line="480" w:lineRule="auto"/>
        <w:jc w:val="right"/>
      </w:pPr>
      <w:r>
        <w:t>Research Question 2.................................................................................................</w:t>
      </w:r>
      <w:r w:rsidR="00883751">
        <w:t>8</w:t>
      </w:r>
      <w:r w:rsidR="00F07F43">
        <w:t>6</w:t>
      </w:r>
    </w:p>
    <w:p w14:paraId="000000D2" w14:textId="05C00B7B" w:rsidR="005A7226" w:rsidRPr="006B69BE" w:rsidRDefault="00BD4DB7" w:rsidP="2D3311E1">
      <w:pPr>
        <w:spacing w:line="480" w:lineRule="auto"/>
        <w:jc w:val="right"/>
      </w:pPr>
      <w:r>
        <w:t>Research Question 3.................................................................................................</w:t>
      </w:r>
      <w:r w:rsidR="00883751">
        <w:t>8</w:t>
      </w:r>
      <w:r w:rsidR="00F07F43">
        <w:t>6</w:t>
      </w:r>
    </w:p>
    <w:p w14:paraId="000000D3" w14:textId="33852E1F" w:rsidR="005A7226" w:rsidRPr="006B69BE" w:rsidRDefault="00BD4DB7" w:rsidP="2D3311E1">
      <w:pPr>
        <w:spacing w:line="480" w:lineRule="auto"/>
        <w:jc w:val="right"/>
      </w:pPr>
      <w:r>
        <w:t>Research Question 4.................................................................................................</w:t>
      </w:r>
      <w:r w:rsidR="00883751">
        <w:t>8</w:t>
      </w:r>
      <w:r w:rsidR="00F07F43">
        <w:t>7</w:t>
      </w:r>
    </w:p>
    <w:p w14:paraId="0A4A2A30" w14:textId="17473D32" w:rsidR="005A7226" w:rsidRPr="006B69BE" w:rsidRDefault="7881B04A" w:rsidP="2D3311E1">
      <w:pPr>
        <w:spacing w:line="480" w:lineRule="auto"/>
        <w:jc w:val="right"/>
      </w:pPr>
      <w:r>
        <w:t>Conclusion........................................................................................................................</w:t>
      </w:r>
      <w:r w:rsidR="00883751">
        <w:t>8</w:t>
      </w:r>
      <w:r w:rsidR="00F07F43">
        <w:t>8</w:t>
      </w:r>
    </w:p>
    <w:p w14:paraId="000000D4" w14:textId="550C1C7B" w:rsidR="005A7226" w:rsidRPr="006B69BE" w:rsidRDefault="62E8C701" w:rsidP="2D3311E1">
      <w:pPr>
        <w:spacing w:line="480" w:lineRule="auto"/>
        <w:jc w:val="right"/>
      </w:pPr>
      <w:r>
        <w:t>Implications and Limitations.....................................................................................</w:t>
      </w:r>
      <w:r w:rsidR="00883751">
        <w:t>9</w:t>
      </w:r>
      <w:r w:rsidR="00F07F43">
        <w:t>2</w:t>
      </w:r>
    </w:p>
    <w:p w14:paraId="561B67F4" w14:textId="4CAD6B02" w:rsidR="005A7226" w:rsidRPr="006B69BE" w:rsidRDefault="62E8C701" w:rsidP="2D3311E1">
      <w:pPr>
        <w:spacing w:line="480" w:lineRule="auto"/>
        <w:jc w:val="right"/>
      </w:pPr>
      <w:r>
        <w:t>References......................................................................................................................................</w:t>
      </w:r>
      <w:r w:rsidR="00883751">
        <w:t>9</w:t>
      </w:r>
      <w:r w:rsidR="00F07F43">
        <w:t>4</w:t>
      </w:r>
    </w:p>
    <w:p w14:paraId="000000D6" w14:textId="3E9F98F2" w:rsidR="005A7226" w:rsidRPr="006B69BE" w:rsidRDefault="62E8C701" w:rsidP="2D3311E1">
      <w:pPr>
        <w:pStyle w:val="Heading11"/>
        <w:spacing w:before="0" w:after="0" w:line="480" w:lineRule="auto"/>
        <w:jc w:val="center"/>
        <w:rPr>
          <w:b/>
          <w:bCs/>
          <w:sz w:val="24"/>
          <w:szCs w:val="24"/>
        </w:rPr>
      </w:pPr>
      <w:r>
        <w:br w:type="page"/>
      </w:r>
      <w:r w:rsidR="21189E59" w:rsidRPr="02867910">
        <w:rPr>
          <w:b/>
          <w:bCs/>
          <w:sz w:val="24"/>
          <w:szCs w:val="24"/>
        </w:rPr>
        <w:lastRenderedPageBreak/>
        <w:t>Appendi</w:t>
      </w:r>
      <w:r w:rsidR="4851C38F" w:rsidRPr="02867910">
        <w:rPr>
          <w:b/>
          <w:bCs/>
          <w:sz w:val="24"/>
          <w:szCs w:val="24"/>
        </w:rPr>
        <w:t>c</w:t>
      </w:r>
      <w:r w:rsidR="21189E59" w:rsidRPr="02867910">
        <w:rPr>
          <w:b/>
          <w:bCs/>
          <w:sz w:val="24"/>
          <w:szCs w:val="24"/>
        </w:rPr>
        <w:t>es</w:t>
      </w:r>
      <w:r w:rsidR="50627BD4">
        <w:t xml:space="preserve"> </w:t>
      </w:r>
    </w:p>
    <w:p w14:paraId="000000D8" w14:textId="72176FF8" w:rsidR="005A7226" w:rsidRPr="006B69BE" w:rsidRDefault="00BD4DB7" w:rsidP="2D3311E1">
      <w:pPr>
        <w:spacing w:line="480" w:lineRule="auto"/>
        <w:jc w:val="right"/>
      </w:pPr>
      <w:r>
        <w:t xml:space="preserve">Appendix A: </w:t>
      </w:r>
      <w:r w:rsidR="00C70BE9">
        <w:t xml:space="preserve">IRB Approval </w:t>
      </w:r>
      <w:r>
        <w:t>..............................................</w:t>
      </w:r>
      <w:r w:rsidR="017F66B0">
        <w:t>...</w:t>
      </w:r>
      <w:r>
        <w:t>....................................................</w:t>
      </w:r>
      <w:r w:rsidR="00883751">
        <w:t>11</w:t>
      </w:r>
      <w:r w:rsidR="00F07F43">
        <w:t>7</w:t>
      </w:r>
    </w:p>
    <w:p w14:paraId="000000D9" w14:textId="082F6878" w:rsidR="005A7226" w:rsidRPr="006B69BE" w:rsidRDefault="00BD4DB7" w:rsidP="2D3311E1">
      <w:pPr>
        <w:spacing w:line="480" w:lineRule="auto"/>
        <w:jc w:val="right"/>
      </w:pPr>
      <w:r>
        <w:t xml:space="preserve">Appendix B: </w:t>
      </w:r>
      <w:r w:rsidR="70D4E0D9">
        <w:t xml:space="preserve">Recruitment Materials </w:t>
      </w:r>
      <w:r>
        <w:t>........................................................................................</w:t>
      </w:r>
      <w:r w:rsidR="00883751">
        <w:t>11</w:t>
      </w:r>
      <w:r w:rsidR="00F07F43">
        <w:t>8</w:t>
      </w:r>
    </w:p>
    <w:p w14:paraId="000000DA" w14:textId="1DC78250" w:rsidR="005A7226" w:rsidRPr="006B69BE" w:rsidRDefault="00BD4DB7" w:rsidP="2D3311E1">
      <w:pPr>
        <w:spacing w:line="480" w:lineRule="auto"/>
        <w:jc w:val="right"/>
      </w:pPr>
      <w:r>
        <w:t>Appendix C:</w:t>
      </w:r>
      <w:r w:rsidR="1206A063">
        <w:t xml:space="preserve"> Survey Instrument</w:t>
      </w:r>
      <w:r>
        <w:t xml:space="preserve"> ..............................................................................................</w:t>
      </w:r>
      <w:r w:rsidR="00883751">
        <w:t>12</w:t>
      </w:r>
      <w:r w:rsidR="00F07F43">
        <w:t>1</w:t>
      </w:r>
    </w:p>
    <w:p w14:paraId="000000DB" w14:textId="09DEEBD1" w:rsidR="005A7226" w:rsidRPr="006B69BE" w:rsidRDefault="00BD4DB7" w:rsidP="2D3311E1">
      <w:pPr>
        <w:spacing w:line="480" w:lineRule="auto"/>
        <w:jc w:val="right"/>
      </w:pPr>
      <w:r>
        <w:t xml:space="preserve">Appendix D: </w:t>
      </w:r>
      <w:r w:rsidR="26E78A6A">
        <w:t>Referenced Surveys</w:t>
      </w:r>
      <w:r>
        <w:t>............................................................................................</w:t>
      </w:r>
      <w:r w:rsidR="00883751">
        <w:t>14</w:t>
      </w:r>
      <w:r w:rsidR="00F07F43">
        <w:t>2</w:t>
      </w:r>
    </w:p>
    <w:p w14:paraId="000000DC" w14:textId="77777777" w:rsidR="005A7226" w:rsidRPr="006B69BE" w:rsidRDefault="005A7226" w:rsidP="2D3311E1">
      <w:pPr>
        <w:spacing w:line="480" w:lineRule="auto"/>
        <w:jc w:val="right"/>
      </w:pPr>
    </w:p>
    <w:p w14:paraId="000000DD" w14:textId="77777777" w:rsidR="005A7226" w:rsidRPr="0025714B" w:rsidRDefault="00BD4DB7" w:rsidP="2D3311E1">
      <w:pPr>
        <w:pStyle w:val="Heading11"/>
        <w:spacing w:before="0" w:after="0" w:line="480" w:lineRule="auto"/>
        <w:jc w:val="center"/>
        <w:rPr>
          <w:b/>
          <w:bCs/>
          <w:sz w:val="24"/>
          <w:szCs w:val="24"/>
        </w:rPr>
      </w:pPr>
      <w:bookmarkStart w:id="4" w:name="_heading=h.ahgk2qbbk6u5"/>
      <w:bookmarkEnd w:id="4"/>
      <w:r w:rsidRPr="2D3311E1">
        <w:rPr>
          <w:sz w:val="24"/>
          <w:szCs w:val="24"/>
        </w:rPr>
        <w:br w:type="page"/>
      </w:r>
      <w:r w:rsidRPr="2D3311E1">
        <w:rPr>
          <w:b/>
          <w:bCs/>
          <w:sz w:val="24"/>
          <w:szCs w:val="24"/>
        </w:rPr>
        <w:lastRenderedPageBreak/>
        <w:t>List of Tables</w:t>
      </w:r>
    </w:p>
    <w:p w14:paraId="000000DF" w14:textId="778EE02B" w:rsidR="005A7226" w:rsidRPr="006B69BE" w:rsidRDefault="62E8C701" w:rsidP="2D3311E1">
      <w:pPr>
        <w:spacing w:line="480" w:lineRule="auto"/>
        <w:jc w:val="right"/>
      </w:pPr>
      <w:r>
        <w:t xml:space="preserve">Table </w:t>
      </w:r>
      <w:r w:rsidR="00883751">
        <w:t>1</w:t>
      </w:r>
      <w:r>
        <w:t>..........................................................................................................................................</w:t>
      </w:r>
      <w:r w:rsidR="00107612">
        <w:t>55</w:t>
      </w:r>
    </w:p>
    <w:p w14:paraId="000000E0" w14:textId="0960712F" w:rsidR="005A7226" w:rsidRPr="006B69BE" w:rsidRDefault="62E8C701" w:rsidP="2D3311E1">
      <w:pPr>
        <w:spacing w:line="480" w:lineRule="auto"/>
        <w:jc w:val="right"/>
      </w:pPr>
      <w:r>
        <w:t xml:space="preserve">Table </w:t>
      </w:r>
      <w:r w:rsidR="00883751">
        <w:t>2</w:t>
      </w:r>
      <w:r>
        <w:t>..........................................................................................................................................</w:t>
      </w:r>
      <w:r w:rsidR="00107612">
        <w:t>57</w:t>
      </w:r>
    </w:p>
    <w:p w14:paraId="000000E1" w14:textId="3E5175C6" w:rsidR="005A7226" w:rsidRPr="006B69BE" w:rsidRDefault="62E8C701" w:rsidP="2D3311E1">
      <w:pPr>
        <w:spacing w:line="480" w:lineRule="auto"/>
        <w:jc w:val="right"/>
      </w:pPr>
      <w:r>
        <w:t xml:space="preserve">Table </w:t>
      </w:r>
      <w:r w:rsidR="00883751">
        <w:t>3</w:t>
      </w:r>
      <w:r>
        <w:t>..........................................................................................................................................</w:t>
      </w:r>
      <w:r w:rsidR="00107612">
        <w:t>60</w:t>
      </w:r>
    </w:p>
    <w:p w14:paraId="000000E2" w14:textId="26E6F746" w:rsidR="005A7226" w:rsidRPr="006B69BE" w:rsidRDefault="62E8C701" w:rsidP="2D3311E1">
      <w:pPr>
        <w:spacing w:line="480" w:lineRule="auto"/>
        <w:jc w:val="right"/>
      </w:pPr>
      <w:r>
        <w:t xml:space="preserve">Table </w:t>
      </w:r>
      <w:r w:rsidR="00883751">
        <w:t>4</w:t>
      </w:r>
      <w:r>
        <w:t>..........................................................................................................................................</w:t>
      </w:r>
      <w:r w:rsidR="00107612">
        <w:t>60</w:t>
      </w:r>
    </w:p>
    <w:p w14:paraId="000000E3" w14:textId="3EA81B59" w:rsidR="005A7226" w:rsidRPr="006B69BE" w:rsidRDefault="62E8C701" w:rsidP="2D3311E1">
      <w:pPr>
        <w:spacing w:line="480" w:lineRule="auto"/>
        <w:jc w:val="right"/>
      </w:pPr>
      <w:r>
        <w:t xml:space="preserve">Table </w:t>
      </w:r>
      <w:r w:rsidR="00883751">
        <w:t>5</w:t>
      </w:r>
      <w:r>
        <w:t>..........................................................................................................................................</w:t>
      </w:r>
      <w:r w:rsidR="00107612">
        <w:t>60</w:t>
      </w:r>
    </w:p>
    <w:p w14:paraId="000000E4" w14:textId="48051F47" w:rsidR="005A7226" w:rsidRPr="006B69BE" w:rsidRDefault="62E8C701" w:rsidP="2D3311E1">
      <w:pPr>
        <w:spacing w:line="480" w:lineRule="auto"/>
        <w:jc w:val="right"/>
      </w:pPr>
      <w:r>
        <w:t xml:space="preserve">Table </w:t>
      </w:r>
      <w:r w:rsidR="00883751">
        <w:t>6</w:t>
      </w:r>
      <w:r>
        <w:t>..............................................</w:t>
      </w:r>
      <w:r w:rsidR="298092CD">
        <w:t>.</w:t>
      </w:r>
      <w:r>
        <w:t>...........................................................................................</w:t>
      </w:r>
      <w:r w:rsidR="00107612">
        <w:t>61</w:t>
      </w:r>
    </w:p>
    <w:p w14:paraId="000000E5" w14:textId="66C47A42" w:rsidR="005A7226" w:rsidRPr="006B69BE" w:rsidRDefault="62E8C701" w:rsidP="2D3311E1">
      <w:pPr>
        <w:spacing w:line="480" w:lineRule="auto"/>
        <w:jc w:val="right"/>
      </w:pPr>
      <w:r>
        <w:t xml:space="preserve">Table </w:t>
      </w:r>
      <w:r w:rsidR="00883751">
        <w:t>7</w:t>
      </w:r>
      <w:r>
        <w:t>.............................................................................................................................</w:t>
      </w:r>
      <w:r w:rsidR="4E0533D8">
        <w:t>.</w:t>
      </w:r>
      <w:r>
        <w:t>............</w:t>
      </w:r>
      <w:r w:rsidR="00107612">
        <w:t>62</w:t>
      </w:r>
    </w:p>
    <w:p w14:paraId="000000E6" w14:textId="1BB7DE37" w:rsidR="005A7226" w:rsidRPr="006B69BE" w:rsidRDefault="62E8C701" w:rsidP="2D3311E1">
      <w:pPr>
        <w:spacing w:line="480" w:lineRule="auto"/>
        <w:jc w:val="right"/>
      </w:pPr>
      <w:r>
        <w:t xml:space="preserve">Table </w:t>
      </w:r>
      <w:r w:rsidR="00883751">
        <w:t>8</w:t>
      </w:r>
      <w:r>
        <w:t>...............</w:t>
      </w:r>
      <w:r w:rsidR="3677F2BB">
        <w:t>.</w:t>
      </w:r>
      <w:r>
        <w:t>..........................................................................................................................</w:t>
      </w:r>
      <w:r w:rsidR="00107612">
        <w:t>63</w:t>
      </w:r>
    </w:p>
    <w:p w14:paraId="59187560" w14:textId="1F646502" w:rsidR="146D7742" w:rsidRDefault="146D7742" w:rsidP="2D3311E1">
      <w:pPr>
        <w:spacing w:line="480" w:lineRule="auto"/>
        <w:jc w:val="right"/>
      </w:pPr>
      <w:r>
        <w:t xml:space="preserve">Table </w:t>
      </w:r>
      <w:r w:rsidR="00883751">
        <w:t>9...</w:t>
      </w:r>
      <w:r>
        <w:t>........................................................................................................................</w:t>
      </w:r>
      <w:r w:rsidR="2307EF19">
        <w:t>.</w:t>
      </w:r>
      <w:r>
        <w:t>..............</w:t>
      </w:r>
      <w:r w:rsidR="00107612">
        <w:t>63</w:t>
      </w:r>
    </w:p>
    <w:p w14:paraId="06AA13FE" w14:textId="7E990DE2" w:rsidR="146D7742" w:rsidRDefault="146D7742" w:rsidP="2D3311E1">
      <w:pPr>
        <w:spacing w:line="480" w:lineRule="auto"/>
        <w:jc w:val="right"/>
      </w:pPr>
      <w:r>
        <w:t xml:space="preserve">Table </w:t>
      </w:r>
      <w:r w:rsidR="755A049C">
        <w:t>1</w:t>
      </w:r>
      <w:r w:rsidR="00883751">
        <w:t>0</w:t>
      </w:r>
      <w:r>
        <w:t>........................................................................................................................................</w:t>
      </w:r>
      <w:r w:rsidR="00107612">
        <w:t>64</w:t>
      </w:r>
    </w:p>
    <w:p w14:paraId="13539A99" w14:textId="592B0774" w:rsidR="146D7742" w:rsidRDefault="146D7742" w:rsidP="2D3311E1">
      <w:pPr>
        <w:spacing w:line="480" w:lineRule="auto"/>
        <w:jc w:val="right"/>
      </w:pPr>
      <w:r>
        <w:t xml:space="preserve">Table </w:t>
      </w:r>
      <w:r w:rsidR="08667860">
        <w:t>1</w:t>
      </w:r>
      <w:r w:rsidR="00883751">
        <w:t>1</w:t>
      </w:r>
      <w:r>
        <w:t>........................................................................................................................................</w:t>
      </w:r>
      <w:r w:rsidR="00107612">
        <w:t>65</w:t>
      </w:r>
    </w:p>
    <w:p w14:paraId="28DEF431" w14:textId="0069D055" w:rsidR="146D7742" w:rsidRDefault="146D7742" w:rsidP="2D3311E1">
      <w:pPr>
        <w:spacing w:line="480" w:lineRule="auto"/>
        <w:jc w:val="right"/>
      </w:pPr>
      <w:r>
        <w:t xml:space="preserve">Table </w:t>
      </w:r>
      <w:r w:rsidR="6707EC86">
        <w:t>1</w:t>
      </w:r>
      <w:r w:rsidR="00883751">
        <w:t>2</w:t>
      </w:r>
      <w:r>
        <w:t>........................................................................................................................................</w:t>
      </w:r>
      <w:r w:rsidR="00107612">
        <w:t>65</w:t>
      </w:r>
    </w:p>
    <w:p w14:paraId="5B0E6268" w14:textId="5D45E197" w:rsidR="146D7742" w:rsidRDefault="146D7742" w:rsidP="2D3311E1">
      <w:pPr>
        <w:spacing w:line="480" w:lineRule="auto"/>
        <w:jc w:val="right"/>
      </w:pPr>
      <w:r>
        <w:t xml:space="preserve">Table </w:t>
      </w:r>
      <w:r w:rsidR="3B1D89CE">
        <w:t>1</w:t>
      </w:r>
      <w:r w:rsidR="00883751">
        <w:t>3</w:t>
      </w:r>
      <w:r>
        <w:t>........................................</w:t>
      </w:r>
      <w:r w:rsidR="4CF99742">
        <w:t>.</w:t>
      </w:r>
      <w:r>
        <w:t>...............................................................................................</w:t>
      </w:r>
      <w:r w:rsidR="00107612">
        <w:t>66</w:t>
      </w:r>
    </w:p>
    <w:p w14:paraId="74EF282F" w14:textId="64362498" w:rsidR="146D7742" w:rsidRDefault="146D7742" w:rsidP="2D3311E1">
      <w:pPr>
        <w:spacing w:line="480" w:lineRule="auto"/>
        <w:jc w:val="right"/>
      </w:pPr>
      <w:r>
        <w:t xml:space="preserve">Table </w:t>
      </w:r>
      <w:r w:rsidR="26B81791">
        <w:t>1</w:t>
      </w:r>
      <w:r w:rsidR="00883751">
        <w:t>4</w:t>
      </w:r>
      <w:r>
        <w:t>..................................</w:t>
      </w:r>
      <w:r w:rsidR="121A5EDA">
        <w:t>.</w:t>
      </w:r>
      <w:r>
        <w:t>.....................................................................................................</w:t>
      </w:r>
      <w:r w:rsidR="00107612">
        <w:t>66</w:t>
      </w:r>
    </w:p>
    <w:p w14:paraId="67694596" w14:textId="609E3E24" w:rsidR="146D7742" w:rsidRDefault="146D7742" w:rsidP="2D3311E1">
      <w:pPr>
        <w:spacing w:line="480" w:lineRule="auto"/>
        <w:jc w:val="right"/>
      </w:pPr>
      <w:r>
        <w:t xml:space="preserve">Table </w:t>
      </w:r>
      <w:r w:rsidR="00883751">
        <w:t>15</w:t>
      </w:r>
      <w:r>
        <w:t>..................................</w:t>
      </w:r>
      <w:r w:rsidR="2185D80A">
        <w:t>..</w:t>
      </w:r>
      <w:r>
        <w:t>.......................</w:t>
      </w:r>
      <w:r w:rsidR="30CC9821">
        <w:t>.</w:t>
      </w:r>
      <w:r>
        <w:t>............................................................................</w:t>
      </w:r>
      <w:r w:rsidR="00107612">
        <w:t>67</w:t>
      </w:r>
    </w:p>
    <w:p w14:paraId="60BD3952" w14:textId="5D29D667" w:rsidR="146D7742" w:rsidRDefault="146D7742" w:rsidP="2D3311E1">
      <w:pPr>
        <w:spacing w:line="480" w:lineRule="auto"/>
        <w:jc w:val="right"/>
      </w:pPr>
      <w:r>
        <w:t xml:space="preserve">Table </w:t>
      </w:r>
      <w:r w:rsidR="00883751">
        <w:t>16</w:t>
      </w:r>
      <w:r>
        <w:t>........................................................................................................................................</w:t>
      </w:r>
      <w:r w:rsidR="00107612">
        <w:t>68</w:t>
      </w:r>
    </w:p>
    <w:p w14:paraId="56C3D105" w14:textId="35FB015F" w:rsidR="146D7742" w:rsidRDefault="146D7742" w:rsidP="2D3311E1">
      <w:pPr>
        <w:spacing w:line="480" w:lineRule="auto"/>
        <w:jc w:val="right"/>
      </w:pPr>
      <w:r>
        <w:t xml:space="preserve">Table </w:t>
      </w:r>
      <w:r w:rsidR="00883751">
        <w:t>17</w:t>
      </w:r>
      <w:r>
        <w:t>........................................................................................................................................</w:t>
      </w:r>
      <w:r w:rsidR="00107612">
        <w:t>68</w:t>
      </w:r>
    </w:p>
    <w:p w14:paraId="4C117BD7" w14:textId="7984BEAC" w:rsidR="146D7742" w:rsidRDefault="146D7742" w:rsidP="2D3311E1">
      <w:pPr>
        <w:spacing w:line="480" w:lineRule="auto"/>
        <w:jc w:val="right"/>
      </w:pPr>
      <w:r>
        <w:t xml:space="preserve">Table </w:t>
      </w:r>
      <w:r w:rsidR="00883751">
        <w:t>18</w:t>
      </w:r>
      <w:r>
        <w:t>........................................................................................................................................</w:t>
      </w:r>
      <w:r w:rsidR="00107612">
        <w:t>69</w:t>
      </w:r>
    </w:p>
    <w:p w14:paraId="6113F9F9" w14:textId="5F0C4D46" w:rsidR="146D7742" w:rsidRDefault="146D7742" w:rsidP="2D3311E1">
      <w:pPr>
        <w:spacing w:line="480" w:lineRule="auto"/>
        <w:jc w:val="right"/>
      </w:pPr>
      <w:r>
        <w:t xml:space="preserve">Table </w:t>
      </w:r>
      <w:r w:rsidR="00883751">
        <w:t>19</w:t>
      </w:r>
      <w:r>
        <w:t>....................</w:t>
      </w:r>
      <w:r w:rsidR="21D33B5C">
        <w:t>.</w:t>
      </w:r>
      <w:r>
        <w:t>...................................................................................................................</w:t>
      </w:r>
      <w:r w:rsidR="00107612">
        <w:t>69</w:t>
      </w:r>
    </w:p>
    <w:p w14:paraId="7BD2E69D" w14:textId="208D49B6" w:rsidR="146D7742" w:rsidRDefault="146D7742" w:rsidP="2D3311E1">
      <w:pPr>
        <w:spacing w:line="480" w:lineRule="auto"/>
        <w:jc w:val="right"/>
      </w:pPr>
      <w:r>
        <w:t xml:space="preserve">Table </w:t>
      </w:r>
      <w:r w:rsidR="37C1F30C">
        <w:t>2</w:t>
      </w:r>
      <w:r w:rsidR="00883751">
        <w:t>0</w:t>
      </w:r>
      <w:r>
        <w:t>......................</w:t>
      </w:r>
      <w:r w:rsidR="21D33B5C">
        <w:t>.</w:t>
      </w:r>
      <w:r>
        <w:t>.................................................................................................................</w:t>
      </w:r>
      <w:r w:rsidR="00107612">
        <w:t>70</w:t>
      </w:r>
    </w:p>
    <w:p w14:paraId="2612255D" w14:textId="3D78940E" w:rsidR="146D7742" w:rsidRDefault="146D7742" w:rsidP="2D3311E1">
      <w:pPr>
        <w:spacing w:line="480" w:lineRule="auto"/>
        <w:jc w:val="right"/>
      </w:pPr>
      <w:r>
        <w:t xml:space="preserve">Table </w:t>
      </w:r>
      <w:r w:rsidR="00883751">
        <w:t>21</w:t>
      </w:r>
      <w:r>
        <w:t>.......................................................................................................</w:t>
      </w:r>
      <w:r w:rsidR="0A577DE8">
        <w:t>...</w:t>
      </w:r>
      <w:r>
        <w:t>..............................</w:t>
      </w:r>
      <w:r w:rsidR="00107612">
        <w:t>71</w:t>
      </w:r>
    </w:p>
    <w:p w14:paraId="22208CC9" w14:textId="1E2611BA" w:rsidR="146D7742" w:rsidRDefault="146D7742" w:rsidP="2D3311E1">
      <w:pPr>
        <w:spacing w:line="480" w:lineRule="auto"/>
        <w:jc w:val="right"/>
      </w:pPr>
      <w:r>
        <w:t xml:space="preserve">Table </w:t>
      </w:r>
      <w:r w:rsidR="00883751">
        <w:t>22</w:t>
      </w:r>
      <w:r>
        <w:t>........................................................................................................................................</w:t>
      </w:r>
      <w:r w:rsidR="00107612">
        <w:t>71</w:t>
      </w:r>
    </w:p>
    <w:p w14:paraId="1D3A4797" w14:textId="1CF0815F" w:rsidR="146D7742" w:rsidRDefault="146D7742" w:rsidP="2D3311E1">
      <w:pPr>
        <w:spacing w:line="480" w:lineRule="auto"/>
        <w:jc w:val="right"/>
      </w:pPr>
      <w:r>
        <w:lastRenderedPageBreak/>
        <w:t xml:space="preserve">Table </w:t>
      </w:r>
      <w:r w:rsidR="00883751">
        <w:t>23</w:t>
      </w:r>
      <w:r>
        <w:t>........................................................................................................................................</w:t>
      </w:r>
      <w:r w:rsidR="00107612">
        <w:t>72</w:t>
      </w:r>
    </w:p>
    <w:p w14:paraId="28132981" w14:textId="54A46749" w:rsidR="146D7742" w:rsidRDefault="146D7742" w:rsidP="2D3311E1">
      <w:pPr>
        <w:spacing w:line="480" w:lineRule="auto"/>
        <w:jc w:val="right"/>
      </w:pPr>
      <w:r>
        <w:t xml:space="preserve">Table </w:t>
      </w:r>
      <w:r w:rsidR="00883751">
        <w:t>24</w:t>
      </w:r>
      <w:r>
        <w:t>........................................................................................................................................</w:t>
      </w:r>
      <w:r w:rsidR="00107612">
        <w:t>73</w:t>
      </w:r>
    </w:p>
    <w:p w14:paraId="3923FDFC" w14:textId="74EF0A4C" w:rsidR="146D7742" w:rsidRDefault="146D7742" w:rsidP="2D3311E1">
      <w:pPr>
        <w:spacing w:line="480" w:lineRule="auto"/>
        <w:jc w:val="right"/>
      </w:pPr>
      <w:r>
        <w:t xml:space="preserve">Table </w:t>
      </w:r>
      <w:r w:rsidR="00883751">
        <w:t>25</w:t>
      </w:r>
      <w:r>
        <w:t>........................................................................................................................................</w:t>
      </w:r>
      <w:r w:rsidR="00107612">
        <w:t>73</w:t>
      </w:r>
    </w:p>
    <w:p w14:paraId="6FF19744" w14:textId="4E80ABA7" w:rsidR="146D7742" w:rsidRDefault="146D7742" w:rsidP="2D3311E1">
      <w:pPr>
        <w:spacing w:line="480" w:lineRule="auto"/>
        <w:jc w:val="right"/>
      </w:pPr>
      <w:r>
        <w:t xml:space="preserve">Table </w:t>
      </w:r>
      <w:r w:rsidR="00883751">
        <w:t>26</w:t>
      </w:r>
      <w:r>
        <w:t>........................................................................................................................................</w:t>
      </w:r>
      <w:r w:rsidR="00107612">
        <w:t>73</w:t>
      </w:r>
    </w:p>
    <w:p w14:paraId="7F93648F" w14:textId="622C1D6D" w:rsidR="146D7742" w:rsidRDefault="146D7742" w:rsidP="2D3311E1">
      <w:pPr>
        <w:spacing w:line="480" w:lineRule="auto"/>
        <w:jc w:val="right"/>
      </w:pPr>
      <w:r>
        <w:t xml:space="preserve">Table </w:t>
      </w:r>
      <w:r w:rsidR="00883751">
        <w:t>27</w:t>
      </w:r>
      <w:r>
        <w:t>..............................</w:t>
      </w:r>
      <w:r w:rsidR="5E1F06E4">
        <w:t>.</w:t>
      </w:r>
      <w:r>
        <w:t>.........................................................................................................</w:t>
      </w:r>
      <w:r w:rsidR="00107612">
        <w:t>74</w:t>
      </w:r>
    </w:p>
    <w:p w14:paraId="0BFBAD95" w14:textId="61182593" w:rsidR="146D7742" w:rsidRDefault="146D7742" w:rsidP="2D3311E1">
      <w:pPr>
        <w:spacing w:line="480" w:lineRule="auto"/>
        <w:jc w:val="right"/>
      </w:pPr>
      <w:r>
        <w:t xml:space="preserve">Table </w:t>
      </w:r>
      <w:r w:rsidR="00883751">
        <w:t>28</w:t>
      </w:r>
      <w:r>
        <w:t>........................................................................................................................................</w:t>
      </w:r>
      <w:r w:rsidR="00107612">
        <w:t>75</w:t>
      </w:r>
    </w:p>
    <w:p w14:paraId="07EF2DD7" w14:textId="3F234178" w:rsidR="146D7742" w:rsidRDefault="146D7742" w:rsidP="2D3311E1">
      <w:pPr>
        <w:spacing w:line="480" w:lineRule="auto"/>
        <w:jc w:val="right"/>
      </w:pPr>
      <w:r>
        <w:t xml:space="preserve">Table </w:t>
      </w:r>
      <w:r w:rsidR="00883751">
        <w:t>29</w:t>
      </w:r>
      <w:r>
        <w:t>........................................................................................................................................</w:t>
      </w:r>
      <w:r w:rsidR="00107612">
        <w:t>75</w:t>
      </w:r>
    </w:p>
    <w:p w14:paraId="17EB0C6D" w14:textId="600F25AE" w:rsidR="146D7742" w:rsidRDefault="146D7742" w:rsidP="2D3311E1">
      <w:pPr>
        <w:spacing w:line="480" w:lineRule="auto"/>
        <w:jc w:val="right"/>
      </w:pPr>
      <w:r>
        <w:t xml:space="preserve">Table </w:t>
      </w:r>
      <w:r w:rsidR="00883751">
        <w:t>30</w:t>
      </w:r>
      <w:r>
        <w:t>........................................................................................................................................</w:t>
      </w:r>
      <w:r w:rsidR="00107612">
        <w:t>76</w:t>
      </w:r>
    </w:p>
    <w:p w14:paraId="36C55DAF" w14:textId="04B0C9AC" w:rsidR="146D7742" w:rsidRDefault="146D7742" w:rsidP="2D3311E1">
      <w:pPr>
        <w:spacing w:line="480" w:lineRule="auto"/>
        <w:jc w:val="right"/>
      </w:pPr>
      <w:r>
        <w:t xml:space="preserve">Table </w:t>
      </w:r>
      <w:r w:rsidR="00883751">
        <w:t>31</w:t>
      </w:r>
      <w:r>
        <w:t>........................................................................................................................................</w:t>
      </w:r>
      <w:r w:rsidR="00107612">
        <w:t>76</w:t>
      </w:r>
    </w:p>
    <w:p w14:paraId="1AAF4FA6" w14:textId="4132D546" w:rsidR="146D7742" w:rsidRDefault="146D7742" w:rsidP="2D3311E1">
      <w:pPr>
        <w:spacing w:line="480" w:lineRule="auto"/>
        <w:jc w:val="right"/>
      </w:pPr>
      <w:r>
        <w:t xml:space="preserve">Table </w:t>
      </w:r>
      <w:r w:rsidR="00883751">
        <w:t>32</w:t>
      </w:r>
      <w:r>
        <w:t>........................................................................................................................................</w:t>
      </w:r>
      <w:r w:rsidR="00107612">
        <w:t>77</w:t>
      </w:r>
    </w:p>
    <w:p w14:paraId="46403AEE" w14:textId="04AB06CE" w:rsidR="146D7742" w:rsidRDefault="146D7742" w:rsidP="2D3311E1">
      <w:pPr>
        <w:spacing w:line="480" w:lineRule="auto"/>
        <w:jc w:val="right"/>
      </w:pPr>
      <w:r>
        <w:t xml:space="preserve">Table </w:t>
      </w:r>
      <w:r w:rsidR="00883751">
        <w:t>33</w:t>
      </w:r>
      <w:bookmarkStart w:id="5" w:name="_Hlk90133131"/>
      <w:r>
        <w:t>........................</w:t>
      </w:r>
      <w:r w:rsidR="597BD278">
        <w:t>.</w:t>
      </w:r>
      <w:r>
        <w:t>...............................................................................................................</w:t>
      </w:r>
      <w:bookmarkEnd w:id="5"/>
      <w:r w:rsidR="00107612">
        <w:t>78</w:t>
      </w:r>
    </w:p>
    <w:p w14:paraId="69B804A6" w14:textId="2BD807E3" w:rsidR="007D433B" w:rsidRDefault="00883751" w:rsidP="2D3311E1">
      <w:pPr>
        <w:spacing w:line="480" w:lineRule="auto"/>
        <w:jc w:val="right"/>
      </w:pPr>
      <w:r>
        <w:t>Table</w:t>
      </w:r>
      <w:r w:rsidR="007D433B">
        <w:t xml:space="preserve"> 34........................................................................................................................................</w:t>
      </w:r>
      <w:r w:rsidR="00107612">
        <w:t>79</w:t>
      </w:r>
    </w:p>
    <w:p w14:paraId="47EE0B3F" w14:textId="27ACA4F4" w:rsidR="007D433B" w:rsidRDefault="007D433B" w:rsidP="2D3311E1">
      <w:pPr>
        <w:spacing w:line="480" w:lineRule="auto"/>
        <w:jc w:val="right"/>
      </w:pPr>
      <w:r>
        <w:t>Table 35........................................................................................................................................</w:t>
      </w:r>
      <w:r w:rsidR="00107612">
        <w:t>79</w:t>
      </w:r>
    </w:p>
    <w:p w14:paraId="3207A089" w14:textId="23B8C09D" w:rsidR="007D433B" w:rsidRDefault="007D433B" w:rsidP="2D3311E1">
      <w:pPr>
        <w:spacing w:line="480" w:lineRule="auto"/>
        <w:jc w:val="right"/>
      </w:pPr>
      <w:r>
        <w:t>Table 36........................................................................................................................................</w:t>
      </w:r>
      <w:r w:rsidR="00107612">
        <w:t>81</w:t>
      </w:r>
    </w:p>
    <w:p w14:paraId="2239B060" w14:textId="4FB745D5" w:rsidR="007D433B" w:rsidRDefault="007D433B" w:rsidP="690E0F83">
      <w:pPr>
        <w:spacing w:line="480" w:lineRule="auto"/>
        <w:jc w:val="right"/>
      </w:pPr>
      <w:r>
        <w:t>Table 37.........................................................</w:t>
      </w:r>
      <w:r w:rsidR="212D6418">
        <w:t>...</w:t>
      </w:r>
      <w:r>
        <w:t>............................................................................</w:t>
      </w:r>
      <w:r w:rsidR="00107612">
        <w:t>81</w:t>
      </w:r>
    </w:p>
    <w:p w14:paraId="6116CE50" w14:textId="1602DBAB" w:rsidR="4734D406" w:rsidRDefault="4734D406" w:rsidP="690E0F83">
      <w:pPr>
        <w:spacing w:line="480" w:lineRule="auto"/>
        <w:jc w:val="right"/>
      </w:pPr>
      <w:r>
        <w:t>Table 38</w:t>
      </w:r>
      <w:r w:rsidR="4C72FE4B">
        <w:t xml:space="preserve"> </w:t>
      </w:r>
      <w:r>
        <w:t>.........................................</w:t>
      </w:r>
      <w:r w:rsidR="71F50006">
        <w:t>.......</w:t>
      </w:r>
      <w:r>
        <w:t>.......................................................................................</w:t>
      </w:r>
      <w:r w:rsidR="71DAE9B6">
        <w:t>82</w:t>
      </w:r>
    </w:p>
    <w:p w14:paraId="5035E737" w14:textId="77777777" w:rsidR="009C6A61" w:rsidRDefault="00BD4DB7" w:rsidP="0055550A">
      <w:pPr>
        <w:sectPr w:rsidR="009C6A61" w:rsidSect="008C5B88">
          <w:headerReference w:type="default" r:id="rId14"/>
          <w:pgSz w:w="12240" w:h="15840" w:code="1"/>
          <w:pgMar w:top="1440" w:right="1440" w:bottom="1440" w:left="1440" w:header="720" w:footer="720" w:gutter="0"/>
          <w:pgNumType w:fmt="lowerRoman" w:start="4"/>
          <w:cols w:space="708"/>
          <w:docGrid w:linePitch="326"/>
        </w:sectPr>
      </w:pPr>
      <w:r>
        <w:br w:type="page"/>
      </w:r>
    </w:p>
    <w:p w14:paraId="00000105" w14:textId="1890161E" w:rsidR="005A7226" w:rsidRPr="0025714B" w:rsidRDefault="62E8C701" w:rsidP="009C6A61">
      <w:pPr>
        <w:spacing w:line="480" w:lineRule="auto"/>
        <w:jc w:val="center"/>
        <w:rPr>
          <w:b/>
          <w:bCs/>
          <w:highlight w:val="white"/>
        </w:rPr>
      </w:pPr>
      <w:bookmarkStart w:id="6" w:name="_heading=h.78lexj94aqrj"/>
      <w:bookmarkEnd w:id="6"/>
      <w:r w:rsidRPr="2D3311E1">
        <w:rPr>
          <w:b/>
          <w:bCs/>
        </w:rPr>
        <w:lastRenderedPageBreak/>
        <w:t>Chapter 1: Introduction</w:t>
      </w:r>
    </w:p>
    <w:p w14:paraId="00000106" w14:textId="7FA0F7CC" w:rsidR="005A7226" w:rsidRPr="006B69BE" w:rsidRDefault="50627BD4" w:rsidP="00173FDC">
      <w:pPr>
        <w:widowControl w:val="0"/>
        <w:pBdr>
          <w:top w:val="nil"/>
          <w:left w:val="nil"/>
          <w:bottom w:val="nil"/>
          <w:right w:val="nil"/>
          <w:between w:val="nil"/>
        </w:pBdr>
        <w:spacing w:line="480" w:lineRule="auto"/>
        <w:ind w:firstLine="720"/>
        <w:rPr>
          <w:color w:val="000000"/>
          <w:highlight w:val="white"/>
        </w:rPr>
      </w:pPr>
      <w:r w:rsidRPr="02867910">
        <w:rPr>
          <w:color w:val="000000" w:themeColor="text1"/>
          <w:highlight w:val="white"/>
        </w:rPr>
        <w:t xml:space="preserve">Currently, teachers are under pressure to improve both academic and behavioral outcomes for students’ in-school and post-school performances (Flannery et al., 2013; Lane et al., 2021). Secondary school teachers are tasked with not only meeting challenging instructional and curriculum needs but also addressing their students’ diverse social and behavioral needs (Flannery et al., 2013). In a traditional secondary </w:t>
      </w:r>
      <w:proofErr w:type="gramStart"/>
      <w:r w:rsidRPr="02867910">
        <w:rPr>
          <w:color w:val="000000" w:themeColor="text1"/>
          <w:highlight w:val="white"/>
        </w:rPr>
        <w:t>public school</w:t>
      </w:r>
      <w:proofErr w:type="gramEnd"/>
      <w:r w:rsidRPr="02867910">
        <w:rPr>
          <w:color w:val="000000" w:themeColor="text1"/>
          <w:highlight w:val="white"/>
        </w:rPr>
        <w:t xml:space="preserve"> setting, time and financial constraints limit the possibility of delivering individualized support to all students who fail to acquire the necessary skills and knowledge, leading to poor working conditions for teachers (</w:t>
      </w:r>
      <w:proofErr w:type="spellStart"/>
      <w:r w:rsidRPr="02867910">
        <w:rPr>
          <w:highlight w:val="white"/>
        </w:rPr>
        <w:t>Chemlynski</w:t>
      </w:r>
      <w:proofErr w:type="spellEnd"/>
      <w:r w:rsidRPr="02867910">
        <w:rPr>
          <w:highlight w:val="white"/>
        </w:rPr>
        <w:t xml:space="preserve">, 1996; </w:t>
      </w:r>
      <w:proofErr w:type="spellStart"/>
      <w:r w:rsidRPr="02867910">
        <w:rPr>
          <w:color w:val="000000" w:themeColor="text1"/>
          <w:highlight w:val="white"/>
        </w:rPr>
        <w:t>Feitler</w:t>
      </w:r>
      <w:proofErr w:type="spellEnd"/>
      <w:r w:rsidRPr="02867910">
        <w:rPr>
          <w:color w:val="000000" w:themeColor="text1"/>
          <w:highlight w:val="white"/>
        </w:rPr>
        <w:t xml:space="preserve"> &amp; </w:t>
      </w:r>
      <w:proofErr w:type="spellStart"/>
      <w:r w:rsidRPr="02867910">
        <w:rPr>
          <w:color w:val="000000" w:themeColor="text1"/>
          <w:highlight w:val="white"/>
        </w:rPr>
        <w:t>Tokar</w:t>
      </w:r>
      <w:proofErr w:type="spellEnd"/>
      <w:r w:rsidRPr="02867910">
        <w:rPr>
          <w:color w:val="000000" w:themeColor="text1"/>
          <w:highlight w:val="white"/>
        </w:rPr>
        <w:t xml:space="preserve">, 1982). Classroom working conditions have been found to be a highly predictive factor </w:t>
      </w:r>
      <w:r w:rsidR="3BB51513" w:rsidRPr="02867910">
        <w:rPr>
          <w:color w:val="000000" w:themeColor="text1"/>
          <w:highlight w:val="white"/>
        </w:rPr>
        <w:t>of teacher</w:t>
      </w:r>
      <w:r w:rsidRPr="02867910">
        <w:rPr>
          <w:color w:val="000000" w:themeColor="text1"/>
          <w:highlight w:val="white"/>
        </w:rPr>
        <w:t xml:space="preserve"> satisfaction.</w:t>
      </w:r>
      <w:r>
        <w:t xml:space="preserve"> </w:t>
      </w:r>
      <w:r w:rsidRPr="02867910">
        <w:rPr>
          <w:color w:val="000000" w:themeColor="text1"/>
          <w:highlight w:val="white"/>
        </w:rPr>
        <w:t xml:space="preserve">In cases where teachers report poor classroom working conditions, classroom management and student behavior are often listed as stressors that contribute to their decision to leave the profession (Hanks et al., 2019; Harris et al., 2019; </w:t>
      </w:r>
      <w:proofErr w:type="spellStart"/>
      <w:r w:rsidRPr="02867910">
        <w:rPr>
          <w:color w:val="000000" w:themeColor="text1"/>
          <w:highlight w:val="white"/>
        </w:rPr>
        <w:t>Skaalvik</w:t>
      </w:r>
      <w:proofErr w:type="spellEnd"/>
      <w:r w:rsidRPr="02867910">
        <w:rPr>
          <w:color w:val="000000" w:themeColor="text1"/>
          <w:highlight w:val="white"/>
        </w:rPr>
        <w:t xml:space="preserve"> &amp; </w:t>
      </w:r>
      <w:proofErr w:type="spellStart"/>
      <w:r w:rsidRPr="02867910">
        <w:rPr>
          <w:color w:val="000000" w:themeColor="text1"/>
          <w:highlight w:val="white"/>
        </w:rPr>
        <w:t>Skaalvik</w:t>
      </w:r>
      <w:proofErr w:type="spellEnd"/>
      <w:r w:rsidRPr="02867910">
        <w:rPr>
          <w:color w:val="000000" w:themeColor="text1"/>
          <w:highlight w:val="white"/>
        </w:rPr>
        <w:t>, 2016).</w:t>
      </w:r>
    </w:p>
    <w:p w14:paraId="00000107" w14:textId="50AE553C" w:rsidR="005A7226" w:rsidRPr="006B69BE" w:rsidRDefault="358FE54D" w:rsidP="2D3311E1">
      <w:pPr>
        <w:widowControl w:val="0"/>
        <w:pBdr>
          <w:top w:val="nil"/>
          <w:left w:val="nil"/>
          <w:bottom w:val="nil"/>
          <w:right w:val="nil"/>
          <w:between w:val="nil"/>
        </w:pBdr>
        <w:spacing w:line="480" w:lineRule="auto"/>
        <w:ind w:firstLine="720"/>
        <w:rPr>
          <w:color w:val="000000"/>
        </w:rPr>
      </w:pPr>
      <w:r w:rsidRPr="02867910">
        <w:rPr>
          <w:color w:val="000000" w:themeColor="text1"/>
          <w:highlight w:val="white"/>
        </w:rPr>
        <w:t xml:space="preserve">Schools can address challenging student behavior through effective classroom management if universal teacher expectations are supported through training, coaching, and role-playing provided during pre-service teacher training and continuing professional development at both the school and school district levels. Unfortunately, because of teachers’ multifaceted academic responsibilities and students’ diverse social and behavioral needs, organization-wide systems can be perceived as a checklist of unclear expectations rather than efficacious programming that leads to strong outcomes, especially considering that system-wide support procedures do not lend themselves to the consequence-based approaches adopted in teachers’ pre-service </w:t>
      </w:r>
      <w:r w:rsidRPr="02867910">
        <w:rPr>
          <w:color w:val="000000" w:themeColor="text1"/>
        </w:rPr>
        <w:t>learning (</w:t>
      </w:r>
      <w:r>
        <w:t xml:space="preserve">Bailey, 1991; </w:t>
      </w:r>
      <w:proofErr w:type="spellStart"/>
      <w:r>
        <w:t>Martella</w:t>
      </w:r>
      <w:proofErr w:type="spellEnd"/>
      <w:r>
        <w:t xml:space="preserve"> et al., 2003</w:t>
      </w:r>
      <w:r w:rsidRPr="02867910">
        <w:rPr>
          <w:color w:val="000000" w:themeColor="text1"/>
        </w:rPr>
        <w:t xml:space="preserve">). This results </w:t>
      </w:r>
      <w:r w:rsidRPr="02867910">
        <w:rPr>
          <w:color w:val="000000" w:themeColor="text1"/>
          <w:highlight w:val="white"/>
        </w:rPr>
        <w:t>in a higher likelihood of burnout of teachers and</w:t>
      </w:r>
      <w:r w:rsidR="760283E1" w:rsidRPr="02867910">
        <w:rPr>
          <w:color w:val="000000" w:themeColor="text1"/>
          <w:highlight w:val="white"/>
        </w:rPr>
        <w:t>,</w:t>
      </w:r>
      <w:r w:rsidRPr="02867910">
        <w:rPr>
          <w:color w:val="000000" w:themeColor="text1"/>
          <w:highlight w:val="white"/>
        </w:rPr>
        <w:t xml:space="preserve"> ultimately, teacher attrition (Nguyen et al., 2019</w:t>
      </w:r>
      <w:r w:rsidRPr="02867910">
        <w:rPr>
          <w:highlight w:val="white"/>
        </w:rPr>
        <w:t>)</w:t>
      </w:r>
      <w:r w:rsidRPr="02867910">
        <w:rPr>
          <w:color w:val="000000" w:themeColor="text1"/>
          <w:highlight w:val="white"/>
        </w:rPr>
        <w:t xml:space="preserve">. Currently, two-thirds </w:t>
      </w:r>
      <w:r w:rsidRPr="02867910">
        <w:rPr>
          <w:color w:val="000000" w:themeColor="text1"/>
          <w:highlight w:val="white"/>
        </w:rPr>
        <w:lastRenderedPageBreak/>
        <w:t xml:space="preserve">of teachers in the US who leave the profession cite reasons other than retirement as a catalyst for their departures (Garcia &amp; Weiss, 2019; </w:t>
      </w:r>
      <w:proofErr w:type="spellStart"/>
      <w:r w:rsidRPr="02867910">
        <w:rPr>
          <w:color w:val="000000" w:themeColor="text1"/>
          <w:highlight w:val="white"/>
        </w:rPr>
        <w:t>Sutcher</w:t>
      </w:r>
      <w:proofErr w:type="spellEnd"/>
      <w:r w:rsidRPr="02867910">
        <w:rPr>
          <w:color w:val="000000" w:themeColor="text1"/>
          <w:highlight w:val="white"/>
        </w:rPr>
        <w:t xml:space="preserve"> et al., 2017). </w:t>
      </w:r>
      <w:r w:rsidR="79B4F077" w:rsidRPr="02867910">
        <w:rPr>
          <w:color w:val="000000" w:themeColor="text1"/>
          <w:highlight w:val="white"/>
        </w:rPr>
        <w:t>Consequently,</w:t>
      </w:r>
      <w:r w:rsidR="2F9CE946" w:rsidRPr="02867910">
        <w:rPr>
          <w:color w:val="000000" w:themeColor="text1"/>
          <w:highlight w:val="white"/>
        </w:rPr>
        <w:t xml:space="preserve"> over a span of more than forty-five years,</w:t>
      </w:r>
      <w:r w:rsidRPr="02867910">
        <w:rPr>
          <w:color w:val="000000" w:themeColor="text1"/>
          <w:highlight w:val="white"/>
        </w:rPr>
        <w:t xml:space="preserve"> behavior management has</w:t>
      </w:r>
      <w:r w:rsidR="1A17CF5F" w:rsidRPr="02867910">
        <w:rPr>
          <w:color w:val="000000" w:themeColor="text1"/>
          <w:highlight w:val="white"/>
        </w:rPr>
        <w:t xml:space="preserve"> </w:t>
      </w:r>
      <w:r w:rsidRPr="02867910">
        <w:rPr>
          <w:color w:val="000000" w:themeColor="text1"/>
          <w:highlight w:val="white"/>
        </w:rPr>
        <w:t>emerged as a major trend among teachers and researchers in the U</w:t>
      </w:r>
      <w:r w:rsidR="733958F3" w:rsidRPr="02867910">
        <w:rPr>
          <w:color w:val="000000" w:themeColor="text1"/>
          <w:highlight w:val="white"/>
        </w:rPr>
        <w:t>nited States</w:t>
      </w:r>
      <w:r w:rsidRPr="02867910">
        <w:rPr>
          <w:color w:val="000000" w:themeColor="text1"/>
          <w:highlight w:val="white"/>
        </w:rPr>
        <w:t xml:space="preserve"> (Dunlap et al., 2010; </w:t>
      </w:r>
      <w:proofErr w:type="spellStart"/>
      <w:r w:rsidRPr="02867910">
        <w:rPr>
          <w:color w:val="000000" w:themeColor="text1"/>
          <w:highlight w:val="white"/>
        </w:rPr>
        <w:t>Martella</w:t>
      </w:r>
      <w:proofErr w:type="spellEnd"/>
      <w:r w:rsidRPr="02867910">
        <w:rPr>
          <w:color w:val="000000" w:themeColor="text1"/>
          <w:highlight w:val="white"/>
        </w:rPr>
        <w:t xml:space="preserve"> et al., 2012; McPartland &amp; Dill, 1977</w:t>
      </w:r>
      <w:r w:rsidR="2389B128" w:rsidRPr="02867910">
        <w:rPr>
          <w:color w:val="000000" w:themeColor="text1"/>
          <w:highlight w:val="white"/>
        </w:rPr>
        <w:t>; Sulzer-</w:t>
      </w:r>
      <w:proofErr w:type="spellStart"/>
      <w:r w:rsidR="2389B128" w:rsidRPr="02867910">
        <w:rPr>
          <w:color w:val="000000" w:themeColor="text1"/>
          <w:highlight w:val="white"/>
        </w:rPr>
        <w:t>Azaroff</w:t>
      </w:r>
      <w:proofErr w:type="spellEnd"/>
      <w:r w:rsidR="2389B128" w:rsidRPr="02867910">
        <w:rPr>
          <w:color w:val="000000" w:themeColor="text1"/>
          <w:highlight w:val="white"/>
        </w:rPr>
        <w:t>, 1986</w:t>
      </w:r>
      <w:r w:rsidRPr="02867910">
        <w:rPr>
          <w:color w:val="000000" w:themeColor="text1"/>
          <w:highlight w:val="white"/>
        </w:rPr>
        <w:t>). One of the most pressing reasons for adopting behavior management is to reduce teacher attrition, as teacher shortages lead to dire</w:t>
      </w:r>
      <w:r w:rsidR="5854732D" w:rsidRPr="02867910">
        <w:rPr>
          <w:color w:val="000000" w:themeColor="text1"/>
          <w:highlight w:val="white"/>
        </w:rPr>
        <w:t>,</w:t>
      </w:r>
      <w:r w:rsidRPr="02867910">
        <w:rPr>
          <w:color w:val="000000" w:themeColor="text1"/>
          <w:highlight w:val="white"/>
        </w:rPr>
        <w:t xml:space="preserve"> far-reaching consequences for </w:t>
      </w:r>
      <w:proofErr w:type="gramStart"/>
      <w:r w:rsidRPr="02867910">
        <w:rPr>
          <w:color w:val="000000" w:themeColor="text1"/>
          <w:highlight w:val="white"/>
        </w:rPr>
        <w:t>society as a whole</w:t>
      </w:r>
      <w:proofErr w:type="gramEnd"/>
      <w:r w:rsidR="1D5874F9" w:rsidRPr="02867910">
        <w:rPr>
          <w:color w:val="000000" w:themeColor="text1"/>
          <w:highlight w:val="white"/>
        </w:rPr>
        <w:t xml:space="preserve"> (</w:t>
      </w:r>
      <w:r w:rsidR="1D5874F9" w:rsidRPr="02867910">
        <w:rPr>
          <w:color w:val="000000" w:themeColor="text1"/>
        </w:rPr>
        <w:t>Nguyen et al., 2019).</w:t>
      </w:r>
    </w:p>
    <w:p w14:paraId="00000108" w14:textId="493ED1DA" w:rsidR="005A7226" w:rsidRPr="006B69BE" w:rsidRDefault="1C05B6D8" w:rsidP="00173FDC">
      <w:pPr>
        <w:widowControl w:val="0"/>
        <w:pBdr>
          <w:top w:val="nil"/>
          <w:left w:val="nil"/>
          <w:bottom w:val="nil"/>
          <w:right w:val="nil"/>
          <w:between w:val="nil"/>
        </w:pBdr>
        <w:spacing w:line="480" w:lineRule="auto"/>
        <w:ind w:firstLine="720"/>
        <w:rPr>
          <w:color w:val="000000"/>
        </w:rPr>
      </w:pPr>
      <w:r w:rsidRPr="5817B646">
        <w:rPr>
          <w:color w:val="000000" w:themeColor="text1"/>
          <w:highlight w:val="white"/>
        </w:rPr>
        <w:t>As of 2021, the impact of the COVID-19 pandemic is predicted to have alarming repercussions for the teaching profession, leading to an increase in overall teacher attrition. According to the most recent National Center for Educational Statistics (NCES</w:t>
      </w:r>
      <w:r w:rsidR="4F3F321F" w:rsidRPr="5817B646">
        <w:rPr>
          <w:color w:val="000000" w:themeColor="text1"/>
          <w:highlight w:val="white"/>
        </w:rPr>
        <w:t>,</w:t>
      </w:r>
      <w:r w:rsidR="2B78550E" w:rsidRPr="5817B646">
        <w:rPr>
          <w:color w:val="000000" w:themeColor="text1"/>
          <w:highlight w:val="white"/>
        </w:rPr>
        <w:t xml:space="preserve"> </w:t>
      </w:r>
      <w:r w:rsidR="550F5970" w:rsidRPr="5817B646">
        <w:rPr>
          <w:color w:val="000000" w:themeColor="text1"/>
        </w:rPr>
        <w:t>2020</w:t>
      </w:r>
      <w:r w:rsidRPr="5817B646">
        <w:rPr>
          <w:color w:val="000000" w:themeColor="text1"/>
          <w:highlight w:val="white"/>
        </w:rPr>
        <w:t>) data, one in three teachers stated that the COVID-19 pandemic has made them more likely to leave the profession early, and this figure increased to one in two in teachers over the age of 50 (</w:t>
      </w:r>
      <w:proofErr w:type="spellStart"/>
      <w:r w:rsidRPr="5817B646">
        <w:rPr>
          <w:color w:val="000000" w:themeColor="text1"/>
          <w:highlight w:val="white"/>
        </w:rPr>
        <w:t>Taie</w:t>
      </w:r>
      <w:proofErr w:type="spellEnd"/>
      <w:r w:rsidRPr="5817B646">
        <w:rPr>
          <w:color w:val="000000" w:themeColor="text1"/>
          <w:highlight w:val="white"/>
        </w:rPr>
        <w:t xml:space="preserve"> &amp; Goldring, 2020). However, most importantly, research indicates that “high turnover rates reduce achievement for students whose classrooms are directly affected, as well as for other students in the school” (</w:t>
      </w:r>
      <w:proofErr w:type="spellStart"/>
      <w:r w:rsidRPr="5817B646">
        <w:rPr>
          <w:color w:val="000000" w:themeColor="text1"/>
          <w:highlight w:val="white"/>
        </w:rPr>
        <w:t>Sutcher</w:t>
      </w:r>
      <w:proofErr w:type="spellEnd"/>
      <w:r w:rsidRPr="5817B646">
        <w:rPr>
          <w:color w:val="000000" w:themeColor="text1"/>
          <w:highlight w:val="white"/>
        </w:rPr>
        <w:t xml:space="preserve"> et al., 2017, p. 1).</w:t>
      </w:r>
    </w:p>
    <w:p w14:paraId="00000109" w14:textId="635A9C39" w:rsidR="005A7226" w:rsidRPr="0025714B" w:rsidRDefault="62E8C701" w:rsidP="00173FDC">
      <w:pPr>
        <w:widowControl w:val="0"/>
        <w:pBdr>
          <w:top w:val="nil"/>
          <w:left w:val="nil"/>
          <w:bottom w:val="nil"/>
          <w:right w:val="nil"/>
          <w:between w:val="nil"/>
        </w:pBdr>
        <w:spacing w:line="480" w:lineRule="auto"/>
        <w:rPr>
          <w:color w:val="000000"/>
        </w:rPr>
      </w:pPr>
      <w:r w:rsidRPr="62E8C701">
        <w:rPr>
          <w:b/>
          <w:bCs/>
          <w:color w:val="000000" w:themeColor="text1"/>
        </w:rPr>
        <w:t>Research Background</w:t>
      </w:r>
    </w:p>
    <w:p w14:paraId="0000010A" w14:textId="2146AB3A" w:rsidR="005A7226" w:rsidRPr="006B69BE" w:rsidRDefault="50627BD4" w:rsidP="2D3311E1">
      <w:pPr>
        <w:widowControl w:val="0"/>
        <w:pBdr>
          <w:top w:val="nil"/>
          <w:left w:val="nil"/>
          <w:bottom w:val="nil"/>
          <w:right w:val="nil"/>
          <w:between w:val="nil"/>
        </w:pBdr>
        <w:spacing w:line="480" w:lineRule="auto"/>
        <w:ind w:firstLine="720"/>
        <w:rPr>
          <w:color w:val="000000"/>
          <w:highlight w:val="white"/>
        </w:rPr>
      </w:pPr>
      <w:r w:rsidRPr="02867910">
        <w:rPr>
          <w:color w:val="000000" w:themeColor="text1"/>
          <w:highlight w:val="white"/>
        </w:rPr>
        <w:t>Teachers need well-researched behavior</w:t>
      </w:r>
      <w:r w:rsidR="445C6017" w:rsidRPr="02867910">
        <w:rPr>
          <w:color w:val="000000" w:themeColor="text1"/>
          <w:highlight w:val="white"/>
        </w:rPr>
        <w:t>-</w:t>
      </w:r>
      <w:r w:rsidRPr="02867910">
        <w:rPr>
          <w:color w:val="000000" w:themeColor="text1"/>
          <w:highlight w:val="white"/>
        </w:rPr>
        <w:t xml:space="preserve">management strategies to alleviate some of the </w:t>
      </w:r>
      <w:proofErr w:type="gramStart"/>
      <w:r w:rsidRPr="02867910">
        <w:rPr>
          <w:highlight w:val="white"/>
        </w:rPr>
        <w:t>a</w:t>
      </w:r>
      <w:r w:rsidR="4FC2F6CB" w:rsidRPr="02867910">
        <w:rPr>
          <w:highlight w:val="white"/>
        </w:rPr>
        <w:t>fore</w:t>
      </w:r>
      <w:r w:rsidRPr="02867910">
        <w:rPr>
          <w:highlight w:val="white"/>
        </w:rPr>
        <w:t>mentioned</w:t>
      </w:r>
      <w:r w:rsidRPr="02867910">
        <w:rPr>
          <w:color w:val="000000" w:themeColor="text1"/>
          <w:highlight w:val="white"/>
        </w:rPr>
        <w:t xml:space="preserve"> challenges</w:t>
      </w:r>
      <w:proofErr w:type="gramEnd"/>
      <w:r w:rsidRPr="02867910">
        <w:rPr>
          <w:color w:val="000000" w:themeColor="text1"/>
          <w:highlight w:val="white"/>
        </w:rPr>
        <w:t>.</w:t>
      </w:r>
      <w:r w:rsidRPr="02867910">
        <w:rPr>
          <w:b/>
          <w:bCs/>
          <w:color w:val="000000" w:themeColor="text1"/>
          <w:highlight w:val="white"/>
        </w:rPr>
        <w:t xml:space="preserve"> </w:t>
      </w:r>
      <w:r w:rsidRPr="02867910">
        <w:rPr>
          <w:color w:val="000000" w:themeColor="text1"/>
          <w:highlight w:val="white"/>
        </w:rPr>
        <w:t xml:space="preserve">A teacher is the single most important element that a school can </w:t>
      </w:r>
      <w:r w:rsidR="21435DCB" w:rsidRPr="02867910">
        <w:rPr>
          <w:color w:val="000000" w:themeColor="text1"/>
          <w:highlight w:val="white"/>
        </w:rPr>
        <w:t xml:space="preserve">utilize </w:t>
      </w:r>
      <w:r w:rsidRPr="02867910">
        <w:rPr>
          <w:color w:val="000000" w:themeColor="text1"/>
          <w:highlight w:val="white"/>
        </w:rPr>
        <w:t xml:space="preserve">to improve student </w:t>
      </w:r>
      <w:r w:rsidRPr="02867910">
        <w:rPr>
          <w:color w:val="000000" w:themeColor="text1"/>
        </w:rPr>
        <w:t xml:space="preserve">achievement (Marzano, 2003; </w:t>
      </w:r>
      <w:r w:rsidR="283B6827" w:rsidRPr="02867910">
        <w:rPr>
          <w:color w:val="000000" w:themeColor="text1"/>
        </w:rPr>
        <w:t>Meyers et al., 1997</w:t>
      </w:r>
      <w:r w:rsidRPr="02867910">
        <w:rPr>
          <w:color w:val="000000" w:themeColor="text1"/>
        </w:rPr>
        <w:t xml:space="preserve">). The existing </w:t>
      </w:r>
      <w:r w:rsidRPr="02867910">
        <w:rPr>
          <w:color w:val="000000" w:themeColor="text1"/>
          <w:highlight w:val="white"/>
        </w:rPr>
        <w:t>research shows that “</w:t>
      </w:r>
      <w:r w:rsidRPr="02867910">
        <w:rPr>
          <w:i/>
          <w:iCs/>
          <w:color w:val="000000" w:themeColor="text1"/>
          <w:highlight w:val="white"/>
        </w:rPr>
        <w:t>effective teachers appear to be effective with students of all achievement levels regardless of the levels of heterogeneity in their class</w:t>
      </w:r>
      <w:r w:rsidRPr="02867910">
        <w:rPr>
          <w:color w:val="000000" w:themeColor="text1"/>
          <w:highlight w:val="white"/>
        </w:rPr>
        <w:t>” (</w:t>
      </w:r>
      <w:r w:rsidR="283B6827" w:rsidRPr="02867910">
        <w:rPr>
          <w:color w:val="000000" w:themeColor="text1"/>
          <w:highlight w:val="white"/>
        </w:rPr>
        <w:t>Meyers et al., 1997</w:t>
      </w:r>
      <w:r w:rsidRPr="02867910">
        <w:rPr>
          <w:color w:val="000000" w:themeColor="text1"/>
          <w:highlight w:val="white"/>
        </w:rPr>
        <w:t>, p. 63) [emphasis in original], and if a teacher is ineffective,</w:t>
      </w:r>
      <w:r>
        <w:t xml:space="preserve"> students with differing abilities will make inadequate progress comparatively</w:t>
      </w:r>
      <w:r w:rsidRPr="02867910">
        <w:rPr>
          <w:color w:val="000000" w:themeColor="text1"/>
          <w:highlight w:val="white"/>
        </w:rPr>
        <w:t xml:space="preserve"> (</w:t>
      </w:r>
      <w:r w:rsidR="17FA9DC8" w:rsidRPr="02867910">
        <w:rPr>
          <w:color w:val="000000" w:themeColor="text1"/>
          <w:highlight w:val="white"/>
        </w:rPr>
        <w:t>Meyers et al., 1997; Sulzer-</w:t>
      </w:r>
      <w:proofErr w:type="spellStart"/>
      <w:r w:rsidR="17FA9DC8" w:rsidRPr="02867910">
        <w:rPr>
          <w:color w:val="000000" w:themeColor="text1"/>
          <w:highlight w:val="white"/>
        </w:rPr>
        <w:t>Azaroff</w:t>
      </w:r>
      <w:proofErr w:type="spellEnd"/>
      <w:r w:rsidR="17FA9DC8" w:rsidRPr="02867910">
        <w:rPr>
          <w:color w:val="000000" w:themeColor="text1"/>
          <w:highlight w:val="white"/>
        </w:rPr>
        <w:t>, 1986</w:t>
      </w:r>
      <w:r w:rsidRPr="02867910">
        <w:rPr>
          <w:color w:val="000000" w:themeColor="text1"/>
          <w:highlight w:val="white"/>
        </w:rPr>
        <w:t xml:space="preserve">). </w:t>
      </w:r>
    </w:p>
    <w:p w14:paraId="0000010B" w14:textId="0E450E95" w:rsidR="005A7226" w:rsidRPr="006B69BE" w:rsidRDefault="358FE54D" w:rsidP="00173FDC">
      <w:pPr>
        <w:widowControl w:val="0"/>
        <w:pBdr>
          <w:top w:val="nil"/>
          <w:left w:val="nil"/>
          <w:bottom w:val="nil"/>
          <w:right w:val="nil"/>
          <w:between w:val="nil"/>
        </w:pBdr>
        <w:spacing w:line="480" w:lineRule="auto"/>
        <w:ind w:firstLine="720"/>
        <w:rPr>
          <w:color w:val="000000"/>
          <w:highlight w:val="white"/>
        </w:rPr>
      </w:pPr>
      <w:r w:rsidRPr="02867910">
        <w:rPr>
          <w:color w:val="000000" w:themeColor="text1"/>
          <w:highlight w:val="white"/>
        </w:rPr>
        <w:lastRenderedPageBreak/>
        <w:t>For the past decades, psychologists and educators have been working toward finding the best behavioral management and pedagogical strategies for students with and without disabilities in a variety of settings. Best practices in</w:t>
      </w:r>
      <w:r w:rsidR="57818A0D" w:rsidRPr="02867910">
        <w:rPr>
          <w:color w:val="000000" w:themeColor="text1"/>
          <w:highlight w:val="white"/>
        </w:rPr>
        <w:t xml:space="preserve"> both</w:t>
      </w:r>
      <w:r w:rsidRPr="02867910">
        <w:rPr>
          <w:color w:val="000000" w:themeColor="text1"/>
          <w:highlight w:val="white"/>
        </w:rPr>
        <w:t xml:space="preserve"> general and special education have evolved to include a multitude of technologies for teaching and shaping </w:t>
      </w:r>
      <w:r>
        <w:t>students’</w:t>
      </w:r>
      <w:r w:rsidRPr="02867910">
        <w:rPr>
          <w:color w:val="000000" w:themeColor="text1"/>
          <w:highlight w:val="white"/>
        </w:rPr>
        <w:t xml:space="preserve"> classroom</w:t>
      </w:r>
      <w:r>
        <w:t xml:space="preserve"> behavior</w:t>
      </w:r>
      <w:r w:rsidRPr="02867910">
        <w:rPr>
          <w:color w:val="000000" w:themeColor="text1"/>
          <w:highlight w:val="white"/>
        </w:rPr>
        <w:t xml:space="preserve">. However, as </w:t>
      </w:r>
      <w:proofErr w:type="spellStart"/>
      <w:r w:rsidRPr="02867910">
        <w:rPr>
          <w:color w:val="000000" w:themeColor="text1"/>
          <w:highlight w:val="white"/>
        </w:rPr>
        <w:t>Martella</w:t>
      </w:r>
      <w:proofErr w:type="spellEnd"/>
      <w:r w:rsidRPr="02867910">
        <w:rPr>
          <w:color w:val="000000" w:themeColor="text1"/>
          <w:highlight w:val="white"/>
        </w:rPr>
        <w:t xml:space="preserve"> et al. (2011) explain, it is a mistake to address behavior management as a set procedure that can be used on command to decrease students’ disruptive behaviors </w:t>
      </w:r>
      <w:r w:rsidRPr="02867910">
        <w:rPr>
          <w:highlight w:val="white"/>
        </w:rPr>
        <w:t>in the classroom</w:t>
      </w:r>
      <w:r w:rsidRPr="02867910">
        <w:rPr>
          <w:color w:val="000000" w:themeColor="text1"/>
          <w:highlight w:val="white"/>
        </w:rPr>
        <w:t xml:space="preserve">. Instead, behavior management practitioners should adopt a behavioral lens </w:t>
      </w:r>
      <w:proofErr w:type="gramStart"/>
      <w:r w:rsidRPr="02867910">
        <w:rPr>
          <w:color w:val="000000" w:themeColor="text1"/>
          <w:highlight w:val="white"/>
        </w:rPr>
        <w:t>in order to</w:t>
      </w:r>
      <w:proofErr w:type="gramEnd"/>
      <w:r w:rsidRPr="02867910">
        <w:rPr>
          <w:color w:val="000000" w:themeColor="text1"/>
          <w:highlight w:val="white"/>
        </w:rPr>
        <w:t xml:space="preserve"> understand the role of students’ environment</w:t>
      </w:r>
      <w:r w:rsidR="50DDDC93" w:rsidRPr="02867910">
        <w:rPr>
          <w:color w:val="000000" w:themeColor="text1"/>
          <w:highlight w:val="white"/>
        </w:rPr>
        <w:t>s</w:t>
      </w:r>
      <w:r w:rsidRPr="02867910">
        <w:rPr>
          <w:color w:val="000000" w:themeColor="text1"/>
          <w:highlight w:val="white"/>
        </w:rPr>
        <w:t xml:space="preserve"> in shaping their behaviors in classrooms. While the school and classroom environments are not the only two environments in a student’s life, they are the only two that teachers can control (</w:t>
      </w:r>
      <w:proofErr w:type="spellStart"/>
      <w:r w:rsidRPr="02867910">
        <w:rPr>
          <w:color w:val="000000" w:themeColor="text1"/>
          <w:highlight w:val="white"/>
        </w:rPr>
        <w:t>Martella</w:t>
      </w:r>
      <w:proofErr w:type="spellEnd"/>
      <w:r w:rsidRPr="02867910">
        <w:rPr>
          <w:color w:val="000000" w:themeColor="text1"/>
          <w:highlight w:val="white"/>
        </w:rPr>
        <w:t xml:space="preserve"> et al., 2011).</w:t>
      </w:r>
    </w:p>
    <w:p w14:paraId="0000010C" w14:textId="71953DBC" w:rsidR="005A7226" w:rsidRPr="006B69BE" w:rsidRDefault="00BD4DB7" w:rsidP="00173FDC">
      <w:pPr>
        <w:widowControl w:val="0"/>
        <w:pBdr>
          <w:top w:val="nil"/>
          <w:left w:val="nil"/>
          <w:bottom w:val="nil"/>
          <w:right w:val="nil"/>
          <w:between w:val="nil"/>
        </w:pBdr>
        <w:spacing w:line="480" w:lineRule="auto"/>
        <w:ind w:firstLine="720"/>
        <w:rPr>
          <w:color w:val="000000"/>
        </w:rPr>
      </w:pPr>
      <w:r w:rsidRPr="690E0F83">
        <w:rPr>
          <w:color w:val="000000" w:themeColor="text1"/>
          <w:highlight w:val="white"/>
        </w:rPr>
        <w:t>Evidence-based practices (EBPs) are professional practices that have been subjected to rigorous research. EBPs are interventions that can be effective for a large majority of the population that is being served (Cook et al.</w:t>
      </w:r>
      <w:r w:rsidR="59DB8AFC" w:rsidRPr="690E0F83">
        <w:rPr>
          <w:color w:val="000000" w:themeColor="text1"/>
          <w:highlight w:val="white"/>
        </w:rPr>
        <w:t xml:space="preserve">, </w:t>
      </w:r>
      <w:r w:rsidRPr="690E0F83">
        <w:rPr>
          <w:color w:val="000000" w:themeColor="text1"/>
          <w:highlight w:val="white"/>
        </w:rPr>
        <w:t>201</w:t>
      </w:r>
      <w:r w:rsidR="041BDD6D" w:rsidRPr="690E0F83">
        <w:rPr>
          <w:color w:val="000000" w:themeColor="text1"/>
          <w:highlight w:val="white"/>
        </w:rPr>
        <w:t>4</w:t>
      </w:r>
      <w:r w:rsidRPr="690E0F83">
        <w:rPr>
          <w:color w:val="000000" w:themeColor="text1"/>
          <w:highlight w:val="white"/>
        </w:rPr>
        <w:t>). EBPs are used in general education and special education as behavioral interventions to promote good student behavior.</w:t>
      </w:r>
      <w:r w:rsidRPr="690E0F83">
        <w:rPr>
          <w:highlight w:val="white"/>
        </w:rPr>
        <w:t xml:space="preserve"> Although effective, the existing research indicates that teachers are </w:t>
      </w:r>
      <w:r>
        <w:t>ill-equipped to determine the appropriate EBPs</w:t>
      </w:r>
      <w:r w:rsidRPr="690E0F83">
        <w:rPr>
          <w:highlight w:val="white"/>
        </w:rPr>
        <w:t xml:space="preserve"> to address problem behaviors, particularly </w:t>
      </w:r>
      <w:proofErr w:type="gramStart"/>
      <w:r w:rsidRPr="690E0F83">
        <w:rPr>
          <w:highlight w:val="white"/>
        </w:rPr>
        <w:t>in the area of</w:t>
      </w:r>
      <w:proofErr w:type="gramEnd"/>
      <w:r w:rsidRPr="690E0F83">
        <w:rPr>
          <w:highlight w:val="white"/>
        </w:rPr>
        <w:t xml:space="preserve"> classroom management, despite receiving the relevant pre-service and in-service training </w:t>
      </w:r>
      <w:r w:rsidRPr="690E0F83">
        <w:rPr>
          <w:color w:val="000000" w:themeColor="text1"/>
          <w:highlight w:val="white"/>
        </w:rPr>
        <w:t xml:space="preserve">(Adamson et al., 2019; </w:t>
      </w:r>
      <w:r w:rsidRPr="690E0F83">
        <w:rPr>
          <w:highlight w:val="white"/>
        </w:rPr>
        <w:t xml:space="preserve">Bailey, 1991; </w:t>
      </w:r>
      <w:proofErr w:type="spellStart"/>
      <w:r w:rsidRPr="690E0F83">
        <w:rPr>
          <w:color w:val="000000" w:themeColor="text1"/>
          <w:highlight w:val="white"/>
        </w:rPr>
        <w:t>Begeny</w:t>
      </w:r>
      <w:proofErr w:type="spellEnd"/>
      <w:r w:rsidRPr="690E0F83">
        <w:rPr>
          <w:color w:val="000000" w:themeColor="text1"/>
          <w:highlight w:val="white"/>
        </w:rPr>
        <w:t xml:space="preserve"> &amp; Martens, 2006; Flower et al., 2017; Freeman et al., 2014; Wei et al., 2010).</w:t>
      </w:r>
      <w:r w:rsidRPr="690E0F83">
        <w:rPr>
          <w:highlight w:val="white"/>
        </w:rPr>
        <w:t xml:space="preserve"> Thus, it</w:t>
      </w:r>
      <w:r w:rsidRPr="690E0F83">
        <w:rPr>
          <w:color w:val="000000" w:themeColor="text1"/>
          <w:highlight w:val="white"/>
        </w:rPr>
        <w:t xml:space="preserve"> is essential for school</w:t>
      </w:r>
      <w:r w:rsidRPr="690E0F83">
        <w:rPr>
          <w:highlight w:val="white"/>
        </w:rPr>
        <w:t xml:space="preserve"> administrators to implement frameworks that </w:t>
      </w:r>
      <w:r w:rsidRPr="690E0F83">
        <w:rPr>
          <w:color w:val="000000" w:themeColor="text1"/>
          <w:highlight w:val="white"/>
        </w:rPr>
        <w:t xml:space="preserve">promote students’ prosocial behavior, cooperative behavior, and academic success as a means of decreasing problem behavior </w:t>
      </w:r>
      <w:r w:rsidRPr="690E0F83">
        <w:rPr>
          <w:color w:val="000000" w:themeColor="text1"/>
        </w:rPr>
        <w:t xml:space="preserve">(Horner &amp; </w:t>
      </w:r>
      <w:proofErr w:type="spellStart"/>
      <w:r w:rsidRPr="690E0F83">
        <w:rPr>
          <w:color w:val="000000" w:themeColor="text1"/>
        </w:rPr>
        <w:t>Sugai</w:t>
      </w:r>
      <w:proofErr w:type="spellEnd"/>
      <w:r w:rsidRPr="690E0F83">
        <w:rPr>
          <w:color w:val="000000" w:themeColor="text1"/>
        </w:rPr>
        <w:t xml:space="preserve">, 2015; </w:t>
      </w:r>
      <w:proofErr w:type="spellStart"/>
      <w:r w:rsidRPr="690E0F83">
        <w:rPr>
          <w:color w:val="000000" w:themeColor="text1"/>
        </w:rPr>
        <w:t>Martella</w:t>
      </w:r>
      <w:proofErr w:type="spellEnd"/>
      <w:r w:rsidRPr="690E0F83">
        <w:rPr>
          <w:color w:val="000000" w:themeColor="text1"/>
        </w:rPr>
        <w:t xml:space="preserve"> et al., 2012; Mitchell et al., </w:t>
      </w:r>
      <w:proofErr w:type="gramStart"/>
      <w:r w:rsidRPr="690E0F83">
        <w:rPr>
          <w:color w:val="000000" w:themeColor="text1"/>
        </w:rPr>
        <w:t xml:space="preserve">2017; </w:t>
      </w:r>
      <w:r w:rsidR="62E8C701" w:rsidRPr="690E0F83">
        <w:rPr>
          <w:color w:val="000000" w:themeColor="text1"/>
        </w:rPr>
        <w:t xml:space="preserve"> Nelson</w:t>
      </w:r>
      <w:proofErr w:type="gramEnd"/>
      <w:r w:rsidR="62E8C701" w:rsidRPr="690E0F83">
        <w:rPr>
          <w:color w:val="000000" w:themeColor="text1"/>
        </w:rPr>
        <w:t xml:space="preserve"> et al., 1996</w:t>
      </w:r>
      <w:r w:rsidRPr="690E0F83">
        <w:rPr>
          <w:color w:val="000000" w:themeColor="text1"/>
        </w:rPr>
        <w:t>; Nelson et al., 200</w:t>
      </w:r>
      <w:r w:rsidRPr="690E0F83">
        <w:rPr>
          <w:color w:val="000000" w:themeColor="text1"/>
          <w:highlight w:val="white"/>
        </w:rPr>
        <w:t xml:space="preserve">2; Nelson et al., 2009; </w:t>
      </w:r>
      <w:proofErr w:type="spellStart"/>
      <w:r w:rsidRPr="690E0F83">
        <w:rPr>
          <w:color w:val="000000" w:themeColor="text1"/>
          <w:highlight w:val="white"/>
        </w:rPr>
        <w:t>Sugai</w:t>
      </w:r>
      <w:proofErr w:type="spellEnd"/>
      <w:r w:rsidRPr="690E0F83">
        <w:rPr>
          <w:color w:val="000000" w:themeColor="text1"/>
          <w:highlight w:val="white"/>
        </w:rPr>
        <w:t xml:space="preserve"> &amp; Horner, 2009)</w:t>
      </w:r>
      <w:r w:rsidRPr="690E0F83">
        <w:rPr>
          <w:highlight w:val="white"/>
        </w:rPr>
        <w:t>. However, this is a challenge because</w:t>
      </w:r>
      <w:r w:rsidRPr="690E0F83">
        <w:rPr>
          <w:color w:val="000000" w:themeColor="text1"/>
          <w:highlight w:val="white"/>
        </w:rPr>
        <w:t xml:space="preserve"> schools often lack the ability to support such learning environments </w:t>
      </w:r>
      <w:r w:rsidRPr="690E0F83">
        <w:rPr>
          <w:color w:val="000000" w:themeColor="text1"/>
          <w:highlight w:val="white"/>
        </w:rPr>
        <w:lastRenderedPageBreak/>
        <w:t xml:space="preserve">due to reduced resources, growing diverse populations, students who exhibit severe problem behavior, and an inability to adopt and maintain policies and practices that meet the needs of all students (Eber </w:t>
      </w:r>
      <w:r w:rsidR="62E8C701" w:rsidRPr="690E0F83">
        <w:rPr>
          <w:color w:val="000000" w:themeColor="text1"/>
          <w:highlight w:val="white"/>
        </w:rPr>
        <w:t>et al.</w:t>
      </w:r>
      <w:r w:rsidRPr="690E0F83">
        <w:rPr>
          <w:color w:val="000000" w:themeColor="text1"/>
          <w:highlight w:val="white"/>
        </w:rPr>
        <w:t xml:space="preserve">, 1997; </w:t>
      </w:r>
      <w:r w:rsidR="00344F2F" w:rsidRPr="690E0F83">
        <w:rPr>
          <w:color w:val="000000" w:themeColor="text1"/>
          <w:highlight w:val="white"/>
        </w:rPr>
        <w:t xml:space="preserve">Holt et al., 2004; </w:t>
      </w:r>
      <w:proofErr w:type="spellStart"/>
      <w:r w:rsidRPr="690E0F83">
        <w:rPr>
          <w:color w:val="000000" w:themeColor="text1"/>
          <w:highlight w:val="white"/>
        </w:rPr>
        <w:t>Knitzer</w:t>
      </w:r>
      <w:proofErr w:type="spellEnd"/>
      <w:r w:rsidRPr="690E0F83">
        <w:rPr>
          <w:color w:val="000000" w:themeColor="text1"/>
          <w:highlight w:val="white"/>
        </w:rPr>
        <w:t xml:space="preserve"> et al., 1990; </w:t>
      </w:r>
      <w:proofErr w:type="spellStart"/>
      <w:r w:rsidRPr="690E0F83">
        <w:rPr>
          <w:color w:val="000000" w:themeColor="text1"/>
          <w:highlight w:val="white"/>
        </w:rPr>
        <w:t>Martella</w:t>
      </w:r>
      <w:proofErr w:type="spellEnd"/>
      <w:r w:rsidRPr="690E0F83">
        <w:rPr>
          <w:color w:val="000000" w:themeColor="text1"/>
          <w:highlight w:val="white"/>
        </w:rPr>
        <w:t xml:space="preserve"> et al., 2012; Nelson et al., 2002; Nelson et al., 2009; Stevens &amp; Price, 1992; </w:t>
      </w:r>
      <w:proofErr w:type="spellStart"/>
      <w:r w:rsidRPr="690E0F83">
        <w:rPr>
          <w:color w:val="000000" w:themeColor="text1"/>
          <w:highlight w:val="white"/>
        </w:rPr>
        <w:t>Sugai</w:t>
      </w:r>
      <w:proofErr w:type="spellEnd"/>
      <w:r w:rsidRPr="690E0F83">
        <w:rPr>
          <w:color w:val="000000" w:themeColor="text1"/>
          <w:highlight w:val="white"/>
        </w:rPr>
        <w:t xml:space="preserve"> &amp; Horner, 2009; Walker et al., 1995).</w:t>
      </w:r>
    </w:p>
    <w:p w14:paraId="0000010D" w14:textId="77777777" w:rsidR="005A7226" w:rsidRPr="006B69BE" w:rsidRDefault="00BD4DB7" w:rsidP="00173FDC">
      <w:pPr>
        <w:widowControl w:val="0"/>
        <w:pBdr>
          <w:top w:val="nil"/>
          <w:left w:val="nil"/>
          <w:bottom w:val="nil"/>
          <w:right w:val="nil"/>
          <w:between w:val="nil"/>
        </w:pBdr>
        <w:spacing w:line="480" w:lineRule="auto"/>
        <w:rPr>
          <w:color w:val="000000"/>
        </w:rPr>
      </w:pPr>
      <w:r w:rsidRPr="006B69BE">
        <w:rPr>
          <w:b/>
          <w:color w:val="000000"/>
          <w:highlight w:val="white"/>
        </w:rPr>
        <w:t>Positive Behavioral Intervention and Supports</w:t>
      </w:r>
    </w:p>
    <w:p w14:paraId="0000010E" w14:textId="5C514393" w:rsidR="005A7226" w:rsidRPr="006B69BE" w:rsidRDefault="358FE54D" w:rsidP="00173FDC">
      <w:pPr>
        <w:widowControl w:val="0"/>
        <w:pBdr>
          <w:top w:val="nil"/>
          <w:left w:val="nil"/>
          <w:bottom w:val="nil"/>
          <w:right w:val="nil"/>
          <w:between w:val="nil"/>
        </w:pBdr>
        <w:spacing w:line="480" w:lineRule="auto"/>
        <w:ind w:firstLine="720"/>
        <w:rPr>
          <w:color w:val="000000"/>
          <w:highlight w:val="white"/>
        </w:rPr>
      </w:pPr>
      <w:proofErr w:type="gramStart"/>
      <w:r w:rsidRPr="02867910">
        <w:rPr>
          <w:color w:val="000000" w:themeColor="text1"/>
          <w:highlight w:val="white"/>
        </w:rPr>
        <w:t>For the purpose of</w:t>
      </w:r>
      <w:proofErr w:type="gramEnd"/>
      <w:r w:rsidRPr="02867910">
        <w:rPr>
          <w:color w:val="000000" w:themeColor="text1"/>
          <w:highlight w:val="white"/>
        </w:rPr>
        <w:t xml:space="preserve"> this study, all positive behavior support programs (i.e., </w:t>
      </w:r>
      <w:r w:rsidRPr="02867910">
        <w:rPr>
          <w:color w:val="000000" w:themeColor="text1"/>
        </w:rPr>
        <w:t xml:space="preserve">Positive Behavioral Interventions and Supports </w:t>
      </w:r>
      <w:r w:rsidR="518A8CA7" w:rsidRPr="02867910">
        <w:rPr>
          <w:color w:val="000000" w:themeColor="text1"/>
        </w:rPr>
        <w:t>[</w:t>
      </w:r>
      <w:r w:rsidRPr="02867910">
        <w:rPr>
          <w:color w:val="000000" w:themeColor="text1"/>
        </w:rPr>
        <w:t>PBIS</w:t>
      </w:r>
      <w:r w:rsidR="2A777F6E" w:rsidRPr="02867910">
        <w:rPr>
          <w:color w:val="000000" w:themeColor="text1"/>
        </w:rPr>
        <w:t>]</w:t>
      </w:r>
      <w:r w:rsidRPr="02867910">
        <w:rPr>
          <w:color w:val="000000" w:themeColor="text1"/>
        </w:rPr>
        <w:t xml:space="preserve"> and School-Wide Positive Behavioral Interventions and Supports </w:t>
      </w:r>
      <w:r w:rsidR="1B1D691F" w:rsidRPr="02867910">
        <w:rPr>
          <w:color w:val="000000" w:themeColor="text1"/>
        </w:rPr>
        <w:t>[</w:t>
      </w:r>
      <w:r w:rsidRPr="02867910">
        <w:rPr>
          <w:color w:val="000000" w:themeColor="text1"/>
        </w:rPr>
        <w:t>SWPBS</w:t>
      </w:r>
      <w:r w:rsidR="69770440" w:rsidRPr="02867910">
        <w:rPr>
          <w:color w:val="000000" w:themeColor="text1"/>
        </w:rPr>
        <w:t>]</w:t>
      </w:r>
      <w:r w:rsidR="6C2049D5" w:rsidRPr="02867910">
        <w:rPr>
          <w:color w:val="000000" w:themeColor="text1"/>
        </w:rPr>
        <w:t>)</w:t>
      </w:r>
      <w:r w:rsidRPr="02867910">
        <w:rPr>
          <w:color w:val="000000" w:themeColor="text1"/>
          <w:highlight w:val="white"/>
        </w:rPr>
        <w:t xml:space="preserve"> were identified</w:t>
      </w:r>
      <w:r w:rsidR="4C8F1279" w:rsidRPr="02867910">
        <w:rPr>
          <w:color w:val="000000" w:themeColor="text1"/>
          <w:highlight w:val="white"/>
        </w:rPr>
        <w:t>.</w:t>
      </w:r>
      <w:r w:rsidRPr="02867910">
        <w:rPr>
          <w:color w:val="000000" w:themeColor="text1"/>
          <w:highlight w:val="white"/>
        </w:rPr>
        <w:t xml:space="preserve"> PBS is derived from the 1997 reauthorized Individuals with Disabilities Education Act (IDEA). PBS operates using a preventive approach and values of positive behavior support that originate from the core principles of applied behavior analysis (ABA). This strategy supports the success of all students and is a prevention-oriented way for schools to “(a) organize evidence-based practices, (b) improve their implementation of those practices, and (c) maximize academic and social behavior outcomes for students” (“Positive Behavioral Intervention &amp; Supports,” 2016, p. </w:t>
      </w:r>
      <w:r w:rsidRPr="02867910">
        <w:rPr>
          <w:highlight w:val="white"/>
        </w:rPr>
        <w:t>3</w:t>
      </w:r>
      <w:r w:rsidRPr="02867910">
        <w:rPr>
          <w:color w:val="000000" w:themeColor="text1"/>
          <w:highlight w:val="white"/>
        </w:rPr>
        <w:t>).</w:t>
      </w:r>
    </w:p>
    <w:p w14:paraId="0000010F" w14:textId="510D22F9" w:rsidR="005A7226" w:rsidRPr="006B69BE" w:rsidRDefault="62E8C701" w:rsidP="00173FDC">
      <w:pPr>
        <w:widowControl w:val="0"/>
        <w:pBdr>
          <w:top w:val="nil"/>
          <w:left w:val="nil"/>
          <w:bottom w:val="nil"/>
          <w:right w:val="nil"/>
          <w:between w:val="nil"/>
        </w:pBdr>
        <w:spacing w:line="480" w:lineRule="auto"/>
        <w:ind w:firstLine="720"/>
        <w:rPr>
          <w:color w:val="000000"/>
          <w:highlight w:val="yellow"/>
        </w:rPr>
      </w:pPr>
      <w:r w:rsidRPr="2D3311E1">
        <w:rPr>
          <w:color w:val="000000" w:themeColor="text1"/>
          <w:highlight w:val="white"/>
        </w:rPr>
        <w:t xml:space="preserve">Unlike prepackaged curricula, PBS is neither a scripted intervention nor a manualized strategy. Instead, it is a school-wide framework that utilizes EBPs to construct multifaceted systems that </w:t>
      </w:r>
      <w:r w:rsidRPr="2D3311E1">
        <w:rPr>
          <w:highlight w:val="white"/>
        </w:rPr>
        <w:t xml:space="preserve">manage multiple factors simultaneously (Harrison &amp; Thomas, 2014). </w:t>
      </w:r>
      <w:r w:rsidRPr="2D3311E1">
        <w:rPr>
          <w:color w:val="000000" w:themeColor="text1"/>
          <w:highlight w:val="white"/>
        </w:rPr>
        <w:t xml:space="preserve">PBS focuses on four elements: (1) outcomes, (2) data, (3) practices, and (4) systems (Horner &amp; </w:t>
      </w:r>
      <w:proofErr w:type="spellStart"/>
      <w:r w:rsidRPr="2D3311E1">
        <w:rPr>
          <w:color w:val="000000" w:themeColor="text1"/>
          <w:highlight w:val="white"/>
        </w:rPr>
        <w:t>Sugai</w:t>
      </w:r>
      <w:proofErr w:type="spellEnd"/>
      <w:r w:rsidRPr="2D3311E1">
        <w:rPr>
          <w:color w:val="000000" w:themeColor="text1"/>
          <w:highlight w:val="white"/>
        </w:rPr>
        <w:t xml:space="preserve">, 2015). These elements can be achieved by supporting student and staff behavior, decision-making, and social competence and academic achievement; however, these behavior supports cannot be applied to every student without heeding the culture of the school and that of the individual students in the school (Fallon et al., 2012); thus, PBS is a responsive approach that is applicable </w:t>
      </w:r>
      <w:r w:rsidRPr="2D3311E1">
        <w:rPr>
          <w:color w:val="000000" w:themeColor="text1"/>
          <w:highlight w:val="white"/>
        </w:rPr>
        <w:lastRenderedPageBreak/>
        <w:t>for all student populations. Additionally, PBS is becoming an increasingly popular strategy for improving the disproportionality of special education referrals and disciplinary referrals. In the PBS approach, the use of constructive and preventive strategies that emphasize data-driven decision-making procedures, use of learning history, and attention to the significance of contextual factors allows each school to operate within its own culture and provide relevant interventions based on specific needs. These strategies are preventive in nature and are complementary to the core ABA approaches and constructs (</w:t>
      </w:r>
      <w:proofErr w:type="spellStart"/>
      <w:r w:rsidRPr="2D3311E1">
        <w:rPr>
          <w:color w:val="000000" w:themeColor="text1"/>
          <w:highlight w:val="white"/>
        </w:rPr>
        <w:t>Tincani</w:t>
      </w:r>
      <w:proofErr w:type="spellEnd"/>
      <w:r w:rsidRPr="2D3311E1">
        <w:rPr>
          <w:color w:val="000000" w:themeColor="text1"/>
          <w:highlight w:val="white"/>
        </w:rPr>
        <w:t>, 2007a).</w:t>
      </w:r>
    </w:p>
    <w:p w14:paraId="00000110" w14:textId="577BEE99" w:rsidR="005A7226" w:rsidRPr="006B69BE" w:rsidRDefault="00BD4DB7" w:rsidP="00173FDC">
      <w:pPr>
        <w:widowControl w:val="0"/>
        <w:pBdr>
          <w:top w:val="nil"/>
          <w:left w:val="nil"/>
          <w:bottom w:val="nil"/>
          <w:right w:val="nil"/>
          <w:between w:val="nil"/>
        </w:pBdr>
        <w:spacing w:line="480" w:lineRule="auto"/>
        <w:rPr>
          <w:highlight w:val="white"/>
        </w:rPr>
      </w:pPr>
      <w:r w:rsidRPr="006B69BE">
        <w:rPr>
          <w:b/>
          <w:color w:val="000000"/>
        </w:rPr>
        <w:tab/>
      </w:r>
      <w:r w:rsidR="1C05B6D8" w:rsidRPr="006B69BE">
        <w:rPr>
          <w:color w:val="000000"/>
        </w:rPr>
        <w:t xml:space="preserve">In a </w:t>
      </w:r>
      <w:r w:rsidR="1C05B6D8" w:rsidRPr="006B69BE">
        <w:rPr>
          <w:color w:val="000000"/>
          <w:highlight w:val="white"/>
        </w:rPr>
        <w:t xml:space="preserve">review of the literature on positive behavior support strategies </w:t>
      </w:r>
      <w:r w:rsidR="1C05B6D8" w:rsidRPr="006B69BE">
        <w:rPr>
          <w:color w:val="000000"/>
        </w:rPr>
        <w:t xml:space="preserve">currently </w:t>
      </w:r>
      <w:r w:rsidR="1C05B6D8" w:rsidRPr="006B69BE">
        <w:rPr>
          <w:color w:val="000000"/>
          <w:highlight w:val="white"/>
        </w:rPr>
        <w:t xml:space="preserve">practiced by </w:t>
      </w:r>
      <w:r w:rsidR="1C05B6D8" w:rsidRPr="006B69BE">
        <w:rPr>
          <w:color w:val="000000"/>
        </w:rPr>
        <w:t>Fallon et al. (2012)</w:t>
      </w:r>
      <w:r w:rsidR="1C05B6D8" w:rsidRPr="006B69BE">
        <w:rPr>
          <w:color w:val="000000"/>
          <w:highlight w:val="white"/>
        </w:rPr>
        <w:t>, two major areas were determined to be contributing factors to the successful delivery of ABA in PBS: the classroom context and teacher preparation.</w:t>
      </w:r>
      <w:r w:rsidR="1C05B6D8" w:rsidRPr="006B69BE">
        <w:rPr>
          <w:highlight w:val="white"/>
        </w:rPr>
        <w:t xml:space="preserve"> A disadvantage of PBS is that it is not effective within culturally disadvantaged school settings when it is implemented without proper use of functional behavior assessment (FBA), which assesses </w:t>
      </w:r>
      <w:r w:rsidR="1C05B6D8" w:rsidRPr="006B69BE">
        <w:t>the causes of the problem behavior rather than only addressing the behavioral problems superficially</w:t>
      </w:r>
      <w:r w:rsidR="4BD0974D" w:rsidRPr="006B69BE">
        <w:t xml:space="preserve"> </w:t>
      </w:r>
      <w:r w:rsidR="1C05B6D8" w:rsidRPr="006B69BE">
        <w:rPr>
          <w:highlight w:val="white"/>
        </w:rPr>
        <w:t>(Harrison &amp; Thomas, 2014</w:t>
      </w:r>
      <w:r w:rsidR="4CF5027E" w:rsidRPr="006B69BE">
        <w:rPr>
          <w:highlight w:val="white"/>
        </w:rPr>
        <w:t xml:space="preserve">). </w:t>
      </w:r>
      <w:r w:rsidR="1C05B6D8" w:rsidRPr="006B69BE">
        <w:rPr>
          <w:highlight w:val="white"/>
        </w:rPr>
        <w:t xml:space="preserve">This supports the use of ABA, which </w:t>
      </w:r>
      <w:proofErr w:type="gramStart"/>
      <w:r w:rsidR="1C05B6D8" w:rsidRPr="006B69BE">
        <w:rPr>
          <w:highlight w:val="white"/>
        </w:rPr>
        <w:t>is considered to be</w:t>
      </w:r>
      <w:proofErr w:type="gramEnd"/>
      <w:r w:rsidR="1C05B6D8" w:rsidRPr="006B69BE">
        <w:rPr>
          <w:highlight w:val="white"/>
        </w:rPr>
        <w:t xml:space="preserve"> adaptable and appropriate for diverse student populations (</w:t>
      </w:r>
      <w:r w:rsidR="47EF18BC" w:rsidRPr="006B69BE">
        <w:rPr>
          <w:highlight w:val="white"/>
        </w:rPr>
        <w:t xml:space="preserve">Fallon et al., 2012; </w:t>
      </w:r>
      <w:r w:rsidR="1C05B6D8" w:rsidRPr="006B69BE">
        <w:rPr>
          <w:highlight w:val="white"/>
        </w:rPr>
        <w:t xml:space="preserve">Fallon et al., 2018; Gregory et al., 2017; </w:t>
      </w:r>
      <w:r w:rsidR="47EF18BC" w:rsidRPr="006B69BE">
        <w:rPr>
          <w:highlight w:val="white"/>
        </w:rPr>
        <w:t xml:space="preserve">Vincent </w:t>
      </w:r>
      <w:r w:rsidR="52CF398D">
        <w:rPr>
          <w:highlight w:val="white"/>
        </w:rPr>
        <w:t xml:space="preserve">et al., 2011; Vincent </w:t>
      </w:r>
      <w:r w:rsidR="47EF18BC" w:rsidRPr="006B69BE">
        <w:rPr>
          <w:highlight w:val="white"/>
        </w:rPr>
        <w:t>&amp; Tobin, 2012</w:t>
      </w:r>
      <w:r w:rsidR="1C05B6D8" w:rsidRPr="006B69BE">
        <w:rPr>
          <w:highlight w:val="white"/>
        </w:rPr>
        <w:t>). Thus, teachers must be sensitive to their classroom composition and, consequently, capable of preemptively applying appropriate EBPs. This awareness should be sharpened in teacher preparation programs, wherein they learn best practices.</w:t>
      </w:r>
    </w:p>
    <w:p w14:paraId="00000111" w14:textId="43469A28" w:rsidR="005A7226" w:rsidRPr="006B69BE" w:rsidRDefault="00BD4DB7" w:rsidP="00173FDC">
      <w:pPr>
        <w:widowControl w:val="0"/>
        <w:pBdr>
          <w:top w:val="nil"/>
          <w:left w:val="nil"/>
          <w:bottom w:val="nil"/>
          <w:right w:val="nil"/>
          <w:between w:val="nil"/>
        </w:pBdr>
        <w:spacing w:line="480" w:lineRule="auto"/>
        <w:ind w:firstLine="720"/>
        <w:rPr>
          <w:color w:val="000000"/>
        </w:rPr>
      </w:pPr>
      <w:r w:rsidRPr="006B69BE">
        <w:rPr>
          <w:color w:val="000000"/>
          <w:highlight w:val="white"/>
        </w:rPr>
        <w:t xml:space="preserve">Existing research indicates that </w:t>
      </w:r>
      <w:r w:rsidRPr="006B69BE">
        <w:rPr>
          <w:color w:val="000000"/>
        </w:rPr>
        <w:t xml:space="preserve">despite most institutions’ best efforts, </w:t>
      </w:r>
      <w:r w:rsidRPr="006B69BE">
        <w:t>a disproportionate number of culturally diverse students in the US</w:t>
      </w:r>
      <w:r w:rsidRPr="006B69BE">
        <w:rPr>
          <w:color w:val="000000"/>
        </w:rPr>
        <w:t xml:space="preserve"> </w:t>
      </w:r>
      <w:r w:rsidRPr="006B69BE">
        <w:rPr>
          <w:color w:val="000000"/>
          <w:highlight w:val="white"/>
        </w:rPr>
        <w:t xml:space="preserve">are referred to special services or identified as students with one or more disabilities, who require special services/special education (Fallon et al., 2012; Vincent &amp; Tobin, 2011). Similarly, it is suggested that behavioral referrals also follow </w:t>
      </w:r>
      <w:r w:rsidRPr="006B69BE">
        <w:rPr>
          <w:color w:val="000000"/>
          <w:highlight w:val="white"/>
        </w:rPr>
        <w:lastRenderedPageBreak/>
        <w:t>this trend</w:t>
      </w:r>
      <w:r w:rsidRPr="006B69BE">
        <w:rPr>
          <w:highlight w:val="white"/>
        </w:rPr>
        <w:t>: “Disparate school-based discipline practices at the national, state, and building level for African American and Hispanic/Latino students</w:t>
      </w:r>
      <w:proofErr w:type="gramStart"/>
      <w:r w:rsidRPr="006B69BE">
        <w:rPr>
          <w:highlight w:val="white"/>
        </w:rPr>
        <w:t>…[</w:t>
      </w:r>
      <w:proofErr w:type="gramEnd"/>
      <w:r w:rsidRPr="006B69BE">
        <w:rPr>
          <w:highlight w:val="white"/>
        </w:rPr>
        <w:t>lead to] negative effects on individual students...and overall school climates” (Harrison &amp; Thomas, 2014</w:t>
      </w:r>
      <w:r w:rsidRPr="006B69BE">
        <w:rPr>
          <w:color w:val="000000"/>
          <w:highlight w:val="white"/>
        </w:rPr>
        <w:t>). A disproportionate number of non-White students with disabilities receive referrals for disciplinary misconduct in comparison to their White counterparts with and without disabilities (</w:t>
      </w:r>
      <w:proofErr w:type="spellStart"/>
      <w:r w:rsidRPr="006B69BE">
        <w:rPr>
          <w:color w:val="000000"/>
          <w:highlight w:val="white"/>
        </w:rPr>
        <w:t>Capatosto</w:t>
      </w:r>
      <w:proofErr w:type="spellEnd"/>
      <w:r w:rsidRPr="006B69BE">
        <w:rPr>
          <w:color w:val="000000"/>
          <w:highlight w:val="white"/>
        </w:rPr>
        <w:t xml:space="preserve"> et al., 2017; Cross et al., 1989; Skiba et al., 2002; Skiba et al., 2008).</w:t>
      </w:r>
    </w:p>
    <w:p w14:paraId="00000112" w14:textId="15655E82" w:rsidR="005A7226" w:rsidRPr="0025714B" w:rsidRDefault="00BD4DB7" w:rsidP="00173FDC">
      <w:pPr>
        <w:widowControl w:val="0"/>
        <w:pBdr>
          <w:top w:val="nil"/>
          <w:left w:val="nil"/>
          <w:bottom w:val="nil"/>
          <w:right w:val="nil"/>
          <w:between w:val="nil"/>
        </w:pBdr>
        <w:spacing w:line="480" w:lineRule="auto"/>
        <w:rPr>
          <w:color w:val="000000"/>
        </w:rPr>
      </w:pPr>
      <w:r w:rsidRPr="006B69BE">
        <w:rPr>
          <w:b/>
          <w:color w:val="000000"/>
          <w:highlight w:val="white"/>
        </w:rPr>
        <w:t>Problem Statement</w:t>
      </w:r>
    </w:p>
    <w:p w14:paraId="00000113" w14:textId="43554D4C" w:rsidR="005A7226" w:rsidRPr="006B69BE" w:rsidRDefault="358FE54D" w:rsidP="7872ED1C">
      <w:pPr>
        <w:widowControl w:val="0"/>
        <w:pBdr>
          <w:top w:val="nil"/>
          <w:left w:val="nil"/>
          <w:bottom w:val="nil"/>
          <w:right w:val="nil"/>
          <w:between w:val="nil"/>
        </w:pBdr>
        <w:spacing w:line="480" w:lineRule="auto"/>
        <w:ind w:firstLine="720"/>
        <w:rPr>
          <w:color w:val="000000"/>
          <w:highlight w:val="white"/>
        </w:rPr>
      </w:pPr>
      <w:r w:rsidRPr="02867910">
        <w:rPr>
          <w:color w:val="000000" w:themeColor="text1"/>
          <w:highlight w:val="white"/>
        </w:rPr>
        <w:t>Presently, it appears that teachers’ understanding of and experiences with ABA are limited to the familiarity of use among the autism population, particularly as therapy or service delivery of ABA (</w:t>
      </w:r>
      <w:r w:rsidRPr="02867910">
        <w:rPr>
          <w:highlight w:val="white"/>
        </w:rPr>
        <w:t>Allen &amp; Bowles, 2014; Alotaibi, 2015; Austin &amp; Marshall, 2008; McCormick, 2011; Randazzo, 2011; Smyth et al., 2019)</w:t>
      </w:r>
      <w:r w:rsidRPr="02867910">
        <w:rPr>
          <w:color w:val="000000" w:themeColor="text1"/>
          <w:highlight w:val="white"/>
        </w:rPr>
        <w:t>. ABA challenges the traditional approach to behavior management because of its proactive application instead of reactive application (</w:t>
      </w:r>
      <w:proofErr w:type="spellStart"/>
      <w:r w:rsidRPr="02867910">
        <w:rPr>
          <w:color w:val="000000" w:themeColor="text1"/>
          <w:highlight w:val="white"/>
        </w:rPr>
        <w:t>Martella</w:t>
      </w:r>
      <w:proofErr w:type="spellEnd"/>
      <w:r w:rsidRPr="02867910">
        <w:rPr>
          <w:color w:val="000000" w:themeColor="text1"/>
          <w:highlight w:val="white"/>
        </w:rPr>
        <w:t xml:space="preserve"> et al., 2003). However, there is some consideration that teachers have not realized that what they are currently using in their classrooms is behaviorism, the foundation of ABA</w:t>
      </w:r>
      <w:r w:rsidRPr="02867910">
        <w:rPr>
          <w:highlight w:val="white"/>
        </w:rPr>
        <w:t xml:space="preserve"> (Broughton, 1974), </w:t>
      </w:r>
      <w:r w:rsidRPr="02867910">
        <w:rPr>
          <w:color w:val="000000" w:themeColor="text1"/>
          <w:highlight w:val="white"/>
        </w:rPr>
        <w:t xml:space="preserve">and that ABA is the foundational principle </w:t>
      </w:r>
      <w:r w:rsidRPr="02867910">
        <w:rPr>
          <w:highlight w:val="white"/>
        </w:rPr>
        <w:t xml:space="preserve">of the </w:t>
      </w:r>
      <w:r>
        <w:t>multi-tiered systems of support (</w:t>
      </w:r>
      <w:r w:rsidRPr="02867910">
        <w:rPr>
          <w:highlight w:val="white"/>
        </w:rPr>
        <w:t>MTSS)</w:t>
      </w:r>
      <w:r w:rsidRPr="02867910">
        <w:rPr>
          <w:color w:val="000000" w:themeColor="text1"/>
          <w:highlight w:val="white"/>
        </w:rPr>
        <w:t xml:space="preserve"> framework</w:t>
      </w:r>
      <w:r w:rsidRPr="02867910">
        <w:rPr>
          <w:highlight w:val="white"/>
        </w:rPr>
        <w:t>;</w:t>
      </w:r>
      <w:r w:rsidRPr="02867910">
        <w:rPr>
          <w:color w:val="000000" w:themeColor="text1"/>
          <w:highlight w:val="white"/>
        </w:rPr>
        <w:t xml:space="preserve"> they believe the practice is </w:t>
      </w:r>
      <w:r w:rsidRPr="02867910">
        <w:rPr>
          <w:highlight w:val="white"/>
        </w:rPr>
        <w:t>to be implemented by a trained behavior analyst rather than themselves (Putnam &amp; Kincaid, 2015). This</w:t>
      </w:r>
      <w:r w:rsidRPr="02867910">
        <w:rPr>
          <w:color w:val="000000" w:themeColor="text1"/>
          <w:highlight w:val="white"/>
        </w:rPr>
        <w:t xml:space="preserve"> lack of understanding can affect the social validity of interventions implemented through MTSS. If used as a set of guiding principles, ABA may lead to consistent practice among educational professionals who teach diverse student populations and decrease disproportionality in special education referrals and discipline referrals. Additionally, the use of ABA as a set of guiding principles may also alleviate some of the challenges associated with teacher attrition. However, teachers may not have the training or resources to access the benefits of ABA.</w:t>
      </w:r>
      <w:r w:rsidRPr="02867910">
        <w:rPr>
          <w:color w:val="000000" w:themeColor="text1"/>
        </w:rPr>
        <w:t xml:space="preserve"> </w:t>
      </w:r>
      <w:r w:rsidRPr="02867910">
        <w:rPr>
          <w:color w:val="000000" w:themeColor="text1"/>
          <w:highlight w:val="white"/>
        </w:rPr>
        <w:t xml:space="preserve">A more robust understanding of </w:t>
      </w:r>
      <w:r w:rsidR="253C77E9" w:rsidRPr="02867910">
        <w:rPr>
          <w:color w:val="000000" w:themeColor="text1"/>
          <w:highlight w:val="white"/>
        </w:rPr>
        <w:t>MTSS</w:t>
      </w:r>
      <w:r w:rsidRPr="02867910">
        <w:rPr>
          <w:color w:val="000000" w:themeColor="text1"/>
          <w:highlight w:val="white"/>
        </w:rPr>
        <w:t xml:space="preserve">, grounded in the </w:t>
      </w:r>
      <w:r w:rsidRPr="02867910">
        <w:rPr>
          <w:color w:val="000000" w:themeColor="text1"/>
          <w:highlight w:val="white"/>
        </w:rPr>
        <w:lastRenderedPageBreak/>
        <w:t xml:space="preserve">theory of behaviorism and ABA, </w:t>
      </w:r>
      <w:r w:rsidRPr="02867910">
        <w:rPr>
          <w:highlight w:val="white"/>
        </w:rPr>
        <w:t xml:space="preserve">has been shown to </w:t>
      </w:r>
      <w:r w:rsidRPr="02867910">
        <w:rPr>
          <w:color w:val="000000" w:themeColor="text1"/>
          <w:highlight w:val="white"/>
        </w:rPr>
        <w:t>increase teachers’ understanding of why a shift from their previous consequence-based approach is necessary (</w:t>
      </w:r>
      <w:proofErr w:type="spellStart"/>
      <w:r w:rsidRPr="02867910">
        <w:rPr>
          <w:color w:val="000000" w:themeColor="text1"/>
          <w:highlight w:val="white"/>
        </w:rPr>
        <w:t>Dowey</w:t>
      </w:r>
      <w:proofErr w:type="spellEnd"/>
      <w:r w:rsidRPr="02867910">
        <w:rPr>
          <w:color w:val="000000" w:themeColor="text1"/>
          <w:highlight w:val="white"/>
        </w:rPr>
        <w:t xml:space="preserve"> et al., 2007; </w:t>
      </w:r>
      <w:proofErr w:type="spellStart"/>
      <w:r w:rsidRPr="02867910">
        <w:rPr>
          <w:highlight w:val="white"/>
        </w:rPr>
        <w:t>Grieger</w:t>
      </w:r>
      <w:proofErr w:type="spellEnd"/>
      <w:r w:rsidRPr="02867910">
        <w:rPr>
          <w:highlight w:val="white"/>
        </w:rPr>
        <w:t xml:space="preserve">, 1972; </w:t>
      </w:r>
      <w:r w:rsidRPr="02867910">
        <w:rPr>
          <w:color w:val="000000" w:themeColor="text1"/>
          <w:highlight w:val="white"/>
        </w:rPr>
        <w:t xml:space="preserve">McCormick, 2011; Merrett &amp; </w:t>
      </w:r>
      <w:proofErr w:type="spellStart"/>
      <w:r w:rsidRPr="02867910">
        <w:rPr>
          <w:color w:val="000000" w:themeColor="text1"/>
          <w:highlight w:val="white"/>
        </w:rPr>
        <w:t>Wheldall</w:t>
      </w:r>
      <w:proofErr w:type="spellEnd"/>
      <w:r w:rsidRPr="02867910">
        <w:rPr>
          <w:color w:val="000000" w:themeColor="text1"/>
          <w:highlight w:val="white"/>
        </w:rPr>
        <w:t xml:space="preserve">, 1982; </w:t>
      </w:r>
      <w:proofErr w:type="spellStart"/>
      <w:r w:rsidRPr="02867910">
        <w:rPr>
          <w:color w:val="000000" w:themeColor="text1"/>
          <w:highlight w:val="white"/>
        </w:rPr>
        <w:t>Throll</w:t>
      </w:r>
      <w:proofErr w:type="spellEnd"/>
      <w:r w:rsidRPr="02867910">
        <w:rPr>
          <w:color w:val="000000" w:themeColor="text1"/>
          <w:highlight w:val="white"/>
        </w:rPr>
        <w:t xml:space="preserve"> &amp; Ryan, 1976; </w:t>
      </w:r>
      <w:r w:rsidR="153698A8" w:rsidRPr="02867910">
        <w:rPr>
          <w:color w:val="000000" w:themeColor="text1"/>
          <w:highlight w:val="white"/>
        </w:rPr>
        <w:t>Va</w:t>
      </w:r>
      <w:r w:rsidR="153698A8" w:rsidRPr="02867910">
        <w:rPr>
          <w:color w:val="000000" w:themeColor="text1"/>
        </w:rPr>
        <w:t xml:space="preserve">ne, </w:t>
      </w:r>
      <w:proofErr w:type="gramStart"/>
      <w:r w:rsidR="153698A8" w:rsidRPr="02867910">
        <w:rPr>
          <w:color w:val="000000" w:themeColor="text1"/>
        </w:rPr>
        <w:t>1972</w:t>
      </w:r>
      <w:r w:rsidR="153698A8" w:rsidRPr="02867910">
        <w:rPr>
          <w:color w:val="000000" w:themeColor="text1"/>
          <w:highlight w:val="white"/>
        </w:rPr>
        <w:t xml:space="preserve"> ;</w:t>
      </w:r>
      <w:proofErr w:type="gramEnd"/>
      <w:r w:rsidR="153698A8" w:rsidRPr="02867910">
        <w:rPr>
          <w:color w:val="000000" w:themeColor="text1"/>
          <w:highlight w:val="white"/>
        </w:rPr>
        <w:t xml:space="preserve"> </w:t>
      </w:r>
      <w:proofErr w:type="spellStart"/>
      <w:r w:rsidRPr="02867910">
        <w:rPr>
          <w:color w:val="000000" w:themeColor="text1"/>
          <w:highlight w:val="white"/>
        </w:rPr>
        <w:t>Wheldall</w:t>
      </w:r>
      <w:proofErr w:type="spellEnd"/>
      <w:r w:rsidRPr="02867910">
        <w:rPr>
          <w:color w:val="000000" w:themeColor="text1"/>
          <w:highlight w:val="white"/>
        </w:rPr>
        <w:t xml:space="preserve"> &amp; Congreve, 1980</w:t>
      </w:r>
      <w:r w:rsidRPr="02867910">
        <w:rPr>
          <w:color w:val="000000" w:themeColor="text1"/>
        </w:rPr>
        <w:t>). K</w:t>
      </w:r>
      <w:r w:rsidRPr="02867910">
        <w:rPr>
          <w:color w:val="000000" w:themeColor="text1"/>
          <w:highlight w:val="white"/>
        </w:rPr>
        <w:t xml:space="preserve">nowledge of ABA can assist in further emphasizing how a systems-level adoption of a proactive, antecedent-based, and data-informed approach of MTSS benefits both students and teachers in significant ways (Kremer &amp; Moore, 1978; Lane et al., 2018; </w:t>
      </w:r>
      <w:proofErr w:type="spellStart"/>
      <w:r w:rsidRPr="02867910">
        <w:rPr>
          <w:color w:val="000000" w:themeColor="text1"/>
          <w:highlight w:val="white"/>
        </w:rPr>
        <w:t>Wheldall</w:t>
      </w:r>
      <w:proofErr w:type="spellEnd"/>
      <w:r w:rsidRPr="02867910">
        <w:rPr>
          <w:color w:val="000000" w:themeColor="text1"/>
          <w:highlight w:val="white"/>
        </w:rPr>
        <w:t xml:space="preserve"> &amp; Congreve, 1980).</w:t>
      </w:r>
    </w:p>
    <w:p w14:paraId="00000114" w14:textId="3EC37CEF" w:rsidR="005A7226" w:rsidRPr="006B69BE" w:rsidRDefault="5DCF9A50" w:rsidP="00173FDC">
      <w:pPr>
        <w:widowControl w:val="0"/>
        <w:pBdr>
          <w:top w:val="nil"/>
          <w:left w:val="nil"/>
          <w:bottom w:val="nil"/>
          <w:right w:val="nil"/>
          <w:between w:val="nil"/>
        </w:pBdr>
        <w:spacing w:line="480" w:lineRule="auto"/>
        <w:ind w:firstLine="720"/>
        <w:rPr>
          <w:color w:val="000000"/>
        </w:rPr>
      </w:pPr>
      <w:r w:rsidRPr="02867910">
        <w:rPr>
          <w:color w:val="000000" w:themeColor="text1"/>
          <w:highlight w:val="white"/>
        </w:rPr>
        <w:t xml:space="preserve">This study seeks to examine teacher familiarity with ABA to fully understand teachers’ awareness and understanding of ABA and how, if </w:t>
      </w:r>
      <w:r w:rsidR="1355BCCE" w:rsidRPr="02867910">
        <w:rPr>
          <w:color w:val="000000" w:themeColor="text1"/>
          <w:highlight w:val="white"/>
        </w:rPr>
        <w:t>at all</w:t>
      </w:r>
      <w:r w:rsidRPr="02867910">
        <w:rPr>
          <w:color w:val="000000" w:themeColor="text1"/>
          <w:highlight w:val="white"/>
        </w:rPr>
        <w:t>, they implement the technology in a secondary school setting.</w:t>
      </w:r>
    </w:p>
    <w:p w14:paraId="00000115" w14:textId="33577724" w:rsidR="005A7226" w:rsidRPr="0025714B" w:rsidRDefault="00BD4DB7" w:rsidP="00173FDC">
      <w:pPr>
        <w:widowControl w:val="0"/>
        <w:pBdr>
          <w:top w:val="nil"/>
          <w:left w:val="nil"/>
          <w:bottom w:val="nil"/>
          <w:right w:val="nil"/>
          <w:between w:val="nil"/>
        </w:pBdr>
        <w:spacing w:line="480" w:lineRule="auto"/>
        <w:rPr>
          <w:color w:val="000000"/>
        </w:rPr>
      </w:pPr>
      <w:r w:rsidRPr="006B69BE">
        <w:rPr>
          <w:b/>
          <w:color w:val="000000"/>
          <w:highlight w:val="white"/>
        </w:rPr>
        <w:t>Research Purpose</w:t>
      </w:r>
    </w:p>
    <w:p w14:paraId="00000116" w14:textId="43C947AE" w:rsidR="005A7226" w:rsidRPr="006B69BE" w:rsidRDefault="00BD4DB7" w:rsidP="00173FDC">
      <w:pPr>
        <w:widowControl w:val="0"/>
        <w:pBdr>
          <w:top w:val="nil"/>
          <w:left w:val="nil"/>
          <w:bottom w:val="nil"/>
          <w:right w:val="nil"/>
          <w:between w:val="nil"/>
        </w:pBdr>
        <w:spacing w:line="480" w:lineRule="auto"/>
        <w:ind w:right="600" w:firstLine="720"/>
        <w:rPr>
          <w:color w:val="000000"/>
          <w:highlight w:val="white"/>
        </w:rPr>
      </w:pPr>
      <w:r w:rsidRPr="006B69BE">
        <w:rPr>
          <w:color w:val="000000"/>
          <w:highlight w:val="white"/>
        </w:rPr>
        <w:t xml:space="preserve">MTSS is theoretically grounded in ABA (Lane et al., 2018). The empirically supported behavior principles used to change and sustain socially significant behaviors in ABA are similarly used in the MTSS framework as prevention and, when necessary, intervention (Pullen &amp; Kennedy, 2019). It is relevant to investigate the knowledge, attitudes, and use of ABA, specifically among secondary teachers who teach at school using the MTSS framework because the social validity of such interventions is important for its effectiveness (Freeman et al., 2017). </w:t>
      </w:r>
    </w:p>
    <w:p w14:paraId="00000117" w14:textId="0482B9DD" w:rsidR="005A7226" w:rsidRPr="006B69BE" w:rsidRDefault="50627BD4" w:rsidP="00173FDC">
      <w:pPr>
        <w:widowControl w:val="0"/>
        <w:pBdr>
          <w:top w:val="nil"/>
          <w:left w:val="nil"/>
          <w:bottom w:val="nil"/>
          <w:right w:val="nil"/>
          <w:between w:val="nil"/>
        </w:pBdr>
        <w:spacing w:line="480" w:lineRule="auto"/>
        <w:ind w:right="600" w:firstLine="720"/>
        <w:rPr>
          <w:color w:val="000000"/>
        </w:rPr>
      </w:pPr>
      <w:r w:rsidRPr="02867910">
        <w:rPr>
          <w:color w:val="000000" w:themeColor="text1"/>
          <w:highlight w:val="white"/>
        </w:rPr>
        <w:t>Although the knowledge, attitude, and use of ABA in the classroom have been studied previously (McCormick, 2011; Randazzo, 2011), the subjects of focus were elementary teachers and/or teachers who primarily taught students with the disability category label of autism spectrum disorder (ASD</w:t>
      </w:r>
      <w:r w:rsidRPr="02867910">
        <w:rPr>
          <w:color w:val="000000" w:themeColor="text1"/>
        </w:rPr>
        <w:t>)</w:t>
      </w:r>
      <w:r w:rsidRPr="02867910">
        <w:rPr>
          <w:color w:val="000000" w:themeColor="text1"/>
          <w:highlight w:val="white"/>
        </w:rPr>
        <w:t xml:space="preserve">. As of 2020, all 50 states in the </w:t>
      </w:r>
      <w:r w:rsidR="00FEA005" w:rsidRPr="02867910">
        <w:rPr>
          <w:color w:val="000000" w:themeColor="text1"/>
          <w:highlight w:val="white"/>
        </w:rPr>
        <w:t xml:space="preserve">United States </w:t>
      </w:r>
      <w:r w:rsidRPr="02867910">
        <w:rPr>
          <w:color w:val="000000" w:themeColor="text1"/>
          <w:highlight w:val="white"/>
        </w:rPr>
        <w:t xml:space="preserve">have reported the use of MTSS in </w:t>
      </w:r>
      <w:r>
        <w:t>general education school settings</w:t>
      </w:r>
      <w:r w:rsidRPr="02867910">
        <w:rPr>
          <w:color w:val="000000" w:themeColor="text1"/>
          <w:highlight w:val="white"/>
        </w:rPr>
        <w:t xml:space="preserve"> (Berkeley et al., </w:t>
      </w:r>
      <w:r w:rsidRPr="02867910">
        <w:rPr>
          <w:color w:val="000000" w:themeColor="text1"/>
          <w:highlight w:val="white"/>
        </w:rPr>
        <w:lastRenderedPageBreak/>
        <w:t>2020); however, no study has addressed secondary teachers’ knowledge, attitude, and use of ABA in the classroom. To understand how educators are currently using this technology in public schools, it is critical to collect data through surveying methods.</w:t>
      </w:r>
    </w:p>
    <w:p w14:paraId="00000118" w14:textId="77777777" w:rsidR="005A7226" w:rsidRPr="006B69BE" w:rsidRDefault="00BD4DB7" w:rsidP="00173FDC">
      <w:pPr>
        <w:widowControl w:val="0"/>
        <w:pBdr>
          <w:top w:val="nil"/>
          <w:left w:val="nil"/>
          <w:bottom w:val="nil"/>
          <w:right w:val="nil"/>
          <w:between w:val="nil"/>
        </w:pBdr>
        <w:spacing w:line="480" w:lineRule="auto"/>
        <w:ind w:right="600"/>
        <w:rPr>
          <w:color w:val="000000"/>
        </w:rPr>
      </w:pPr>
      <w:r w:rsidRPr="006B69BE">
        <w:rPr>
          <w:b/>
          <w:color w:val="000000"/>
          <w:highlight w:val="white"/>
        </w:rPr>
        <w:t>Research Questions</w:t>
      </w:r>
    </w:p>
    <w:p w14:paraId="00000119" w14:textId="17D1BA40" w:rsidR="005A7226" w:rsidRPr="006B69BE" w:rsidRDefault="3E35AB7D" w:rsidP="7872ED1C">
      <w:pPr>
        <w:widowControl w:val="0"/>
        <w:pBdr>
          <w:top w:val="nil"/>
          <w:left w:val="nil"/>
          <w:bottom w:val="nil"/>
          <w:right w:val="nil"/>
          <w:between w:val="nil"/>
        </w:pBdr>
        <w:spacing w:line="480" w:lineRule="auto"/>
        <w:ind w:firstLine="720"/>
        <w:rPr>
          <w:color w:val="000000"/>
        </w:rPr>
      </w:pPr>
      <w:r w:rsidRPr="02867910">
        <w:rPr>
          <w:color w:val="000000" w:themeColor="text1"/>
        </w:rPr>
        <w:t>The following research questions will guide this study:</w:t>
      </w:r>
      <w:r w:rsidR="616470AE" w:rsidRPr="02867910">
        <w:rPr>
          <w:color w:val="000000" w:themeColor="text1"/>
        </w:rPr>
        <w:t xml:space="preserve"> Research Question 1: What level of perceived knowledge do secondary teachers have on applied behavior analysis? How is this perceived knowledge impacted by demographic factors? Research Question 2: What level of perceived attitude do secondary teachers have on applied behavior analysis? How is this perceived attitude impacted by demographic factors? Research Question 3: What level of perceived use do secondary teachers have on applied behavior analysis? How is this perceived use impacted by demographic factors? Research Question 4: Does perceived knowledge, attitude, and use predict the other?  </w:t>
      </w:r>
    </w:p>
    <w:p w14:paraId="0000011E" w14:textId="77777777" w:rsidR="005A7226" w:rsidRPr="006B69BE" w:rsidRDefault="00BD4DB7" w:rsidP="00DB1169">
      <w:pPr>
        <w:widowControl w:val="0"/>
        <w:pBdr>
          <w:top w:val="nil"/>
          <w:left w:val="nil"/>
          <w:bottom w:val="nil"/>
          <w:right w:val="nil"/>
          <w:between w:val="nil"/>
        </w:pBdr>
        <w:spacing w:line="480" w:lineRule="auto"/>
        <w:rPr>
          <w:color w:val="000000"/>
        </w:rPr>
      </w:pPr>
      <w:r w:rsidRPr="006B69BE">
        <w:rPr>
          <w:b/>
          <w:color w:val="000000"/>
          <w:highlight w:val="white"/>
        </w:rPr>
        <w:t>Definitions of Major Variables and Terms</w:t>
      </w:r>
    </w:p>
    <w:p w14:paraId="0000011F" w14:textId="4072DB54" w:rsidR="005A7226" w:rsidRPr="006B69BE" w:rsidRDefault="00BD4DB7" w:rsidP="00DB1169">
      <w:pPr>
        <w:widowControl w:val="0"/>
        <w:pBdr>
          <w:top w:val="nil"/>
          <w:left w:val="nil"/>
          <w:bottom w:val="nil"/>
          <w:right w:val="nil"/>
          <w:between w:val="nil"/>
        </w:pBdr>
        <w:spacing w:line="480" w:lineRule="auto"/>
        <w:ind w:firstLine="720"/>
        <w:rPr>
          <w:color w:val="000000"/>
        </w:rPr>
      </w:pPr>
      <w:r w:rsidRPr="006B69BE">
        <w:rPr>
          <w:color w:val="000000"/>
          <w:highlight w:val="white"/>
        </w:rPr>
        <w:t>The following operational definitions are provided for the clarification of terminology used throughout this study.</w:t>
      </w:r>
    </w:p>
    <w:p w14:paraId="00ABCA24" w14:textId="7E7A46E4" w:rsidR="00C55DEB" w:rsidRPr="006B69BE" w:rsidRDefault="00BD4DB7" w:rsidP="00DB1169">
      <w:pPr>
        <w:widowControl w:val="0"/>
        <w:pBdr>
          <w:top w:val="nil"/>
          <w:left w:val="nil"/>
          <w:bottom w:val="nil"/>
          <w:right w:val="nil"/>
          <w:between w:val="nil"/>
        </w:pBdr>
        <w:spacing w:line="480" w:lineRule="auto"/>
        <w:rPr>
          <w:color w:val="000000"/>
          <w:highlight w:val="white"/>
        </w:rPr>
      </w:pPr>
      <w:r w:rsidRPr="2D3311E1">
        <w:rPr>
          <w:b/>
          <w:bCs/>
          <w:i/>
          <w:iCs/>
          <w:color w:val="000000" w:themeColor="text1"/>
          <w:highlight w:val="white"/>
        </w:rPr>
        <w:t xml:space="preserve">Academic </w:t>
      </w:r>
      <w:r w:rsidR="00F13863" w:rsidRPr="2D3311E1">
        <w:rPr>
          <w:b/>
          <w:bCs/>
          <w:i/>
          <w:iCs/>
          <w:color w:val="000000" w:themeColor="text1"/>
          <w:highlight w:val="white"/>
        </w:rPr>
        <w:t xml:space="preserve">Response to Intervention </w:t>
      </w:r>
      <w:r w:rsidRPr="2D3311E1">
        <w:rPr>
          <w:b/>
          <w:bCs/>
          <w:i/>
          <w:iCs/>
          <w:color w:val="000000" w:themeColor="text1"/>
          <w:highlight w:val="white"/>
        </w:rPr>
        <w:t>(RTI)</w:t>
      </w:r>
    </w:p>
    <w:p w14:paraId="00000120" w14:textId="7FE487FD" w:rsidR="005A7226" w:rsidRPr="006B69BE" w:rsidRDefault="1C05B6D8" w:rsidP="00DB1169">
      <w:pPr>
        <w:widowControl w:val="0"/>
        <w:pBdr>
          <w:top w:val="nil"/>
          <w:left w:val="nil"/>
          <w:bottom w:val="nil"/>
          <w:right w:val="nil"/>
          <w:between w:val="nil"/>
        </w:pBdr>
        <w:spacing w:line="480" w:lineRule="auto"/>
        <w:ind w:firstLine="720"/>
        <w:rPr>
          <w:color w:val="000000"/>
        </w:rPr>
      </w:pPr>
      <w:r w:rsidRPr="02867910">
        <w:rPr>
          <w:color w:val="000000" w:themeColor="text1"/>
          <w:highlight w:val="white"/>
        </w:rPr>
        <w:t>Academic RTI is a preventive system approach to improve school-wide and individual achievement through high-quality universal instruction and additional tiered supports provided in response to student needs. This includes collaboration across general and special education. Decisions in academic RTI are based on data obtained from validated screening and progress</w:t>
      </w:r>
      <w:r w:rsidR="0F247FBC" w:rsidRPr="02867910">
        <w:rPr>
          <w:color w:val="000000" w:themeColor="text1"/>
          <w:highlight w:val="white"/>
        </w:rPr>
        <w:t>-</w:t>
      </w:r>
      <w:r w:rsidRPr="02867910">
        <w:rPr>
          <w:color w:val="000000" w:themeColor="text1"/>
          <w:highlight w:val="white"/>
        </w:rPr>
        <w:t>monitoring tools. While these data may be used as part of the special education eligibility</w:t>
      </w:r>
      <w:r w:rsidR="23321F12" w:rsidRPr="02867910">
        <w:rPr>
          <w:color w:val="000000" w:themeColor="text1"/>
          <w:highlight w:val="white"/>
        </w:rPr>
        <w:t>-</w:t>
      </w:r>
      <w:r w:rsidRPr="02867910">
        <w:rPr>
          <w:color w:val="000000" w:themeColor="text1"/>
          <w:highlight w:val="white"/>
        </w:rPr>
        <w:t xml:space="preserve">determination process, academic RTI includes </w:t>
      </w:r>
      <w:r w:rsidRPr="02867910">
        <w:rPr>
          <w:i/>
          <w:iCs/>
          <w:color w:val="000000" w:themeColor="text1"/>
          <w:highlight w:val="white"/>
        </w:rPr>
        <w:t xml:space="preserve">all </w:t>
      </w:r>
      <w:r w:rsidRPr="02867910">
        <w:rPr>
          <w:color w:val="000000" w:themeColor="text1"/>
          <w:highlight w:val="white"/>
        </w:rPr>
        <w:t>academic instruction systems, including core classroom instruction (McIntosh &amp; Goodman, 2016).</w:t>
      </w:r>
    </w:p>
    <w:p w14:paraId="6D864504" w14:textId="7D861D26" w:rsidR="00C55DEB" w:rsidRPr="006B69BE" w:rsidRDefault="00BD4DB7" w:rsidP="00DB1169">
      <w:pPr>
        <w:widowControl w:val="0"/>
        <w:pBdr>
          <w:top w:val="nil"/>
          <w:left w:val="nil"/>
          <w:bottom w:val="nil"/>
          <w:right w:val="nil"/>
          <w:between w:val="nil"/>
        </w:pBdr>
        <w:spacing w:line="480" w:lineRule="auto"/>
        <w:rPr>
          <w:color w:val="000000"/>
          <w:highlight w:val="white"/>
        </w:rPr>
      </w:pPr>
      <w:r w:rsidRPr="0025714B">
        <w:rPr>
          <w:b/>
          <w:i/>
          <w:color w:val="000000"/>
          <w:highlight w:val="white"/>
        </w:rPr>
        <w:lastRenderedPageBreak/>
        <w:t>Positive Behavior Support (PBS</w:t>
      </w:r>
      <w:r w:rsidRPr="006B69BE">
        <w:rPr>
          <w:b/>
          <w:i/>
          <w:color w:val="000000"/>
          <w:highlight w:val="white"/>
        </w:rPr>
        <w:t>)</w:t>
      </w:r>
    </w:p>
    <w:p w14:paraId="00000121" w14:textId="780BE4A7" w:rsidR="005A7226" w:rsidRPr="006B69BE" w:rsidRDefault="1C05B6D8" w:rsidP="00DB1169">
      <w:pPr>
        <w:widowControl w:val="0"/>
        <w:pBdr>
          <w:top w:val="nil"/>
          <w:left w:val="nil"/>
          <w:bottom w:val="nil"/>
          <w:right w:val="nil"/>
          <w:between w:val="nil"/>
        </w:pBdr>
        <w:spacing w:line="480" w:lineRule="auto"/>
        <w:ind w:firstLine="720"/>
        <w:rPr>
          <w:color w:val="000000"/>
        </w:rPr>
      </w:pPr>
      <w:proofErr w:type="gramStart"/>
      <w:r w:rsidRPr="02867910">
        <w:rPr>
          <w:color w:val="000000" w:themeColor="text1"/>
          <w:highlight w:val="white"/>
        </w:rPr>
        <w:t>For the purpose of</w:t>
      </w:r>
      <w:proofErr w:type="gramEnd"/>
      <w:r w:rsidRPr="02867910">
        <w:rPr>
          <w:color w:val="000000" w:themeColor="text1"/>
          <w:highlight w:val="white"/>
        </w:rPr>
        <w:t xml:space="preserve"> this study, the term </w:t>
      </w:r>
      <w:r w:rsidRPr="02867910">
        <w:rPr>
          <w:i/>
          <w:iCs/>
          <w:color w:val="000000" w:themeColor="text1"/>
          <w:highlight w:val="white"/>
        </w:rPr>
        <w:t>positive behavior support</w:t>
      </w:r>
      <w:r w:rsidRPr="02867910">
        <w:rPr>
          <w:color w:val="000000" w:themeColor="text1"/>
          <w:highlight w:val="white"/>
        </w:rPr>
        <w:t xml:space="preserve"> (PBS) </w:t>
      </w:r>
      <w:r w:rsidR="644F9BDC" w:rsidRPr="02867910">
        <w:rPr>
          <w:color w:val="000000" w:themeColor="text1"/>
          <w:highlight w:val="white"/>
        </w:rPr>
        <w:t>is</w:t>
      </w:r>
      <w:r w:rsidRPr="02867910">
        <w:rPr>
          <w:color w:val="000000" w:themeColor="text1"/>
          <w:highlight w:val="white"/>
        </w:rPr>
        <w:t xml:space="preserve"> used to encompass all social and emotional behavior frameworks (i.e., PBIS and SWPBS). PBS is a framework for implementing EBPs, providing a three-tiered continuum of support to students, using systems to support staff in the implementation of the practices, and using data for decision-making. Thus, PBS includes a three-tiered approach for managing social and emotional behavior. PBS emphasizes an instructional approach to behavior support, prevention through environmental change, adaptation to local context, and using the principles of ABA to achieve outcomes that are valued by staff, students, and families (McIntosh &amp; Goodman, 2016)</w:t>
      </w:r>
      <w:r w:rsidR="4BBBD34B" w:rsidRPr="02867910">
        <w:rPr>
          <w:color w:val="000000" w:themeColor="text1"/>
          <w:highlight w:val="white"/>
        </w:rPr>
        <w:t>.</w:t>
      </w:r>
    </w:p>
    <w:p w14:paraId="5A26BAEA" w14:textId="59A21B37" w:rsidR="00F13863" w:rsidRPr="006B69BE" w:rsidRDefault="00BD4DB7" w:rsidP="00DB1169">
      <w:pPr>
        <w:widowControl w:val="0"/>
        <w:pBdr>
          <w:top w:val="nil"/>
          <w:left w:val="nil"/>
          <w:bottom w:val="nil"/>
          <w:right w:val="nil"/>
          <w:between w:val="nil"/>
        </w:pBdr>
        <w:spacing w:line="480" w:lineRule="auto"/>
        <w:rPr>
          <w:color w:val="000000"/>
          <w:highlight w:val="white"/>
        </w:rPr>
      </w:pPr>
      <w:r w:rsidRPr="0025714B">
        <w:rPr>
          <w:b/>
          <w:i/>
          <w:color w:val="000000"/>
          <w:highlight w:val="white"/>
        </w:rPr>
        <w:t>Integrated MTSS</w:t>
      </w:r>
    </w:p>
    <w:p w14:paraId="00000122" w14:textId="599B324F" w:rsidR="005A7226" w:rsidRPr="006B69BE" w:rsidRDefault="6F659460" w:rsidP="00DB1169">
      <w:pPr>
        <w:widowControl w:val="0"/>
        <w:pBdr>
          <w:top w:val="nil"/>
          <w:left w:val="nil"/>
          <w:bottom w:val="nil"/>
          <w:right w:val="nil"/>
          <w:between w:val="nil"/>
        </w:pBdr>
        <w:spacing w:line="480" w:lineRule="auto"/>
        <w:ind w:firstLine="720"/>
        <w:rPr>
          <w:color w:val="000000"/>
        </w:rPr>
      </w:pPr>
      <w:r w:rsidRPr="7872ED1C">
        <w:rPr>
          <w:color w:val="000000" w:themeColor="text1"/>
          <w:highlight w:val="white"/>
        </w:rPr>
        <w:t xml:space="preserve">The integrated MTSS model provides all students with the best opportunities to succeed both academically </w:t>
      </w:r>
      <w:r w:rsidRPr="7872ED1C">
        <w:rPr>
          <w:i/>
          <w:iCs/>
          <w:color w:val="000000" w:themeColor="text1"/>
          <w:highlight w:val="white"/>
        </w:rPr>
        <w:t xml:space="preserve">and </w:t>
      </w:r>
      <w:r w:rsidRPr="7872ED1C">
        <w:rPr>
          <w:color w:val="000000" w:themeColor="text1"/>
          <w:highlight w:val="white"/>
        </w:rPr>
        <w:t>behaviorally in school. MTSS focuses on providing high-quality instruction and interventions tailored to student needs across domains and monitoring progress frequently to make decisions about changes in instruction or goals. It is not simply the implementation of both academic RTI and PBS systems; there is a systematic and careful integration of the academic and behavioral systems to enhance the efficiency and effectiveness of all school systems (McIntosh &amp; Goodman, 2016).</w:t>
      </w:r>
    </w:p>
    <w:p w14:paraId="46F341A8" w14:textId="63D4F678" w:rsidR="00F13863" w:rsidRPr="006B69BE" w:rsidRDefault="00BD4DB7" w:rsidP="00DB1169">
      <w:pPr>
        <w:widowControl w:val="0"/>
        <w:pBdr>
          <w:top w:val="nil"/>
          <w:left w:val="nil"/>
          <w:bottom w:val="nil"/>
          <w:right w:val="nil"/>
          <w:between w:val="nil"/>
        </w:pBdr>
        <w:spacing w:line="480" w:lineRule="auto"/>
        <w:rPr>
          <w:color w:val="000000"/>
          <w:highlight w:val="white"/>
        </w:rPr>
      </w:pPr>
      <w:r w:rsidRPr="0025714B">
        <w:rPr>
          <w:b/>
          <w:i/>
          <w:color w:val="000000"/>
          <w:highlight w:val="white"/>
        </w:rPr>
        <w:t xml:space="preserve">Evidence-based </w:t>
      </w:r>
      <w:r w:rsidR="00F13863" w:rsidRPr="006B69BE">
        <w:rPr>
          <w:b/>
          <w:i/>
          <w:color w:val="000000"/>
          <w:highlight w:val="white"/>
        </w:rPr>
        <w:t>Stra</w:t>
      </w:r>
      <w:r w:rsidRPr="006B69BE">
        <w:rPr>
          <w:b/>
          <w:i/>
          <w:color w:val="000000"/>
          <w:highlight w:val="white"/>
        </w:rPr>
        <w:t>tegy</w:t>
      </w:r>
    </w:p>
    <w:p w14:paraId="00000123" w14:textId="5F41D516" w:rsidR="005A7226" w:rsidRDefault="00BD4DB7" w:rsidP="00DB1169">
      <w:pPr>
        <w:widowControl w:val="0"/>
        <w:pBdr>
          <w:top w:val="nil"/>
          <w:left w:val="nil"/>
          <w:bottom w:val="nil"/>
          <w:right w:val="nil"/>
          <w:between w:val="nil"/>
        </w:pBdr>
        <w:spacing w:line="480" w:lineRule="auto"/>
        <w:ind w:firstLine="720"/>
        <w:rPr>
          <w:color w:val="000000"/>
          <w:highlight w:val="white"/>
        </w:rPr>
      </w:pPr>
      <w:r w:rsidRPr="006B69BE">
        <w:rPr>
          <w:color w:val="000000"/>
          <w:highlight w:val="white"/>
        </w:rPr>
        <w:t xml:space="preserve">The phrase </w:t>
      </w:r>
      <w:r w:rsidRPr="006B69BE">
        <w:rPr>
          <w:i/>
          <w:color w:val="000000"/>
          <w:highlight w:val="white"/>
        </w:rPr>
        <w:t>evidence-based strategy</w:t>
      </w:r>
      <w:r w:rsidRPr="006B69BE">
        <w:rPr>
          <w:color w:val="000000"/>
          <w:highlight w:val="white"/>
        </w:rPr>
        <w:t xml:space="preserve"> is used to describe EBPs and evidence-based methods (EBMs). Based on NCLB (2001), </w:t>
      </w:r>
      <w:r w:rsidRPr="006B69BE">
        <w:rPr>
          <w:i/>
          <w:color w:val="000000"/>
          <w:highlight w:val="white"/>
        </w:rPr>
        <w:t>evidence-based strategies</w:t>
      </w:r>
      <w:r w:rsidRPr="006B69BE">
        <w:rPr>
          <w:color w:val="000000"/>
          <w:highlight w:val="white"/>
        </w:rPr>
        <w:t xml:space="preserve"> (EBSs) are defined as any practice or strategy based on peer-reviewed research, involving the application of systematic and objective procedures to obtain knowledge that is reliable and valid </w:t>
      </w:r>
      <w:proofErr w:type="gramStart"/>
      <w:r w:rsidRPr="006B69BE">
        <w:rPr>
          <w:color w:val="000000"/>
          <w:highlight w:val="white"/>
        </w:rPr>
        <w:t>with regard to</w:t>
      </w:r>
      <w:proofErr w:type="gramEnd"/>
      <w:r w:rsidRPr="006B69BE">
        <w:rPr>
          <w:color w:val="000000"/>
          <w:highlight w:val="white"/>
        </w:rPr>
        <w:t xml:space="preserve"> educational activities and programming.</w:t>
      </w:r>
    </w:p>
    <w:p w14:paraId="7B988A33" w14:textId="1ACF28CC" w:rsidR="00C720FA" w:rsidRDefault="00C720FA" w:rsidP="00DB1169">
      <w:pPr>
        <w:widowControl w:val="0"/>
        <w:pBdr>
          <w:top w:val="nil"/>
          <w:left w:val="nil"/>
          <w:bottom w:val="nil"/>
          <w:right w:val="nil"/>
          <w:between w:val="nil"/>
        </w:pBdr>
        <w:spacing w:line="480" w:lineRule="auto"/>
        <w:rPr>
          <w:b/>
          <w:bCs/>
          <w:i/>
          <w:iCs/>
          <w:color w:val="000000"/>
          <w:highlight w:val="white"/>
        </w:rPr>
      </w:pPr>
      <w:r w:rsidRPr="00C720FA">
        <w:rPr>
          <w:b/>
          <w:bCs/>
          <w:i/>
          <w:iCs/>
          <w:color w:val="000000"/>
          <w:highlight w:val="white"/>
        </w:rPr>
        <w:lastRenderedPageBreak/>
        <w:t>Applied Behavior Analysis</w:t>
      </w:r>
    </w:p>
    <w:p w14:paraId="185CE8A3" w14:textId="04D165ED" w:rsidR="00C720FA" w:rsidRPr="00C720FA" w:rsidRDefault="00C720FA" w:rsidP="00DB1169">
      <w:pPr>
        <w:widowControl w:val="0"/>
        <w:pBdr>
          <w:top w:val="nil"/>
          <w:left w:val="nil"/>
          <w:bottom w:val="nil"/>
          <w:right w:val="nil"/>
          <w:between w:val="nil"/>
        </w:pBdr>
        <w:spacing w:line="480" w:lineRule="auto"/>
        <w:rPr>
          <w:color w:val="000000"/>
          <w:highlight w:val="white"/>
        </w:rPr>
      </w:pPr>
      <w:r>
        <w:rPr>
          <w:b/>
          <w:bCs/>
          <w:i/>
          <w:iCs/>
          <w:color w:val="000000"/>
          <w:highlight w:val="white"/>
        </w:rPr>
        <w:tab/>
      </w:r>
      <w:r>
        <w:rPr>
          <w:color w:val="000000"/>
          <w:highlight w:val="white"/>
        </w:rPr>
        <w:t>Applied Behavior Analysis (</w:t>
      </w:r>
      <w:r w:rsidR="00DB1169">
        <w:rPr>
          <w:color w:val="000000"/>
          <w:highlight w:val="white"/>
        </w:rPr>
        <w:t>ABA)</w:t>
      </w:r>
      <w:r w:rsidR="00DB1169" w:rsidRPr="00755493">
        <w:rPr>
          <w:color w:val="000000" w:themeColor="text1"/>
          <w:highlight w:val="white"/>
        </w:rPr>
        <w:t xml:space="preserve"> </w:t>
      </w:r>
      <w:r w:rsidR="00DB1169" w:rsidRPr="2D3311E1">
        <w:rPr>
          <w:color w:val="000000" w:themeColor="text1"/>
          <w:highlight w:val="white"/>
        </w:rPr>
        <w:t>is</w:t>
      </w:r>
      <w:r w:rsidR="00755493" w:rsidRPr="2D3311E1">
        <w:rPr>
          <w:color w:val="000000" w:themeColor="text1"/>
          <w:highlight w:val="white"/>
        </w:rPr>
        <w:t xml:space="preserve"> defined explicitly as “a scientific approach for discovering environmental variables that reliably influence socially significant behavior and for developing a technology of behavior change that takes practical advantage of those discoveries” (Cooper et al., 2020, p. 2</w:t>
      </w:r>
      <w:r w:rsidR="00755493">
        <w:rPr>
          <w:color w:val="000000" w:themeColor="text1"/>
          <w:highlight w:val="white"/>
        </w:rPr>
        <w:t>)</w:t>
      </w:r>
      <w:r w:rsidR="00DB1169">
        <w:rPr>
          <w:color w:val="000000" w:themeColor="text1"/>
          <w:highlight w:val="white"/>
        </w:rPr>
        <w:t xml:space="preserve">. MTSS, PBIS, SWPBS, RTI, and other multitiered systems of support fall under the umbrella of “ABA.”  For the duration of this paper, the acronym ABA will be used to encompass all strategies, interventions, and multitiered systems of support. </w:t>
      </w:r>
    </w:p>
    <w:p w14:paraId="34FEA876" w14:textId="28918325" w:rsidR="0008251C" w:rsidRPr="0025714B" w:rsidRDefault="00BD4DB7" w:rsidP="2D3311E1">
      <w:pPr>
        <w:pStyle w:val="Heading11"/>
        <w:spacing w:before="0" w:after="0" w:line="480" w:lineRule="auto"/>
        <w:jc w:val="center"/>
        <w:rPr>
          <w:b/>
          <w:bCs/>
          <w:sz w:val="24"/>
          <w:szCs w:val="24"/>
        </w:rPr>
      </w:pPr>
      <w:bookmarkStart w:id="7" w:name="_heading=h.rinojr1l2ojz"/>
      <w:bookmarkEnd w:id="7"/>
      <w:r w:rsidRPr="2D3311E1">
        <w:rPr>
          <w:sz w:val="24"/>
          <w:szCs w:val="24"/>
        </w:rPr>
        <w:br w:type="page"/>
      </w:r>
      <w:r w:rsidRPr="2D3311E1">
        <w:rPr>
          <w:b/>
          <w:bCs/>
          <w:sz w:val="24"/>
          <w:szCs w:val="24"/>
        </w:rPr>
        <w:lastRenderedPageBreak/>
        <w:t>Chapter 2: Literature Review</w:t>
      </w:r>
    </w:p>
    <w:p w14:paraId="00000125" w14:textId="5D265248" w:rsidR="005A7226" w:rsidRPr="006B69BE" w:rsidRDefault="00BD4DB7" w:rsidP="00173FDC">
      <w:pPr>
        <w:widowControl w:val="0"/>
        <w:pBdr>
          <w:top w:val="nil"/>
          <w:left w:val="nil"/>
          <w:bottom w:val="nil"/>
          <w:right w:val="nil"/>
          <w:between w:val="nil"/>
        </w:pBdr>
        <w:spacing w:line="480" w:lineRule="auto"/>
        <w:rPr>
          <w:color w:val="000000"/>
        </w:rPr>
      </w:pPr>
      <w:r w:rsidRPr="006B69BE">
        <w:rPr>
          <w:color w:val="000000"/>
          <w:highlight w:val="white"/>
        </w:rPr>
        <w:tab/>
      </w:r>
      <w:r w:rsidR="5DCF9A50" w:rsidRPr="006B69BE">
        <w:rPr>
          <w:color w:val="000000"/>
          <w:highlight w:val="white"/>
        </w:rPr>
        <w:t xml:space="preserve">In the past two decades, the </w:t>
      </w:r>
      <w:r w:rsidR="4E950802" w:rsidRPr="006B69BE">
        <w:rPr>
          <w:color w:val="000000"/>
          <w:highlight w:val="white"/>
        </w:rPr>
        <w:t xml:space="preserve">United States </w:t>
      </w:r>
      <w:r w:rsidR="5DCF9A50" w:rsidRPr="006B69BE">
        <w:rPr>
          <w:color w:val="000000"/>
          <w:highlight w:val="white"/>
        </w:rPr>
        <w:t>has seen increased expectations placed on teachers’ workloads (Harris, 20</w:t>
      </w:r>
      <w:r w:rsidR="50627BD4" w:rsidRPr="62E8C701">
        <w:rPr>
          <w:color w:val="000000" w:themeColor="text1"/>
          <w:highlight w:val="white"/>
        </w:rPr>
        <w:t>0</w:t>
      </w:r>
      <w:r w:rsidR="5DCF9A50" w:rsidRPr="006B69BE">
        <w:rPr>
          <w:color w:val="000000"/>
          <w:highlight w:val="white"/>
        </w:rPr>
        <w:t xml:space="preserve">7; Harris et al., 2019; </w:t>
      </w:r>
      <w:proofErr w:type="spellStart"/>
      <w:r w:rsidR="5DCF9A50" w:rsidRPr="006B69BE">
        <w:rPr>
          <w:color w:val="000000"/>
          <w:highlight w:val="white"/>
        </w:rPr>
        <w:t>Kelchtermans</w:t>
      </w:r>
      <w:proofErr w:type="spellEnd"/>
      <w:r w:rsidR="5DCF9A50" w:rsidRPr="006B69BE">
        <w:rPr>
          <w:color w:val="000000"/>
          <w:highlight w:val="white"/>
        </w:rPr>
        <w:t xml:space="preserve">, 2017; </w:t>
      </w:r>
      <w:proofErr w:type="spellStart"/>
      <w:r w:rsidR="5DCF9A50" w:rsidRPr="006B69BE">
        <w:rPr>
          <w:color w:val="000000"/>
          <w:highlight w:val="white"/>
        </w:rPr>
        <w:t>Skaalvik</w:t>
      </w:r>
      <w:proofErr w:type="spellEnd"/>
      <w:r w:rsidR="5DCF9A50" w:rsidRPr="006B69BE">
        <w:rPr>
          <w:color w:val="000000"/>
          <w:highlight w:val="white"/>
        </w:rPr>
        <w:t xml:space="preserve"> &amp; </w:t>
      </w:r>
      <w:proofErr w:type="spellStart"/>
      <w:r w:rsidR="5DCF9A50" w:rsidRPr="006B69BE">
        <w:rPr>
          <w:color w:val="000000"/>
          <w:highlight w:val="white"/>
        </w:rPr>
        <w:t>Skaalvik</w:t>
      </w:r>
      <w:proofErr w:type="spellEnd"/>
      <w:r w:rsidR="5DCF9A50" w:rsidRPr="006B69BE">
        <w:rPr>
          <w:color w:val="000000"/>
          <w:highlight w:val="white"/>
        </w:rPr>
        <w:t xml:space="preserve">, 2016; Torres, 2014). </w:t>
      </w:r>
      <w:proofErr w:type="gramStart"/>
      <w:r w:rsidR="5DCF9A50" w:rsidRPr="006B69BE">
        <w:rPr>
          <w:color w:val="000000"/>
          <w:highlight w:val="white"/>
        </w:rPr>
        <w:t>In an attempt to</w:t>
      </w:r>
      <w:proofErr w:type="gramEnd"/>
      <w:r w:rsidR="5DCF9A50" w:rsidRPr="006B69BE">
        <w:rPr>
          <w:color w:val="000000"/>
          <w:highlight w:val="white"/>
        </w:rPr>
        <w:t xml:space="preserve"> provide support to teachers, many policymakers and school leaders have implemented a system framework to assist teachers in juggling the aforementioned responsibilities (Harris et al., 2016; Lane et al., 2018). Unfortunately, this has resulted in an increased scheduling of meetings and systems that do not seem to align with the approaches learned by teachers during pre-service training (</w:t>
      </w:r>
      <w:proofErr w:type="spellStart"/>
      <w:r w:rsidR="5DCF9A50" w:rsidRPr="006B69BE">
        <w:rPr>
          <w:color w:val="000000"/>
          <w:highlight w:val="white"/>
        </w:rPr>
        <w:t>Burkhauser</w:t>
      </w:r>
      <w:proofErr w:type="spellEnd"/>
      <w:r w:rsidR="5DCF9A50" w:rsidRPr="006B69BE">
        <w:rPr>
          <w:color w:val="000000"/>
          <w:highlight w:val="white"/>
        </w:rPr>
        <w:t xml:space="preserve">, 2017). Increased expectations from teachers have led to teachers reporting a decreased level of respect for them and a lesser respect for their craft (Harris, 2017; </w:t>
      </w:r>
      <w:proofErr w:type="spellStart"/>
      <w:r w:rsidR="5DCF9A50" w:rsidRPr="006B69BE">
        <w:rPr>
          <w:color w:val="000000"/>
          <w:highlight w:val="white"/>
        </w:rPr>
        <w:t>Skaalvik</w:t>
      </w:r>
      <w:proofErr w:type="spellEnd"/>
      <w:r w:rsidR="5DCF9A50" w:rsidRPr="006B69BE">
        <w:rPr>
          <w:color w:val="000000"/>
          <w:highlight w:val="white"/>
        </w:rPr>
        <w:t xml:space="preserve"> &amp; </w:t>
      </w:r>
      <w:proofErr w:type="spellStart"/>
      <w:r w:rsidR="5DCF9A50" w:rsidRPr="006B69BE">
        <w:rPr>
          <w:color w:val="000000"/>
          <w:highlight w:val="white"/>
        </w:rPr>
        <w:t>Skaalvik</w:t>
      </w:r>
      <w:proofErr w:type="spellEnd"/>
      <w:r w:rsidR="5DCF9A50" w:rsidRPr="006B69BE">
        <w:rPr>
          <w:color w:val="000000"/>
          <w:highlight w:val="white"/>
        </w:rPr>
        <w:t xml:space="preserve">, 2016). In a study, only 10% of the teachers surveyed believed that the current expectations placed on teachers were reasonable (Harris et al., 2019). This finding supports the growing reports of toxicity in the </w:t>
      </w:r>
      <w:proofErr w:type="gramStart"/>
      <w:r w:rsidR="5DCF9A50" w:rsidRPr="006B69BE">
        <w:rPr>
          <w:color w:val="000000"/>
          <w:highlight w:val="white"/>
        </w:rPr>
        <w:t>public school</w:t>
      </w:r>
      <w:proofErr w:type="gramEnd"/>
      <w:r w:rsidR="5DCF9A50" w:rsidRPr="006B69BE">
        <w:rPr>
          <w:color w:val="000000"/>
          <w:highlight w:val="white"/>
        </w:rPr>
        <w:t xml:space="preserve"> environment, encompassing the stressed relationship between teachers and students (Ravitch, 2016).</w:t>
      </w:r>
    </w:p>
    <w:p w14:paraId="00000126" w14:textId="19D24AFE" w:rsidR="005A7226" w:rsidRPr="006B69BE" w:rsidRDefault="00BD4DB7" w:rsidP="7872ED1C">
      <w:pPr>
        <w:widowControl w:val="0"/>
        <w:pBdr>
          <w:top w:val="nil"/>
          <w:left w:val="nil"/>
          <w:bottom w:val="nil"/>
          <w:right w:val="nil"/>
          <w:between w:val="nil"/>
        </w:pBdr>
        <w:spacing w:line="480" w:lineRule="auto"/>
        <w:rPr>
          <w:color w:val="000000"/>
          <w:highlight w:val="white"/>
        </w:rPr>
      </w:pPr>
      <w:r w:rsidRPr="006B69BE">
        <w:rPr>
          <w:color w:val="000000"/>
          <w:highlight w:val="white"/>
        </w:rPr>
        <w:tab/>
      </w:r>
      <w:r w:rsidR="3422727C" w:rsidRPr="006B69BE">
        <w:rPr>
          <w:color w:val="000000"/>
          <w:highlight w:val="white"/>
        </w:rPr>
        <w:t xml:space="preserve">Currently, teachers are under pressure to improve both classroom and student outcomes for </w:t>
      </w:r>
      <w:proofErr w:type="gramStart"/>
      <w:r w:rsidR="187DC9EE" w:rsidRPr="006B69BE">
        <w:rPr>
          <w:color w:val="000000"/>
          <w:highlight w:val="white"/>
        </w:rPr>
        <w:t>in</w:t>
      </w:r>
      <w:r w:rsidR="69C1FCFA" w:rsidRPr="006B69BE">
        <w:rPr>
          <w:color w:val="000000"/>
          <w:highlight w:val="white"/>
        </w:rPr>
        <w:t>-</w:t>
      </w:r>
      <w:r w:rsidR="187DC9EE" w:rsidRPr="006B69BE">
        <w:rPr>
          <w:color w:val="000000"/>
          <w:highlight w:val="white"/>
        </w:rPr>
        <w:t>school</w:t>
      </w:r>
      <w:proofErr w:type="gramEnd"/>
      <w:r w:rsidR="3422727C" w:rsidRPr="006B69BE">
        <w:rPr>
          <w:color w:val="000000"/>
          <w:highlight w:val="white"/>
        </w:rPr>
        <w:t xml:space="preserve"> and post-school performances (Flannery et al., 2013). Secondary school teachers are tasked with</w:t>
      </w:r>
      <w:r w:rsidR="582BD583" w:rsidRPr="006B69BE">
        <w:rPr>
          <w:color w:val="000000"/>
          <w:highlight w:val="white"/>
        </w:rPr>
        <w:t xml:space="preserve"> not only</w:t>
      </w:r>
      <w:r w:rsidR="3422727C" w:rsidRPr="006B69BE">
        <w:rPr>
          <w:color w:val="000000"/>
          <w:highlight w:val="white"/>
        </w:rPr>
        <w:t xml:space="preserve"> addressing challenging instructional and curriculum needs but also responding to the social and behavioral needs of their students (Flannery et al., 2013). In a traditional secondary </w:t>
      </w:r>
      <w:proofErr w:type="gramStart"/>
      <w:r w:rsidR="3422727C" w:rsidRPr="006B69BE">
        <w:rPr>
          <w:color w:val="000000"/>
          <w:highlight w:val="white"/>
        </w:rPr>
        <w:t>public school</w:t>
      </w:r>
      <w:proofErr w:type="gramEnd"/>
      <w:r w:rsidR="3422727C" w:rsidRPr="006B69BE">
        <w:rPr>
          <w:color w:val="000000"/>
          <w:highlight w:val="white"/>
        </w:rPr>
        <w:t xml:space="preserve"> setting, time and financial constraints limit the possibility of delivering individualized support to all students who fail </w:t>
      </w:r>
      <w:r w:rsidR="3422727C" w:rsidRPr="006B69BE">
        <w:t>to acquire the necessary knowledge and skills</w:t>
      </w:r>
      <w:r w:rsidR="3422727C" w:rsidRPr="006B69BE">
        <w:rPr>
          <w:color w:val="000000"/>
          <w:highlight w:val="white"/>
        </w:rPr>
        <w:t>. Unfortunately, as of 2021, the impact of the COVID-19 pandemic is predicted to have alarming repercussions for the profession</w:t>
      </w:r>
      <w:r w:rsidR="007DA819" w:rsidRPr="006B69BE">
        <w:rPr>
          <w:color w:val="000000"/>
          <w:highlight w:val="white"/>
        </w:rPr>
        <w:t>,</w:t>
      </w:r>
      <w:r w:rsidR="3422727C" w:rsidRPr="006B69BE">
        <w:rPr>
          <w:color w:val="000000"/>
          <w:highlight w:val="white"/>
        </w:rPr>
        <w:t xml:space="preserve"> </w:t>
      </w:r>
      <w:r w:rsidR="5D0DF4C7" w:rsidRPr="006B69BE">
        <w:rPr>
          <w:color w:val="000000"/>
          <w:highlight w:val="white"/>
        </w:rPr>
        <w:t xml:space="preserve">including </w:t>
      </w:r>
      <w:r w:rsidR="3422727C" w:rsidRPr="006B69BE">
        <w:rPr>
          <w:color w:val="000000"/>
          <w:highlight w:val="white"/>
        </w:rPr>
        <w:t>an increase in overall teacher attrition. According to the most recent National Center for Educational Statistics (NCES</w:t>
      </w:r>
      <w:r w:rsidR="4A71F5CD" w:rsidRPr="006B69BE">
        <w:rPr>
          <w:color w:val="000000"/>
          <w:highlight w:val="white"/>
        </w:rPr>
        <w:t>,</w:t>
      </w:r>
      <w:r w:rsidR="3BD895A4" w:rsidRPr="006B69BE">
        <w:rPr>
          <w:color w:val="000000"/>
          <w:highlight w:val="white"/>
        </w:rPr>
        <w:t xml:space="preserve"> </w:t>
      </w:r>
      <w:r w:rsidR="496BB1FB" w:rsidRPr="006B69BE">
        <w:rPr>
          <w:color w:val="000000"/>
          <w:highlight w:val="white"/>
        </w:rPr>
        <w:t>2020</w:t>
      </w:r>
      <w:r w:rsidR="3422727C" w:rsidRPr="006B69BE">
        <w:rPr>
          <w:color w:val="000000"/>
          <w:highlight w:val="white"/>
        </w:rPr>
        <w:t xml:space="preserve">) data, one in three teachers stated that the COVID-19 pandemic has made them more likely to leave the </w:t>
      </w:r>
      <w:r w:rsidR="3422727C" w:rsidRPr="006B69BE">
        <w:rPr>
          <w:color w:val="000000"/>
          <w:highlight w:val="white"/>
        </w:rPr>
        <w:lastRenderedPageBreak/>
        <w:t>profession early, and this figure increases to one in two for teachers over the age of 50 (</w:t>
      </w:r>
      <w:proofErr w:type="spellStart"/>
      <w:r w:rsidR="3422727C" w:rsidRPr="006B69BE">
        <w:rPr>
          <w:color w:val="000000"/>
          <w:highlight w:val="white"/>
        </w:rPr>
        <w:t>Taie</w:t>
      </w:r>
      <w:proofErr w:type="spellEnd"/>
      <w:r w:rsidR="3422727C" w:rsidRPr="006B69BE">
        <w:rPr>
          <w:color w:val="000000"/>
          <w:highlight w:val="white"/>
        </w:rPr>
        <w:t xml:space="preserve"> &amp; Goldring, 2020). However, most importantly, the </w:t>
      </w:r>
      <w:r w:rsidR="098A96EF" w:rsidRPr="006B69BE">
        <w:rPr>
          <w:color w:val="000000"/>
          <w:highlight w:val="white"/>
        </w:rPr>
        <w:t xml:space="preserve">extant </w:t>
      </w:r>
      <w:r w:rsidR="3422727C" w:rsidRPr="006B69BE">
        <w:rPr>
          <w:color w:val="000000"/>
          <w:highlight w:val="white"/>
        </w:rPr>
        <w:t>research indicates that “high turnover rates reduce achievement for students whose classrooms are directly affected, as well as for other students in the school” (</w:t>
      </w:r>
      <w:proofErr w:type="spellStart"/>
      <w:r w:rsidR="3422727C" w:rsidRPr="006B69BE">
        <w:rPr>
          <w:color w:val="000000"/>
          <w:highlight w:val="white"/>
        </w:rPr>
        <w:t>Sutcher</w:t>
      </w:r>
      <w:proofErr w:type="spellEnd"/>
      <w:r w:rsidR="3422727C" w:rsidRPr="006B69BE">
        <w:rPr>
          <w:color w:val="000000"/>
          <w:highlight w:val="white"/>
        </w:rPr>
        <w:t xml:space="preserve"> et al., 2017, p. 1)</w:t>
      </w:r>
      <w:r w:rsidR="3422727C" w:rsidRPr="006B69BE">
        <w:rPr>
          <w:color w:val="000000"/>
        </w:rPr>
        <w:t>.</w:t>
      </w:r>
    </w:p>
    <w:p w14:paraId="00000127" w14:textId="4C810AE5" w:rsidR="005A7226" w:rsidRPr="006B69BE" w:rsidRDefault="00BD4DB7" w:rsidP="00173FDC">
      <w:pPr>
        <w:widowControl w:val="0"/>
        <w:pBdr>
          <w:top w:val="nil"/>
          <w:left w:val="nil"/>
          <w:bottom w:val="nil"/>
          <w:right w:val="nil"/>
          <w:between w:val="nil"/>
        </w:pBdr>
        <w:spacing w:line="480" w:lineRule="auto"/>
        <w:ind w:firstLine="720"/>
        <w:rPr>
          <w:color w:val="000000"/>
        </w:rPr>
      </w:pPr>
      <w:r w:rsidRPr="006B69BE">
        <w:rPr>
          <w:color w:val="000000"/>
          <w:highlight w:val="white"/>
        </w:rPr>
        <w:t>Nguyen et al. (2019) conducted a substantial meta-analysis of the literature on teacher attrition and retention. They added 120 additional recent studies to this literature that determined that the rate of teacher attrition has grown substantially over the last two decades. In this expanded examination of the extant literature from 1980 to 2018, they found compelling evidence that school organization characteristics, particularly student behavior problems, administrative support, and professional development and training, strongly influence whether teachers stay or leave the profession:</w:t>
      </w:r>
    </w:p>
    <w:p w14:paraId="00000128" w14:textId="0D8BE2EA" w:rsidR="005A7226" w:rsidRPr="006B69BE" w:rsidRDefault="00BD4DB7" w:rsidP="00173FDC">
      <w:pPr>
        <w:widowControl w:val="0"/>
        <w:pBdr>
          <w:top w:val="nil"/>
          <w:left w:val="nil"/>
          <w:bottom w:val="nil"/>
          <w:right w:val="nil"/>
          <w:between w:val="nil"/>
        </w:pBdr>
        <w:spacing w:line="480" w:lineRule="auto"/>
        <w:ind w:left="720"/>
        <w:rPr>
          <w:color w:val="000000"/>
          <w:highlight w:val="white"/>
        </w:rPr>
      </w:pPr>
      <w:r w:rsidRPr="006B69BE">
        <w:rPr>
          <w:color w:val="000000"/>
          <w:highlight w:val="white"/>
        </w:rPr>
        <w:t xml:space="preserve">Taken together, these results suggest that there are many </w:t>
      </w:r>
      <w:proofErr w:type="gramStart"/>
      <w:r w:rsidRPr="006B69BE">
        <w:rPr>
          <w:color w:val="000000"/>
          <w:highlight w:val="white"/>
        </w:rPr>
        <w:t>school</w:t>
      </w:r>
      <w:proofErr w:type="gramEnd"/>
      <w:r w:rsidRPr="006B69BE">
        <w:rPr>
          <w:color w:val="000000"/>
          <w:highlight w:val="white"/>
        </w:rPr>
        <w:t xml:space="preserve"> organizational characteristics that could be used to lower teacher attrition. </w:t>
      </w:r>
      <w:proofErr w:type="gramStart"/>
      <w:r w:rsidRPr="006B69BE">
        <w:rPr>
          <w:color w:val="000000"/>
          <w:highlight w:val="white"/>
        </w:rPr>
        <w:t>In particular, lowering</w:t>
      </w:r>
      <w:proofErr w:type="gramEnd"/>
      <w:r w:rsidRPr="006B69BE">
        <w:rPr>
          <w:color w:val="000000"/>
          <w:highlight w:val="white"/>
        </w:rPr>
        <w:t xml:space="preserve"> student disciplinary problems, improving the work environment, increasing administrative support, and providing better professional development and induction/mentoring for beginning teachers are all viable actions that can be taken to reduce teacher attrition. (Nguyen et al., 2019, p. 33)</w:t>
      </w:r>
    </w:p>
    <w:p w14:paraId="00000129" w14:textId="0B8AA2AF" w:rsidR="005A7226" w:rsidRPr="006B69BE" w:rsidRDefault="1C05B6D8" w:rsidP="000E33BF">
      <w:pPr>
        <w:widowControl w:val="0"/>
        <w:spacing w:line="480" w:lineRule="auto"/>
        <w:rPr>
          <w:color w:val="000000"/>
          <w:highlight w:val="white"/>
        </w:rPr>
      </w:pPr>
      <w:r w:rsidRPr="02867910">
        <w:rPr>
          <w:highlight w:val="white"/>
        </w:rPr>
        <w:t>When teachers are well</w:t>
      </w:r>
      <w:r w:rsidR="4526EF6B" w:rsidRPr="02867910">
        <w:rPr>
          <w:highlight w:val="white"/>
        </w:rPr>
        <w:t>-</w:t>
      </w:r>
      <w:r w:rsidRPr="02867910">
        <w:rPr>
          <w:highlight w:val="white"/>
        </w:rPr>
        <w:t xml:space="preserve">versed in best practices and understand how to implement EBPs with fidelity, they are able to respond to students’ diverse needs, including academic-to-behavioral concerns </w:t>
      </w:r>
      <w:r w:rsidR="7A6D379E" w:rsidRPr="02867910">
        <w:rPr>
          <w:highlight w:val="white"/>
        </w:rPr>
        <w:t>with cultural sensitivity</w:t>
      </w:r>
      <w:r w:rsidRPr="02867910">
        <w:rPr>
          <w:highlight w:val="white"/>
        </w:rPr>
        <w:t xml:space="preserve">, in a way that is rewarding for </w:t>
      </w:r>
      <w:r>
        <w:t xml:space="preserve">both </w:t>
      </w:r>
      <w:r w:rsidRPr="02867910">
        <w:rPr>
          <w:highlight w:val="white"/>
        </w:rPr>
        <w:t xml:space="preserve">the student and </w:t>
      </w:r>
      <w:proofErr w:type="gramStart"/>
      <w:r w:rsidRPr="02867910">
        <w:rPr>
          <w:highlight w:val="white"/>
        </w:rPr>
        <w:t>themselves</w:t>
      </w:r>
      <w:proofErr w:type="gramEnd"/>
      <w:r w:rsidRPr="02867910">
        <w:rPr>
          <w:highlight w:val="white"/>
        </w:rPr>
        <w:t xml:space="preserve">. </w:t>
      </w:r>
    </w:p>
    <w:p w14:paraId="0000012A" w14:textId="42F422DF" w:rsidR="005A7226" w:rsidRPr="006B69BE" w:rsidRDefault="1C05B6D8" w:rsidP="00173FDC">
      <w:pPr>
        <w:widowControl w:val="0"/>
        <w:pBdr>
          <w:top w:val="nil"/>
          <w:left w:val="nil"/>
          <w:bottom w:val="nil"/>
          <w:right w:val="nil"/>
          <w:between w:val="nil"/>
        </w:pBdr>
        <w:spacing w:line="480" w:lineRule="auto"/>
        <w:ind w:firstLine="720"/>
        <w:rPr>
          <w:color w:val="000000"/>
        </w:rPr>
      </w:pPr>
      <w:r w:rsidRPr="02867910">
        <w:rPr>
          <w:highlight w:val="white"/>
        </w:rPr>
        <w:t xml:space="preserve">Conversely, teachers who are not prepared to respond to the multifaceted needs of diverse classrooms experience negative outcomes. </w:t>
      </w:r>
      <w:r w:rsidRPr="02867910">
        <w:rPr>
          <w:color w:val="000000" w:themeColor="text1"/>
          <w:highlight w:val="white"/>
        </w:rPr>
        <w:t xml:space="preserve">McKinney et al. (2005) found that “50 percent of urban teachers leave the profession within the first five years of their career, citing behavior </w:t>
      </w:r>
      <w:r w:rsidRPr="02867910">
        <w:rPr>
          <w:color w:val="000000" w:themeColor="text1"/>
          <w:highlight w:val="white"/>
        </w:rPr>
        <w:lastRenderedPageBreak/>
        <w:t>problems and management as factors influencing their decision to leave” (p. 16). Nguyen et al. (2019) determined that there is little evidence to suggest that the urban setting plays any role in influencing teacher attrition. Instead, teachers leave the profession for similar reasons across various school sizes and levels of urbanity, and there is little evidence that “percent free or reduced priced lunch (FRPL), percent individualized education plan (IEP), and schools with the majority of students classified as low socioeconomic status” (Nguyen et al., 2019</w:t>
      </w:r>
      <w:r w:rsidR="609935BA" w:rsidRPr="02867910">
        <w:rPr>
          <w:color w:val="000000" w:themeColor="text1"/>
          <w:highlight w:val="white"/>
        </w:rPr>
        <w:t>,</w:t>
      </w:r>
      <w:r w:rsidRPr="02867910">
        <w:rPr>
          <w:color w:val="000000" w:themeColor="text1"/>
          <w:highlight w:val="white"/>
        </w:rPr>
        <w:t xml:space="preserve"> p. 4) play any major role in influencing teacher attrition. However, there is substantial research indicating that teacher attrition is lower for schools with high student achievement; teachers are less likely to leave the profession if they work in schools or districts with high- or above-average academic achievement (Eller et al., 2000; Hanushek et al., 2004; Nguyen et al., 2019). Existing research indicate</w:t>
      </w:r>
      <w:r w:rsidR="31997578" w:rsidRPr="02867910">
        <w:rPr>
          <w:color w:val="000000" w:themeColor="text1"/>
          <w:highlight w:val="white"/>
        </w:rPr>
        <w:t>s</w:t>
      </w:r>
      <w:r w:rsidRPr="02867910">
        <w:rPr>
          <w:color w:val="000000" w:themeColor="text1"/>
          <w:highlight w:val="white"/>
        </w:rPr>
        <w:t xml:space="preserve"> that not only do teachers want to work where students are successfully learning, but they also want to learn successfully. Teachers who receive effective in-service professional development are also less likely to leave than those who do not do so (Nguyen et al., 2019).</w:t>
      </w:r>
    </w:p>
    <w:p w14:paraId="0000012B" w14:textId="0C317AEC" w:rsidR="005A7226" w:rsidRPr="006B69BE" w:rsidRDefault="00BD4DB7" w:rsidP="00173FDC">
      <w:pPr>
        <w:widowControl w:val="0"/>
        <w:pBdr>
          <w:top w:val="nil"/>
          <w:left w:val="nil"/>
          <w:bottom w:val="nil"/>
          <w:right w:val="nil"/>
          <w:between w:val="nil"/>
        </w:pBdr>
        <w:spacing w:line="480" w:lineRule="auto"/>
        <w:ind w:firstLine="720"/>
        <w:rPr>
          <w:color w:val="000000"/>
        </w:rPr>
      </w:pPr>
      <w:r w:rsidRPr="006B69BE">
        <w:rPr>
          <w:color w:val="000000"/>
          <w:highlight w:val="white"/>
        </w:rPr>
        <w:t>Myriad practices are employed by schools to address both the behavioral and academic needs of students. A broadly responsive framework that addresses early identification and intervention of student behavioral and academic needs emerged in the form of MTSS, described as “a special education model that was based on prevention, early and accurate identification, and aggressive intervention using research-based strategies and procedures” (Pullen &amp; Kennedy, 2019, p. 28).</w:t>
      </w:r>
    </w:p>
    <w:p w14:paraId="0000012C" w14:textId="32256C07" w:rsidR="005A7226" w:rsidRPr="0025714B" w:rsidRDefault="00BD4DB7" w:rsidP="00173FDC">
      <w:pPr>
        <w:spacing w:line="480" w:lineRule="auto"/>
        <w:rPr>
          <w:b/>
        </w:rPr>
      </w:pPr>
      <w:r w:rsidRPr="006B69BE">
        <w:rPr>
          <w:b/>
        </w:rPr>
        <w:t>MTSS</w:t>
      </w:r>
    </w:p>
    <w:p w14:paraId="0000012D" w14:textId="28CFA4A3" w:rsidR="005A7226" w:rsidRPr="006B69BE" w:rsidRDefault="00BD4DB7" w:rsidP="00173FDC">
      <w:pPr>
        <w:widowControl w:val="0"/>
        <w:pBdr>
          <w:top w:val="nil"/>
          <w:left w:val="nil"/>
          <w:bottom w:val="nil"/>
          <w:right w:val="nil"/>
          <w:between w:val="nil"/>
        </w:pBdr>
        <w:spacing w:line="480" w:lineRule="auto"/>
        <w:rPr>
          <w:color w:val="000000"/>
        </w:rPr>
      </w:pPr>
      <w:r w:rsidRPr="006B69BE">
        <w:rPr>
          <w:color w:val="000000"/>
          <w:highlight w:val="white"/>
        </w:rPr>
        <w:tab/>
      </w:r>
      <w:r w:rsidR="1C05B6D8" w:rsidRPr="006B69BE">
        <w:rPr>
          <w:color w:val="000000"/>
          <w:highlight w:val="white"/>
        </w:rPr>
        <w:t xml:space="preserve">MTSS is an overarching problem-solving framework consisting of efficient delivery of a curriculum and EBPs that allow schools to meet the individual academic and behavioral needs of all students (Pullen &amp; Kennedy, 2019). MTSS is described by the Office of Special Education </w:t>
      </w:r>
      <w:r w:rsidR="1C05B6D8" w:rsidRPr="006B69BE">
        <w:rPr>
          <w:color w:val="000000"/>
          <w:highlight w:val="white"/>
        </w:rPr>
        <w:lastRenderedPageBreak/>
        <w:t>and Rehabilitative Services (OSERS</w:t>
      </w:r>
      <w:r w:rsidR="5C0C662D" w:rsidRPr="006B69BE">
        <w:rPr>
          <w:color w:val="000000"/>
          <w:highlight w:val="white"/>
        </w:rPr>
        <w:t>,</w:t>
      </w:r>
      <w:r w:rsidR="18B094F0" w:rsidRPr="006B69BE">
        <w:rPr>
          <w:color w:val="000000"/>
          <w:highlight w:val="white"/>
        </w:rPr>
        <w:t xml:space="preserve"> </w:t>
      </w:r>
      <w:r w:rsidR="1C05B6D8" w:rsidRPr="006B69BE">
        <w:rPr>
          <w:color w:val="000000"/>
          <w:highlight w:val="white"/>
        </w:rPr>
        <w:t xml:space="preserve">2015) </w:t>
      </w:r>
      <w:r w:rsidR="6524FB72" w:rsidRPr="006B69BE">
        <w:rPr>
          <w:color w:val="000000"/>
          <w:highlight w:val="white"/>
        </w:rPr>
        <w:t>using a definition of Pullen and Kennedy</w:t>
      </w:r>
      <w:r w:rsidR="1C05B6D8" w:rsidRPr="006B69BE">
        <w:rPr>
          <w:color w:val="000000"/>
          <w:highlight w:val="white"/>
        </w:rPr>
        <w:t xml:space="preserve"> follows:</w:t>
      </w:r>
    </w:p>
    <w:p w14:paraId="0000012E" w14:textId="77777777" w:rsidR="005A7226" w:rsidRPr="006B69BE" w:rsidRDefault="3E35AB7D" w:rsidP="00173FDC">
      <w:pPr>
        <w:widowControl w:val="0"/>
        <w:pBdr>
          <w:top w:val="nil"/>
          <w:left w:val="nil"/>
          <w:bottom w:val="nil"/>
          <w:right w:val="nil"/>
          <w:between w:val="nil"/>
        </w:pBdr>
        <w:spacing w:line="480" w:lineRule="auto"/>
        <w:ind w:left="720"/>
        <w:rPr>
          <w:color w:val="000000"/>
        </w:rPr>
      </w:pPr>
      <w:r w:rsidRPr="02867910">
        <w:rPr>
          <w:color w:val="000000" w:themeColor="text1"/>
          <w:highlight w:val="white"/>
        </w:rPr>
        <w:t>A schoolwide approach that addresses the needs of all students, including struggling learners and students with disabilities, and integrates assessment and intervention within a multi-level instructional and behavioral system to maximize student achievement and reduce problem behaviors. (Pullen &amp; Kennedy, 2019, p. 17)</w:t>
      </w:r>
    </w:p>
    <w:p w14:paraId="0000012F" w14:textId="07A9473A" w:rsidR="005A7226" w:rsidRPr="006B69BE" w:rsidRDefault="00BD4DB7" w:rsidP="00173FDC">
      <w:pPr>
        <w:widowControl w:val="0"/>
        <w:pBdr>
          <w:top w:val="nil"/>
          <w:left w:val="nil"/>
          <w:bottom w:val="nil"/>
          <w:right w:val="nil"/>
          <w:between w:val="nil"/>
        </w:pBdr>
        <w:spacing w:line="480" w:lineRule="auto"/>
        <w:ind w:firstLine="720"/>
        <w:rPr>
          <w:color w:val="000000"/>
          <w:highlight w:val="white"/>
        </w:rPr>
      </w:pPr>
      <w:r w:rsidRPr="006B69BE">
        <w:rPr>
          <w:color w:val="000000"/>
          <w:highlight w:val="white"/>
        </w:rPr>
        <w:t>All decision-making within MTSS relies on the following procedure: data collection through a series of screening assessments and progress monitoring; review of findings on a universal, group, and individual level to guide instruction; and intervention selection (</w:t>
      </w:r>
      <w:proofErr w:type="spellStart"/>
      <w:r w:rsidRPr="006B69BE">
        <w:rPr>
          <w:color w:val="000000"/>
          <w:highlight w:val="white"/>
        </w:rPr>
        <w:t>Sugai</w:t>
      </w:r>
      <w:proofErr w:type="spellEnd"/>
      <w:r w:rsidRPr="006B69BE">
        <w:rPr>
          <w:color w:val="000000"/>
          <w:highlight w:val="white"/>
        </w:rPr>
        <w:t xml:space="preserve">, 2013). A common equation for MTSS for school-wide change is the layering of specific programs such as RTI and PBS to address both academic and behavioral needs of each student (Stewart et al., 2007). </w:t>
      </w:r>
    </w:p>
    <w:p w14:paraId="00000130" w14:textId="545C17CD" w:rsidR="005A7226" w:rsidRPr="006B69BE" w:rsidRDefault="6F659460" w:rsidP="00173FDC">
      <w:pPr>
        <w:widowControl w:val="0"/>
        <w:pBdr>
          <w:top w:val="nil"/>
          <w:left w:val="nil"/>
          <w:bottom w:val="nil"/>
          <w:right w:val="nil"/>
          <w:between w:val="nil"/>
        </w:pBdr>
        <w:spacing w:line="480" w:lineRule="auto"/>
        <w:ind w:firstLine="720"/>
        <w:rPr>
          <w:color w:val="000000"/>
        </w:rPr>
      </w:pPr>
      <w:r w:rsidRPr="7872ED1C">
        <w:rPr>
          <w:color w:val="000000" w:themeColor="text1"/>
          <w:highlight w:val="white"/>
        </w:rPr>
        <w:t>Schools that implement only academic models and those that implement only behavior models may not observe the kinds of results found by schools that combine both academic and behavioral school-wide models (</w:t>
      </w:r>
      <w:proofErr w:type="spellStart"/>
      <w:r w:rsidRPr="7872ED1C">
        <w:rPr>
          <w:color w:val="000000" w:themeColor="text1"/>
          <w:highlight w:val="white"/>
        </w:rPr>
        <w:t>Martella</w:t>
      </w:r>
      <w:proofErr w:type="spellEnd"/>
      <w:r w:rsidRPr="7872ED1C">
        <w:rPr>
          <w:color w:val="000000" w:themeColor="text1"/>
          <w:highlight w:val="white"/>
        </w:rPr>
        <w:t xml:space="preserve"> et al., 2012; Stewart et al., 2007). MTSS facilitates the creation of a school-wide system of adjustable supports, allowing educators to pivot immediately to provide appropriate levels of support based on student data to prevent academic regression or disparity and severe problem behavior (</w:t>
      </w:r>
      <w:proofErr w:type="spellStart"/>
      <w:r w:rsidRPr="7872ED1C">
        <w:rPr>
          <w:color w:val="000000" w:themeColor="text1"/>
          <w:highlight w:val="white"/>
        </w:rPr>
        <w:t>Harlacher</w:t>
      </w:r>
      <w:proofErr w:type="spellEnd"/>
      <w:r w:rsidRPr="7872ED1C">
        <w:rPr>
          <w:color w:val="000000" w:themeColor="text1"/>
          <w:highlight w:val="white"/>
        </w:rPr>
        <w:t xml:space="preserve"> et al., 2014; Pullen &amp; Kennedy, 2019).</w:t>
      </w:r>
      <w:r w:rsidRPr="7872ED1C">
        <w:rPr>
          <w:color w:val="000000" w:themeColor="text1"/>
        </w:rPr>
        <w:t xml:space="preserve"> </w:t>
      </w:r>
      <w:r w:rsidRPr="7872ED1C">
        <w:rPr>
          <w:color w:val="000000" w:themeColor="text1"/>
          <w:highlight w:val="white"/>
        </w:rPr>
        <w:t xml:space="preserve">The purpose of this integrative framework is to promote data-based decision-making, objective identification of student behavioral needs, systematic instructional support and interventions, and progress monitoring to track and promote growth in a multifaceted system (McIntosh &amp; Goodman, 2016; Stewart et al., 2007). </w:t>
      </w:r>
    </w:p>
    <w:p w14:paraId="00000131" w14:textId="0A6EF62C" w:rsidR="005A7226" w:rsidRPr="006B69BE" w:rsidRDefault="00BD4DB7" w:rsidP="00173FDC">
      <w:pPr>
        <w:widowControl w:val="0"/>
        <w:pBdr>
          <w:top w:val="nil"/>
          <w:left w:val="nil"/>
          <w:bottom w:val="nil"/>
          <w:right w:val="nil"/>
          <w:between w:val="nil"/>
        </w:pBdr>
        <w:spacing w:line="480" w:lineRule="auto"/>
        <w:ind w:firstLine="720"/>
        <w:rPr>
          <w:color w:val="000000"/>
          <w:highlight w:val="white"/>
        </w:rPr>
      </w:pPr>
      <w:r w:rsidRPr="006B69BE">
        <w:rPr>
          <w:color w:val="000000"/>
          <w:highlight w:val="white"/>
        </w:rPr>
        <w:t>MTSS models typically have three tiers of support and intervention that progressively become more intensive (</w:t>
      </w:r>
      <w:proofErr w:type="spellStart"/>
      <w:r w:rsidRPr="006B69BE">
        <w:rPr>
          <w:color w:val="000000"/>
          <w:highlight w:val="white"/>
        </w:rPr>
        <w:t>Harlacher</w:t>
      </w:r>
      <w:proofErr w:type="spellEnd"/>
      <w:r w:rsidRPr="006B69BE">
        <w:rPr>
          <w:color w:val="000000"/>
          <w:highlight w:val="white"/>
        </w:rPr>
        <w:t xml:space="preserve"> et al., 2014; Pullen &amp; Kennedy, 2019). Tier 1 focuses on </w:t>
      </w:r>
      <w:r w:rsidRPr="006B69BE">
        <w:rPr>
          <w:color w:val="000000"/>
          <w:highlight w:val="white"/>
        </w:rPr>
        <w:lastRenderedPageBreak/>
        <w:t xml:space="preserve">universal support provided to all students (e.g., class lessons and classroom rules/expectations). Tier 2 targets a subset of students identified as needing support beyond that provided in Tier 1. Tier 3 provides highly individualized and intensive intervention for a small number of students whose academic or behavioral performance has not been adequately addressed in previous tiers. Each tier is created to support a need that is identified by data collected on academic and behavioral performance and includes instruction and support of varying levels of intensity (Freeman et al., 2017). </w:t>
      </w:r>
    </w:p>
    <w:p w14:paraId="00000132" w14:textId="6FC807D2" w:rsidR="005A7226" w:rsidRPr="006B69BE" w:rsidRDefault="00BD4DB7" w:rsidP="00173FDC">
      <w:pPr>
        <w:widowControl w:val="0"/>
        <w:pBdr>
          <w:top w:val="nil"/>
          <w:left w:val="nil"/>
          <w:bottom w:val="nil"/>
          <w:right w:val="nil"/>
          <w:between w:val="nil"/>
        </w:pBdr>
        <w:spacing w:line="480" w:lineRule="auto"/>
        <w:ind w:firstLine="720"/>
        <w:rPr>
          <w:color w:val="000000"/>
          <w:highlight w:val="white"/>
        </w:rPr>
      </w:pPr>
      <w:r w:rsidRPr="006B69BE">
        <w:rPr>
          <w:color w:val="000000"/>
          <w:highlight w:val="white"/>
        </w:rPr>
        <w:t xml:space="preserve">Identification of student placement begins by gathering a baseline of individual current skills and/or deficits for progress monitoring and subsequently providing specific, ongoing support strategies as progress, or lack thereof, is made. Once the student reaches a predetermined performance level, the types and numbers of supports are decreased, and the student continues to be monitored to ensure their continued growth. If the data collected show regression in student performance, a reintroduction of intervention provides appropriate levels of support for ensuring students’ academic and behavioral success. </w:t>
      </w:r>
    </w:p>
    <w:p w14:paraId="00000133" w14:textId="77777777" w:rsidR="005A7226" w:rsidRPr="006B69BE" w:rsidRDefault="00BD4DB7" w:rsidP="00173FDC">
      <w:pPr>
        <w:widowControl w:val="0"/>
        <w:pBdr>
          <w:top w:val="nil"/>
          <w:left w:val="nil"/>
          <w:bottom w:val="nil"/>
          <w:right w:val="nil"/>
          <w:between w:val="nil"/>
        </w:pBdr>
        <w:spacing w:line="480" w:lineRule="auto"/>
        <w:rPr>
          <w:color w:val="000000"/>
        </w:rPr>
      </w:pPr>
      <w:r w:rsidRPr="006B69BE">
        <w:rPr>
          <w:b/>
          <w:i/>
          <w:color w:val="000000"/>
        </w:rPr>
        <w:t>Tier 1</w:t>
      </w:r>
      <w:r w:rsidRPr="006B69BE">
        <w:rPr>
          <w:color w:val="000000"/>
        </w:rPr>
        <w:t xml:space="preserve"> </w:t>
      </w:r>
    </w:p>
    <w:p w14:paraId="00000134" w14:textId="3B866DA2" w:rsidR="005A7226" w:rsidRPr="006B69BE" w:rsidRDefault="3E35AB7D" w:rsidP="00173FDC">
      <w:pPr>
        <w:widowControl w:val="0"/>
        <w:pBdr>
          <w:top w:val="nil"/>
          <w:left w:val="nil"/>
          <w:bottom w:val="nil"/>
          <w:right w:val="nil"/>
          <w:between w:val="nil"/>
        </w:pBdr>
        <w:spacing w:line="480" w:lineRule="auto"/>
        <w:ind w:firstLine="720"/>
        <w:rPr>
          <w:color w:val="000000"/>
          <w:highlight w:val="white"/>
        </w:rPr>
      </w:pPr>
      <w:r w:rsidRPr="02867910">
        <w:rPr>
          <w:color w:val="000000" w:themeColor="text1"/>
          <w:highlight w:val="white"/>
        </w:rPr>
        <w:t>Tier 1, or primary intervention, reaches the broadest student population; while all students have access to Tier 1, approximately 80% of the students become successful with these supports. All students experience Tier 1 behavior support.</w:t>
      </w:r>
    </w:p>
    <w:p w14:paraId="00000135" w14:textId="77777777" w:rsidR="005A7226" w:rsidRPr="006B69BE" w:rsidRDefault="00BD4DB7" w:rsidP="00173FDC">
      <w:pPr>
        <w:widowControl w:val="0"/>
        <w:pBdr>
          <w:top w:val="nil"/>
          <w:left w:val="nil"/>
          <w:bottom w:val="nil"/>
          <w:right w:val="nil"/>
          <w:between w:val="nil"/>
        </w:pBdr>
        <w:spacing w:line="480" w:lineRule="auto"/>
        <w:ind w:left="720"/>
        <w:rPr>
          <w:color w:val="000000"/>
          <w:highlight w:val="white"/>
        </w:rPr>
      </w:pPr>
      <w:r w:rsidRPr="006B69BE">
        <w:rPr>
          <w:color w:val="000000"/>
          <w:highlight w:val="white"/>
        </w:rPr>
        <w:t xml:space="preserve">“Tier 1” level focuses on establishing a schoolwide positive social culture that includes (a) defining and teaching a small set of behavioral expectations (e.g., be respectful, be responsible, and be safe), (b) establishing a ubiquitous system for reinforcing performance of these expectations, (c) implementing a consistent system for interrupting, correcting, and redirecting behavioral errors, and (d) building an efficient system to </w:t>
      </w:r>
      <w:r w:rsidRPr="006B69BE">
        <w:rPr>
          <w:color w:val="000000"/>
          <w:highlight w:val="white"/>
        </w:rPr>
        <w:lastRenderedPageBreak/>
        <w:t xml:space="preserve">collect, summarize, and use data for decision-making. (Horner &amp; </w:t>
      </w:r>
      <w:proofErr w:type="spellStart"/>
      <w:r w:rsidRPr="006B69BE">
        <w:rPr>
          <w:color w:val="000000"/>
          <w:highlight w:val="white"/>
        </w:rPr>
        <w:t>Sugai</w:t>
      </w:r>
      <w:proofErr w:type="spellEnd"/>
      <w:r w:rsidRPr="006B69BE">
        <w:rPr>
          <w:color w:val="000000"/>
          <w:highlight w:val="white"/>
        </w:rPr>
        <w:t>, 2015, p. 81)</w:t>
      </w:r>
    </w:p>
    <w:p w14:paraId="00000136" w14:textId="77777777" w:rsidR="005A7226" w:rsidRPr="006B69BE" w:rsidRDefault="00BD4DB7" w:rsidP="00173FDC">
      <w:pPr>
        <w:widowControl w:val="0"/>
        <w:pBdr>
          <w:top w:val="nil"/>
          <w:left w:val="nil"/>
          <w:bottom w:val="nil"/>
          <w:right w:val="nil"/>
          <w:between w:val="nil"/>
        </w:pBdr>
        <w:spacing w:line="480" w:lineRule="auto"/>
        <w:rPr>
          <w:color w:val="000000"/>
          <w:highlight w:val="white"/>
        </w:rPr>
      </w:pPr>
      <w:r w:rsidRPr="006B69BE">
        <w:rPr>
          <w:b/>
          <w:i/>
          <w:color w:val="000000"/>
          <w:highlight w:val="white"/>
        </w:rPr>
        <w:t>Tier 2</w:t>
      </w:r>
      <w:r w:rsidRPr="006B69BE">
        <w:rPr>
          <w:color w:val="000000"/>
          <w:highlight w:val="white"/>
        </w:rPr>
        <w:t xml:space="preserve"> </w:t>
      </w:r>
    </w:p>
    <w:p w14:paraId="00000137" w14:textId="77777777" w:rsidR="005A7226" w:rsidRPr="006B69BE" w:rsidRDefault="00BD4DB7" w:rsidP="00173FDC">
      <w:pPr>
        <w:widowControl w:val="0"/>
        <w:pBdr>
          <w:top w:val="nil"/>
          <w:left w:val="nil"/>
          <w:bottom w:val="nil"/>
          <w:right w:val="nil"/>
          <w:between w:val="nil"/>
        </w:pBdr>
        <w:spacing w:line="480" w:lineRule="auto"/>
        <w:ind w:firstLine="720"/>
        <w:rPr>
          <w:color w:val="000000"/>
          <w:highlight w:val="white"/>
        </w:rPr>
      </w:pPr>
      <w:r w:rsidRPr="006B69BE">
        <w:rPr>
          <w:color w:val="000000"/>
          <w:highlight w:val="white"/>
        </w:rPr>
        <w:t xml:space="preserve">Tier 2, or secondary prevention, reaches approximately 10%–15% of students whose needs are determined to be more significant than those addressed in Tier 1. These students “benefit from additional structure, more overt and frequent antecedent prompts, a higher rate of positive recognition, and elevated training in both behavioral expectations and self-regulation skills” (Horner &amp; </w:t>
      </w:r>
      <w:proofErr w:type="spellStart"/>
      <w:r w:rsidRPr="006B69BE">
        <w:rPr>
          <w:color w:val="000000"/>
          <w:highlight w:val="white"/>
        </w:rPr>
        <w:t>Sugai</w:t>
      </w:r>
      <w:proofErr w:type="spellEnd"/>
      <w:r w:rsidRPr="006B69BE">
        <w:rPr>
          <w:color w:val="000000"/>
          <w:highlight w:val="white"/>
        </w:rPr>
        <w:t>, 2015, p. 81).</w:t>
      </w:r>
    </w:p>
    <w:p w14:paraId="00000138" w14:textId="77777777" w:rsidR="005A7226" w:rsidRPr="006B69BE" w:rsidRDefault="00BD4DB7" w:rsidP="00173FDC">
      <w:pPr>
        <w:widowControl w:val="0"/>
        <w:pBdr>
          <w:top w:val="nil"/>
          <w:left w:val="nil"/>
          <w:bottom w:val="nil"/>
          <w:right w:val="nil"/>
          <w:between w:val="nil"/>
        </w:pBdr>
        <w:spacing w:line="480" w:lineRule="auto"/>
        <w:rPr>
          <w:i/>
          <w:highlight w:val="white"/>
        </w:rPr>
      </w:pPr>
      <w:r w:rsidRPr="006B69BE">
        <w:rPr>
          <w:b/>
          <w:i/>
          <w:color w:val="000000"/>
          <w:highlight w:val="white"/>
        </w:rPr>
        <w:t>Tier 3</w:t>
      </w:r>
    </w:p>
    <w:p w14:paraId="00000139" w14:textId="4AAAA081" w:rsidR="005A7226" w:rsidRPr="006B69BE" w:rsidRDefault="6F659460" w:rsidP="00173FDC">
      <w:pPr>
        <w:widowControl w:val="0"/>
        <w:pBdr>
          <w:top w:val="nil"/>
          <w:left w:val="nil"/>
          <w:bottom w:val="nil"/>
          <w:right w:val="nil"/>
          <w:between w:val="nil"/>
        </w:pBdr>
        <w:spacing w:line="480" w:lineRule="auto"/>
        <w:ind w:firstLine="720"/>
        <w:rPr>
          <w:color w:val="000000"/>
          <w:highlight w:val="white"/>
        </w:rPr>
      </w:pPr>
      <w:r w:rsidRPr="7872ED1C">
        <w:rPr>
          <w:color w:val="000000" w:themeColor="text1"/>
          <w:highlight w:val="white"/>
        </w:rPr>
        <w:t xml:space="preserve">Tier 3, or tertiary prevention, is designed for the approximately 5% of the total number of students who are identified as needing </w:t>
      </w:r>
      <w:r w:rsidR="18B2B5AB" w:rsidRPr="7872ED1C">
        <w:rPr>
          <w:color w:val="000000" w:themeColor="text1"/>
          <w:highlight w:val="white"/>
        </w:rPr>
        <w:t xml:space="preserve">more </w:t>
      </w:r>
      <w:r w:rsidRPr="7872ED1C">
        <w:rPr>
          <w:color w:val="000000" w:themeColor="text1"/>
          <w:highlight w:val="white"/>
        </w:rPr>
        <w:t>intensive support than what is provided in Tier 2. Tier 3 includes individualized assessment, individualized support plan design, comprehensive support plan implementation, and the management of support by a team uniquely organized to meet the preferences and needs of the individual student</w:t>
      </w:r>
      <w:r w:rsidR="62D051B7" w:rsidRPr="7872ED1C">
        <w:rPr>
          <w:color w:val="000000" w:themeColor="text1"/>
          <w:highlight w:val="white"/>
        </w:rPr>
        <w:t>(</w:t>
      </w:r>
      <w:r w:rsidRPr="7872ED1C">
        <w:rPr>
          <w:color w:val="000000" w:themeColor="text1"/>
          <w:highlight w:val="white"/>
        </w:rPr>
        <w:t>s</w:t>
      </w:r>
      <w:r w:rsidR="4E92145B" w:rsidRPr="7872ED1C">
        <w:rPr>
          <w:color w:val="000000" w:themeColor="text1"/>
          <w:highlight w:val="white"/>
        </w:rPr>
        <w:t>)</w:t>
      </w:r>
      <w:r w:rsidRPr="7872ED1C">
        <w:rPr>
          <w:color w:val="000000" w:themeColor="text1"/>
          <w:highlight w:val="white"/>
        </w:rPr>
        <w:t xml:space="preserve">. When implementing Tier 3 behavior supports, this team considers the student’s behavioral, academic, mental health, physical, social, and contextual variables (Horner &amp; </w:t>
      </w:r>
      <w:proofErr w:type="spellStart"/>
      <w:r w:rsidRPr="7872ED1C">
        <w:rPr>
          <w:color w:val="000000" w:themeColor="text1"/>
          <w:highlight w:val="white"/>
        </w:rPr>
        <w:t>Sugai</w:t>
      </w:r>
      <w:proofErr w:type="spellEnd"/>
      <w:r w:rsidRPr="7872ED1C">
        <w:rPr>
          <w:color w:val="000000" w:themeColor="text1"/>
          <w:highlight w:val="white"/>
        </w:rPr>
        <w:t>, 2015).</w:t>
      </w:r>
    </w:p>
    <w:p w14:paraId="0000013A" w14:textId="77777777" w:rsidR="005A7226" w:rsidRPr="0025714B" w:rsidRDefault="00BD4DB7" w:rsidP="00173FDC">
      <w:pPr>
        <w:pStyle w:val="Heading21"/>
        <w:widowControl w:val="0"/>
        <w:spacing w:before="0" w:after="0" w:line="480" w:lineRule="auto"/>
        <w:rPr>
          <w:b/>
          <w:sz w:val="24"/>
        </w:rPr>
      </w:pPr>
      <w:bookmarkStart w:id="8" w:name="_heading=h.upkepgwkbbg5" w:colFirst="0" w:colLast="0"/>
      <w:bookmarkEnd w:id="8"/>
      <w:r w:rsidRPr="0025714B">
        <w:rPr>
          <w:b/>
          <w:sz w:val="24"/>
        </w:rPr>
        <w:t>Positive Behavior Supports</w:t>
      </w:r>
    </w:p>
    <w:p w14:paraId="0000013B" w14:textId="6F49B890" w:rsidR="005A7226" w:rsidRPr="006B69BE" w:rsidRDefault="00BD4DB7" w:rsidP="00173FDC">
      <w:pPr>
        <w:widowControl w:val="0"/>
        <w:pBdr>
          <w:top w:val="nil"/>
          <w:left w:val="nil"/>
          <w:bottom w:val="nil"/>
          <w:right w:val="nil"/>
          <w:between w:val="nil"/>
        </w:pBdr>
        <w:spacing w:line="480" w:lineRule="auto"/>
        <w:rPr>
          <w:color w:val="000000"/>
        </w:rPr>
      </w:pPr>
      <w:r w:rsidRPr="006B69BE">
        <w:rPr>
          <w:color w:val="000000"/>
          <w:highlight w:val="white"/>
        </w:rPr>
        <w:tab/>
      </w:r>
      <w:r w:rsidR="1C05B6D8" w:rsidRPr="006B69BE">
        <w:rPr>
          <w:color w:val="000000"/>
          <w:highlight w:val="white"/>
        </w:rPr>
        <w:t xml:space="preserve">While PBS is judicious in its implementation, it allows for flexible implementation. It utilizes the three tiers of MTSS that emphasize outcomes, practices, systems, and data as top priorities in the school setting (Pullen &amp; Kennedy, 2019). PBS can be used as a global package and is often </w:t>
      </w:r>
      <w:r w:rsidR="26F2C5AC" w:rsidRPr="006B69BE">
        <w:rPr>
          <w:color w:val="000000"/>
          <w:highlight w:val="white"/>
        </w:rPr>
        <w:t xml:space="preserve">implemented </w:t>
      </w:r>
      <w:r w:rsidR="1C05B6D8" w:rsidRPr="006B69BE">
        <w:rPr>
          <w:color w:val="000000"/>
          <w:highlight w:val="white"/>
        </w:rPr>
        <w:t>in entire school districts</w:t>
      </w:r>
      <w:r w:rsidR="7A8C23A4" w:rsidRPr="006B69BE">
        <w:rPr>
          <w:color w:val="000000"/>
          <w:highlight w:val="white"/>
        </w:rPr>
        <w:t>,</w:t>
      </w:r>
      <w:r w:rsidR="150088DC" w:rsidRPr="006B69BE">
        <w:rPr>
          <w:color w:val="000000"/>
          <w:highlight w:val="white"/>
        </w:rPr>
        <w:t xml:space="preserve"> </w:t>
      </w:r>
      <w:r w:rsidR="497C9DF8" w:rsidRPr="006B69BE">
        <w:rPr>
          <w:color w:val="000000"/>
          <w:highlight w:val="white"/>
        </w:rPr>
        <w:t xml:space="preserve">typically </w:t>
      </w:r>
      <w:r w:rsidR="40C582E2" w:rsidRPr="006B69BE">
        <w:rPr>
          <w:color w:val="000000"/>
          <w:highlight w:val="white"/>
        </w:rPr>
        <w:t xml:space="preserve">known as </w:t>
      </w:r>
      <w:r w:rsidR="497C9DF8" w:rsidRPr="006B69BE">
        <w:rPr>
          <w:color w:val="000000"/>
          <w:highlight w:val="white"/>
        </w:rPr>
        <w:t>the</w:t>
      </w:r>
      <w:r w:rsidR="64DB50CC" w:rsidRPr="006B69BE">
        <w:rPr>
          <w:color w:val="000000"/>
          <w:highlight w:val="white"/>
        </w:rPr>
        <w:t xml:space="preserve"> </w:t>
      </w:r>
      <w:r w:rsidR="1C05B6D8" w:rsidRPr="006B69BE">
        <w:rPr>
          <w:color w:val="000000"/>
          <w:highlight w:val="white"/>
        </w:rPr>
        <w:t>SWPBS</w:t>
      </w:r>
      <w:r w:rsidR="1017103C" w:rsidRPr="006B69BE">
        <w:rPr>
          <w:color w:val="000000"/>
          <w:highlight w:val="white"/>
        </w:rPr>
        <w:t>, allowing for consistent practices across all grade levels</w:t>
      </w:r>
      <w:r w:rsidR="1C05B6D8" w:rsidRPr="006B69BE">
        <w:rPr>
          <w:color w:val="000000"/>
          <w:highlight w:val="white"/>
        </w:rPr>
        <w:t xml:space="preserve">. Horner and </w:t>
      </w:r>
      <w:proofErr w:type="spellStart"/>
      <w:r w:rsidR="1C05B6D8" w:rsidRPr="006B69BE">
        <w:rPr>
          <w:color w:val="000000"/>
          <w:highlight w:val="white"/>
        </w:rPr>
        <w:t>Sugai</w:t>
      </w:r>
      <w:proofErr w:type="spellEnd"/>
      <w:r w:rsidR="1C05B6D8" w:rsidRPr="006B69BE">
        <w:rPr>
          <w:color w:val="000000"/>
          <w:highlight w:val="white"/>
        </w:rPr>
        <w:t xml:space="preserve"> (2015) state, “School-wide [PBS] is a framework for delivering both the whole-school social culture and additional tiers of behavior support intensity needed to improve educational and social outcomes for all students” </w:t>
      </w:r>
      <w:r w:rsidR="1C05B6D8" w:rsidRPr="006B69BE">
        <w:rPr>
          <w:color w:val="000000"/>
          <w:highlight w:val="white"/>
        </w:rPr>
        <w:lastRenderedPageBreak/>
        <w:t xml:space="preserve">(p. 80). </w:t>
      </w:r>
      <w:proofErr w:type="gramStart"/>
      <w:r w:rsidR="1C05B6D8" w:rsidRPr="006B69BE">
        <w:rPr>
          <w:color w:val="000000"/>
          <w:highlight w:val="white"/>
        </w:rPr>
        <w:t>For the purpose of</w:t>
      </w:r>
      <w:proofErr w:type="gramEnd"/>
      <w:r w:rsidR="1C05B6D8" w:rsidRPr="006B69BE">
        <w:rPr>
          <w:color w:val="000000"/>
          <w:highlight w:val="white"/>
        </w:rPr>
        <w:t xml:space="preserve"> this study, all positive behavior support programs (i.e., PBIS and SWPBS) were identified as PBS.</w:t>
      </w:r>
    </w:p>
    <w:p w14:paraId="0000013C" w14:textId="77777777" w:rsidR="005A7226" w:rsidRPr="006B69BE" w:rsidRDefault="00BD4DB7" w:rsidP="00173FDC">
      <w:pPr>
        <w:widowControl w:val="0"/>
        <w:pBdr>
          <w:top w:val="nil"/>
          <w:left w:val="nil"/>
          <w:bottom w:val="nil"/>
          <w:right w:val="nil"/>
          <w:between w:val="nil"/>
        </w:pBdr>
        <w:spacing w:line="480" w:lineRule="auto"/>
        <w:ind w:firstLine="720"/>
        <w:rPr>
          <w:color w:val="000000"/>
        </w:rPr>
      </w:pPr>
      <w:r w:rsidRPr="006B69BE">
        <w:rPr>
          <w:color w:val="000000"/>
          <w:highlight w:val="white"/>
        </w:rPr>
        <w:t>PBS operates using a preventive approach toward students’ social and behavioral management, utilizing values originating from the core principles of ABA. This method supports the success of all students and is a prevention-oriented way for schools to “(a) organize evidence-based practices, (b) improve their implementation of those practices, and (c) maximize academic and social behavior outcomes for students” (</w:t>
      </w:r>
      <w:proofErr w:type="spellStart"/>
      <w:r w:rsidRPr="006B69BE">
        <w:rPr>
          <w:color w:val="000000"/>
          <w:highlight w:val="white"/>
        </w:rPr>
        <w:t>Sugai</w:t>
      </w:r>
      <w:proofErr w:type="spellEnd"/>
      <w:r w:rsidRPr="006B69BE">
        <w:rPr>
          <w:color w:val="000000"/>
          <w:highlight w:val="white"/>
        </w:rPr>
        <w:t xml:space="preserve"> et al., 2000, p. 131). Horner and </w:t>
      </w:r>
      <w:proofErr w:type="spellStart"/>
      <w:r w:rsidRPr="006B69BE">
        <w:rPr>
          <w:color w:val="000000"/>
          <w:highlight w:val="white"/>
        </w:rPr>
        <w:t>Sugai</w:t>
      </w:r>
      <w:proofErr w:type="spellEnd"/>
      <w:r w:rsidRPr="006B69BE">
        <w:rPr>
          <w:color w:val="000000"/>
          <w:highlight w:val="white"/>
        </w:rPr>
        <w:t xml:space="preserve"> (2015) state that behavior analysis primarily impacts PBS in three key areas:</w:t>
      </w:r>
    </w:p>
    <w:p w14:paraId="0000013D" w14:textId="77777777" w:rsidR="005A7226" w:rsidRPr="006B69BE" w:rsidRDefault="00BD4DB7" w:rsidP="00173FDC">
      <w:pPr>
        <w:widowControl w:val="0"/>
        <w:pBdr>
          <w:top w:val="nil"/>
          <w:left w:val="nil"/>
          <w:bottom w:val="nil"/>
          <w:right w:val="nil"/>
          <w:between w:val="nil"/>
        </w:pBdr>
        <w:spacing w:line="480" w:lineRule="auto"/>
        <w:ind w:left="720"/>
        <w:rPr>
          <w:color w:val="000000"/>
          <w:highlight w:val="white"/>
        </w:rPr>
      </w:pPr>
      <w:r w:rsidRPr="006B69BE">
        <w:rPr>
          <w:color w:val="000000"/>
          <w:highlight w:val="white"/>
        </w:rPr>
        <w:t>(a) The emphasis on operational definitions of behavior and intervention elements, (b) the logic model used to select environmental manipulations designed to alter student and staff behavior, and (c) an unrelenting commitment to measurement of both implementation fidelity and the impact of [PBS] on student outcomes. (p. 80)</w:t>
      </w:r>
    </w:p>
    <w:p w14:paraId="0000013E" w14:textId="480CEB41" w:rsidR="005A7226" w:rsidRPr="006B69BE" w:rsidRDefault="5DCF9A50" w:rsidP="00173FDC">
      <w:pPr>
        <w:widowControl w:val="0"/>
        <w:pBdr>
          <w:top w:val="nil"/>
          <w:left w:val="nil"/>
          <w:bottom w:val="nil"/>
          <w:right w:val="nil"/>
          <w:between w:val="nil"/>
        </w:pBdr>
        <w:spacing w:line="480" w:lineRule="auto"/>
        <w:ind w:firstLine="720"/>
        <w:rPr>
          <w:color w:val="000000"/>
          <w:highlight w:val="white"/>
        </w:rPr>
      </w:pPr>
      <w:r w:rsidRPr="02867910">
        <w:rPr>
          <w:color w:val="000000" w:themeColor="text1"/>
          <w:highlight w:val="white"/>
        </w:rPr>
        <w:t xml:space="preserve">Schools no longer need to approach students </w:t>
      </w:r>
      <w:r w:rsidR="46AB0EB8" w:rsidRPr="02867910">
        <w:rPr>
          <w:color w:val="000000" w:themeColor="text1"/>
          <w:highlight w:val="white"/>
        </w:rPr>
        <w:t xml:space="preserve">of </w:t>
      </w:r>
      <w:r w:rsidRPr="02867910">
        <w:rPr>
          <w:color w:val="000000" w:themeColor="text1"/>
          <w:highlight w:val="white"/>
        </w:rPr>
        <w:t>concern with compartmentalized responses to the students’ behavioral and academic performance issues; instead, “this comprehensive approach is important given the recent shift by schools from a reactive approach to behavior management to a proactive one” (</w:t>
      </w:r>
      <w:proofErr w:type="spellStart"/>
      <w:r w:rsidRPr="02867910">
        <w:rPr>
          <w:color w:val="000000" w:themeColor="text1"/>
          <w:highlight w:val="white"/>
        </w:rPr>
        <w:t>Martella</w:t>
      </w:r>
      <w:proofErr w:type="spellEnd"/>
      <w:r w:rsidRPr="02867910">
        <w:rPr>
          <w:color w:val="000000" w:themeColor="text1"/>
          <w:highlight w:val="white"/>
        </w:rPr>
        <w:t xml:space="preserve"> et al., 2012, p. 324). The employment of EBPs by teachers in their pedagogy is of critical importance to address students’ behavior management.</w:t>
      </w:r>
    </w:p>
    <w:p w14:paraId="0000013F" w14:textId="77777777" w:rsidR="005A7226" w:rsidRPr="0025714B" w:rsidRDefault="00BD4DB7" w:rsidP="00173FDC">
      <w:pPr>
        <w:pStyle w:val="Heading21"/>
        <w:widowControl w:val="0"/>
        <w:spacing w:before="0" w:after="0" w:line="480" w:lineRule="auto"/>
        <w:rPr>
          <w:b/>
          <w:sz w:val="24"/>
        </w:rPr>
      </w:pPr>
      <w:bookmarkStart w:id="9" w:name="_heading=h.6byrht9r5529" w:colFirst="0" w:colLast="0"/>
      <w:bookmarkEnd w:id="9"/>
      <w:r w:rsidRPr="0025714B">
        <w:rPr>
          <w:b/>
          <w:sz w:val="24"/>
        </w:rPr>
        <w:t>Behavior Analysis</w:t>
      </w:r>
    </w:p>
    <w:p w14:paraId="00000140" w14:textId="2DC9132E" w:rsidR="005A7226" w:rsidRPr="006B69BE" w:rsidRDefault="00BD4DB7" w:rsidP="02867910">
      <w:pPr>
        <w:widowControl w:val="0"/>
        <w:pBdr>
          <w:top w:val="nil"/>
          <w:left w:val="nil"/>
          <w:bottom w:val="nil"/>
          <w:right w:val="nil"/>
          <w:between w:val="nil"/>
        </w:pBdr>
        <w:spacing w:line="480" w:lineRule="auto"/>
        <w:rPr>
          <w:color w:val="000000"/>
        </w:rPr>
      </w:pPr>
      <w:r w:rsidRPr="006B69BE">
        <w:rPr>
          <w:b/>
          <w:color w:val="000000"/>
          <w:highlight w:val="white"/>
        </w:rPr>
        <w:tab/>
      </w:r>
      <w:r w:rsidR="1C05B6D8" w:rsidRPr="006B69BE">
        <w:rPr>
          <w:color w:val="000000"/>
          <w:highlight w:val="white"/>
        </w:rPr>
        <w:t>Drawing from B. F. Skinner’s theory of behaviorism</w:t>
      </w:r>
      <w:r w:rsidR="3971AC22" w:rsidRPr="006B69BE">
        <w:rPr>
          <w:color w:val="000000"/>
          <w:highlight w:val="white"/>
        </w:rPr>
        <w:t xml:space="preserve"> (</w:t>
      </w:r>
      <w:r w:rsidR="3971AC22" w:rsidRPr="02867910">
        <w:rPr>
          <w:color w:val="000000" w:themeColor="text1"/>
        </w:rPr>
        <w:t>Cooper et al., 2007)</w:t>
      </w:r>
      <w:r w:rsidR="1C05B6D8" w:rsidRPr="006B69BE">
        <w:rPr>
          <w:color w:val="000000"/>
          <w:highlight w:val="white"/>
        </w:rPr>
        <w:t xml:space="preserve">, behavior analysis is based on the idea that learning is a function of change in behavior that behaviorists call operant conditioning (OR). OR is defined as “the basic process by which operant learning occurs; consequences (stimulus change immediately following responses) result in an increased </w:t>
      </w:r>
      <w:r w:rsidR="1C05B6D8" w:rsidRPr="006B69BE">
        <w:rPr>
          <w:color w:val="000000"/>
          <w:highlight w:val="white"/>
        </w:rPr>
        <w:lastRenderedPageBreak/>
        <w:t xml:space="preserve">(reinforcement) or decreased (punishment) frequency of the same type of behavior under similar motivational and environmental conditions in the future” (Cooper et al., 2007, p. 700). Simply, each change in a person’s behavior is the result of that individual’s response to something that occurs in the environment. </w:t>
      </w:r>
    </w:p>
    <w:p w14:paraId="00000141" w14:textId="1250C3E5" w:rsidR="005A7226" w:rsidRPr="006B69BE" w:rsidRDefault="00BD4DB7" w:rsidP="00173FDC">
      <w:pPr>
        <w:widowControl w:val="0"/>
        <w:pBdr>
          <w:top w:val="nil"/>
          <w:left w:val="nil"/>
          <w:bottom w:val="nil"/>
          <w:right w:val="nil"/>
          <w:between w:val="nil"/>
        </w:pBdr>
        <w:spacing w:line="480" w:lineRule="auto"/>
        <w:ind w:firstLine="720"/>
        <w:rPr>
          <w:color w:val="000000"/>
        </w:rPr>
      </w:pPr>
      <w:r w:rsidRPr="006B69BE">
        <w:rPr>
          <w:color w:val="000000"/>
          <w:highlight w:val="white"/>
        </w:rPr>
        <w:t xml:space="preserve">Currently, behavior analysis is addressed through four primary means: (1) behaviorism, (2) experimental analysis of behavior, (3) ABA, and (4) practice guided by behavior analysis (Cooper et al., 2020). The experimental analysis of behavior focuses on finding and analyzing the fundamental principles of the observed behaviors, whereas ABA focuses on solving issues that are socially significant by using the defining principles and techniques of behavior analysis in measurable ways (Baer et al., 1968; Cooper et al., 2007; Cooper et al., 2020; Fisher et al., 2011). </w:t>
      </w:r>
      <w:proofErr w:type="gramStart"/>
      <w:r w:rsidRPr="006B69BE">
        <w:rPr>
          <w:color w:val="000000"/>
          <w:highlight w:val="white"/>
        </w:rPr>
        <w:t>For the purpose of</w:t>
      </w:r>
      <w:proofErr w:type="gramEnd"/>
      <w:r w:rsidRPr="006B69BE">
        <w:rPr>
          <w:color w:val="000000"/>
          <w:highlight w:val="white"/>
        </w:rPr>
        <w:t xml:space="preserve"> this study, the primary focus is on the fourth domain of behavior analysis, </w:t>
      </w:r>
      <w:r w:rsidRPr="006B69BE">
        <w:rPr>
          <w:i/>
          <w:color w:val="000000"/>
          <w:highlight w:val="white"/>
        </w:rPr>
        <w:t>practice guided by ABA,</w:t>
      </w:r>
      <w:r w:rsidRPr="006B69BE">
        <w:rPr>
          <w:color w:val="000000"/>
          <w:highlight w:val="white"/>
        </w:rPr>
        <w:t xml:space="preserve"> as this domain focuses on the professional application of ABA to improve the lives of participants as a result of a change in their behavior through interventions informed by the applied research of the third domain, ABA (Cooper et al., 2020).</w:t>
      </w:r>
    </w:p>
    <w:p w14:paraId="00000142" w14:textId="77777777" w:rsidR="005A7226" w:rsidRPr="0025714B" w:rsidRDefault="00BD4DB7" w:rsidP="00173FDC">
      <w:pPr>
        <w:pStyle w:val="Heading21"/>
        <w:widowControl w:val="0"/>
        <w:spacing w:before="0" w:after="0" w:line="480" w:lineRule="auto"/>
        <w:rPr>
          <w:b/>
          <w:sz w:val="24"/>
        </w:rPr>
      </w:pPr>
      <w:bookmarkStart w:id="10" w:name="_heading=h.l1gd5a1dzd3l" w:colFirst="0" w:colLast="0"/>
      <w:bookmarkEnd w:id="10"/>
      <w:r w:rsidRPr="0025714B">
        <w:rPr>
          <w:b/>
          <w:sz w:val="24"/>
          <w:highlight w:val="white"/>
        </w:rPr>
        <w:t>Applied Behavior Analysis</w:t>
      </w:r>
      <w:r w:rsidRPr="0025714B">
        <w:rPr>
          <w:b/>
          <w:sz w:val="24"/>
        </w:rPr>
        <w:t xml:space="preserve"> (ABA)</w:t>
      </w:r>
    </w:p>
    <w:p w14:paraId="00000143" w14:textId="15B05973" w:rsidR="005A7226" w:rsidRPr="006B69BE" w:rsidRDefault="6F659460" w:rsidP="00173FDC">
      <w:pPr>
        <w:widowControl w:val="0"/>
        <w:pBdr>
          <w:top w:val="nil"/>
          <w:left w:val="nil"/>
          <w:bottom w:val="nil"/>
          <w:right w:val="nil"/>
          <w:between w:val="nil"/>
        </w:pBdr>
        <w:spacing w:line="480" w:lineRule="auto"/>
        <w:ind w:firstLine="720"/>
        <w:rPr>
          <w:color w:val="000000"/>
          <w:highlight w:val="white"/>
        </w:rPr>
      </w:pPr>
      <w:r w:rsidRPr="7872ED1C">
        <w:rPr>
          <w:color w:val="000000" w:themeColor="text1"/>
          <w:highlight w:val="white"/>
        </w:rPr>
        <w:t xml:space="preserve">ABA is defined explicitly as “a scientific approach for discovering environmental variables that reliably influence socially significant behavior and for developing a technology of behavior change that takes practical advantage of those discoveries” (Cooper et al., 2020, p. 2). ABA first seeks to understand the relationship between the occurrence of behavior and the environmental factors that influence that behavior and subsequently seeks to develop individualized interventions for improving socially significant behaviors. This work is conducted by behavior analysts who “conduct experiments aimed at discovering and clarifying functional relations between socially significant behavior and its controlling variables, with which they can </w:t>
      </w:r>
      <w:r w:rsidRPr="7872ED1C">
        <w:rPr>
          <w:color w:val="000000" w:themeColor="text1"/>
          <w:highlight w:val="white"/>
        </w:rPr>
        <w:lastRenderedPageBreak/>
        <w:t xml:space="preserve">contribute to the further development of humane and effective technologies of behavior change” (Cooper et al., </w:t>
      </w:r>
      <w:r w:rsidR="2D296BD2" w:rsidRPr="7872ED1C">
        <w:rPr>
          <w:color w:val="000000" w:themeColor="text1"/>
          <w:highlight w:val="white"/>
        </w:rPr>
        <w:t xml:space="preserve">2020, </w:t>
      </w:r>
      <w:r w:rsidRPr="7872ED1C">
        <w:rPr>
          <w:color w:val="000000" w:themeColor="text1"/>
          <w:highlight w:val="white"/>
        </w:rPr>
        <w:t>p. 21).</w:t>
      </w:r>
    </w:p>
    <w:p w14:paraId="00000144" w14:textId="501E5A17" w:rsidR="005A7226" w:rsidRPr="006B69BE" w:rsidRDefault="00BD4DB7" w:rsidP="00173FDC">
      <w:pPr>
        <w:widowControl w:val="0"/>
        <w:pBdr>
          <w:top w:val="nil"/>
          <w:left w:val="nil"/>
          <w:bottom w:val="nil"/>
          <w:right w:val="nil"/>
          <w:between w:val="nil"/>
        </w:pBdr>
        <w:spacing w:line="480" w:lineRule="auto"/>
        <w:ind w:firstLine="720"/>
        <w:rPr>
          <w:color w:val="000000"/>
        </w:rPr>
      </w:pPr>
      <w:r w:rsidRPr="006B69BE">
        <w:rPr>
          <w:color w:val="000000"/>
          <w:highlight w:val="white"/>
        </w:rPr>
        <w:t xml:space="preserve">ABA is a relatively new </w:t>
      </w:r>
      <w:r w:rsidR="00B66DEA" w:rsidRPr="006B69BE">
        <w:rPr>
          <w:color w:val="000000"/>
          <w:highlight w:val="white"/>
        </w:rPr>
        <w:t>technology,</w:t>
      </w:r>
      <w:r w:rsidRPr="006B69BE">
        <w:rPr>
          <w:color w:val="000000"/>
          <w:highlight w:val="white"/>
        </w:rPr>
        <w:t xml:space="preserve"> and it is “the process of applying sometimes tentative principles of behavior to the improvement of specific behaviors” (Baer et al., 1968, p. 91). Baer et al. (1968) published a seminal work titled “Some Current Dimensions of Applied Behavior Analysis,” in which they described the seven foundational dimensions of ABA </w:t>
      </w:r>
      <w:r w:rsidRPr="006B69BE">
        <w:rPr>
          <w:color w:val="000000"/>
        </w:rPr>
        <w:t>in detail. These dimensions are</w:t>
      </w:r>
      <w:r w:rsidRPr="006B69BE">
        <w:rPr>
          <w:color w:val="000000"/>
          <w:highlight w:val="white"/>
        </w:rPr>
        <w:t xml:space="preserve">: (1) </w:t>
      </w:r>
      <w:r w:rsidRPr="006B69BE">
        <w:rPr>
          <w:i/>
          <w:color w:val="000000"/>
          <w:highlight w:val="white"/>
        </w:rPr>
        <w:t>applied</w:t>
      </w:r>
      <w:r w:rsidRPr="006B69BE">
        <w:rPr>
          <w:color w:val="000000"/>
          <w:highlight w:val="white"/>
        </w:rPr>
        <w:t xml:space="preserve">, which refers to the requirement that studies and interventions must be relevant to societal needs and target socially significant behaviors; (2) </w:t>
      </w:r>
      <w:r w:rsidRPr="006B69BE">
        <w:rPr>
          <w:i/>
          <w:color w:val="000000"/>
          <w:highlight w:val="white"/>
        </w:rPr>
        <w:t>behavioral</w:t>
      </w:r>
      <w:r w:rsidRPr="006B69BE">
        <w:rPr>
          <w:color w:val="000000"/>
          <w:highlight w:val="white"/>
        </w:rPr>
        <w:t xml:space="preserve">, which implies that all studies must directly measure observable behavior and not make assumptions; (3) </w:t>
      </w:r>
      <w:r w:rsidRPr="006B69BE">
        <w:rPr>
          <w:i/>
          <w:color w:val="000000"/>
          <w:highlight w:val="white"/>
        </w:rPr>
        <w:t>analytical</w:t>
      </w:r>
      <w:r w:rsidRPr="006B69BE">
        <w:rPr>
          <w:color w:val="000000"/>
          <w:highlight w:val="white"/>
        </w:rPr>
        <w:t xml:space="preserve">, which implies that the experimenter has control over the response; (4) </w:t>
      </w:r>
      <w:r w:rsidRPr="006B69BE">
        <w:rPr>
          <w:i/>
          <w:color w:val="000000"/>
          <w:highlight w:val="white"/>
        </w:rPr>
        <w:t>technological</w:t>
      </w:r>
      <w:r w:rsidRPr="006B69BE">
        <w:rPr>
          <w:color w:val="000000"/>
          <w:highlight w:val="white"/>
        </w:rPr>
        <w:t xml:space="preserve">, which implies that experimental conditions are thoroughly identified, operationally defined, and replicable; (5) </w:t>
      </w:r>
      <w:r w:rsidRPr="006B69BE">
        <w:rPr>
          <w:i/>
          <w:color w:val="000000"/>
          <w:highlight w:val="white"/>
        </w:rPr>
        <w:t>conceptual,</w:t>
      </w:r>
      <w:r w:rsidRPr="006B69BE">
        <w:rPr>
          <w:color w:val="000000"/>
          <w:highlight w:val="white"/>
        </w:rPr>
        <w:t xml:space="preserve"> which implies that procedures are well described and in tune with the framework of behaviorism; (6) </w:t>
      </w:r>
      <w:r w:rsidRPr="006B69BE">
        <w:rPr>
          <w:i/>
          <w:color w:val="000000"/>
          <w:highlight w:val="white"/>
        </w:rPr>
        <w:t>effective</w:t>
      </w:r>
      <w:r w:rsidRPr="006B69BE">
        <w:rPr>
          <w:color w:val="000000"/>
          <w:highlight w:val="white"/>
        </w:rPr>
        <w:t xml:space="preserve">, which implies that interventions must yield substantial changes in behavior; and (7) </w:t>
      </w:r>
      <w:r w:rsidRPr="006B69BE">
        <w:rPr>
          <w:i/>
          <w:color w:val="000000"/>
          <w:highlight w:val="white"/>
        </w:rPr>
        <w:t>generality</w:t>
      </w:r>
      <w:r w:rsidRPr="006B69BE">
        <w:rPr>
          <w:color w:val="000000"/>
          <w:highlight w:val="white"/>
        </w:rPr>
        <w:t>, which provides generalized outcomes that show that behavioral change is durable over time and in a wide array of environments. Regardless of the variation in intervention programs or service delivery, all ABA treatments display these seven foundational dimensions (Cooper et al., 2020).</w:t>
      </w:r>
    </w:p>
    <w:p w14:paraId="00000145" w14:textId="24FA96D4" w:rsidR="005A7226" w:rsidRPr="006B69BE" w:rsidRDefault="00BD4DB7" w:rsidP="00173FDC">
      <w:pPr>
        <w:widowControl w:val="0"/>
        <w:pBdr>
          <w:top w:val="nil"/>
          <w:left w:val="nil"/>
          <w:bottom w:val="nil"/>
          <w:right w:val="nil"/>
          <w:between w:val="nil"/>
        </w:pBdr>
        <w:spacing w:line="480" w:lineRule="auto"/>
        <w:ind w:firstLine="720"/>
        <w:rPr>
          <w:color w:val="000000"/>
        </w:rPr>
      </w:pPr>
      <w:r w:rsidRPr="2D3311E1">
        <w:rPr>
          <w:color w:val="000000" w:themeColor="text1"/>
          <w:highlight w:val="white"/>
        </w:rPr>
        <w:t xml:space="preserve">Reinforcement is a vital element of ABA. A reinforcer is “a stimulus change that increases the future frequency of behavior that immediately proceeds it” (Cooper et al., 2007, p. 34), meaning that anything that strengthens the desired response is a reinforcer. According to Cooper et al. (2020), positive reinforcement is “the most important and most widely applied principle of behavior” (p. 252). There are many relevant applications of Skinner’s reinforcement theory, as it applies to education and instruction. In his 1968 book </w:t>
      </w:r>
      <w:r w:rsidRPr="2D3311E1">
        <w:rPr>
          <w:i/>
          <w:iCs/>
          <w:color w:val="000000" w:themeColor="text1"/>
          <w:highlight w:val="white"/>
        </w:rPr>
        <w:t>The Technology of Teaching,</w:t>
      </w:r>
      <w:r w:rsidRPr="2D3311E1">
        <w:rPr>
          <w:color w:val="000000" w:themeColor="text1"/>
          <w:highlight w:val="white"/>
        </w:rPr>
        <w:t xml:space="preserve"> </w:t>
      </w:r>
      <w:r w:rsidRPr="2D3311E1">
        <w:rPr>
          <w:color w:val="000000" w:themeColor="text1"/>
          <w:highlight w:val="white"/>
        </w:rPr>
        <w:lastRenderedPageBreak/>
        <w:t>Skinn</w:t>
      </w:r>
      <w:r w:rsidRPr="2D3311E1">
        <w:rPr>
          <w:highlight w:val="white"/>
        </w:rPr>
        <w:t>er</w:t>
      </w:r>
      <w:r w:rsidR="00D664C1" w:rsidRPr="2D3311E1">
        <w:rPr>
          <w:highlight w:val="white"/>
        </w:rPr>
        <w:t xml:space="preserve"> (1968)</w:t>
      </w:r>
      <w:r w:rsidRPr="2D3311E1">
        <w:rPr>
          <w:highlight w:val="white"/>
        </w:rPr>
        <w:t xml:space="preserve"> addre</w:t>
      </w:r>
      <w:r w:rsidRPr="2D3311E1">
        <w:rPr>
          <w:color w:val="000000" w:themeColor="text1"/>
          <w:highlight w:val="white"/>
        </w:rPr>
        <w:t>ssed programmed instruction as follows:</w:t>
      </w:r>
    </w:p>
    <w:p w14:paraId="00000146" w14:textId="353EB536" w:rsidR="005A7226" w:rsidRPr="006B69BE" w:rsidRDefault="00BD4DB7" w:rsidP="00173FDC">
      <w:pPr>
        <w:widowControl w:val="0"/>
        <w:pBdr>
          <w:top w:val="nil"/>
          <w:left w:val="nil"/>
          <w:bottom w:val="nil"/>
          <w:right w:val="nil"/>
          <w:between w:val="nil"/>
        </w:pBdr>
        <w:spacing w:line="480" w:lineRule="auto"/>
        <w:ind w:left="720"/>
        <w:rPr>
          <w:color w:val="000000"/>
        </w:rPr>
      </w:pPr>
      <w:r w:rsidRPr="006B69BE">
        <w:rPr>
          <w:color w:val="000000"/>
          <w:highlight w:val="white"/>
        </w:rPr>
        <w:t>[It is] primarily a scheme for making an effective use of reinforcers, not only shaping new kinds of behavior but in maintaining the behavior in strength. A program does not specify a particular kind of reinforcer (the student may work under aversive control or for money, food, prestige, or love), but it is designed to make weak reinforcers or small measures of strong ones effective. (p. 155)</w:t>
      </w:r>
    </w:p>
    <w:p w14:paraId="00000147" w14:textId="77777777" w:rsidR="005A7226" w:rsidRPr="006B69BE" w:rsidRDefault="00BD4DB7" w:rsidP="00173FDC">
      <w:pPr>
        <w:widowControl w:val="0"/>
        <w:pBdr>
          <w:top w:val="nil"/>
          <w:left w:val="nil"/>
          <w:bottom w:val="nil"/>
          <w:right w:val="nil"/>
          <w:between w:val="nil"/>
        </w:pBdr>
        <w:shd w:val="clear" w:color="auto" w:fill="FFFFFF"/>
        <w:spacing w:line="480" w:lineRule="auto"/>
        <w:ind w:firstLine="720"/>
        <w:rPr>
          <w:color w:val="000000"/>
        </w:rPr>
      </w:pPr>
      <w:r w:rsidRPr="006B69BE">
        <w:rPr>
          <w:color w:val="000000"/>
          <w:highlight w:val="white"/>
        </w:rPr>
        <w:t xml:space="preserve">Skinner’s ideas and theories of programmed instruction and operant conditioning have evolved and been incorporated into practice guided by ABA in Western school systems in </w:t>
      </w:r>
      <w:proofErr w:type="gramStart"/>
      <w:r w:rsidRPr="006B69BE">
        <w:rPr>
          <w:color w:val="000000"/>
          <w:highlight w:val="white"/>
        </w:rPr>
        <w:t>many different ways</w:t>
      </w:r>
      <w:proofErr w:type="gramEnd"/>
      <w:r w:rsidRPr="006B69BE">
        <w:rPr>
          <w:color w:val="000000"/>
          <w:highlight w:val="white"/>
        </w:rPr>
        <w:t>, such as direct instruction, precision teaching, personalized systems of instruction, and imitation training (Cooper et al., 2020).</w:t>
      </w:r>
    </w:p>
    <w:p w14:paraId="00000148" w14:textId="77777777" w:rsidR="005A7226" w:rsidRPr="006B69BE" w:rsidRDefault="00BD4DB7" w:rsidP="00173FDC">
      <w:pPr>
        <w:widowControl w:val="0"/>
        <w:pBdr>
          <w:top w:val="nil"/>
          <w:left w:val="nil"/>
          <w:bottom w:val="nil"/>
          <w:right w:val="nil"/>
          <w:between w:val="nil"/>
        </w:pBdr>
        <w:spacing w:line="480" w:lineRule="auto"/>
        <w:rPr>
          <w:color w:val="000000"/>
        </w:rPr>
      </w:pPr>
      <w:r w:rsidRPr="006B69BE">
        <w:rPr>
          <w:b/>
          <w:i/>
          <w:color w:val="000000"/>
          <w:highlight w:val="white"/>
        </w:rPr>
        <w:t>Practice Guided by ABA</w:t>
      </w:r>
    </w:p>
    <w:p w14:paraId="00000149" w14:textId="3C1F74B9" w:rsidR="005A7226" w:rsidRPr="006B69BE" w:rsidRDefault="1C05B6D8" w:rsidP="0E2B4EF0">
      <w:pPr>
        <w:widowControl w:val="0"/>
        <w:pBdr>
          <w:top w:val="nil"/>
          <w:left w:val="nil"/>
          <w:bottom w:val="nil"/>
          <w:right w:val="nil"/>
          <w:between w:val="nil"/>
        </w:pBdr>
        <w:spacing w:line="480" w:lineRule="auto"/>
        <w:ind w:firstLine="720"/>
        <w:rPr>
          <w:color w:val="000000"/>
        </w:rPr>
      </w:pPr>
      <w:r w:rsidRPr="02867910">
        <w:rPr>
          <w:color w:val="000000" w:themeColor="text1"/>
          <w:highlight w:val="white"/>
        </w:rPr>
        <w:t xml:space="preserve">Practice guided by ABA seeks to use evidence-based interventions, as these have been found to be effective through rigorous applied research to improve socially significant </w:t>
      </w:r>
      <w:r w:rsidR="79B4F077" w:rsidRPr="02867910">
        <w:rPr>
          <w:color w:val="000000" w:themeColor="text1"/>
          <w:highlight w:val="white"/>
        </w:rPr>
        <w:t>behavior and</w:t>
      </w:r>
      <w:r w:rsidRPr="02867910">
        <w:rPr>
          <w:color w:val="000000" w:themeColor="text1"/>
          <w:highlight w:val="white"/>
        </w:rPr>
        <w:t xml:space="preserve"> shape the occurrence of behavior and the environmental factors that influence that behavior (Cooper et al., 2020). Practice guided by ABA emerged as the fourth domain of behavior analysis when the practitioners of behavior analysis began designing and implementing behavioral change programs using interventions and strategies derived from experimentally validated applied research (Cooper et al., 2007). A defining characteristic of ABA is the discipline’s commitment to improve the lives of practitioners of ABA in an applied manner, as these practitioners use behavior change programs as a method of service delivery in any field. These practitioners (</w:t>
      </w:r>
      <w:r w:rsidR="19F25FFA" w:rsidRPr="02867910">
        <w:rPr>
          <w:color w:val="000000" w:themeColor="text1"/>
          <w:highlight w:val="white"/>
        </w:rPr>
        <w:t xml:space="preserve">e.g., </w:t>
      </w:r>
      <w:r w:rsidRPr="02867910">
        <w:rPr>
          <w:color w:val="000000" w:themeColor="text1"/>
          <w:highlight w:val="white"/>
        </w:rPr>
        <w:t xml:space="preserve">a teacher, therapist, etc.) are tasked with identifying and changing socially significant behaviors that lead to improvements in daily life for both the student and those with whom they interact on a regular basis—including parents, teachers, classmates, or </w:t>
      </w:r>
      <w:r w:rsidRPr="02867910">
        <w:rPr>
          <w:color w:val="000000" w:themeColor="text1"/>
          <w:highlight w:val="white"/>
        </w:rPr>
        <w:lastRenderedPageBreak/>
        <w:t>colleagues in a work environment</w:t>
      </w:r>
      <w:r w:rsidR="39CE41B6" w:rsidRPr="02867910">
        <w:rPr>
          <w:color w:val="000000" w:themeColor="text1"/>
          <w:highlight w:val="white"/>
        </w:rPr>
        <w:t xml:space="preserve"> — </w:t>
      </w:r>
      <w:r w:rsidRPr="02867910">
        <w:rPr>
          <w:color w:val="000000" w:themeColor="text1"/>
          <w:highlight w:val="white"/>
        </w:rPr>
        <w:t>and</w:t>
      </w:r>
      <w:r w:rsidR="152A8A28" w:rsidRPr="02867910">
        <w:rPr>
          <w:color w:val="000000" w:themeColor="text1"/>
          <w:highlight w:val="white"/>
        </w:rPr>
        <w:t xml:space="preserve"> behaviors</w:t>
      </w:r>
      <w:r w:rsidRPr="02867910">
        <w:rPr>
          <w:color w:val="000000" w:themeColor="text1"/>
          <w:highlight w:val="white"/>
        </w:rPr>
        <w:t xml:space="preserve"> that may encompass “social, language, academic, daily living, self-care, vocational, and/or recreation and leisure behaviors” (Cooper et al., 2007, p. 16). Socially significant behaviors occur regularly as one moves throughout daily life. It is vital that the behavior analyst effectively serves the needs of a student whose needs cannot be met with a one-size-fits-all intervention.</w:t>
      </w:r>
      <w:r w:rsidR="20D13CF1" w:rsidRPr="02867910">
        <w:rPr>
          <w:color w:val="000000" w:themeColor="text1"/>
          <w:highlight w:val="white"/>
        </w:rPr>
        <w:t xml:space="preserve"> Jon</w:t>
      </w:r>
      <w:r w:rsidRPr="02867910">
        <w:rPr>
          <w:color w:val="000000" w:themeColor="text1"/>
          <w:highlight w:val="white"/>
        </w:rPr>
        <w:t xml:space="preserve"> Bailey (Cooper</w:t>
      </w:r>
      <w:r w:rsidR="030FD1D8" w:rsidRPr="02867910">
        <w:rPr>
          <w:color w:val="000000" w:themeColor="text1"/>
          <w:highlight w:val="white"/>
        </w:rPr>
        <w:t xml:space="preserve"> et al.</w:t>
      </w:r>
      <w:r w:rsidRPr="02867910">
        <w:rPr>
          <w:color w:val="000000" w:themeColor="text1"/>
          <w:highlight w:val="white"/>
        </w:rPr>
        <w:t xml:space="preserve">, 2020), an expert in the ethics of ABA, discusses the relevance of the technology of ABA. He also discusses its benefits that are incomparable to other psychological approaches; this belief is mirrored by Cooper </w:t>
      </w:r>
      <w:r w:rsidR="030FD1D8" w:rsidRPr="02867910">
        <w:rPr>
          <w:color w:val="000000" w:themeColor="text1"/>
          <w:highlight w:val="white"/>
        </w:rPr>
        <w:t xml:space="preserve">et al., </w:t>
      </w:r>
      <w:r w:rsidRPr="02867910">
        <w:rPr>
          <w:color w:val="000000" w:themeColor="text1"/>
          <w:highlight w:val="white"/>
        </w:rPr>
        <w:t>(2020), who stated:</w:t>
      </w:r>
    </w:p>
    <w:p w14:paraId="0000014A" w14:textId="64E33C35" w:rsidR="005A7226" w:rsidRPr="006B69BE" w:rsidRDefault="00BD4DB7" w:rsidP="00173FDC">
      <w:pPr>
        <w:widowControl w:val="0"/>
        <w:pBdr>
          <w:top w:val="nil"/>
          <w:left w:val="nil"/>
          <w:bottom w:val="nil"/>
          <w:right w:val="nil"/>
          <w:between w:val="nil"/>
        </w:pBdr>
        <w:spacing w:line="480" w:lineRule="auto"/>
        <w:ind w:left="720"/>
        <w:rPr>
          <w:color w:val="000000"/>
        </w:rPr>
      </w:pPr>
      <w:r w:rsidRPr="006B69BE">
        <w:rPr>
          <w:color w:val="000000"/>
          <w:highlight w:val="white"/>
        </w:rPr>
        <w:t>ABA’s pragmatic, natural science approach to discovering environmental variables that reliably influence socially significant behavior and to developing a technology to take practical advantage of those discoveries offers humankind its best hope for solving many of its problems...applied behavior analysis research and practice have improved human performance and the quality of participants’ lives across a wide range of areas. (p. 21)</w:t>
      </w:r>
    </w:p>
    <w:p w14:paraId="0000014B" w14:textId="5859120B" w:rsidR="005A7226" w:rsidRPr="006B69BE" w:rsidRDefault="1C05B6D8" w:rsidP="02867910">
      <w:pPr>
        <w:widowControl w:val="0"/>
        <w:pBdr>
          <w:top w:val="nil"/>
          <w:left w:val="nil"/>
          <w:bottom w:val="nil"/>
          <w:right w:val="nil"/>
          <w:between w:val="nil"/>
        </w:pBdr>
        <w:spacing w:line="480" w:lineRule="auto"/>
        <w:ind w:firstLine="720"/>
        <w:rPr>
          <w:i/>
          <w:iCs/>
          <w:color w:val="000000"/>
          <w:highlight w:val="white"/>
        </w:rPr>
      </w:pPr>
      <w:r w:rsidRPr="02867910">
        <w:rPr>
          <w:highlight w:val="white"/>
        </w:rPr>
        <w:t>MTSS is a preventive framework that utilizes ABA tools, viewing student misbehavior as an opportunity to reteach and reinforce expected behaviors through the use of research-based behavioral interventions that are appropriate for all students, resulting in a more positive school climate (</w:t>
      </w:r>
      <w:proofErr w:type="spellStart"/>
      <w:r w:rsidR="2DFDD197" w:rsidRPr="02867910">
        <w:rPr>
          <w:highlight w:val="white"/>
        </w:rPr>
        <w:t>Sugai</w:t>
      </w:r>
      <w:proofErr w:type="spellEnd"/>
      <w:r w:rsidR="2DFDD197" w:rsidRPr="02867910">
        <w:rPr>
          <w:highlight w:val="white"/>
        </w:rPr>
        <w:t xml:space="preserve"> et al., 2000; </w:t>
      </w:r>
      <w:proofErr w:type="spellStart"/>
      <w:r w:rsidRPr="02867910">
        <w:rPr>
          <w:highlight w:val="white"/>
        </w:rPr>
        <w:t>Sugai</w:t>
      </w:r>
      <w:proofErr w:type="spellEnd"/>
      <w:r w:rsidRPr="02867910">
        <w:rPr>
          <w:highlight w:val="white"/>
        </w:rPr>
        <w:t xml:space="preserve"> &amp; Horner, </w:t>
      </w:r>
      <w:proofErr w:type="gramStart"/>
      <w:r w:rsidRPr="02867910">
        <w:rPr>
          <w:highlight w:val="white"/>
        </w:rPr>
        <w:t xml:space="preserve">2009; </w:t>
      </w:r>
      <w:r w:rsidR="52CF398D" w:rsidRPr="02867910">
        <w:rPr>
          <w:highlight w:val="white"/>
        </w:rPr>
        <w:t xml:space="preserve"> </w:t>
      </w:r>
      <w:proofErr w:type="spellStart"/>
      <w:r w:rsidR="52CF398D" w:rsidRPr="02867910">
        <w:rPr>
          <w:highlight w:val="white"/>
        </w:rPr>
        <w:t>Sugai</w:t>
      </w:r>
      <w:proofErr w:type="spellEnd"/>
      <w:proofErr w:type="gramEnd"/>
      <w:r w:rsidR="52CF398D" w:rsidRPr="02867910">
        <w:rPr>
          <w:highlight w:val="white"/>
        </w:rPr>
        <w:t xml:space="preserve"> </w:t>
      </w:r>
      <w:r w:rsidR="3B9C8BFE" w:rsidRPr="02867910">
        <w:rPr>
          <w:highlight w:val="white"/>
        </w:rPr>
        <w:t>&amp; Simonsen, 2020</w:t>
      </w:r>
      <w:r w:rsidR="2306EDB5" w:rsidRPr="02867910">
        <w:rPr>
          <w:highlight w:val="white"/>
        </w:rPr>
        <w:t>)</w:t>
      </w:r>
      <w:r w:rsidRPr="02867910">
        <w:rPr>
          <w:highlight w:val="white"/>
        </w:rPr>
        <w:t xml:space="preserve">. </w:t>
      </w:r>
    </w:p>
    <w:p w14:paraId="0000014C" w14:textId="3DE64B34" w:rsidR="005A7226" w:rsidRPr="006B69BE" w:rsidRDefault="1C05B6D8" w:rsidP="00173FDC">
      <w:pPr>
        <w:widowControl w:val="0"/>
        <w:pBdr>
          <w:top w:val="nil"/>
          <w:left w:val="nil"/>
          <w:bottom w:val="nil"/>
          <w:right w:val="nil"/>
          <w:between w:val="nil"/>
        </w:pBdr>
        <w:spacing w:line="480" w:lineRule="auto"/>
        <w:ind w:firstLine="720"/>
        <w:rPr>
          <w:highlight w:val="white"/>
        </w:rPr>
      </w:pPr>
      <w:r w:rsidRPr="02867910">
        <w:rPr>
          <w:highlight w:val="white"/>
        </w:rPr>
        <w:t>However,</w:t>
      </w:r>
      <w:r w:rsidRPr="02867910">
        <w:rPr>
          <w:color w:val="000000" w:themeColor="text1"/>
          <w:highlight w:val="white"/>
        </w:rPr>
        <w:t xml:space="preserve"> some ABA scholars discredit MTSS as a vehicle of ABA</w:t>
      </w:r>
      <w:r w:rsidR="71F1C694" w:rsidRPr="02867910">
        <w:rPr>
          <w:color w:val="000000" w:themeColor="text1"/>
          <w:highlight w:val="white"/>
        </w:rPr>
        <w:t>.</w:t>
      </w:r>
      <w:r w:rsidRPr="02867910">
        <w:rPr>
          <w:color w:val="000000" w:themeColor="text1"/>
          <w:highlight w:val="white"/>
        </w:rPr>
        <w:t xml:space="preserve"> </w:t>
      </w:r>
      <w:proofErr w:type="spellStart"/>
      <w:r w:rsidRPr="02867910">
        <w:rPr>
          <w:color w:val="000000" w:themeColor="text1"/>
          <w:highlight w:val="white"/>
        </w:rPr>
        <w:t>Tincani</w:t>
      </w:r>
      <w:proofErr w:type="spellEnd"/>
      <w:r w:rsidRPr="02867910">
        <w:rPr>
          <w:color w:val="000000" w:themeColor="text1"/>
          <w:highlight w:val="white"/>
        </w:rPr>
        <w:t xml:space="preserve"> (</w:t>
      </w:r>
      <w:r w:rsidR="52CF398D" w:rsidRPr="02867910">
        <w:rPr>
          <w:color w:val="000000" w:themeColor="text1"/>
          <w:highlight w:val="white"/>
        </w:rPr>
        <w:t>2007b</w:t>
      </w:r>
      <w:r w:rsidR="030FD1D8" w:rsidRPr="02867910">
        <w:rPr>
          <w:color w:val="000000" w:themeColor="text1"/>
          <w:highlight w:val="white"/>
        </w:rPr>
        <w:t>)</w:t>
      </w:r>
      <w:r w:rsidRPr="02867910">
        <w:rPr>
          <w:color w:val="000000" w:themeColor="text1"/>
          <w:highlight w:val="white"/>
        </w:rPr>
        <w:t xml:space="preserve"> asked those critics to be mindful of</w:t>
      </w:r>
      <w:r w:rsidR="52CF398D" w:rsidRPr="02867910">
        <w:rPr>
          <w:color w:val="000000" w:themeColor="text1"/>
          <w:highlight w:val="white"/>
        </w:rPr>
        <w:t xml:space="preserve"> B. F.</w:t>
      </w:r>
      <w:r w:rsidRPr="02867910">
        <w:rPr>
          <w:color w:val="000000" w:themeColor="text1"/>
          <w:highlight w:val="white"/>
        </w:rPr>
        <w:t xml:space="preserve"> Skinner’s (1938) early work</w:t>
      </w:r>
      <w:r w:rsidR="0397DDEC" w:rsidRPr="02867910">
        <w:rPr>
          <w:color w:val="000000" w:themeColor="text1"/>
          <w:highlight w:val="white"/>
        </w:rPr>
        <w:t>,</w:t>
      </w:r>
      <w:r w:rsidRPr="02867910">
        <w:rPr>
          <w:color w:val="000000" w:themeColor="text1"/>
          <w:highlight w:val="white"/>
        </w:rPr>
        <w:t xml:space="preserve"> </w:t>
      </w:r>
      <w:r w:rsidR="0521F709" w:rsidRPr="02867910">
        <w:rPr>
          <w:color w:val="000000" w:themeColor="text1"/>
          <w:highlight w:val="white"/>
        </w:rPr>
        <w:t xml:space="preserve">in which </w:t>
      </w:r>
      <w:r w:rsidRPr="02867910">
        <w:rPr>
          <w:color w:val="000000" w:themeColor="text1"/>
          <w:highlight w:val="white"/>
        </w:rPr>
        <w:t xml:space="preserve">he distinguished the difference between what a behavior looks like—the topography—and what is maintaining the behavior—the function—of operant behavior in his concept of the operant. Although MTSS uses different terminology and strategies for describing interventions and protocols, the application of behavioral principles to minimize challenging behavior is consistent. Many critics may find that </w:t>
      </w:r>
      <w:r w:rsidRPr="02867910">
        <w:rPr>
          <w:color w:val="000000" w:themeColor="text1"/>
          <w:highlight w:val="white"/>
        </w:rPr>
        <w:lastRenderedPageBreak/>
        <w:t xml:space="preserve">when evaluated </w:t>
      </w:r>
      <w:r w:rsidR="27813F16" w:rsidRPr="02867910">
        <w:rPr>
          <w:color w:val="000000" w:themeColor="text1"/>
          <w:highlight w:val="white"/>
        </w:rPr>
        <w:t xml:space="preserve">using </w:t>
      </w:r>
      <w:r w:rsidRPr="02867910">
        <w:rPr>
          <w:color w:val="000000" w:themeColor="text1"/>
          <w:highlight w:val="white"/>
        </w:rPr>
        <w:t>impact on students and its potential to improve behavior analytic delivery, MTSS, PBS, and RTI are excellent complements to ABA scholars working in behavior analysis (</w:t>
      </w:r>
      <w:proofErr w:type="spellStart"/>
      <w:r w:rsidRPr="02867910">
        <w:rPr>
          <w:color w:val="000000" w:themeColor="text1"/>
          <w:highlight w:val="white"/>
        </w:rPr>
        <w:t>Tincani</w:t>
      </w:r>
      <w:proofErr w:type="spellEnd"/>
      <w:r w:rsidRPr="02867910">
        <w:rPr>
          <w:color w:val="000000" w:themeColor="text1"/>
          <w:highlight w:val="white"/>
        </w:rPr>
        <w:t xml:space="preserve">, </w:t>
      </w:r>
      <w:r w:rsidR="52CF398D" w:rsidRPr="02867910">
        <w:rPr>
          <w:color w:val="000000" w:themeColor="text1"/>
          <w:highlight w:val="white"/>
        </w:rPr>
        <w:t>2007b</w:t>
      </w:r>
      <w:r w:rsidRPr="02867910">
        <w:rPr>
          <w:color w:val="000000" w:themeColor="text1"/>
          <w:highlight w:val="white"/>
        </w:rPr>
        <w:t xml:space="preserve">). </w:t>
      </w:r>
      <w:r w:rsidRPr="02867910">
        <w:rPr>
          <w:highlight w:val="white"/>
        </w:rPr>
        <w:t xml:space="preserve">A continued investigation into these technologies is needed, especially as more defined populations of students are identified. This study directs stakeholders, including general and special educators, policymakers and legislators, clinicians, and parents, who work to develop culturally competent programs to ensure strong outcomes for children with and without disabilities. </w:t>
      </w:r>
    </w:p>
    <w:p w14:paraId="0000014D" w14:textId="77777777" w:rsidR="005A7226" w:rsidRPr="006B69BE" w:rsidRDefault="00BD4DB7" w:rsidP="00173FDC">
      <w:pPr>
        <w:widowControl w:val="0"/>
        <w:pBdr>
          <w:top w:val="nil"/>
          <w:left w:val="nil"/>
          <w:bottom w:val="nil"/>
          <w:right w:val="nil"/>
          <w:between w:val="nil"/>
        </w:pBdr>
        <w:spacing w:line="480" w:lineRule="auto"/>
        <w:rPr>
          <w:color w:val="000000"/>
        </w:rPr>
      </w:pPr>
      <w:r w:rsidRPr="006B69BE">
        <w:rPr>
          <w:b/>
          <w:i/>
          <w:color w:val="000000"/>
          <w:highlight w:val="white"/>
        </w:rPr>
        <w:t>Behavior Management with ABA</w:t>
      </w:r>
    </w:p>
    <w:p w14:paraId="0000014E" w14:textId="1C8C73A7" w:rsidR="005A7226" w:rsidRPr="006B69BE" w:rsidRDefault="1C05B6D8" w:rsidP="00173FDC">
      <w:pPr>
        <w:widowControl w:val="0"/>
        <w:pBdr>
          <w:top w:val="nil"/>
          <w:left w:val="nil"/>
          <w:bottom w:val="nil"/>
          <w:right w:val="nil"/>
          <w:between w:val="nil"/>
        </w:pBdr>
        <w:spacing w:line="480" w:lineRule="auto"/>
        <w:ind w:firstLine="720"/>
        <w:rPr>
          <w:color w:val="000000"/>
          <w:highlight w:val="white"/>
        </w:rPr>
      </w:pPr>
      <w:r w:rsidRPr="02867910">
        <w:rPr>
          <w:color w:val="000000" w:themeColor="text1"/>
          <w:highlight w:val="white"/>
        </w:rPr>
        <w:t>The first step in a behavior management program is to teach a student what a specific behavior entails by using a skill</w:t>
      </w:r>
      <w:r w:rsidR="6E94DBDC" w:rsidRPr="02867910">
        <w:rPr>
          <w:color w:val="000000" w:themeColor="text1"/>
          <w:highlight w:val="white"/>
        </w:rPr>
        <w:t>-</w:t>
      </w:r>
      <w:r w:rsidRPr="02867910">
        <w:rPr>
          <w:color w:val="000000" w:themeColor="text1"/>
          <w:highlight w:val="white"/>
        </w:rPr>
        <w:t xml:space="preserve">acquisition program using methods </w:t>
      </w:r>
      <w:r w:rsidRPr="02867910">
        <w:rPr>
          <w:highlight w:val="white"/>
        </w:rPr>
        <w:t>derived</w:t>
      </w:r>
      <w:r w:rsidRPr="02867910">
        <w:rPr>
          <w:color w:val="000000" w:themeColor="text1"/>
          <w:highlight w:val="white"/>
        </w:rPr>
        <w:t xml:space="preserve"> from A</w:t>
      </w:r>
      <w:r w:rsidRPr="02867910">
        <w:rPr>
          <w:highlight w:val="white"/>
        </w:rPr>
        <w:t>BA</w:t>
      </w:r>
      <w:r w:rsidRPr="02867910">
        <w:rPr>
          <w:color w:val="000000" w:themeColor="text1"/>
          <w:highlight w:val="white"/>
        </w:rPr>
        <w:t>.</w:t>
      </w:r>
      <w:r w:rsidRPr="02867910">
        <w:rPr>
          <w:highlight w:val="white"/>
        </w:rPr>
        <w:t xml:space="preserve"> Students are instructed to learn new skills using EBPs, such as </w:t>
      </w:r>
      <w:r w:rsidR="14460FB0" w:rsidRPr="02867910">
        <w:rPr>
          <w:highlight w:val="white"/>
        </w:rPr>
        <w:t>functional behavior assessments (FBA)</w:t>
      </w:r>
      <w:r w:rsidRPr="02867910">
        <w:rPr>
          <w:highlight w:val="white"/>
        </w:rPr>
        <w:t>, differential reinforcement procedures, environmental management, and preventive (or antecedent) behavioral interventions (</w:t>
      </w:r>
      <w:proofErr w:type="spellStart"/>
      <w:r w:rsidRPr="02867910">
        <w:rPr>
          <w:highlight w:val="white"/>
        </w:rPr>
        <w:t>Bloh</w:t>
      </w:r>
      <w:proofErr w:type="spellEnd"/>
      <w:r w:rsidRPr="02867910">
        <w:rPr>
          <w:highlight w:val="white"/>
        </w:rPr>
        <w:t xml:space="preserve"> &amp; Axelrod, 2008; Fielding et al., 2013; </w:t>
      </w:r>
      <w:proofErr w:type="spellStart"/>
      <w:r w:rsidRPr="02867910">
        <w:rPr>
          <w:highlight w:val="white"/>
        </w:rPr>
        <w:t>Hursh</w:t>
      </w:r>
      <w:proofErr w:type="spellEnd"/>
      <w:r w:rsidRPr="02867910">
        <w:rPr>
          <w:highlight w:val="white"/>
        </w:rPr>
        <w:t>, 2007).</w:t>
      </w:r>
    </w:p>
    <w:p w14:paraId="0000014F" w14:textId="77777777" w:rsidR="005A7226" w:rsidRPr="006B69BE" w:rsidRDefault="00BD4DB7" w:rsidP="00173FDC">
      <w:pPr>
        <w:widowControl w:val="0"/>
        <w:pBdr>
          <w:top w:val="nil"/>
          <w:left w:val="nil"/>
          <w:bottom w:val="nil"/>
          <w:right w:val="nil"/>
          <w:between w:val="nil"/>
        </w:pBdr>
        <w:spacing w:line="480" w:lineRule="auto"/>
        <w:ind w:firstLine="720"/>
        <w:rPr>
          <w:color w:val="000000"/>
          <w:highlight w:val="white"/>
        </w:rPr>
      </w:pPr>
      <w:r w:rsidRPr="006B69BE">
        <w:rPr>
          <w:color w:val="000000"/>
          <w:highlight w:val="white"/>
        </w:rPr>
        <w:t>McIntosh and Goodman (2016) stated, “Over the past 50 years, solid evidence has accumulated indicating that academic skills and behavior are linked, meaning that students with low academic skills are more likely to exhibit unwanted behavior in schools and vice versa” (p. 21). As a set of guiding principles, components of ABA may lead to consistent practices among educational professionals for managing diverse student populations.</w:t>
      </w:r>
    </w:p>
    <w:p w14:paraId="00000150" w14:textId="5E325C03" w:rsidR="005A7226" w:rsidRPr="006B69BE" w:rsidRDefault="358FE54D" w:rsidP="00173FDC">
      <w:pPr>
        <w:widowControl w:val="0"/>
        <w:pBdr>
          <w:top w:val="nil"/>
          <w:left w:val="nil"/>
          <w:bottom w:val="nil"/>
          <w:right w:val="nil"/>
          <w:between w:val="nil"/>
        </w:pBdr>
        <w:spacing w:line="480" w:lineRule="auto"/>
        <w:ind w:firstLine="720"/>
        <w:rPr>
          <w:color w:val="000000"/>
        </w:rPr>
      </w:pPr>
      <w:r w:rsidRPr="690E0F83">
        <w:rPr>
          <w:b/>
          <w:bCs/>
          <w:color w:val="000000" w:themeColor="text1"/>
          <w:highlight w:val="white"/>
        </w:rPr>
        <w:t>Evidence-based Practices.</w:t>
      </w:r>
      <w:r w:rsidRPr="690E0F83">
        <w:rPr>
          <w:color w:val="000000" w:themeColor="text1"/>
        </w:rPr>
        <w:t xml:space="preserve"> </w:t>
      </w:r>
      <w:r w:rsidRPr="690E0F83">
        <w:rPr>
          <w:color w:val="000000" w:themeColor="text1"/>
          <w:highlight w:val="white"/>
        </w:rPr>
        <w:t xml:space="preserve">EBPs are professional practices that have been subjected to extensive rigorous research. IDEA (2004) called for “applying scientifically based findings to facilitate systemic changes, related to the provision of services to children with disabilities, in policy, procedure, practice, and the training and use of personnel” (20 U.S.C. §1463, P.L. 108-446 §663). In answering this call, the education discipline adopted the term </w:t>
      </w:r>
      <w:r w:rsidRPr="690E0F83">
        <w:rPr>
          <w:i/>
          <w:iCs/>
          <w:color w:val="000000" w:themeColor="text1"/>
          <w:highlight w:val="white"/>
        </w:rPr>
        <w:t xml:space="preserve">evidence-based </w:t>
      </w:r>
      <w:r w:rsidRPr="690E0F83">
        <w:rPr>
          <w:i/>
          <w:iCs/>
          <w:color w:val="000000" w:themeColor="text1"/>
          <w:highlight w:val="white"/>
        </w:rPr>
        <w:lastRenderedPageBreak/>
        <w:t xml:space="preserve">practices, </w:t>
      </w:r>
      <w:r w:rsidRPr="690E0F83">
        <w:rPr>
          <w:color w:val="000000" w:themeColor="text1"/>
          <w:highlight w:val="white"/>
        </w:rPr>
        <w:t xml:space="preserve">which originated from the medical community (Sackett et al., 1996). This term is also commonly used by other fields to describe interventions and strategies “shown by high quality research to have meaningful effects on [consumer] outcomes” (Cook &amp; Odom, 2013). EBPs are interventions that can be effective for a large majority of the population being served </w:t>
      </w:r>
      <w:r w:rsidRPr="690E0F83">
        <w:rPr>
          <w:color w:val="000000" w:themeColor="text1"/>
        </w:rPr>
        <w:t>(Cook et al.</w:t>
      </w:r>
      <w:r w:rsidR="25F65210" w:rsidRPr="690E0F83">
        <w:rPr>
          <w:color w:val="000000" w:themeColor="text1"/>
        </w:rPr>
        <w:t>,</w:t>
      </w:r>
      <w:r w:rsidR="365816C9" w:rsidRPr="690E0F83">
        <w:rPr>
          <w:color w:val="000000" w:themeColor="text1"/>
        </w:rPr>
        <w:t xml:space="preserve"> </w:t>
      </w:r>
      <w:r w:rsidRPr="690E0F83">
        <w:rPr>
          <w:color w:val="000000" w:themeColor="text1"/>
        </w:rPr>
        <w:t>201</w:t>
      </w:r>
      <w:r w:rsidR="6F8F0D51" w:rsidRPr="690E0F83">
        <w:rPr>
          <w:color w:val="000000" w:themeColor="text1"/>
        </w:rPr>
        <w:t>6</w:t>
      </w:r>
      <w:r w:rsidRPr="690E0F83">
        <w:rPr>
          <w:color w:val="000000" w:themeColor="text1"/>
        </w:rPr>
        <w:t>)</w:t>
      </w:r>
      <w:r w:rsidRPr="690E0F83">
        <w:rPr>
          <w:color w:val="000000" w:themeColor="text1"/>
          <w:highlight w:val="white"/>
        </w:rPr>
        <w:t xml:space="preserve">. They are used in general education, special education, and ABA as interventions for behavior change. While both the education and medical fields actively promote the use of EBPs, their definitions, uses, rigor, and professional buy-in vary notably between the fields. It must be noted that not all EBPs used in education are created equally, and not all EBPs have the same effect on each student or group of students. Specifically, for children of color and/or children from diverse backgrounds, using EBPs is more effective and leads to higher success rates than using non-EBPs. However, because it is important to identify the strategy that is most effective for each student, collecting data from each </w:t>
      </w:r>
      <w:r w:rsidRPr="690E0F83">
        <w:rPr>
          <w:color w:val="000000" w:themeColor="text1"/>
        </w:rPr>
        <w:t xml:space="preserve">utilized </w:t>
      </w:r>
      <w:r w:rsidRPr="690E0F83">
        <w:rPr>
          <w:color w:val="000000" w:themeColor="text1"/>
          <w:highlight w:val="white"/>
        </w:rPr>
        <w:t>EPB and reviewing that data is the best way to ensure students receive effective interventions. The most effective EBP must then be incorporated into the instructional services required by the individual student.</w:t>
      </w:r>
    </w:p>
    <w:p w14:paraId="00000151" w14:textId="2052B619" w:rsidR="005A7226" w:rsidRPr="006B69BE" w:rsidRDefault="62E8C701" w:rsidP="00173FDC">
      <w:pPr>
        <w:widowControl w:val="0"/>
        <w:pBdr>
          <w:top w:val="nil"/>
          <w:left w:val="nil"/>
          <w:bottom w:val="nil"/>
          <w:right w:val="nil"/>
          <w:between w:val="nil"/>
        </w:pBdr>
        <w:spacing w:line="480" w:lineRule="auto"/>
        <w:ind w:firstLine="720"/>
        <w:rPr>
          <w:color w:val="000000"/>
        </w:rPr>
      </w:pPr>
      <w:r w:rsidRPr="62E8C701">
        <w:rPr>
          <w:b/>
          <w:bCs/>
          <w:i/>
          <w:iCs/>
          <w:color w:val="000000" w:themeColor="text1"/>
          <w:highlight w:val="white"/>
        </w:rPr>
        <w:t>EBPs in Education</w:t>
      </w:r>
      <w:r w:rsidRPr="62E8C701">
        <w:rPr>
          <w:color w:val="000000" w:themeColor="text1"/>
        </w:rPr>
        <w:t xml:space="preserve">. </w:t>
      </w:r>
      <w:r w:rsidRPr="62E8C701">
        <w:rPr>
          <w:color w:val="000000" w:themeColor="text1"/>
          <w:highlight w:val="white"/>
        </w:rPr>
        <w:t>EBPs in education are defined as interventions or programs that are supported by high-quality research studies that demonstrate experimental control and result in improved student outcomes (</w:t>
      </w:r>
      <w:proofErr w:type="spellStart"/>
      <w:r w:rsidRPr="62E8C701">
        <w:rPr>
          <w:color w:val="000000" w:themeColor="text1"/>
          <w:highlight w:val="white"/>
        </w:rPr>
        <w:t>Brantlinger</w:t>
      </w:r>
      <w:proofErr w:type="spellEnd"/>
      <w:r w:rsidRPr="62E8C701">
        <w:rPr>
          <w:color w:val="000000" w:themeColor="text1"/>
          <w:highlight w:val="white"/>
        </w:rPr>
        <w:t xml:space="preserve"> et al., 2005; Cook &amp; Cook, 2011; Cook &amp; Odom, 2013; Odom et al., 2010; </w:t>
      </w:r>
      <w:proofErr w:type="spellStart"/>
      <w:r w:rsidRPr="62E8C701">
        <w:rPr>
          <w:color w:val="000000" w:themeColor="text1"/>
          <w:highlight w:val="white"/>
        </w:rPr>
        <w:t>Reichow</w:t>
      </w:r>
      <w:proofErr w:type="spellEnd"/>
      <w:r w:rsidRPr="62E8C701">
        <w:rPr>
          <w:color w:val="000000" w:themeColor="text1"/>
          <w:highlight w:val="white"/>
        </w:rPr>
        <w:t xml:space="preserve"> et al., 2008). This is different than the applied research domain of ABA, in which professionals are trained to evaluate each student’s improvement with every </w:t>
      </w:r>
      <w:r w:rsidRPr="62E8C701">
        <w:rPr>
          <w:i/>
          <w:iCs/>
          <w:color w:val="000000" w:themeColor="text1"/>
          <w:highlight w:val="white"/>
        </w:rPr>
        <w:t>individual</w:t>
      </w:r>
      <w:r w:rsidRPr="62E8C701">
        <w:rPr>
          <w:color w:val="000000" w:themeColor="text1"/>
          <w:highlight w:val="white"/>
        </w:rPr>
        <w:t xml:space="preserve"> intervention using data-based decision-making; education professionals often lack the training to </w:t>
      </w:r>
      <w:r w:rsidRPr="62E8C701">
        <w:rPr>
          <w:color w:val="000000" w:themeColor="text1"/>
        </w:rPr>
        <w:t xml:space="preserve">effectively </w:t>
      </w:r>
      <w:r w:rsidRPr="62E8C701">
        <w:rPr>
          <w:color w:val="000000" w:themeColor="text1"/>
          <w:highlight w:val="white"/>
        </w:rPr>
        <w:t>use EBPs.</w:t>
      </w:r>
    </w:p>
    <w:p w14:paraId="00000152" w14:textId="27DB2193" w:rsidR="005A7226" w:rsidRPr="006B69BE" w:rsidRDefault="1C05B6D8" w:rsidP="00173FDC">
      <w:pPr>
        <w:widowControl w:val="0"/>
        <w:pBdr>
          <w:top w:val="nil"/>
          <w:left w:val="nil"/>
          <w:bottom w:val="nil"/>
          <w:right w:val="nil"/>
          <w:between w:val="nil"/>
        </w:pBdr>
        <w:spacing w:line="480" w:lineRule="auto"/>
        <w:ind w:firstLine="720"/>
        <w:rPr>
          <w:color w:val="000000"/>
        </w:rPr>
      </w:pPr>
      <w:r w:rsidRPr="02867910">
        <w:rPr>
          <w:color w:val="000000" w:themeColor="text1"/>
          <w:highlight w:val="white"/>
        </w:rPr>
        <w:t xml:space="preserve">While teacher education programs and professional development are reported to leave teachers unprepared to consistently and effectively use EBSs, EBPs are nonetheless mandated by </w:t>
      </w:r>
      <w:r w:rsidRPr="02867910">
        <w:rPr>
          <w:color w:val="000000" w:themeColor="text1"/>
          <w:highlight w:val="white"/>
        </w:rPr>
        <w:lastRenderedPageBreak/>
        <w:t>the</w:t>
      </w:r>
      <w:r w:rsidR="69369045" w:rsidRPr="02867910">
        <w:rPr>
          <w:color w:val="000000" w:themeColor="text1"/>
          <w:highlight w:val="white"/>
        </w:rPr>
        <w:t xml:space="preserve"> ESEA Reauthorization: </w:t>
      </w:r>
      <w:proofErr w:type="gramStart"/>
      <w:r w:rsidR="69369045" w:rsidRPr="02867910">
        <w:rPr>
          <w:color w:val="000000" w:themeColor="text1"/>
          <w:highlight w:val="white"/>
        </w:rPr>
        <w:t>The Every</w:t>
      </w:r>
      <w:proofErr w:type="gramEnd"/>
      <w:r w:rsidR="69369045" w:rsidRPr="02867910">
        <w:rPr>
          <w:color w:val="000000" w:themeColor="text1"/>
          <w:highlight w:val="white"/>
        </w:rPr>
        <w:t xml:space="preserve"> Student Succeeds Act</w:t>
      </w:r>
      <w:r w:rsidRPr="02867910">
        <w:rPr>
          <w:color w:val="000000" w:themeColor="text1"/>
          <w:highlight w:val="white"/>
        </w:rPr>
        <w:t xml:space="preserve"> (E</w:t>
      </w:r>
      <w:r w:rsidR="1C2DBD98" w:rsidRPr="02867910">
        <w:rPr>
          <w:color w:val="000000" w:themeColor="text1"/>
          <w:highlight w:val="white"/>
        </w:rPr>
        <w:t>SS</w:t>
      </w:r>
      <w:r w:rsidRPr="02867910">
        <w:rPr>
          <w:color w:val="000000" w:themeColor="text1"/>
          <w:highlight w:val="white"/>
        </w:rPr>
        <w:t>A</w:t>
      </w:r>
      <w:r w:rsidR="2A5CB709" w:rsidRPr="02867910">
        <w:rPr>
          <w:color w:val="000000" w:themeColor="text1"/>
          <w:highlight w:val="white"/>
        </w:rPr>
        <w:t>,</w:t>
      </w:r>
      <w:r w:rsidR="638650A2" w:rsidRPr="02867910">
        <w:rPr>
          <w:color w:val="000000" w:themeColor="text1"/>
          <w:highlight w:val="white"/>
        </w:rPr>
        <w:t xml:space="preserve"> </w:t>
      </w:r>
      <w:r w:rsidR="0E950D66" w:rsidRPr="02867910">
        <w:rPr>
          <w:color w:val="000000" w:themeColor="text1"/>
        </w:rPr>
        <w:t>201</w:t>
      </w:r>
      <w:r w:rsidR="62CFF9E1" w:rsidRPr="02867910">
        <w:rPr>
          <w:color w:val="000000" w:themeColor="text1"/>
        </w:rPr>
        <w:t>5</w:t>
      </w:r>
      <w:r w:rsidRPr="02867910">
        <w:rPr>
          <w:color w:val="000000" w:themeColor="text1"/>
        </w:rPr>
        <w:t>)</w:t>
      </w:r>
      <w:r w:rsidRPr="02867910">
        <w:rPr>
          <w:color w:val="000000" w:themeColor="text1"/>
          <w:highlight w:val="white"/>
        </w:rPr>
        <w:t xml:space="preserve"> and IDEA (2004). Each of these federal mandates requires teachers to </w:t>
      </w:r>
      <w:proofErr w:type="gramStart"/>
      <w:r w:rsidRPr="02867910">
        <w:rPr>
          <w:color w:val="000000" w:themeColor="text1"/>
          <w:highlight w:val="white"/>
        </w:rPr>
        <w:t>use,</w:t>
      </w:r>
      <w:proofErr w:type="gramEnd"/>
      <w:r w:rsidRPr="02867910">
        <w:rPr>
          <w:color w:val="000000" w:themeColor="text1"/>
          <w:highlight w:val="white"/>
        </w:rPr>
        <w:t xml:space="preserve"> to the greatest possible extent, academic and behavioral practices and procedures grounded in strong empirical research in order to meet the mandate that all public school students participate in high-stakes assessment in an attempt to demonstrate the students’ levels of understanding of grade-level curriculum objectives in the areas of reading and math.</w:t>
      </w:r>
    </w:p>
    <w:p w14:paraId="00000153" w14:textId="4C212272" w:rsidR="005A7226" w:rsidRPr="006B69BE" w:rsidRDefault="3369C311" w:rsidP="7872ED1C">
      <w:pPr>
        <w:widowControl w:val="0"/>
        <w:pBdr>
          <w:top w:val="nil"/>
          <w:left w:val="nil"/>
          <w:bottom w:val="nil"/>
          <w:right w:val="nil"/>
          <w:between w:val="nil"/>
        </w:pBdr>
        <w:spacing w:line="480" w:lineRule="auto"/>
        <w:ind w:firstLine="720"/>
        <w:rPr>
          <w:color w:val="000000"/>
        </w:rPr>
      </w:pPr>
      <w:r>
        <w:t>For educators to fulfill the mandates set by the federal government, they need to implement EBPs</w:t>
      </w:r>
      <w:r w:rsidRPr="75A3954E">
        <w:rPr>
          <w:color w:val="000000" w:themeColor="text1"/>
        </w:rPr>
        <w:t xml:space="preserve"> (</w:t>
      </w:r>
      <w:proofErr w:type="spellStart"/>
      <w:r w:rsidRPr="75A3954E">
        <w:rPr>
          <w:color w:val="000000" w:themeColor="text1"/>
          <w:highlight w:val="white"/>
        </w:rPr>
        <w:t>Brantlinger</w:t>
      </w:r>
      <w:proofErr w:type="spellEnd"/>
      <w:r w:rsidRPr="75A3954E">
        <w:rPr>
          <w:color w:val="000000" w:themeColor="text1"/>
          <w:highlight w:val="white"/>
        </w:rPr>
        <w:t xml:space="preserve"> et al., 2005; Burns &amp; </w:t>
      </w:r>
      <w:proofErr w:type="spellStart"/>
      <w:r w:rsidRPr="75A3954E">
        <w:rPr>
          <w:color w:val="000000" w:themeColor="text1"/>
          <w:highlight w:val="white"/>
        </w:rPr>
        <w:t>Ysseldyke</w:t>
      </w:r>
      <w:proofErr w:type="spellEnd"/>
      <w:r w:rsidRPr="75A3954E">
        <w:rPr>
          <w:color w:val="000000" w:themeColor="text1"/>
          <w:highlight w:val="white"/>
        </w:rPr>
        <w:t xml:space="preserve">, 2009; Odom et al., 2010; </w:t>
      </w:r>
      <w:proofErr w:type="spellStart"/>
      <w:r w:rsidRPr="75A3954E">
        <w:rPr>
          <w:color w:val="000000" w:themeColor="text1"/>
          <w:highlight w:val="white"/>
        </w:rPr>
        <w:t>Reichow</w:t>
      </w:r>
      <w:proofErr w:type="spellEnd"/>
      <w:r w:rsidRPr="75A3954E">
        <w:rPr>
          <w:color w:val="000000" w:themeColor="text1"/>
          <w:highlight w:val="white"/>
        </w:rPr>
        <w:t xml:space="preserve"> et al., 2008). These federal regulations are also tied to federal funding allocations for public schools across the nation, obliging schools to rely on meaningful research to make data-based decisions when determining instructional programming and methodologies. EBPs used in settings with special education students and students of color are an opportunity for these students to close the achievement gap. Low achievement is a variable that often plagues students of color</w:t>
      </w:r>
      <w:r w:rsidR="4F79914A" w:rsidRPr="75A3954E">
        <w:rPr>
          <w:color w:val="000000" w:themeColor="text1"/>
          <w:highlight w:val="white"/>
        </w:rPr>
        <w:t>.</w:t>
      </w:r>
      <w:r w:rsidRPr="75A3954E">
        <w:rPr>
          <w:color w:val="000000" w:themeColor="text1"/>
          <w:highlight w:val="white"/>
        </w:rPr>
        <w:t xml:space="preserve"> </w:t>
      </w:r>
      <w:r w:rsidR="626E8C75" w:rsidRPr="75A3954E">
        <w:rPr>
          <w:color w:val="000000" w:themeColor="text1"/>
          <w:highlight w:val="white"/>
        </w:rPr>
        <w:t>A</w:t>
      </w:r>
      <w:r w:rsidRPr="75A3954E">
        <w:rPr>
          <w:color w:val="000000" w:themeColor="text1"/>
          <w:highlight w:val="white"/>
        </w:rPr>
        <w:t xml:space="preserve"> large body of research documents a consistent pattern of Asian and White students performing better on achievement tests compared to their</w:t>
      </w:r>
      <w:r w:rsidR="6D73AF6F" w:rsidRPr="75A3954E">
        <w:rPr>
          <w:color w:val="000000" w:themeColor="text1"/>
        </w:rPr>
        <w:t xml:space="preserve"> Black, Latinx, and Indigenous </w:t>
      </w:r>
      <w:r w:rsidRPr="75A3954E">
        <w:rPr>
          <w:color w:val="000000" w:themeColor="text1"/>
          <w:highlight w:val="white"/>
        </w:rPr>
        <w:t>counterparts (Gregory &amp; Weinstein, 2004; NCES, 2003). When such an achievement gap exists, schools are likely to see underperforming students become frustrated; this has been linked to a higher rate of school disruption and aggression (Choi, 2007; Miles &amp; Stipek, 2006). Multifaceted approaches may offer the promise of closing the achievement gap for special education students if EBPs continue to be implemented for their explicit success with low-achieving students. </w:t>
      </w:r>
    </w:p>
    <w:p w14:paraId="00000154" w14:textId="2D762D54" w:rsidR="005A7226" w:rsidRPr="006B69BE" w:rsidRDefault="1999076E" w:rsidP="02867910">
      <w:pPr>
        <w:widowControl w:val="0"/>
        <w:pBdr>
          <w:top w:val="nil"/>
          <w:left w:val="nil"/>
          <w:bottom w:val="nil"/>
          <w:right w:val="nil"/>
          <w:between w:val="nil"/>
        </w:pBdr>
        <w:spacing w:line="480" w:lineRule="auto"/>
        <w:ind w:firstLine="720"/>
        <w:rPr>
          <w:highlight w:val="white"/>
        </w:rPr>
      </w:pPr>
      <w:r w:rsidRPr="02867910">
        <w:rPr>
          <w:b/>
          <w:bCs/>
          <w:i/>
          <w:iCs/>
          <w:color w:val="000000" w:themeColor="text1"/>
          <w:highlight w:val="white"/>
        </w:rPr>
        <w:t>EBPs in ABA.</w:t>
      </w:r>
      <w:r w:rsidRPr="02867910">
        <w:rPr>
          <w:color w:val="000000" w:themeColor="text1"/>
        </w:rPr>
        <w:t xml:space="preserve"> </w:t>
      </w:r>
      <w:r w:rsidRPr="02867910">
        <w:rPr>
          <w:color w:val="000000" w:themeColor="text1"/>
          <w:highlight w:val="white"/>
        </w:rPr>
        <w:t xml:space="preserve">As identified in the education literature (Callahan et al., 2008; Callahan et al., 2010; Horner et al., 2002; Myers et al., 2007; </w:t>
      </w:r>
      <w:proofErr w:type="spellStart"/>
      <w:r w:rsidRPr="02867910">
        <w:rPr>
          <w:color w:val="000000" w:themeColor="text1"/>
          <w:highlight w:val="white"/>
        </w:rPr>
        <w:t>Rosenwasser</w:t>
      </w:r>
      <w:proofErr w:type="spellEnd"/>
      <w:r w:rsidRPr="02867910">
        <w:rPr>
          <w:color w:val="000000" w:themeColor="text1"/>
          <w:highlight w:val="white"/>
        </w:rPr>
        <w:t xml:space="preserve"> &amp; Axelrod, 2001; Simpson, 2001; U.S. Department of Health and Human Services, 1999), and for the purpose of this study, ABA </w:t>
      </w:r>
      <w:r w:rsidRPr="02867910">
        <w:rPr>
          <w:color w:val="000000" w:themeColor="text1"/>
          <w:highlight w:val="white"/>
        </w:rPr>
        <w:lastRenderedPageBreak/>
        <w:t>is considered an EBP. In the discipline of ABA, common EBPs are d</w:t>
      </w:r>
      <w:r w:rsidRPr="02867910">
        <w:rPr>
          <w:highlight w:val="white"/>
        </w:rPr>
        <w:t>efined as</w:t>
      </w:r>
    </w:p>
    <w:p w14:paraId="00000155" w14:textId="1A3209DA" w:rsidR="005A7226" w:rsidRPr="006B69BE" w:rsidRDefault="194850DD" w:rsidP="00173FDC">
      <w:pPr>
        <w:widowControl w:val="0"/>
        <w:pBdr>
          <w:top w:val="nil"/>
          <w:left w:val="nil"/>
          <w:bottom w:val="nil"/>
          <w:right w:val="nil"/>
          <w:between w:val="nil"/>
        </w:pBdr>
        <w:spacing w:line="480" w:lineRule="auto"/>
        <w:ind w:left="720"/>
        <w:rPr>
          <w:color w:val="000000"/>
        </w:rPr>
      </w:pPr>
      <w:r w:rsidRPr="02867910">
        <w:rPr>
          <w:color w:val="000000" w:themeColor="text1"/>
          <w:highlight w:val="white"/>
        </w:rPr>
        <w:t>a</w:t>
      </w:r>
      <w:r w:rsidR="47BA5E06" w:rsidRPr="02867910">
        <w:rPr>
          <w:color w:val="000000" w:themeColor="text1"/>
          <w:highlight w:val="white"/>
        </w:rPr>
        <w:t xml:space="preserve"> treatment or intervention that has been shown to be effective by a substantial body of high-quality, peer-reviewed scientific research. When implementing any treatment, regardless of the type or amount of research evidence to support it, practitioners can and should verify its effectiveness with the students or clients they serve by direct and frequent measurement. (Cooper et al., 2020, p. 75)</w:t>
      </w:r>
    </w:p>
    <w:p w14:paraId="00000156" w14:textId="24993457" w:rsidR="005A7226" w:rsidRPr="006B69BE" w:rsidRDefault="00BD4DB7" w:rsidP="00173FDC">
      <w:pPr>
        <w:widowControl w:val="0"/>
        <w:pBdr>
          <w:top w:val="nil"/>
          <w:left w:val="nil"/>
          <w:bottom w:val="nil"/>
          <w:right w:val="nil"/>
          <w:between w:val="nil"/>
        </w:pBdr>
        <w:spacing w:line="480" w:lineRule="auto"/>
        <w:ind w:firstLine="720"/>
        <w:rPr>
          <w:color w:val="000000"/>
          <w:highlight w:val="white"/>
        </w:rPr>
      </w:pPr>
      <w:r w:rsidRPr="006B69BE">
        <w:rPr>
          <w:color w:val="000000"/>
          <w:highlight w:val="white"/>
        </w:rPr>
        <w:t xml:space="preserve">When employing an intervention or practice, an ABA </w:t>
      </w:r>
      <w:r w:rsidRPr="006B69BE">
        <w:rPr>
          <w:highlight w:val="white"/>
        </w:rPr>
        <w:t>practitioner</w:t>
      </w:r>
      <w:r w:rsidRPr="006B69BE">
        <w:rPr>
          <w:color w:val="000000"/>
          <w:highlight w:val="white"/>
        </w:rPr>
        <w:t xml:space="preserve"> can appraise the intervention by collecting data and analyzing the exact protocol to verify its effectiveness and making appropriate changes based on the evidence provided by the data.</w:t>
      </w:r>
    </w:p>
    <w:p w14:paraId="00000157" w14:textId="7D007197" w:rsidR="005A7226" w:rsidRPr="006B69BE" w:rsidRDefault="3E35AB7D" w:rsidP="00173FDC">
      <w:pPr>
        <w:widowControl w:val="0"/>
        <w:pBdr>
          <w:top w:val="nil"/>
          <w:left w:val="nil"/>
          <w:bottom w:val="nil"/>
          <w:right w:val="nil"/>
          <w:between w:val="nil"/>
        </w:pBdr>
        <w:spacing w:line="480" w:lineRule="auto"/>
        <w:ind w:firstLine="720"/>
        <w:rPr>
          <w:color w:val="000000"/>
        </w:rPr>
      </w:pPr>
      <w:r w:rsidRPr="02867910">
        <w:rPr>
          <w:color w:val="000000" w:themeColor="text1"/>
          <w:highlight w:val="white"/>
        </w:rPr>
        <w:t xml:space="preserve">In general, ABA interventions meet the criteria set forth by the federal government for EBPs, as all ABA interventions are function-based interventions by design (Fielding et al., 2013; </w:t>
      </w:r>
      <w:proofErr w:type="spellStart"/>
      <w:r w:rsidRPr="02867910">
        <w:rPr>
          <w:color w:val="000000" w:themeColor="text1"/>
          <w:highlight w:val="white"/>
        </w:rPr>
        <w:t>Hursh</w:t>
      </w:r>
      <w:proofErr w:type="spellEnd"/>
      <w:r w:rsidR="63B64024" w:rsidRPr="02867910">
        <w:rPr>
          <w:color w:val="000000" w:themeColor="text1"/>
          <w:highlight w:val="white"/>
        </w:rPr>
        <w:t>,</w:t>
      </w:r>
      <w:r w:rsidRPr="02867910">
        <w:rPr>
          <w:color w:val="000000" w:themeColor="text1"/>
          <w:highlight w:val="white"/>
        </w:rPr>
        <w:t xml:space="preserve"> 2007; </w:t>
      </w:r>
      <w:proofErr w:type="spellStart"/>
      <w:r w:rsidRPr="02867910">
        <w:rPr>
          <w:color w:val="000000" w:themeColor="text1"/>
          <w:highlight w:val="white"/>
        </w:rPr>
        <w:t>Rosenwasser</w:t>
      </w:r>
      <w:proofErr w:type="spellEnd"/>
      <w:r w:rsidRPr="02867910">
        <w:rPr>
          <w:color w:val="000000" w:themeColor="text1"/>
          <w:highlight w:val="white"/>
        </w:rPr>
        <w:t xml:space="preserve"> &amp; Axelrod, 2001). ABA is defined explicitly as “a scientific approach for discovering environmental variables that reliably influence socially significant behavior and for developing a technology of behavior change that takes practical advantage of those discoveries” (Cooper et al., 2020, p. 2). Due to its evidence-based nature and the data-driven decision-making employed to create objective changes, the use of in-depth and theory-based of EBPs in ABA should serve as a model for special educators to serve students of color with and without disabilities. Thus, “this comprehensive approach is important given the recent shift by schools from a reactive approach to behavior management to a proactive one” (</w:t>
      </w:r>
      <w:proofErr w:type="spellStart"/>
      <w:r w:rsidRPr="02867910">
        <w:rPr>
          <w:color w:val="000000" w:themeColor="text1"/>
          <w:highlight w:val="white"/>
        </w:rPr>
        <w:t>Martella</w:t>
      </w:r>
      <w:proofErr w:type="spellEnd"/>
      <w:r w:rsidRPr="02867910">
        <w:rPr>
          <w:color w:val="000000" w:themeColor="text1"/>
          <w:highlight w:val="white"/>
        </w:rPr>
        <w:t xml:space="preserve"> et al., 2012, p. 324). It is critical that teachers employ EBPs in their methodology to address behavior management.</w:t>
      </w:r>
    </w:p>
    <w:p w14:paraId="00000158" w14:textId="77777777" w:rsidR="005A7226" w:rsidRPr="006B69BE" w:rsidRDefault="00BD4DB7" w:rsidP="00173FDC">
      <w:pPr>
        <w:widowControl w:val="0"/>
        <w:pBdr>
          <w:top w:val="nil"/>
          <w:left w:val="nil"/>
          <w:bottom w:val="nil"/>
          <w:right w:val="nil"/>
          <w:between w:val="nil"/>
        </w:pBdr>
        <w:spacing w:line="480" w:lineRule="auto"/>
        <w:rPr>
          <w:color w:val="000000"/>
        </w:rPr>
      </w:pPr>
      <w:r w:rsidRPr="006B69BE">
        <w:rPr>
          <w:b/>
          <w:i/>
          <w:color w:val="000000"/>
          <w:highlight w:val="white"/>
        </w:rPr>
        <w:t>Effective Practices for Teachers</w:t>
      </w:r>
    </w:p>
    <w:p w14:paraId="00000159" w14:textId="7FE9ADD1" w:rsidR="005A7226" w:rsidRPr="006B69BE" w:rsidRDefault="00BD4DB7" w:rsidP="00173FDC">
      <w:pPr>
        <w:widowControl w:val="0"/>
        <w:pBdr>
          <w:top w:val="nil"/>
          <w:left w:val="nil"/>
          <w:bottom w:val="nil"/>
          <w:right w:val="nil"/>
          <w:between w:val="nil"/>
        </w:pBdr>
        <w:spacing w:line="480" w:lineRule="auto"/>
        <w:rPr>
          <w:color w:val="000000"/>
        </w:rPr>
      </w:pPr>
      <w:r w:rsidRPr="006B69BE">
        <w:rPr>
          <w:color w:val="000000"/>
          <w:highlight w:val="white"/>
        </w:rPr>
        <w:tab/>
      </w:r>
      <w:r w:rsidR="3E35AB7D" w:rsidRPr="2D3311E1">
        <w:rPr>
          <w:b/>
          <w:bCs/>
          <w:color w:val="000000"/>
          <w:highlight w:val="white"/>
        </w:rPr>
        <w:t xml:space="preserve">Implications for Non-EBPs in the Classroom. </w:t>
      </w:r>
      <w:r w:rsidR="3E35AB7D" w:rsidRPr="006B69BE">
        <w:rPr>
          <w:color w:val="000000"/>
          <w:highlight w:val="white"/>
        </w:rPr>
        <w:t xml:space="preserve">Consistent findings of disproportionality </w:t>
      </w:r>
      <w:r w:rsidR="3E35AB7D" w:rsidRPr="006B69BE">
        <w:rPr>
          <w:color w:val="000000"/>
          <w:highlight w:val="white"/>
        </w:rPr>
        <w:lastRenderedPageBreak/>
        <w:t>in school discipline referrals and exclusionary punishment suggest that racial and ethnic disparities in discipline begin at the classroom level (Gregory et al., 2010; McIntosh et al., 2014; Skiba et al., 2002; Skiba et al., 2008; Wallace et al., 2008). The differential selection suggests that students from diverse backgrounds are far more likely to be singled out for problem behavior, despite similar behavior being exhibited by White students (McFadden et al</w:t>
      </w:r>
      <w:r w:rsidR="2C627A83" w:rsidRPr="006B69BE">
        <w:rPr>
          <w:color w:val="000000"/>
          <w:highlight w:val="white"/>
        </w:rPr>
        <w:t>.,</w:t>
      </w:r>
      <w:r w:rsidR="3E35AB7D" w:rsidRPr="006B69BE">
        <w:rPr>
          <w:color w:val="000000"/>
          <w:highlight w:val="white"/>
        </w:rPr>
        <w:t xml:space="preserve"> 1992; Piquero, 2008; Shaw &amp; Braden, 1990; </w:t>
      </w:r>
      <w:proofErr w:type="spellStart"/>
      <w:r w:rsidR="3E35AB7D" w:rsidRPr="006B69BE">
        <w:rPr>
          <w:color w:val="000000"/>
          <w:highlight w:val="white"/>
        </w:rPr>
        <w:t>Wehlage</w:t>
      </w:r>
      <w:proofErr w:type="spellEnd"/>
      <w:r w:rsidR="3E35AB7D" w:rsidRPr="006B69BE">
        <w:rPr>
          <w:color w:val="000000"/>
          <w:highlight w:val="white"/>
        </w:rPr>
        <w:t xml:space="preserve"> &amp; Rutter, 1986).</w:t>
      </w:r>
      <w:r w:rsidR="6CD1AA61" w:rsidRPr="006B69BE">
        <w:rPr>
          <w:color w:val="000000"/>
          <w:highlight w:val="white"/>
        </w:rPr>
        <w:t xml:space="preserve"> </w:t>
      </w:r>
      <w:proofErr w:type="spellStart"/>
      <w:r w:rsidR="3E35AB7D" w:rsidRPr="006B69BE">
        <w:rPr>
          <w:color w:val="000000"/>
          <w:highlight w:val="white"/>
        </w:rPr>
        <w:t>Vavrus</w:t>
      </w:r>
      <w:proofErr w:type="spellEnd"/>
      <w:r w:rsidR="3E35AB7D" w:rsidRPr="006B69BE">
        <w:rPr>
          <w:color w:val="000000"/>
          <w:highlight w:val="white"/>
        </w:rPr>
        <w:t xml:space="preserve"> and Cole (2002), in an ethnographic observational study, stated that many public school office referrals that led to school suspension were due to “violation of implicit interactional cod</w:t>
      </w:r>
      <w:r w:rsidR="3E35AB7D" w:rsidRPr="02867910">
        <w:rPr>
          <w:color w:val="000000"/>
        </w:rPr>
        <w:t>es,”</w:t>
      </w:r>
      <w:r w:rsidR="570DEB01" w:rsidRPr="02867910">
        <w:rPr>
          <w:color w:val="000000"/>
        </w:rPr>
        <w:t xml:space="preserve"> (p.</w:t>
      </w:r>
      <w:r w:rsidR="61D47BE2" w:rsidRPr="02867910">
        <w:rPr>
          <w:color w:val="000000"/>
        </w:rPr>
        <w:t xml:space="preserve"> </w:t>
      </w:r>
      <w:proofErr w:type="gramStart"/>
      <w:r w:rsidR="61D47BE2" w:rsidRPr="02867910">
        <w:rPr>
          <w:color w:val="000000"/>
        </w:rPr>
        <w:t>89</w:t>
      </w:r>
      <w:r w:rsidR="570DEB01" w:rsidRPr="02867910">
        <w:rPr>
          <w:color w:val="000000"/>
        </w:rPr>
        <w:t xml:space="preserve"> )</w:t>
      </w:r>
      <w:proofErr w:type="gramEnd"/>
      <w:r w:rsidR="3E35AB7D" w:rsidRPr="02867910">
        <w:rPr>
          <w:color w:val="000000"/>
        </w:rPr>
        <w:t xml:space="preserve"> i</w:t>
      </w:r>
      <w:r w:rsidR="3E35AB7D" w:rsidRPr="006B69BE">
        <w:rPr>
          <w:color w:val="000000"/>
          <w:highlight w:val="white"/>
        </w:rPr>
        <w:t xml:space="preserve">ncluding consistently reported violations of a student calling into question the teacher’s authority or the established classroom practice. Not coincidentally, there was a disproportionate number of students of color from </w:t>
      </w:r>
      <w:r w:rsidR="3E35AB7D" w:rsidRPr="006B69BE">
        <w:rPr>
          <w:color w:val="000000"/>
        </w:rPr>
        <w:t>those singled out</w:t>
      </w:r>
      <w:r w:rsidR="3E35AB7D" w:rsidRPr="006B69BE">
        <w:rPr>
          <w:color w:val="000000"/>
          <w:highlight w:val="white"/>
        </w:rPr>
        <w:t xml:space="preserve"> (</w:t>
      </w:r>
      <w:proofErr w:type="spellStart"/>
      <w:r w:rsidR="3E35AB7D" w:rsidRPr="006B69BE">
        <w:rPr>
          <w:color w:val="000000"/>
          <w:highlight w:val="white"/>
        </w:rPr>
        <w:t>Capatosto</w:t>
      </w:r>
      <w:proofErr w:type="spellEnd"/>
      <w:r w:rsidR="3E35AB7D" w:rsidRPr="006B69BE">
        <w:rPr>
          <w:color w:val="000000"/>
          <w:highlight w:val="white"/>
        </w:rPr>
        <w:t xml:space="preserve"> et al., 2017). </w:t>
      </w:r>
      <w:r w:rsidR="7C7637FB" w:rsidRPr="006B69BE">
        <w:rPr>
          <w:color w:val="000000"/>
        </w:rPr>
        <w:t>C</w:t>
      </w:r>
      <w:r w:rsidR="3E35AB7D" w:rsidRPr="006B69BE">
        <w:rPr>
          <w:color w:val="000000"/>
        </w:rPr>
        <w:t xml:space="preserve">ompared to White students, </w:t>
      </w:r>
      <w:r w:rsidR="3E35AB7D" w:rsidRPr="006B69BE">
        <w:rPr>
          <w:color w:val="000000"/>
          <w:highlight w:val="white"/>
        </w:rPr>
        <w:t>it is more likely for Black students to be issued a discipline referral for both defiance (Gregory &amp; Weinstein, 2008) and non-compliance (Skiba et al., 2008). Taken together, these strongly suggest that the processes of differential selection at the classroom level can contribute to disparities in discipline.</w:t>
      </w:r>
    </w:p>
    <w:p w14:paraId="0000015A" w14:textId="3E86C091" w:rsidR="005A7226" w:rsidRPr="006B69BE" w:rsidRDefault="3E35AB7D" w:rsidP="7872ED1C">
      <w:pPr>
        <w:widowControl w:val="0"/>
        <w:pBdr>
          <w:top w:val="nil"/>
          <w:left w:val="nil"/>
          <w:bottom w:val="nil"/>
          <w:right w:val="nil"/>
          <w:between w:val="nil"/>
        </w:pBdr>
        <w:spacing w:line="480" w:lineRule="auto"/>
        <w:ind w:firstLine="720"/>
        <w:rPr>
          <w:color w:val="000000"/>
        </w:rPr>
      </w:pPr>
      <w:r w:rsidRPr="02867910">
        <w:rPr>
          <w:color w:val="000000" w:themeColor="text1"/>
          <w:highlight w:val="white"/>
        </w:rPr>
        <w:t xml:space="preserve">“Differential selection” </w:t>
      </w:r>
      <w:r w:rsidR="7081E733" w:rsidRPr="02867910">
        <w:rPr>
          <w:color w:val="000000" w:themeColor="text1"/>
          <w:highlight w:val="white"/>
        </w:rPr>
        <w:t>(</w:t>
      </w:r>
      <w:r w:rsidR="2DDE6AF7" w:rsidRPr="02867910">
        <w:rPr>
          <w:color w:val="000000" w:themeColor="text1"/>
        </w:rPr>
        <w:t xml:space="preserve">Gregory et al., </w:t>
      </w:r>
      <w:proofErr w:type="gramStart"/>
      <w:r w:rsidR="2DDE6AF7" w:rsidRPr="02867910">
        <w:rPr>
          <w:color w:val="000000" w:themeColor="text1"/>
        </w:rPr>
        <w:t>2010</w:t>
      </w:r>
      <w:r w:rsidR="2DDE6AF7" w:rsidRPr="02867910">
        <w:rPr>
          <w:color w:val="000000" w:themeColor="text1"/>
          <w:highlight w:val="white"/>
        </w:rPr>
        <w:t xml:space="preserve"> </w:t>
      </w:r>
      <w:r w:rsidR="7081E733" w:rsidRPr="02867910">
        <w:rPr>
          <w:color w:val="000000" w:themeColor="text1"/>
          <w:highlight w:val="white"/>
        </w:rPr>
        <w:t>)</w:t>
      </w:r>
      <w:proofErr w:type="gramEnd"/>
      <w:r w:rsidR="7081E733" w:rsidRPr="02867910">
        <w:rPr>
          <w:color w:val="000000" w:themeColor="text1"/>
          <w:highlight w:val="white"/>
        </w:rPr>
        <w:t xml:space="preserve"> </w:t>
      </w:r>
      <w:r w:rsidRPr="02867910">
        <w:rPr>
          <w:color w:val="000000" w:themeColor="text1"/>
          <w:highlight w:val="white"/>
        </w:rPr>
        <w:t xml:space="preserve">is a hypothesis that is part of a bigger framework to understand racial disparities in subjective judgment that can contribute to the understanding of racial discipline and achievement gaps in public schools across the </w:t>
      </w:r>
      <w:r w:rsidR="1100CEB8" w:rsidRPr="02867910">
        <w:rPr>
          <w:color w:val="000000" w:themeColor="text1"/>
          <w:highlight w:val="white"/>
        </w:rPr>
        <w:t>United States</w:t>
      </w:r>
      <w:r w:rsidRPr="02867910">
        <w:rPr>
          <w:color w:val="000000" w:themeColor="text1"/>
          <w:highlight w:val="white"/>
        </w:rPr>
        <w:t xml:space="preserve">. The application of exclusionary punishment in school discipline procedures paired with subjective criteria and flexibility in punishment criteria may be detrimental to </w:t>
      </w:r>
      <w:r w:rsidR="79652169" w:rsidRPr="02867910">
        <w:rPr>
          <w:color w:val="000000" w:themeColor="text1"/>
        </w:rPr>
        <w:t>Black, Latinx, and Indigenous youth</w:t>
      </w:r>
      <w:r w:rsidRPr="02867910">
        <w:rPr>
          <w:color w:val="000000" w:themeColor="text1"/>
          <w:highlight w:val="white"/>
        </w:rPr>
        <w:t xml:space="preserve"> (Gregory et al., 2010; </w:t>
      </w:r>
      <w:r w:rsidR="6A09025C" w:rsidRPr="02867910">
        <w:rPr>
          <w:color w:val="000000" w:themeColor="text1"/>
          <w:highlight w:val="white"/>
        </w:rPr>
        <w:t xml:space="preserve">Morrison &amp; Skiba, 2001; </w:t>
      </w:r>
      <w:r w:rsidRPr="02867910">
        <w:rPr>
          <w:color w:val="000000" w:themeColor="text1"/>
          <w:highlight w:val="white"/>
        </w:rPr>
        <w:t xml:space="preserve">Morrison et al., 2001), resulting in differential selection. </w:t>
      </w:r>
    </w:p>
    <w:p w14:paraId="0000015B" w14:textId="709A5FF5" w:rsidR="005A7226" w:rsidRPr="006B69BE" w:rsidRDefault="6F659460" w:rsidP="00173FDC">
      <w:pPr>
        <w:widowControl w:val="0"/>
        <w:pBdr>
          <w:top w:val="nil"/>
          <w:left w:val="nil"/>
          <w:bottom w:val="nil"/>
          <w:right w:val="nil"/>
          <w:between w:val="nil"/>
        </w:pBdr>
        <w:tabs>
          <w:tab w:val="left" w:pos="2127"/>
        </w:tabs>
        <w:spacing w:line="480" w:lineRule="auto"/>
        <w:ind w:firstLine="720"/>
        <w:rPr>
          <w:color w:val="000000"/>
        </w:rPr>
      </w:pPr>
      <w:r w:rsidRPr="7872ED1C">
        <w:rPr>
          <w:b/>
          <w:bCs/>
          <w:i/>
          <w:iCs/>
          <w:color w:val="000000" w:themeColor="text1"/>
          <w:highlight w:val="white"/>
        </w:rPr>
        <w:t xml:space="preserve">Schoolwide </w:t>
      </w:r>
      <w:r w:rsidR="73EBD983" w:rsidRPr="7872ED1C">
        <w:rPr>
          <w:b/>
          <w:bCs/>
          <w:i/>
          <w:iCs/>
          <w:color w:val="000000" w:themeColor="text1"/>
          <w:highlight w:val="white"/>
        </w:rPr>
        <w:t>S</w:t>
      </w:r>
      <w:r w:rsidRPr="7872ED1C">
        <w:rPr>
          <w:b/>
          <w:bCs/>
          <w:i/>
          <w:iCs/>
          <w:color w:val="000000" w:themeColor="text1"/>
          <w:highlight w:val="white"/>
        </w:rPr>
        <w:t xml:space="preserve">upports. </w:t>
      </w:r>
      <w:r w:rsidRPr="7872ED1C">
        <w:rPr>
          <w:color w:val="000000" w:themeColor="text1"/>
          <w:highlight w:val="white"/>
        </w:rPr>
        <w:t xml:space="preserve">PBS has been successful in decreasing disproportionality in </w:t>
      </w:r>
      <w:r w:rsidRPr="7872ED1C">
        <w:rPr>
          <w:color w:val="000000" w:themeColor="text1"/>
          <w:highlight w:val="white"/>
        </w:rPr>
        <w:lastRenderedPageBreak/>
        <w:t>special education and increasing the positive behavior of students with disabilities and students of color with and without disabilities (Vincent &amp; Tobin, 2012). PBS operates by using the preventive approach and values of positive behavior support that originate from the core principles of ABA. This approach supports the success of all students and is a prevention-oriented way for schools to “(a) organize evidence-based practices, (b) improve their implementation of those practices, and (c) maximize academic and social behavior outcomes for students” (</w:t>
      </w:r>
      <w:proofErr w:type="spellStart"/>
      <w:r w:rsidRPr="7872ED1C">
        <w:rPr>
          <w:color w:val="000000" w:themeColor="text1"/>
          <w:highlight w:val="white"/>
        </w:rPr>
        <w:t>Sugai</w:t>
      </w:r>
      <w:proofErr w:type="spellEnd"/>
      <w:r w:rsidRPr="7872ED1C">
        <w:rPr>
          <w:color w:val="000000" w:themeColor="text1"/>
          <w:highlight w:val="white"/>
        </w:rPr>
        <w:t xml:space="preserve"> et al., 2000, p. 131). PBS meets the criteria for EBPs as a function-based intervention; however, ABA provides a distinction: an SWPBS model that utilizes FBAs and interventions is an EBP, an SWPBS model that does not utilize FBAs and interventions is not an EBP (Putnam &amp; </w:t>
      </w:r>
      <w:proofErr w:type="spellStart"/>
      <w:r w:rsidRPr="7872ED1C">
        <w:rPr>
          <w:color w:val="000000" w:themeColor="text1"/>
          <w:highlight w:val="white"/>
        </w:rPr>
        <w:t>Knoster</w:t>
      </w:r>
      <w:proofErr w:type="spellEnd"/>
      <w:r w:rsidRPr="7872ED1C">
        <w:rPr>
          <w:color w:val="000000" w:themeColor="text1"/>
          <w:highlight w:val="white"/>
        </w:rPr>
        <w:t>, 2016)</w:t>
      </w:r>
      <w:r w:rsidR="2C2A2851" w:rsidRPr="7872ED1C">
        <w:rPr>
          <w:color w:val="000000" w:themeColor="text1"/>
          <w:highlight w:val="white"/>
        </w:rPr>
        <w:t>.</w:t>
      </w:r>
      <w:r w:rsidRPr="7872ED1C">
        <w:rPr>
          <w:color w:val="000000" w:themeColor="text1"/>
          <w:highlight w:val="white"/>
        </w:rPr>
        <w:t xml:space="preserve"> </w:t>
      </w:r>
      <w:r w:rsidR="3B83DC4E" w:rsidRPr="7872ED1C">
        <w:rPr>
          <w:color w:val="000000" w:themeColor="text1"/>
          <w:highlight w:val="white"/>
        </w:rPr>
        <w:t>I</w:t>
      </w:r>
      <w:r w:rsidRPr="7872ED1C">
        <w:rPr>
          <w:color w:val="000000" w:themeColor="text1"/>
          <w:highlight w:val="white"/>
        </w:rPr>
        <w:t>f the SWPBS model does not provide FBAs and interventions, it does not qualify as a practice guided by ABA or an EBP. Implications for further research include practice guided by ABA in school settings to address the disproportionality and low achievement of students of color by means of its evidence-based nature and its reliance on data-driven decision-making.</w:t>
      </w:r>
    </w:p>
    <w:p w14:paraId="0000015C" w14:textId="16D101ED" w:rsidR="005A7226" w:rsidRPr="006B69BE" w:rsidRDefault="00BD4DB7" w:rsidP="7872ED1C">
      <w:pPr>
        <w:widowControl w:val="0"/>
        <w:pBdr>
          <w:top w:val="nil"/>
          <w:left w:val="nil"/>
          <w:bottom w:val="nil"/>
          <w:right w:val="nil"/>
          <w:between w:val="nil"/>
        </w:pBdr>
        <w:spacing w:line="480" w:lineRule="auto"/>
        <w:rPr>
          <w:color w:val="000000"/>
        </w:rPr>
      </w:pPr>
      <w:r w:rsidRPr="006B69BE">
        <w:rPr>
          <w:color w:val="000000"/>
          <w:highlight w:val="white"/>
        </w:rPr>
        <w:tab/>
      </w:r>
      <w:r w:rsidR="3E35AB7D" w:rsidRPr="006B69BE">
        <w:rPr>
          <w:color w:val="000000"/>
          <w:highlight w:val="white"/>
        </w:rPr>
        <w:t>A significant component of ABA is its reliance on data-driven decision-making outcomes. Teachers can use student, teacher, and program data to evaluate outcomes, guide interventions, and make future decisions. These behavior</w:t>
      </w:r>
      <w:r w:rsidR="0DF2A9C8" w:rsidRPr="006B69BE">
        <w:rPr>
          <w:color w:val="000000"/>
          <w:highlight w:val="white"/>
        </w:rPr>
        <w:t>-</w:t>
      </w:r>
      <w:r w:rsidR="3E35AB7D" w:rsidRPr="006B69BE">
        <w:rPr>
          <w:color w:val="000000"/>
          <w:highlight w:val="white"/>
        </w:rPr>
        <w:t>management examples use components of ABA and can be implemented in any classroom</w:t>
      </w:r>
      <w:r w:rsidR="1E8E3D3B" w:rsidRPr="006B69BE">
        <w:rPr>
          <w:color w:val="000000"/>
          <w:highlight w:val="white"/>
        </w:rPr>
        <w:t>,</w:t>
      </w:r>
      <w:r w:rsidR="3E35AB7D" w:rsidRPr="006B69BE">
        <w:rPr>
          <w:color w:val="000000"/>
          <w:highlight w:val="white"/>
        </w:rPr>
        <w:t xml:space="preserve"> regardless of the age of the student, current academic level, racial or cultural make-up of the classroom, or the subject taught</w:t>
      </w:r>
      <w:r w:rsidR="47A91FE5" w:rsidRPr="006B69BE">
        <w:rPr>
          <w:color w:val="000000"/>
          <w:highlight w:val="white"/>
        </w:rPr>
        <w:t xml:space="preserve"> </w:t>
      </w:r>
      <w:r w:rsidR="47A91FE5" w:rsidRPr="7872ED1C">
        <w:rPr>
          <w:color w:val="000000"/>
        </w:rPr>
        <w:t>(</w:t>
      </w:r>
      <w:r w:rsidR="75C1023C" w:rsidRPr="75A3954E">
        <w:rPr>
          <w:color w:val="000000" w:themeColor="text1"/>
        </w:rPr>
        <w:t xml:space="preserve">Cooper et al., </w:t>
      </w:r>
      <w:proofErr w:type="gramStart"/>
      <w:r w:rsidR="75C1023C" w:rsidRPr="75A3954E">
        <w:rPr>
          <w:color w:val="000000" w:themeColor="text1"/>
        </w:rPr>
        <w:t>2020</w:t>
      </w:r>
      <w:r w:rsidR="75C1023C" w:rsidRPr="7872ED1C">
        <w:rPr>
          <w:color w:val="000000"/>
        </w:rPr>
        <w:t xml:space="preserve"> </w:t>
      </w:r>
      <w:r w:rsidR="47A91FE5" w:rsidRPr="7872ED1C">
        <w:rPr>
          <w:color w:val="000000"/>
        </w:rPr>
        <w:t>)</w:t>
      </w:r>
      <w:proofErr w:type="gramEnd"/>
      <w:r w:rsidR="3E35AB7D" w:rsidRPr="7872ED1C">
        <w:rPr>
          <w:color w:val="000000" w:themeColor="text1"/>
        </w:rPr>
        <w:t>.</w:t>
      </w:r>
      <w:r w:rsidR="3E35AB7D" w:rsidRPr="7872ED1C">
        <w:rPr>
          <w:color w:val="000000" w:themeColor="text1"/>
          <w:highlight w:val="white"/>
        </w:rPr>
        <w:t xml:space="preserve"> Each example listed above is also free of cost and does not require teachers or school districts to obtain any additional curriculum materials.</w:t>
      </w:r>
    </w:p>
    <w:p w14:paraId="0000015D" w14:textId="5F354E1B" w:rsidR="005A7226" w:rsidRPr="006B69BE" w:rsidRDefault="6F659460" w:rsidP="7872ED1C">
      <w:pPr>
        <w:widowControl w:val="0"/>
        <w:pBdr>
          <w:top w:val="nil"/>
          <w:left w:val="nil"/>
          <w:bottom w:val="nil"/>
          <w:right w:val="nil"/>
          <w:between w:val="nil"/>
        </w:pBdr>
        <w:spacing w:line="480" w:lineRule="auto"/>
        <w:rPr>
          <w:b/>
          <w:bCs/>
          <w:i/>
          <w:iCs/>
          <w:color w:val="000000"/>
          <w:highlight w:val="white"/>
        </w:rPr>
      </w:pPr>
      <w:r w:rsidRPr="7872ED1C">
        <w:rPr>
          <w:b/>
          <w:bCs/>
          <w:i/>
          <w:iCs/>
          <w:color w:val="000000" w:themeColor="text1"/>
          <w:highlight w:val="white"/>
        </w:rPr>
        <w:t>Secondary Setting</w:t>
      </w:r>
    </w:p>
    <w:p w14:paraId="0000015E" w14:textId="0650BC3C" w:rsidR="005A7226" w:rsidRPr="006B69BE" w:rsidRDefault="3E35AB7D" w:rsidP="00173FDC">
      <w:pPr>
        <w:widowControl w:val="0"/>
        <w:pBdr>
          <w:top w:val="nil"/>
          <w:left w:val="nil"/>
          <w:bottom w:val="nil"/>
          <w:right w:val="nil"/>
          <w:between w:val="nil"/>
        </w:pBdr>
        <w:spacing w:line="480" w:lineRule="auto"/>
        <w:ind w:firstLine="720"/>
        <w:rPr>
          <w:color w:val="000000"/>
          <w:highlight w:val="white"/>
        </w:rPr>
      </w:pPr>
      <w:r w:rsidRPr="690E0F83">
        <w:rPr>
          <w:color w:val="000000" w:themeColor="text1"/>
          <w:highlight w:val="white"/>
        </w:rPr>
        <w:t xml:space="preserve">Nguyen et al. (2019) found that high school and middle school teachers were consistently </w:t>
      </w:r>
      <w:r w:rsidRPr="690E0F83">
        <w:rPr>
          <w:color w:val="000000" w:themeColor="text1"/>
          <w:highlight w:val="white"/>
        </w:rPr>
        <w:lastRenderedPageBreak/>
        <w:t xml:space="preserve">more likely to leave the profession than elementary teachers. Secondary teachers not only leave the profession more often than elementary teachers, but a higher percentage of secondary teachers reported student misbehavior, student tardiness, and </w:t>
      </w:r>
      <w:r w:rsidR="559632AF" w:rsidRPr="690E0F83">
        <w:rPr>
          <w:color w:val="000000" w:themeColor="text1"/>
          <w:highlight w:val="white"/>
        </w:rPr>
        <w:t>class cutting</w:t>
      </w:r>
      <w:r w:rsidRPr="690E0F83">
        <w:rPr>
          <w:color w:val="000000" w:themeColor="text1"/>
          <w:highlight w:val="white"/>
        </w:rPr>
        <w:t xml:space="preserve"> as factors interfering with their ability to teach (</w:t>
      </w:r>
      <w:proofErr w:type="spellStart"/>
      <w:r w:rsidRPr="690E0F83">
        <w:rPr>
          <w:color w:val="000000" w:themeColor="text1"/>
          <w:highlight w:val="white"/>
        </w:rPr>
        <w:t>Martella</w:t>
      </w:r>
      <w:proofErr w:type="spellEnd"/>
      <w:r w:rsidRPr="690E0F83">
        <w:rPr>
          <w:color w:val="000000" w:themeColor="text1"/>
          <w:highlight w:val="white"/>
        </w:rPr>
        <w:t xml:space="preserve"> et al., 2012; </w:t>
      </w:r>
      <w:r w:rsidR="3CA18093" w:rsidRPr="690E0F83">
        <w:rPr>
          <w:color w:val="000000" w:themeColor="text1"/>
          <w:highlight w:val="white"/>
        </w:rPr>
        <w:t xml:space="preserve">McFarland et al., 2019; </w:t>
      </w:r>
      <w:r w:rsidRPr="690E0F83">
        <w:rPr>
          <w:color w:val="000000" w:themeColor="text1"/>
          <w:highlight w:val="white"/>
        </w:rPr>
        <w:t xml:space="preserve">Ross et al., 2012). </w:t>
      </w:r>
      <w:r w:rsidRPr="690E0F83">
        <w:rPr>
          <w:highlight w:val="white"/>
        </w:rPr>
        <w:t>A 2011 study</w:t>
      </w:r>
      <w:r w:rsidR="03564054" w:rsidRPr="690E0F83">
        <w:rPr>
          <w:highlight w:val="white"/>
        </w:rPr>
        <w:t xml:space="preserve"> by Moore</w:t>
      </w:r>
      <w:r w:rsidRPr="690E0F83">
        <w:rPr>
          <w:highlight w:val="white"/>
        </w:rPr>
        <w:t xml:space="preserve"> found some significant predictors of teacher discontent, leading to attrition. These predictors include “certification type, school size, rural locale, teacher perceptions of student problems, and classroom control” (Moore, 2011</w:t>
      </w:r>
      <w:r w:rsidR="1D81F220" w:rsidRPr="690E0F83">
        <w:rPr>
          <w:highlight w:val="white"/>
        </w:rPr>
        <w:t>, p.</w:t>
      </w:r>
      <w:r w:rsidR="7DFFE977" w:rsidRPr="690E0F83">
        <w:rPr>
          <w:highlight w:val="white"/>
        </w:rPr>
        <w:t xml:space="preserve"> </w:t>
      </w:r>
      <w:proofErr w:type="gramStart"/>
      <w:r w:rsidR="7DFFE977" w:rsidRPr="690E0F83">
        <w:rPr>
          <w:highlight w:val="white"/>
        </w:rPr>
        <w:t>3</w:t>
      </w:r>
      <w:r w:rsidR="1D81F220" w:rsidRPr="690E0F83">
        <w:rPr>
          <w:highlight w:val="white"/>
        </w:rPr>
        <w:t xml:space="preserve"> </w:t>
      </w:r>
      <w:r w:rsidRPr="690E0F83">
        <w:rPr>
          <w:highlight w:val="white"/>
        </w:rPr>
        <w:t>)</w:t>
      </w:r>
      <w:proofErr w:type="gramEnd"/>
      <w:r w:rsidRPr="690E0F83">
        <w:rPr>
          <w:highlight w:val="white"/>
        </w:rPr>
        <w:t>. Additionally, this study also pointed out some significant predictors of teacher contentment that reduce the likelihood of attrition. These predictors include “teacher race and ethnicity, highly qualified status, and minority student enrollment” (Moore, 2011</w:t>
      </w:r>
      <w:r w:rsidR="44F2A1D1" w:rsidRPr="690E0F83">
        <w:rPr>
          <w:highlight w:val="white"/>
        </w:rPr>
        <w:t>, p.</w:t>
      </w:r>
      <w:r w:rsidR="22FE405F" w:rsidRPr="690E0F83">
        <w:rPr>
          <w:highlight w:val="white"/>
        </w:rPr>
        <w:t xml:space="preserve"> </w:t>
      </w:r>
      <w:proofErr w:type="gramStart"/>
      <w:r w:rsidR="22FE405F" w:rsidRPr="690E0F83">
        <w:rPr>
          <w:highlight w:val="white"/>
        </w:rPr>
        <w:t>3</w:t>
      </w:r>
      <w:r w:rsidR="44F2A1D1" w:rsidRPr="690E0F83">
        <w:rPr>
          <w:highlight w:val="white"/>
        </w:rPr>
        <w:t xml:space="preserve"> </w:t>
      </w:r>
      <w:r w:rsidRPr="690E0F83">
        <w:rPr>
          <w:highlight w:val="white"/>
        </w:rPr>
        <w:t>)</w:t>
      </w:r>
      <w:proofErr w:type="gramEnd"/>
      <w:r w:rsidRPr="690E0F83">
        <w:rPr>
          <w:highlight w:val="white"/>
        </w:rPr>
        <w:t>. School climate is cited as a contributing factor to teacher attrition, a pervasive issue plaguing secondary schools across the country (Garcia &amp; Weiss, 2019</w:t>
      </w:r>
      <w:r w:rsidR="3B203850" w:rsidRPr="690E0F83">
        <w:rPr>
          <w:highlight w:val="white"/>
        </w:rPr>
        <w:t>; McFarland et al., 2019</w:t>
      </w:r>
      <w:r w:rsidRPr="690E0F83">
        <w:rPr>
          <w:highlight w:val="white"/>
        </w:rPr>
        <w:t>). Utilizing a behaviorist approach in secondary schools for promoting students’ academic and behavioral success is promising but under</w:t>
      </w:r>
      <w:r w:rsidR="2D6024F7" w:rsidRPr="690E0F83">
        <w:rPr>
          <w:highlight w:val="white"/>
        </w:rPr>
        <w:t>-</w:t>
      </w:r>
      <w:r w:rsidRPr="690E0F83">
        <w:rPr>
          <w:highlight w:val="white"/>
        </w:rPr>
        <w:t xml:space="preserve">researched (Freeman et al., 2016; </w:t>
      </w:r>
      <w:r w:rsidR="6A09025C" w:rsidRPr="690E0F83">
        <w:rPr>
          <w:highlight w:val="white"/>
        </w:rPr>
        <w:t xml:space="preserve">Gregory &amp; </w:t>
      </w:r>
      <w:proofErr w:type="spellStart"/>
      <w:r w:rsidR="6A09025C" w:rsidRPr="690E0F83">
        <w:rPr>
          <w:highlight w:val="white"/>
        </w:rPr>
        <w:t>Ripski</w:t>
      </w:r>
      <w:proofErr w:type="spellEnd"/>
      <w:r w:rsidR="6A09025C" w:rsidRPr="690E0F83">
        <w:rPr>
          <w:highlight w:val="white"/>
        </w:rPr>
        <w:t xml:space="preserve">, 2008; Gregory et al., 2014; </w:t>
      </w:r>
      <w:r w:rsidRPr="690E0F83">
        <w:rPr>
          <w:highlight w:val="white"/>
        </w:rPr>
        <w:t>Gregory et al., 2015; Putnam et al., 2002).</w:t>
      </w:r>
    </w:p>
    <w:p w14:paraId="711CDFC0" w14:textId="4B0BDA91" w:rsidR="005A7226" w:rsidRPr="006B69BE" w:rsidRDefault="3369C311" w:rsidP="7872ED1C">
      <w:pPr>
        <w:widowControl w:val="0"/>
        <w:pBdr>
          <w:top w:val="nil"/>
          <w:left w:val="nil"/>
          <w:bottom w:val="nil"/>
          <w:right w:val="nil"/>
          <w:between w:val="nil"/>
        </w:pBdr>
        <w:spacing w:line="480" w:lineRule="auto"/>
        <w:ind w:firstLine="720"/>
        <w:rPr>
          <w:color w:val="000000" w:themeColor="text1"/>
        </w:rPr>
      </w:pPr>
      <w:r w:rsidRPr="7872ED1C">
        <w:rPr>
          <w:b/>
          <w:bCs/>
          <w:color w:val="000000" w:themeColor="text1"/>
          <w:highlight w:val="white"/>
        </w:rPr>
        <w:t xml:space="preserve">Teacher Perception. </w:t>
      </w:r>
      <w:r w:rsidRPr="7872ED1C">
        <w:rPr>
          <w:color w:val="000000" w:themeColor="text1"/>
          <w:highlight w:val="white"/>
        </w:rPr>
        <w:t xml:space="preserve">To develop a practical strategy for use in a setting, administrators should implement school-wide practices that can be easily utilized by educators and remain consistent across settings. “If an intervention is socially valid, it can hardly be effective...social validity is not sufficient for effectiveness, but it is necessary to effectiveness” (Baer et al., 1987, p. 323). The opinions of an intervention’s consumers are critical to its success (Kern &amp; </w:t>
      </w:r>
      <w:proofErr w:type="spellStart"/>
      <w:r w:rsidRPr="7872ED1C">
        <w:rPr>
          <w:color w:val="000000" w:themeColor="text1"/>
          <w:highlight w:val="white"/>
        </w:rPr>
        <w:t>Manz</w:t>
      </w:r>
      <w:proofErr w:type="spellEnd"/>
      <w:r w:rsidRPr="7872ED1C">
        <w:rPr>
          <w:color w:val="000000" w:themeColor="text1"/>
          <w:highlight w:val="white"/>
        </w:rPr>
        <w:t xml:space="preserve">, 2004). Teachers are more likely to use interventions effectively in their classrooms if they view the goals, procedures, and outcomes as socially important. It is imperative for teachers to view </w:t>
      </w:r>
      <w:r w:rsidR="744D7880" w:rsidRPr="7872ED1C">
        <w:rPr>
          <w:color w:val="000000" w:themeColor="text1"/>
          <w:highlight w:val="white"/>
        </w:rPr>
        <w:t>ABA</w:t>
      </w:r>
      <w:r w:rsidRPr="7872ED1C">
        <w:rPr>
          <w:color w:val="000000" w:themeColor="text1"/>
          <w:highlight w:val="white"/>
        </w:rPr>
        <w:t xml:space="preserve"> as a socially valid practice. Teachers must believe that the specific interventions used in </w:t>
      </w:r>
      <w:r w:rsidR="13A3CECF" w:rsidRPr="7872ED1C">
        <w:rPr>
          <w:color w:val="000000" w:themeColor="text1"/>
          <w:highlight w:val="white"/>
        </w:rPr>
        <w:lastRenderedPageBreak/>
        <w:t>ABA</w:t>
      </w:r>
      <w:r w:rsidRPr="7872ED1C">
        <w:rPr>
          <w:color w:val="000000" w:themeColor="text1"/>
          <w:highlight w:val="white"/>
        </w:rPr>
        <w:t xml:space="preserve"> are easy to implement, feasible in the context of classroom routines and expectations, and cost-effective for their settings; if they do so, they are more likely to adopt, implement, and sustain </w:t>
      </w:r>
      <w:r w:rsidR="70BCBBF2" w:rsidRPr="7872ED1C">
        <w:rPr>
          <w:color w:val="000000" w:themeColor="text1"/>
          <w:highlight w:val="white"/>
        </w:rPr>
        <w:t>ABA</w:t>
      </w:r>
      <w:r w:rsidRPr="7872ED1C">
        <w:rPr>
          <w:color w:val="000000" w:themeColor="text1"/>
          <w:highlight w:val="white"/>
        </w:rPr>
        <w:t xml:space="preserve"> in their classrooms (Baer &amp; Schwartz, 1991; </w:t>
      </w:r>
      <w:proofErr w:type="spellStart"/>
      <w:r w:rsidRPr="7872ED1C">
        <w:rPr>
          <w:color w:val="000000" w:themeColor="text1"/>
          <w:highlight w:val="white"/>
        </w:rPr>
        <w:t>Hursh</w:t>
      </w:r>
      <w:proofErr w:type="spellEnd"/>
      <w:r w:rsidRPr="7872ED1C">
        <w:rPr>
          <w:color w:val="000000" w:themeColor="text1"/>
          <w:highlight w:val="white"/>
        </w:rPr>
        <w:t xml:space="preserve">, 2007; Kern &amp; </w:t>
      </w:r>
      <w:proofErr w:type="spellStart"/>
      <w:r w:rsidRPr="7872ED1C">
        <w:rPr>
          <w:color w:val="000000" w:themeColor="text1"/>
          <w:highlight w:val="white"/>
        </w:rPr>
        <w:t>Manz</w:t>
      </w:r>
      <w:proofErr w:type="spellEnd"/>
      <w:r w:rsidRPr="7872ED1C">
        <w:rPr>
          <w:color w:val="000000" w:themeColor="text1"/>
          <w:highlight w:val="white"/>
        </w:rPr>
        <w:t xml:space="preserve">, 2004; McCormick, 2011). </w:t>
      </w:r>
    </w:p>
    <w:p w14:paraId="0000015F" w14:textId="396D0C81" w:rsidR="005A7226" w:rsidRPr="006B69BE" w:rsidRDefault="02381306" w:rsidP="00173FDC">
      <w:pPr>
        <w:widowControl w:val="0"/>
        <w:pBdr>
          <w:top w:val="nil"/>
          <w:left w:val="nil"/>
          <w:bottom w:val="nil"/>
          <w:right w:val="nil"/>
          <w:between w:val="nil"/>
        </w:pBdr>
        <w:spacing w:line="480" w:lineRule="auto"/>
        <w:ind w:firstLine="720"/>
        <w:rPr>
          <w:color w:val="000000"/>
        </w:rPr>
      </w:pPr>
      <w:r w:rsidRPr="02867910">
        <w:rPr>
          <w:color w:val="000000" w:themeColor="text1"/>
          <w:highlight w:val="white"/>
        </w:rPr>
        <w:t>Teachers are limited in their exposure to ABA and how it can be utilized in the classroom setting.</w:t>
      </w:r>
      <w:r w:rsidRPr="02867910">
        <w:rPr>
          <w:highlight w:val="white"/>
        </w:rPr>
        <w:t xml:space="preserve"> However, even a small amount of professional exposure to ABA has shown </w:t>
      </w:r>
      <w:r w:rsidR="72B6DB49" w:rsidRPr="02867910">
        <w:rPr>
          <w:highlight w:val="white"/>
        </w:rPr>
        <w:t xml:space="preserve">to result in </w:t>
      </w:r>
      <w:r w:rsidRPr="02867910">
        <w:rPr>
          <w:highlight w:val="white"/>
        </w:rPr>
        <w:t xml:space="preserve">a better understanding of ABA, which has resulted in an increase in positive attitudes toward the subject (Allen &amp; Bowles, 2014; </w:t>
      </w:r>
      <w:proofErr w:type="spellStart"/>
      <w:r w:rsidRPr="02867910">
        <w:rPr>
          <w:highlight w:val="white"/>
        </w:rPr>
        <w:t>Dowey</w:t>
      </w:r>
      <w:proofErr w:type="spellEnd"/>
      <w:r w:rsidRPr="02867910">
        <w:rPr>
          <w:highlight w:val="white"/>
        </w:rPr>
        <w:t xml:space="preserve"> et al., 2007; McCormick, 2011; Randazzo, 2011). </w:t>
      </w:r>
      <w:r w:rsidRPr="02867910">
        <w:rPr>
          <w:color w:val="000000" w:themeColor="text1"/>
          <w:highlight w:val="white"/>
        </w:rPr>
        <w:t xml:space="preserve">Thus, it is critical to understand the reciprocity of practice guided by ABA as a therapeutic or clinical service for developing behaviors and skills that is generalizable to multiple settings and </w:t>
      </w:r>
      <w:r w:rsidR="116623A6" w:rsidRPr="02867910">
        <w:rPr>
          <w:color w:val="000000" w:themeColor="text1"/>
          <w:highlight w:val="white"/>
        </w:rPr>
        <w:t xml:space="preserve">that </w:t>
      </w:r>
      <w:r w:rsidRPr="02867910">
        <w:rPr>
          <w:color w:val="000000" w:themeColor="text1"/>
          <w:highlight w:val="white"/>
        </w:rPr>
        <w:t>acts as an educational framework for skill acquisition and problem behavior reduction</w:t>
      </w:r>
      <w:r w:rsidR="7D512BA5" w:rsidRPr="02867910">
        <w:rPr>
          <w:color w:val="000000" w:themeColor="text1"/>
          <w:highlight w:val="white"/>
        </w:rPr>
        <w:t xml:space="preserve"> (</w:t>
      </w:r>
      <w:proofErr w:type="spellStart"/>
      <w:r w:rsidR="30AB3E78" w:rsidRPr="02867910">
        <w:rPr>
          <w:color w:val="000000" w:themeColor="text1"/>
          <w:highlight w:val="white"/>
        </w:rPr>
        <w:t>Martella</w:t>
      </w:r>
      <w:proofErr w:type="spellEnd"/>
      <w:r w:rsidR="30AB3E78" w:rsidRPr="02867910">
        <w:rPr>
          <w:color w:val="000000" w:themeColor="text1"/>
          <w:highlight w:val="white"/>
        </w:rPr>
        <w:t xml:space="preserve"> et al., 2014</w:t>
      </w:r>
      <w:r w:rsidR="7D512BA5" w:rsidRPr="02867910">
        <w:rPr>
          <w:color w:val="000000" w:themeColor="text1"/>
          <w:highlight w:val="white"/>
        </w:rPr>
        <w:t>)</w:t>
      </w:r>
      <w:r w:rsidRPr="02867910">
        <w:rPr>
          <w:color w:val="000000" w:themeColor="text1"/>
          <w:highlight w:val="white"/>
        </w:rPr>
        <w:t xml:space="preserve">. Examples of reciprocity include a therapist providing a home-based therapy service that uses positive reinforcement in the natural environment to increase emerging language skills. Similarly, teachers can provide positive reinforcement in the classroom environment to increase emerging language skills. Another example is a classroom teacher using task analysis and employing reinforcement frequently while teaching an important classroom routine to increase the likelihood that students in the class will follow that routine in the future. Similarly, an ABA therapist uses task analysis and employs reinforcement </w:t>
      </w:r>
      <w:r w:rsidRPr="02867910">
        <w:rPr>
          <w:color w:val="000000" w:themeColor="text1"/>
        </w:rPr>
        <w:t xml:space="preserve">frequently </w:t>
      </w:r>
      <w:r w:rsidRPr="02867910">
        <w:rPr>
          <w:color w:val="000000" w:themeColor="text1"/>
          <w:highlight w:val="white"/>
        </w:rPr>
        <w:t>while teaching important self-care routines to increase the likelihood of students completing their daily routine. This demonstrates the practicality of ABA for use in the classroom by general and special education teachers, as well as by behavior analysts in medical models.</w:t>
      </w:r>
    </w:p>
    <w:p w14:paraId="00000160" w14:textId="0D3B92EF" w:rsidR="005A7226" w:rsidRPr="0025714B" w:rsidRDefault="3E35AB7D" w:rsidP="00173FDC">
      <w:pPr>
        <w:widowControl w:val="0"/>
        <w:pBdr>
          <w:top w:val="nil"/>
          <w:left w:val="nil"/>
          <w:bottom w:val="nil"/>
          <w:right w:val="nil"/>
          <w:between w:val="nil"/>
        </w:pBdr>
        <w:spacing w:line="480" w:lineRule="auto"/>
        <w:ind w:firstLine="720"/>
        <w:rPr>
          <w:color w:val="000000"/>
          <w:highlight w:val="white"/>
        </w:rPr>
      </w:pPr>
      <w:r w:rsidRPr="02867910">
        <w:rPr>
          <w:color w:val="000000" w:themeColor="text1"/>
          <w:highlight w:val="white"/>
        </w:rPr>
        <w:t>Despite the relevance of ABA as an EBP in both skill acquisition and problem behavior reduction for students of all ages</w:t>
      </w:r>
      <w:r w:rsidR="3E2FE85B" w:rsidRPr="02867910">
        <w:rPr>
          <w:color w:val="000000" w:themeColor="text1"/>
          <w:highlight w:val="white"/>
        </w:rPr>
        <w:t>,</w:t>
      </w:r>
      <w:r w:rsidRPr="02867910">
        <w:rPr>
          <w:color w:val="000000" w:themeColor="text1"/>
          <w:highlight w:val="white"/>
        </w:rPr>
        <w:t xml:space="preserve"> </w:t>
      </w:r>
      <w:r w:rsidR="571E6F65" w:rsidRPr="02867910">
        <w:rPr>
          <w:color w:val="000000" w:themeColor="text1"/>
          <w:highlight w:val="white"/>
        </w:rPr>
        <w:t xml:space="preserve">as well as </w:t>
      </w:r>
      <w:r w:rsidRPr="02867910">
        <w:rPr>
          <w:color w:val="000000" w:themeColor="text1"/>
          <w:highlight w:val="white"/>
        </w:rPr>
        <w:t xml:space="preserve">its availability for use in varied educational settings, </w:t>
      </w:r>
      <w:r w:rsidRPr="02867910">
        <w:rPr>
          <w:color w:val="000000" w:themeColor="text1"/>
          <w:highlight w:val="white"/>
        </w:rPr>
        <w:lastRenderedPageBreak/>
        <w:t>many teachers do not consistently implement ABA strategies (</w:t>
      </w:r>
      <w:r w:rsidRPr="02867910">
        <w:rPr>
          <w:highlight w:val="white"/>
        </w:rPr>
        <w:t xml:space="preserve">Allen &amp; Bowles, 2014; </w:t>
      </w:r>
      <w:r w:rsidRPr="02867910">
        <w:rPr>
          <w:color w:val="000000" w:themeColor="text1"/>
          <w:highlight w:val="white"/>
        </w:rPr>
        <w:t>Axelrod et al., 1990; McCormick, 2011; Randazzo, 2011; Skinner &amp; Hales, 1992; Tillery et al., 2010). Data are limited on the various knowled</w:t>
      </w:r>
      <w:r w:rsidRPr="02867910">
        <w:rPr>
          <w:highlight w:val="white"/>
        </w:rPr>
        <w:t xml:space="preserve">ge, </w:t>
      </w:r>
      <w:r w:rsidRPr="02867910">
        <w:rPr>
          <w:color w:val="000000" w:themeColor="text1"/>
          <w:highlight w:val="white"/>
        </w:rPr>
        <w:t>attitudes,</w:t>
      </w:r>
      <w:r w:rsidRPr="02867910">
        <w:rPr>
          <w:highlight w:val="white"/>
        </w:rPr>
        <w:t xml:space="preserve"> and </w:t>
      </w:r>
      <w:r w:rsidRPr="02867910">
        <w:rPr>
          <w:color w:val="000000" w:themeColor="text1"/>
          <w:highlight w:val="white"/>
        </w:rPr>
        <w:t xml:space="preserve">uses of ABA </w:t>
      </w:r>
      <w:r w:rsidRPr="02867910">
        <w:rPr>
          <w:highlight w:val="white"/>
        </w:rPr>
        <w:t xml:space="preserve">for </w:t>
      </w:r>
      <w:r w:rsidRPr="02867910">
        <w:rPr>
          <w:color w:val="000000" w:themeColor="text1"/>
          <w:highlight w:val="white"/>
        </w:rPr>
        <w:t>secondary general educators</w:t>
      </w:r>
      <w:r w:rsidRPr="02867910">
        <w:rPr>
          <w:highlight w:val="white"/>
        </w:rPr>
        <w:t xml:space="preserve">, </w:t>
      </w:r>
      <w:r w:rsidRPr="02867910">
        <w:rPr>
          <w:color w:val="000000" w:themeColor="text1"/>
          <w:highlight w:val="white"/>
        </w:rPr>
        <w:t xml:space="preserve">as previous studies primarily targeted teachers whose students </w:t>
      </w:r>
      <w:r w:rsidRPr="02867910">
        <w:rPr>
          <w:highlight w:val="white"/>
        </w:rPr>
        <w:t>were diagnosed with</w:t>
      </w:r>
      <w:r w:rsidRPr="02867910">
        <w:rPr>
          <w:color w:val="000000" w:themeColor="text1"/>
          <w:highlight w:val="white"/>
        </w:rPr>
        <w:t xml:space="preserve"> ASD</w:t>
      </w:r>
      <w:r w:rsidRPr="02867910">
        <w:rPr>
          <w:highlight w:val="white"/>
        </w:rPr>
        <w:t>, special education teachers, or</w:t>
      </w:r>
      <w:r w:rsidRPr="02867910">
        <w:rPr>
          <w:color w:val="000000" w:themeColor="text1"/>
          <w:highlight w:val="white"/>
        </w:rPr>
        <w:t xml:space="preserve"> primary/elementary classroom teachers (Allen &amp; Bowles, 2014; Alotaibi,</w:t>
      </w:r>
      <w:r w:rsidRPr="02867910">
        <w:rPr>
          <w:highlight w:val="white"/>
        </w:rPr>
        <w:t xml:space="preserve"> </w:t>
      </w:r>
      <w:r w:rsidRPr="02867910">
        <w:rPr>
          <w:color w:val="000000" w:themeColor="text1"/>
          <w:highlight w:val="white"/>
        </w:rPr>
        <w:t>2015</w:t>
      </w:r>
      <w:r w:rsidRPr="02867910">
        <w:rPr>
          <w:highlight w:val="white"/>
        </w:rPr>
        <w:t>; McCormick, 2011; Randazzo, 2011; Smyth et al., 2017)</w:t>
      </w:r>
      <w:r w:rsidRPr="02867910">
        <w:rPr>
          <w:color w:val="000000" w:themeColor="text1"/>
          <w:highlight w:val="white"/>
        </w:rPr>
        <w:t xml:space="preserve">. </w:t>
      </w:r>
    </w:p>
    <w:p w14:paraId="00000162" w14:textId="29EC8991" w:rsidR="005A7226" w:rsidRPr="0025714B" w:rsidRDefault="00BD4DB7" w:rsidP="2D3311E1">
      <w:pPr>
        <w:widowControl w:val="0"/>
        <w:spacing w:line="480" w:lineRule="auto"/>
        <w:jc w:val="center"/>
        <w:rPr>
          <w:b/>
          <w:bCs/>
        </w:rPr>
      </w:pPr>
      <w:bookmarkStart w:id="11" w:name="_heading=h.pif8ixvzqguj"/>
      <w:bookmarkEnd w:id="11"/>
      <w:r>
        <w:br w:type="page"/>
      </w:r>
      <w:r w:rsidRPr="2D3311E1">
        <w:rPr>
          <w:b/>
          <w:bCs/>
        </w:rPr>
        <w:lastRenderedPageBreak/>
        <w:t>Chapter 3: Methodology</w:t>
      </w:r>
    </w:p>
    <w:p w14:paraId="701100F0" w14:textId="705446CA" w:rsidR="005A7226" w:rsidRPr="006B69BE" w:rsidRDefault="00BD4DB7" w:rsidP="2D3311E1">
      <w:pPr>
        <w:widowControl w:val="0"/>
        <w:spacing w:line="480" w:lineRule="auto"/>
        <w:ind w:firstLine="720"/>
        <w:rPr>
          <w:highlight w:val="yellow"/>
        </w:rPr>
      </w:pPr>
      <w:r>
        <w:t xml:space="preserve">The purpose of this study </w:t>
      </w:r>
      <w:r w:rsidR="002D3838">
        <w:t xml:space="preserve">was </w:t>
      </w:r>
      <w:r>
        <w:t>to investigate secondary general and special education teachers’ levels of the following:</w:t>
      </w:r>
      <w:r w:rsidR="646DD16D">
        <w:t xml:space="preserve"> </w:t>
      </w:r>
      <w:r w:rsidR="646DD16D" w:rsidRPr="2D3311E1">
        <w:rPr>
          <w:color w:val="000000" w:themeColor="text1"/>
        </w:rPr>
        <w:t xml:space="preserve">Research Question 1: What level of perceived knowledge do secondary teachers have on applied behavior analysis? How is this perceived knowledge impacted by demographic factors? Research Question 2: What level of perceived attitude do secondary teachers have on applied behavior analysis? How is this perceived attitude impacted by demographic factors? Research Question 3: What level of perceived use do secondary teachers have on applied behavior analysis? How is this perceived use impacted by demographic factors? Research Question 4: Does perceived knowledge, attitude, and use predict the other?  </w:t>
      </w:r>
    </w:p>
    <w:p w14:paraId="00000164" w14:textId="5EAE52F0" w:rsidR="005A7226" w:rsidRPr="006B69BE" w:rsidRDefault="3E35AB7D" w:rsidP="2D3311E1">
      <w:pPr>
        <w:widowControl w:val="0"/>
        <w:spacing w:line="480" w:lineRule="auto"/>
        <w:ind w:right="220" w:firstLine="720"/>
        <w:rPr>
          <w:highlight w:val="white"/>
        </w:rPr>
      </w:pPr>
      <w:r>
        <w:t>The field of behaviorism first seeks to understand the relationship between the occurrence of behavior and the environmental factors that influence that behavior; second, it seeks to develop individualized technology for improving socially significant behaviors</w:t>
      </w:r>
      <w:r w:rsidR="71ECF8B2">
        <w:t xml:space="preserve"> (</w:t>
      </w:r>
      <w:r w:rsidR="608B7C61">
        <w:t>Cooper et al., 2020</w:t>
      </w:r>
      <w:r w:rsidR="71ECF8B2">
        <w:t>)</w:t>
      </w:r>
      <w:r>
        <w:t>. In practice guided by ABA principles, it is not always possible for practitioners to view situations with existing data or to have access to variables of interest. ABA is considered applied research that is operationally defined as “a scientific approach for discovering environmental variables that reliably influence socially significant behavior and for developing a technology of behavior change that takes practical advantage of those discoveries” (Cooper et al.</w:t>
      </w:r>
      <w:r w:rsidRPr="02867910">
        <w:rPr>
          <w:highlight w:val="white"/>
        </w:rPr>
        <w:t xml:space="preserve">, 2020, p. 2). However, in this study, </w:t>
      </w:r>
      <w:r>
        <w:t>applied research is not employed to discover environmental variables that influence socially significant behavior</w:t>
      </w:r>
      <w:r w:rsidR="5EF40680">
        <w:t>.</w:t>
      </w:r>
      <w:r w:rsidRPr="02867910">
        <w:rPr>
          <w:highlight w:val="white"/>
        </w:rPr>
        <w:t xml:space="preserve"> </w:t>
      </w:r>
      <w:r w:rsidR="53807B01" w:rsidRPr="02867910">
        <w:rPr>
          <w:highlight w:val="white"/>
        </w:rPr>
        <w:t>I</w:t>
      </w:r>
      <w:r w:rsidRPr="02867910">
        <w:rPr>
          <w:highlight w:val="white"/>
        </w:rPr>
        <w:t>nstead, reference</w:t>
      </w:r>
      <w:r>
        <w:t>s to ABA are under the domain of classroom practices guided by ABA, which is operationally defined as the design, implementation, and evaluation of behavior</w:t>
      </w:r>
      <w:r w:rsidR="12B86E22">
        <w:t>-</w:t>
      </w:r>
      <w:r>
        <w:t xml:space="preserve">change programs to improve the lives of participants </w:t>
      </w:r>
      <w:proofErr w:type="gramStart"/>
      <w:r>
        <w:t>as a result of</w:t>
      </w:r>
      <w:proofErr w:type="gramEnd"/>
      <w:r>
        <w:t xml:space="preserve"> changes in their behaviors (Cooper et al., 2020). </w:t>
      </w:r>
    </w:p>
    <w:p w14:paraId="00000165" w14:textId="6CFE28CA" w:rsidR="005A7226" w:rsidRPr="006B69BE" w:rsidRDefault="47BA5E06" w:rsidP="02867910">
      <w:pPr>
        <w:widowControl w:val="0"/>
        <w:spacing w:line="480" w:lineRule="auto"/>
        <w:ind w:right="169" w:firstLine="720"/>
        <w:rPr>
          <w:b/>
          <w:bCs/>
        </w:rPr>
      </w:pPr>
      <w:r>
        <w:lastRenderedPageBreak/>
        <w:t>This chapter presents information regarding the methods used in the study, the selection of subjects, data</w:t>
      </w:r>
      <w:r w:rsidR="7221E18B">
        <w:t>-</w:t>
      </w:r>
      <w:r>
        <w:t>collection techniques, instrument development, and content validity.</w:t>
      </w:r>
    </w:p>
    <w:p w14:paraId="00000167" w14:textId="087C3117" w:rsidR="005A7226" w:rsidRPr="0025714B" w:rsidRDefault="62E8C701" w:rsidP="00173FDC">
      <w:pPr>
        <w:pStyle w:val="Heading21"/>
        <w:widowControl w:val="0"/>
        <w:spacing w:before="0" w:after="0" w:line="480" w:lineRule="auto"/>
        <w:ind w:left="102"/>
        <w:rPr>
          <w:b/>
          <w:bCs/>
          <w:sz w:val="24"/>
          <w:szCs w:val="24"/>
        </w:rPr>
      </w:pPr>
      <w:bookmarkStart w:id="12" w:name="_heading=h.odzrvfyv5eu2"/>
      <w:bookmarkEnd w:id="12"/>
      <w:r w:rsidRPr="62E8C701">
        <w:rPr>
          <w:b/>
          <w:bCs/>
          <w:sz w:val="24"/>
          <w:szCs w:val="24"/>
        </w:rPr>
        <w:t>Research Design</w:t>
      </w:r>
    </w:p>
    <w:p w14:paraId="00000168" w14:textId="0D03E8BA" w:rsidR="005A7226" w:rsidRPr="006B69BE" w:rsidRDefault="02381306" w:rsidP="02867910">
      <w:pPr>
        <w:widowControl w:val="0"/>
        <w:spacing w:line="480" w:lineRule="auto"/>
        <w:ind w:left="102" w:right="126" w:firstLine="720"/>
      </w:pPr>
      <w:r w:rsidRPr="02867910">
        <w:rPr>
          <w:color w:val="000000" w:themeColor="text1"/>
        </w:rPr>
        <w:t>This study employ</w:t>
      </w:r>
      <w:r w:rsidR="559632AF" w:rsidRPr="02867910">
        <w:rPr>
          <w:color w:val="000000" w:themeColor="text1"/>
        </w:rPr>
        <w:t>ed</w:t>
      </w:r>
      <w:r w:rsidRPr="02867910">
        <w:rPr>
          <w:color w:val="000000" w:themeColor="text1"/>
        </w:rPr>
        <w:t xml:space="preserve"> two forms of nonexperimental research design: survey and correlational research design. First, a quantitative </w:t>
      </w:r>
      <w:r>
        <w:t>survey (questionnaire) was employed to collect data from a sample using web-based technology.</w:t>
      </w:r>
      <w:r w:rsidR="6514D175" w:rsidRPr="02867910">
        <w:t xml:space="preserve"> </w:t>
      </w:r>
      <w:r w:rsidR="6514D175" w:rsidRPr="02867910">
        <w:rPr>
          <w:color w:val="333333"/>
        </w:rPr>
        <w:t>A correlational and cross-sectional survey design was used for data collection</w:t>
      </w:r>
      <w:r w:rsidR="12D0409A">
        <w:t xml:space="preserve"> </w:t>
      </w:r>
      <w:r>
        <w:t>(Creswell, 2014). This method was utilized in this study because of its ability to sample a large geographic area at a low cost</w:t>
      </w:r>
      <w:r w:rsidR="0B4CC374">
        <w:t xml:space="preserve"> and</w:t>
      </w:r>
      <w:r>
        <w:t xml:space="preserve"> within </w:t>
      </w:r>
      <w:r w:rsidR="532A46A8">
        <w:t xml:space="preserve">a </w:t>
      </w:r>
      <w:r>
        <w:t xml:space="preserve">shorter time frame, and </w:t>
      </w:r>
      <w:r w:rsidR="36FE98BB">
        <w:t xml:space="preserve">because </w:t>
      </w:r>
      <w:r>
        <w:t>it allows for ease of data organization (Bartlett et al., 2001; Cook &amp; Cook, 2016; Fowler, 2009</w:t>
      </w:r>
      <w:r w:rsidR="6DC47274">
        <w:t>;</w:t>
      </w:r>
      <w:r>
        <w:t xml:space="preserve"> Gall et al., 2007; Saleh &amp; </w:t>
      </w:r>
      <w:proofErr w:type="spellStart"/>
      <w:r>
        <w:t>Bista</w:t>
      </w:r>
      <w:proofErr w:type="spellEnd"/>
      <w:r>
        <w:t xml:space="preserve">, 2017). </w:t>
      </w:r>
    </w:p>
    <w:p w14:paraId="00000169" w14:textId="146769FD" w:rsidR="005A7226" w:rsidRPr="006B69BE" w:rsidRDefault="02381306" w:rsidP="00173FDC">
      <w:pPr>
        <w:widowControl w:val="0"/>
        <w:spacing w:line="480" w:lineRule="auto"/>
        <w:ind w:left="102" w:right="126" w:firstLine="720"/>
        <w:rPr>
          <w:strike/>
        </w:rPr>
      </w:pPr>
      <w:r w:rsidRPr="02867910">
        <w:rPr>
          <w:highlight w:val="white"/>
        </w:rPr>
        <w:t xml:space="preserve">The subject matter presented in the literature review has been relatively under-researched; thus, a descriptive survey design was employed in this study to fill this research gap. </w:t>
      </w:r>
      <w:r w:rsidR="4A639336" w:rsidRPr="02867910">
        <w:rPr>
          <w:highlight w:val="white"/>
        </w:rPr>
        <w:t>D</w:t>
      </w:r>
      <w:r>
        <w:t>escriptive research provide</w:t>
      </w:r>
      <w:r w:rsidR="7EB7B87E">
        <w:t>s</w:t>
      </w:r>
      <w:r>
        <w:t xml:space="preserve"> important information from the target population that can be used to assess</w:t>
      </w:r>
      <w:r w:rsidR="2C4A97B2">
        <w:t xml:space="preserve"> reliably</w:t>
      </w:r>
      <w:r>
        <w:t xml:space="preserve"> the </w:t>
      </w:r>
      <w:proofErr w:type="gramStart"/>
      <w:r>
        <w:t>state of affairs</w:t>
      </w:r>
      <w:proofErr w:type="gramEnd"/>
      <w:r>
        <w:t xml:space="preserve"> in public schools, develop a theory, or suggest areas for future research. It must be noted that a descriptive survey design without additional research is unable to determine how variables relate to each other, and further research may be needed to compare some variables discovered after the data are analyzed (Cook &amp; Cook, 2016; Creswell &amp; Creswell, 2017; Mertens, 2014; </w:t>
      </w:r>
      <w:proofErr w:type="spellStart"/>
      <w:r>
        <w:t>Rumrill</w:t>
      </w:r>
      <w:proofErr w:type="spellEnd"/>
      <w:r>
        <w:t xml:space="preserve"> et al., 2011). </w:t>
      </w:r>
    </w:p>
    <w:p w14:paraId="6E92DB1E" w14:textId="4D3EDDA4" w:rsidR="00C720FA" w:rsidRDefault="02381306" w:rsidP="00173FDC">
      <w:pPr>
        <w:spacing w:line="480" w:lineRule="auto"/>
        <w:ind w:firstLine="720"/>
      </w:pPr>
      <w:r>
        <w:t xml:space="preserve">The methods used in this study also fall under the </w:t>
      </w:r>
      <w:r w:rsidR="01BD3BEB">
        <w:t>category</w:t>
      </w:r>
      <w:r>
        <w:t xml:space="preserve"> of correlational research design. Correlational research is non-experimental in nature and allows the researcher to measure and determine the extent to which factors under investigation covary (</w:t>
      </w:r>
      <w:r w:rsidRPr="02867910">
        <w:rPr>
          <w:color w:val="000000" w:themeColor="text1"/>
        </w:rPr>
        <w:t>Creswell &amp; Creswell, 2017</w:t>
      </w:r>
      <w:r>
        <w:t xml:space="preserve">). </w:t>
      </w:r>
      <w:proofErr w:type="spellStart"/>
      <w:r>
        <w:t>Martella</w:t>
      </w:r>
      <w:proofErr w:type="spellEnd"/>
      <w:r>
        <w:t xml:space="preserve"> et al. (2013) identify three main attributes to correlational research: hypothesis, grouping, and data. First, since there is no prior research conducted on secondary teachers</w:t>
      </w:r>
      <w:r w:rsidR="3CA5B13E">
        <w:t>’</w:t>
      </w:r>
      <w:r>
        <w:t xml:space="preserve"> self-</w:t>
      </w:r>
      <w:r>
        <w:lastRenderedPageBreak/>
        <w:t>reported or perceived knowledge, use, or attitude of ABA in classroom use</w:t>
      </w:r>
      <w:r w:rsidR="53F55AC6">
        <w:t>. S</w:t>
      </w:r>
      <w:r w:rsidR="4A639336">
        <w:t xml:space="preserve">ince this study was exploratory, </w:t>
      </w:r>
      <w:r w:rsidR="463B88E1">
        <w:t>the researcher</w:t>
      </w:r>
      <w:r w:rsidR="4A639336">
        <w:t xml:space="preserve"> made no a prior</w:t>
      </w:r>
      <w:r w:rsidR="7A96EFBF">
        <w:t>i</w:t>
      </w:r>
      <w:r w:rsidR="4A639336">
        <w:t xml:space="preserve"> hypotheses concerning how variables in this study would be interrelated.</w:t>
      </w:r>
    </w:p>
    <w:p w14:paraId="1923BE86" w14:textId="3F37199F" w:rsidR="62E8C701" w:rsidRDefault="02381306" w:rsidP="00173FDC">
      <w:pPr>
        <w:spacing w:line="480" w:lineRule="auto"/>
        <w:ind w:firstLine="720"/>
      </w:pPr>
      <w:r>
        <w:t>In this study, the term “perceived” was used because participants self-reported their “perceived” use, knowledge, and attitude toward ABA. Second, grouping, or group membership</w:t>
      </w:r>
      <w:r w:rsidR="49B057AA">
        <w:t>,</w:t>
      </w:r>
      <w:r>
        <w:t xml:space="preserve"> in a correlational study requires an operational definition of membership (</w:t>
      </w:r>
      <w:r w:rsidR="16664665" w:rsidRPr="02867910">
        <w:rPr>
          <w:color w:val="000000" w:themeColor="text1"/>
        </w:rPr>
        <w:t>Creswell &amp; Creswell, 2017;</w:t>
      </w:r>
      <w:r w:rsidR="16664665">
        <w:t xml:space="preserve"> </w:t>
      </w:r>
      <w:proofErr w:type="spellStart"/>
      <w:r>
        <w:t>Martella</w:t>
      </w:r>
      <w:proofErr w:type="spellEnd"/>
      <w:r>
        <w:t xml:space="preserve"> et al., 2013). Participants for this study are defined in detail in the section below but can be generalized as in-service secondary teachers. Finally, though a wide range of tools and tests can be utilized in correlational research, </w:t>
      </w:r>
      <w:r w:rsidR="7CAA3295">
        <w:t>the researcher</w:t>
      </w:r>
      <w:r>
        <w:t xml:space="preserve"> created a survey questionnaire for this specialized topic (see </w:t>
      </w:r>
      <w:r w:rsidR="0226AF57">
        <w:t>A</w:t>
      </w:r>
      <w:r>
        <w:t>ppendix C). The survey responses w</w:t>
      </w:r>
      <w:r w:rsidR="559632AF">
        <w:t>ere</w:t>
      </w:r>
      <w:r>
        <w:t xml:space="preserve"> the main source of data collection</w:t>
      </w:r>
      <w:r w:rsidR="68300CF7">
        <w:t>,</w:t>
      </w:r>
      <w:r>
        <w:t xml:space="preserve"> and analysis for this study are described further in the sections below.</w:t>
      </w:r>
    </w:p>
    <w:p w14:paraId="0000016A" w14:textId="77777777" w:rsidR="005A7226" w:rsidRPr="00823758" w:rsidRDefault="62E8C701" w:rsidP="00173FDC">
      <w:pPr>
        <w:pStyle w:val="Heading21"/>
        <w:widowControl w:val="0"/>
        <w:spacing w:before="0" w:after="0" w:line="480" w:lineRule="auto"/>
        <w:ind w:right="126"/>
        <w:rPr>
          <w:b/>
          <w:bCs/>
          <w:sz w:val="24"/>
          <w:szCs w:val="24"/>
        </w:rPr>
      </w:pPr>
      <w:bookmarkStart w:id="13" w:name="_heading=h.i8oveasbjw4g"/>
      <w:bookmarkEnd w:id="13"/>
      <w:r w:rsidRPr="62E8C701">
        <w:rPr>
          <w:b/>
          <w:bCs/>
          <w:sz w:val="24"/>
          <w:szCs w:val="24"/>
        </w:rPr>
        <w:t>Participants</w:t>
      </w:r>
    </w:p>
    <w:p w14:paraId="0000016B" w14:textId="450E2AEC" w:rsidR="005A7226" w:rsidRPr="006B69BE" w:rsidRDefault="00BD4DB7" w:rsidP="00173FDC">
      <w:pPr>
        <w:widowControl w:val="0"/>
        <w:spacing w:line="480" w:lineRule="auto"/>
        <w:ind w:left="102" w:right="126"/>
        <w:rPr>
          <w:highlight w:val="white"/>
        </w:rPr>
      </w:pPr>
      <w:r w:rsidRPr="006B69BE">
        <w:rPr>
          <w:b/>
        </w:rPr>
        <w:tab/>
      </w:r>
      <w:r w:rsidR="3E35AB7D" w:rsidRPr="006B69BE">
        <w:t>Regarding the</w:t>
      </w:r>
      <w:r w:rsidR="3E35AB7D" w:rsidRPr="62E8C701">
        <w:rPr>
          <w:b/>
          <w:bCs/>
        </w:rPr>
        <w:t xml:space="preserve"> </w:t>
      </w:r>
      <w:r w:rsidR="3E35AB7D" w:rsidRPr="006B69BE">
        <w:t>survey participants, the target population consisted of teachers (general or special education) who were listed as current teachers in a secondary setting (grades 6–12) for at least one class period per day in a public, private, or charter school. According to the NCES, in the fall of 201</w:t>
      </w:r>
      <w:r w:rsidR="338F47E0" w:rsidRPr="006B69BE">
        <w:t>7</w:t>
      </w:r>
      <w:r w:rsidR="3E35AB7D" w:rsidRPr="006B69BE">
        <w:t>, there were 3.2 million teachers in the U</w:t>
      </w:r>
      <w:r w:rsidR="76378236" w:rsidRPr="006B69BE">
        <w:t xml:space="preserve">nited </w:t>
      </w:r>
      <w:r w:rsidR="3E35AB7D" w:rsidRPr="006B69BE">
        <w:t>S</w:t>
      </w:r>
      <w:r w:rsidR="6E078433" w:rsidRPr="006B69BE">
        <w:t>tates</w:t>
      </w:r>
      <w:r w:rsidR="3E35AB7D" w:rsidRPr="006B69BE">
        <w:t xml:space="preserve"> (NCES, 2019). To answer the research questions, a sufficient sample size was needed for analysis. Though there is no singular minimum sample size recommended for survey or correlational studies, the study sample had to encompass all three tests used in analysis to produce reliable results. </w:t>
      </w:r>
    </w:p>
    <w:p w14:paraId="0000016C" w14:textId="434C37CF" w:rsidR="005A7226" w:rsidRPr="006B69BE" w:rsidRDefault="00BD4DB7" w:rsidP="690E0F83">
      <w:pPr>
        <w:widowControl w:val="0"/>
        <w:spacing w:line="480" w:lineRule="auto"/>
        <w:ind w:left="102" w:right="227"/>
        <w:rPr>
          <w:b/>
          <w:bCs/>
          <w:i/>
          <w:iCs/>
          <w:highlight w:val="white"/>
        </w:rPr>
      </w:pPr>
      <w:r w:rsidRPr="690E0F83">
        <w:rPr>
          <w:b/>
          <w:bCs/>
          <w:i/>
          <w:iCs/>
          <w:highlight w:val="white"/>
        </w:rPr>
        <w:t xml:space="preserve">Participant </w:t>
      </w:r>
      <w:r w:rsidR="14B6A455" w:rsidRPr="690E0F83">
        <w:rPr>
          <w:b/>
          <w:bCs/>
          <w:i/>
          <w:iCs/>
          <w:highlight w:val="white"/>
        </w:rPr>
        <w:t>E</w:t>
      </w:r>
      <w:r w:rsidRPr="690E0F83">
        <w:rPr>
          <w:b/>
          <w:bCs/>
          <w:i/>
          <w:iCs/>
          <w:highlight w:val="white"/>
        </w:rPr>
        <w:t xml:space="preserve">nrollment </w:t>
      </w:r>
      <w:r w:rsidR="7ADAE45D" w:rsidRPr="690E0F83">
        <w:rPr>
          <w:b/>
          <w:bCs/>
          <w:i/>
          <w:iCs/>
          <w:highlight w:val="white"/>
        </w:rPr>
        <w:t>P</w:t>
      </w:r>
      <w:r w:rsidRPr="690E0F83">
        <w:rPr>
          <w:b/>
          <w:bCs/>
          <w:i/>
          <w:iCs/>
          <w:highlight w:val="white"/>
        </w:rPr>
        <w:t xml:space="preserve">rocedures </w:t>
      </w:r>
    </w:p>
    <w:p w14:paraId="0000016D" w14:textId="7B49757B" w:rsidR="005A7226" w:rsidRPr="006B69BE" w:rsidRDefault="00BD4DB7" w:rsidP="00173FDC">
      <w:pPr>
        <w:widowControl w:val="0"/>
        <w:spacing w:line="480" w:lineRule="auto"/>
        <w:ind w:left="102" w:right="227" w:firstLine="720"/>
      </w:pPr>
      <w:r w:rsidRPr="006B69BE">
        <w:rPr>
          <w:highlight w:val="white"/>
        </w:rPr>
        <w:t xml:space="preserve">Permission to conduct this study </w:t>
      </w:r>
      <w:r w:rsidR="00312E13" w:rsidRPr="006B69BE">
        <w:rPr>
          <w:highlight w:val="white"/>
        </w:rPr>
        <w:t>was obtained</w:t>
      </w:r>
      <w:r w:rsidRPr="006B69BE">
        <w:rPr>
          <w:highlight w:val="white"/>
        </w:rPr>
        <w:t xml:space="preserve"> from the Internal Review Board (IRB) of the University of Oklahoma, Norman, Oklahoma. Multiple strategies </w:t>
      </w:r>
      <w:r w:rsidR="00E872C4" w:rsidRPr="006B69BE">
        <w:rPr>
          <w:highlight w:val="white"/>
        </w:rPr>
        <w:t>were</w:t>
      </w:r>
      <w:r w:rsidRPr="006B69BE">
        <w:rPr>
          <w:highlight w:val="white"/>
        </w:rPr>
        <w:t xml:space="preserve"> utilized to recruit participants for the study, guided by the sug</w:t>
      </w:r>
      <w:r w:rsidRPr="006B69BE">
        <w:t xml:space="preserve">gestions of Saleh and </w:t>
      </w:r>
      <w:proofErr w:type="spellStart"/>
      <w:r w:rsidRPr="006B69BE">
        <w:t>Bista</w:t>
      </w:r>
      <w:proofErr w:type="spellEnd"/>
      <w:r w:rsidRPr="006B69BE">
        <w:t xml:space="preserve"> (2017), who </w:t>
      </w:r>
      <w:r w:rsidRPr="006B69BE">
        <w:lastRenderedPageBreak/>
        <w:t xml:space="preserve">examined factors impacting online survey response rates in education research. </w:t>
      </w:r>
    </w:p>
    <w:p w14:paraId="0000016E" w14:textId="21089B5D" w:rsidR="005A7226" w:rsidRPr="006B69BE" w:rsidRDefault="3E35AB7D" w:rsidP="00173FDC">
      <w:pPr>
        <w:widowControl w:val="0"/>
        <w:spacing w:line="480" w:lineRule="auto"/>
        <w:ind w:right="227"/>
      </w:pPr>
      <w:r>
        <w:t xml:space="preserve">A snowball and referral methodology </w:t>
      </w:r>
      <w:r w:rsidR="4ECA9F33">
        <w:t xml:space="preserve">comprising </w:t>
      </w:r>
      <w:r>
        <w:t>three parts</w:t>
      </w:r>
      <w:r w:rsidR="4ECA9F33">
        <w:t xml:space="preserve"> was utiliz</w:t>
      </w:r>
      <w:r w:rsidR="2ECAF0CD">
        <w:t>ed</w:t>
      </w:r>
      <w:r>
        <w:t xml:space="preserve"> (Levine, 2014). Initially, an invitation was emailed to individuals within the </w:t>
      </w:r>
      <w:r w:rsidR="3CB0D133">
        <w:t>researcher</w:t>
      </w:r>
      <w:r>
        <w:t xml:space="preserve">’s personal networks, requesting that they forward the message to other people who might be interested (Saleh &amp; </w:t>
      </w:r>
      <w:proofErr w:type="spellStart"/>
      <w:r>
        <w:t>Bista</w:t>
      </w:r>
      <w:proofErr w:type="spellEnd"/>
      <w:r>
        <w:t xml:space="preserve">, 2017). Second, the researcher </w:t>
      </w:r>
      <w:r w:rsidR="65666020">
        <w:t xml:space="preserve">utilized </w:t>
      </w:r>
      <w:r>
        <w:t>social media</w:t>
      </w:r>
      <w:r w:rsidR="65666020">
        <w:t>,</w:t>
      </w:r>
      <w:r>
        <w:t xml:space="preserve"> </w:t>
      </w:r>
      <w:r w:rsidR="65666020">
        <w:t xml:space="preserve">particularly </w:t>
      </w:r>
      <w:r>
        <w:t>Facebook and Instagram posts</w:t>
      </w:r>
      <w:r w:rsidR="65666020">
        <w:t>,</w:t>
      </w:r>
      <w:r>
        <w:t xml:space="preserve"> with </w:t>
      </w:r>
      <w:r w:rsidR="65666020">
        <w:t xml:space="preserve">an invitation </w:t>
      </w:r>
      <w:r>
        <w:t xml:space="preserve">and a link to the survey. </w:t>
      </w:r>
      <w:r w:rsidR="166A5809">
        <w:t>Following this</w:t>
      </w:r>
      <w:r>
        <w:t>, the researcher emailed a personalized invitation greeting</w:t>
      </w:r>
      <w:r w:rsidR="56F9C0CA">
        <w:t>,</w:t>
      </w:r>
      <w:r>
        <w:t xml:space="preserve"> and the URL to access the study survey was sent to all secondary</w:t>
      </w:r>
      <w:r w:rsidR="3811395B">
        <w:t>-</w:t>
      </w:r>
      <w:r>
        <w:t xml:space="preserve">certified teachers listed on the Oklahoma Teacher Registry accessed by the State of Oklahoma and all secondary staff </w:t>
      </w:r>
      <w:r w:rsidR="559632AF">
        <w:t xml:space="preserve">who were </w:t>
      </w:r>
      <w:r>
        <w:t xml:space="preserve">members of the Texas Education Association (TEA). Moreover, all participants </w:t>
      </w:r>
      <w:r w:rsidR="46C755DC">
        <w:t>were</w:t>
      </w:r>
      <w:r>
        <w:t xml:space="preserve"> encouraged to share the URL with all their networks potentially including secondary teachers. The researcher expect</w:t>
      </w:r>
      <w:r w:rsidR="559632AF">
        <w:t>ed</w:t>
      </w:r>
      <w:r>
        <w:t xml:space="preserve"> that the encouragement to share the survey w</w:t>
      </w:r>
      <w:r w:rsidR="559632AF">
        <w:t>ou</w:t>
      </w:r>
      <w:r>
        <w:t>l</w:t>
      </w:r>
      <w:r w:rsidR="559632AF">
        <w:t>d</w:t>
      </w:r>
      <w:r>
        <w:t xml:space="preserve"> create a snowball sampling effect where the original research participants w</w:t>
      </w:r>
      <w:r w:rsidR="559632AF">
        <w:t>ould</w:t>
      </w:r>
      <w:r>
        <w:t xml:space="preserve"> recruit other participants to complete the survey, leading to an increased number of participants (Levine, 2014). Data </w:t>
      </w:r>
      <w:r w:rsidR="46C755DC">
        <w:t>were</w:t>
      </w:r>
      <w:r>
        <w:t xml:space="preserve"> collected for </w:t>
      </w:r>
      <w:r w:rsidR="44C3A705">
        <w:t>six</w:t>
      </w:r>
      <w:r>
        <w:t xml:space="preserve"> weeks and include</w:t>
      </w:r>
      <w:r w:rsidR="559632AF">
        <w:t>d</w:t>
      </w:r>
      <w:r>
        <w:t xml:space="preserve"> three reminder requests to complete the survey and/or forward the URL to an educational professional, with one request sent every two weeks for the duration of the collection, as recommended by Saleh and </w:t>
      </w:r>
      <w:proofErr w:type="spellStart"/>
      <w:r>
        <w:t>Bista</w:t>
      </w:r>
      <w:proofErr w:type="spellEnd"/>
      <w:r>
        <w:t xml:space="preserve"> (2017), to gain optimum participation.</w:t>
      </w:r>
    </w:p>
    <w:p w14:paraId="0000016F" w14:textId="184A878C" w:rsidR="005A7226" w:rsidRPr="006B69BE" w:rsidRDefault="47BA5E06" w:rsidP="00173FDC">
      <w:pPr>
        <w:widowControl w:val="0"/>
        <w:spacing w:line="480" w:lineRule="auto"/>
        <w:ind w:left="102" w:right="140" w:firstLine="618"/>
        <w:rPr>
          <w:highlight w:val="yellow"/>
        </w:rPr>
      </w:pPr>
      <w:r>
        <w:t xml:space="preserve">This strategy led to the participation of </w:t>
      </w:r>
      <w:proofErr w:type="gramStart"/>
      <w:r>
        <w:t>a large number of</w:t>
      </w:r>
      <w:proofErr w:type="gramEnd"/>
      <w:r>
        <w:t xml:space="preserve"> teachers with a wide range of demographic </w:t>
      </w:r>
      <w:r w:rsidR="43F1A11D">
        <w:t>information and</w:t>
      </w:r>
      <w:r>
        <w:t xml:space="preserve"> allow</w:t>
      </w:r>
      <w:r w:rsidR="345EAA09">
        <w:t>ed</w:t>
      </w:r>
      <w:r>
        <w:t xml:space="preserve"> for the assumption that participants </w:t>
      </w:r>
      <w:r w:rsidR="59EDC2A9">
        <w:t>were</w:t>
      </w:r>
      <w:r>
        <w:t xml:space="preserve"> knowledgeable of best practices in education and a range of knowledge in practice guided by ABA. It also allow</w:t>
      </w:r>
      <w:r w:rsidR="345EAA09">
        <w:t>ed</w:t>
      </w:r>
      <w:r>
        <w:t xml:space="preserve"> for a broad view of professional development needs </w:t>
      </w:r>
      <w:proofErr w:type="gramStart"/>
      <w:r>
        <w:t>in the area of</w:t>
      </w:r>
      <w:proofErr w:type="gramEnd"/>
      <w:r>
        <w:t xml:space="preserve"> </w:t>
      </w:r>
      <w:r w:rsidR="01502CBD">
        <w:t>ABA</w:t>
      </w:r>
      <w:r>
        <w:t xml:space="preserve"> in secondary schools and related specific needs of the participating teachers. </w:t>
      </w:r>
    </w:p>
    <w:p w14:paraId="00000170" w14:textId="7F65FB00" w:rsidR="005A7226" w:rsidRPr="006B69BE" w:rsidRDefault="1999076E" w:rsidP="00173FDC">
      <w:pPr>
        <w:widowControl w:val="0"/>
        <w:spacing w:line="480" w:lineRule="auto"/>
        <w:ind w:left="102" w:firstLine="618"/>
      </w:pPr>
      <w:r>
        <w:t xml:space="preserve">The procedures for protecting the rights and human welfare of human subjects involved </w:t>
      </w:r>
      <w:r>
        <w:lastRenderedPageBreak/>
        <w:t xml:space="preserve">in the study were submitted for approval to the </w:t>
      </w:r>
      <w:r w:rsidR="60A1DE33">
        <w:t xml:space="preserve">Institutional Review Board </w:t>
      </w:r>
      <w:r>
        <w:t xml:space="preserve">of the University of Oklahoma. </w:t>
      </w:r>
    </w:p>
    <w:p w14:paraId="57F7C4EA" w14:textId="77777777" w:rsidR="62E8C701" w:rsidRDefault="62E8C701" w:rsidP="00173FDC">
      <w:pPr>
        <w:spacing w:line="480" w:lineRule="auto"/>
        <w:rPr>
          <w:b/>
          <w:bCs/>
        </w:rPr>
      </w:pPr>
      <w:r w:rsidRPr="62E8C701">
        <w:rPr>
          <w:b/>
          <w:bCs/>
        </w:rPr>
        <w:t>Response Rate</w:t>
      </w:r>
    </w:p>
    <w:p w14:paraId="0C62CD68" w14:textId="5E947743" w:rsidR="62E8C701" w:rsidRDefault="02381306" w:rsidP="00173FDC">
      <w:pPr>
        <w:spacing w:line="480" w:lineRule="auto"/>
        <w:ind w:firstLine="720"/>
        <w:rPr>
          <w:highlight w:val="white"/>
        </w:rPr>
      </w:pPr>
      <w:r>
        <w:t>The Qualtrics online survey management system was used to administer the survey. A total of 152,421 emails were sent with 1,118 surveys opened by a participant</w:t>
      </w:r>
      <w:r w:rsidR="512EFC13">
        <w:t>, to which</w:t>
      </w:r>
      <w:r>
        <w:t>991 respondents provided at least one response (63%)</w:t>
      </w:r>
      <w:r w:rsidR="7A027BFC">
        <w:t>,</w:t>
      </w:r>
      <w:r w:rsidR="5B012630">
        <w:t xml:space="preserve"> an acceptable response for online survey completion (</w:t>
      </w:r>
      <w:proofErr w:type="spellStart"/>
      <w:r w:rsidR="5B012630">
        <w:t>Nulty</w:t>
      </w:r>
      <w:proofErr w:type="spellEnd"/>
      <w:r w:rsidR="5B012630">
        <w:t>, 2008)</w:t>
      </w:r>
      <w:r>
        <w:t>. A total of 31 surveys were completed after following the link shared over the researchers’ personal Facebook page</w:t>
      </w:r>
      <w:r w:rsidR="49443892">
        <w:t>,</w:t>
      </w:r>
      <w:r>
        <w:t xml:space="preserve"> and 252 surveys were completed through an anonymous link shared through social media outlets. A total of 991 respondents completed the survey. The responses provided a snapshot of the secondary teacher population in primarily southwestern and midwestern states in the United States public school setting, although not all survey respondents fit that demographic description.</w:t>
      </w:r>
    </w:p>
    <w:p w14:paraId="31878CBB" w14:textId="3904C592" w:rsidR="62E8C701" w:rsidRDefault="02381306" w:rsidP="00173FDC">
      <w:pPr>
        <w:spacing w:line="480" w:lineRule="auto"/>
        <w:ind w:firstLine="720"/>
      </w:pPr>
      <w:r>
        <w:t xml:space="preserve">Of the 991 respondents, 932 agreed to participate in this study, and the remaining 55 respondents were discarded from the data set. The data of respondents who chose “I do not want to participate” but completed the survey were not analyzed. From the 931 usable responses, 58 participants did not answer the first 3 demographics questions (total years of teaching experience, current teaching </w:t>
      </w:r>
      <w:r w:rsidR="0CA7B2A0">
        <w:t>setting, and</w:t>
      </w:r>
      <w:r>
        <w:t xml:space="preserve"> secondary school settings they had experience teaching in) and were removed from the data</w:t>
      </w:r>
      <w:r w:rsidR="087A5015">
        <w:t xml:space="preserve"> </w:t>
      </w:r>
      <w:r>
        <w:t xml:space="preserve">set, leaving 872 responses. Out of the 872 responses, 71 responded that they were not currently teaching in a secondary school setting and were removed from data set. In addition, 63 respondents who did not answer this question were removed, leaving 795 survey responses. Block 5 of the survey began with the attitude questions using Likert scales, and 169 participants stopped at that section and did not complete the survey. These participants were removed from the data set, resulting in 626 valid responses. Of these, 539 </w:t>
      </w:r>
      <w:r>
        <w:lastRenderedPageBreak/>
        <w:t xml:space="preserve">completed the questionnaire and were used in the analysis; 87 incomplete surveys were removed from the data set. The final number of respondents used in the analysis was 539. </w:t>
      </w:r>
    </w:p>
    <w:p w14:paraId="21A616C4" w14:textId="6DF77331" w:rsidR="00CE21FF" w:rsidRDefault="41F7D688" w:rsidP="690E0F83">
      <w:pPr>
        <w:pStyle w:val="paragraph"/>
        <w:spacing w:before="0" w:beforeAutospacing="0" w:after="0" w:afterAutospacing="0" w:line="480" w:lineRule="auto"/>
        <w:textAlignment w:val="baseline"/>
        <w:rPr>
          <w:rStyle w:val="eop"/>
          <w:b/>
          <w:bCs/>
          <w:i/>
          <w:iCs/>
        </w:rPr>
      </w:pPr>
      <w:r w:rsidRPr="690E0F83">
        <w:rPr>
          <w:rStyle w:val="normaltextrun"/>
          <w:b/>
          <w:bCs/>
          <w:i/>
          <w:iCs/>
          <w:lang w:val="en"/>
        </w:rPr>
        <w:t>Missing Data</w:t>
      </w:r>
    </w:p>
    <w:p w14:paraId="1446F8C8" w14:textId="385E1679" w:rsidR="00CE21FF" w:rsidRDefault="3D234985" w:rsidP="690E0F83">
      <w:pPr>
        <w:pStyle w:val="paragraph"/>
        <w:spacing w:before="0" w:beforeAutospacing="0" w:after="0" w:afterAutospacing="0" w:line="480" w:lineRule="auto"/>
        <w:ind w:firstLine="720"/>
        <w:textAlignment w:val="baseline"/>
        <w:rPr>
          <w:rFonts w:ascii="Segoe UI" w:hAnsi="Segoe UI" w:cs="Segoe UI"/>
          <w:sz w:val="18"/>
          <w:szCs w:val="18"/>
        </w:rPr>
      </w:pPr>
      <w:r w:rsidRPr="690E0F83">
        <w:rPr>
          <w:rStyle w:val="eop"/>
          <w:b/>
          <w:bCs/>
        </w:rPr>
        <w:t xml:space="preserve">Measured </w:t>
      </w:r>
      <w:r w:rsidR="79BCC2D6" w:rsidRPr="690E0F83">
        <w:rPr>
          <w:rStyle w:val="eop"/>
          <w:b/>
          <w:bCs/>
        </w:rPr>
        <w:t>R</w:t>
      </w:r>
      <w:r w:rsidR="5267A336" w:rsidRPr="690E0F83">
        <w:rPr>
          <w:rStyle w:val="eop"/>
          <w:b/>
          <w:bCs/>
        </w:rPr>
        <w:t>espondents</w:t>
      </w:r>
      <w:r w:rsidR="3B5E8EC9" w:rsidRPr="690E0F83">
        <w:rPr>
          <w:rStyle w:val="eop"/>
          <w:b/>
          <w:bCs/>
        </w:rPr>
        <w:t>.</w:t>
      </w:r>
      <w:r w:rsidR="5267A336" w:rsidRPr="690E0F83">
        <w:rPr>
          <w:rStyle w:val="normaltextrun"/>
          <w:lang w:val="en"/>
        </w:rPr>
        <w:t>In survey-based research work, it is usually not possible to receive complete data, as some questionnaires may not be returned or fully completed (Cooper et al., 2006). Missing data are values left empty by the respondents while filling out questionnaires (Hair Jr. et al., 2006), which creates a problem for data analysis, potentially resulting in failure to evaluate critical facts (Cordeiro et al., 2010;</w:t>
      </w:r>
      <w:r w:rsidR="5267A336" w:rsidRPr="690E0F83">
        <w:rPr>
          <w:rStyle w:val="normaltextrun"/>
          <w:color w:val="000000" w:themeColor="text1"/>
          <w:lang w:val="en"/>
        </w:rPr>
        <w:t> Creswell &amp; Creswell, 2017; Hair Jr. et al., 2006; Kang, 2013</w:t>
      </w:r>
      <w:r w:rsidR="5267A336" w:rsidRPr="690E0F83">
        <w:rPr>
          <w:rStyle w:val="normaltextrun"/>
          <w:lang w:val="en"/>
        </w:rPr>
        <w:t>).</w:t>
      </w:r>
      <w:r w:rsidR="5267A336" w:rsidRPr="690E0F83">
        <w:rPr>
          <w:rStyle w:val="eop"/>
        </w:rPr>
        <w:t> </w:t>
      </w:r>
    </w:p>
    <w:p w14:paraId="01C2CF13" w14:textId="44CFCAF6" w:rsidR="00CE21FF" w:rsidRDefault="41F7D688" w:rsidP="7872ED1C">
      <w:pPr>
        <w:pStyle w:val="paragraph"/>
        <w:spacing w:before="0" w:beforeAutospacing="0" w:after="0" w:afterAutospacing="0" w:line="480" w:lineRule="auto"/>
        <w:ind w:firstLine="720"/>
        <w:textAlignment w:val="baseline"/>
        <w:rPr>
          <w:rFonts w:ascii="Segoe UI" w:hAnsi="Segoe UI" w:cs="Segoe UI"/>
          <w:sz w:val="18"/>
          <w:szCs w:val="18"/>
        </w:rPr>
      </w:pPr>
      <w:r w:rsidRPr="7872ED1C">
        <w:rPr>
          <w:rStyle w:val="normaltextrun"/>
          <w:lang w:val="en"/>
        </w:rPr>
        <w:t>Missing data handling is a technical task during data analysis, with the options of either assigning a suitable value for the missing data or deleting the record with missing data. There is a four-step process for handling missing data: (1) determine whether the type of missing data is ignorable, (2) determine the extent of missing data, (3) identify whether the missing data are categorized as missing completely at random (MCAR) or missing at random (MAR), and (4) select the imputation method based on the randomness of the missing data</w:t>
      </w:r>
      <w:r w:rsidR="51A38604" w:rsidRPr="7872ED1C">
        <w:rPr>
          <w:rStyle w:val="normaltextrun"/>
          <w:lang w:val="en"/>
        </w:rPr>
        <w:t xml:space="preserve"> (Hair Jr. et al., 2006)</w:t>
      </w:r>
      <w:r w:rsidRPr="7872ED1C">
        <w:rPr>
          <w:rStyle w:val="normaltextrun"/>
          <w:lang w:val="en"/>
        </w:rPr>
        <w:t>.</w:t>
      </w:r>
      <w:r w:rsidRPr="7872ED1C">
        <w:rPr>
          <w:rStyle w:val="eop"/>
        </w:rPr>
        <w:t> </w:t>
      </w:r>
    </w:p>
    <w:p w14:paraId="298ECB25" w14:textId="4EF027F9" w:rsidR="00CE21FF" w:rsidRDefault="5267A336" w:rsidP="02867910">
      <w:pPr>
        <w:pStyle w:val="paragraph"/>
        <w:spacing w:before="0" w:beforeAutospacing="0" w:after="0" w:afterAutospacing="0" w:line="480" w:lineRule="auto"/>
        <w:ind w:firstLine="720"/>
        <w:textAlignment w:val="baseline"/>
        <w:rPr>
          <w:rFonts w:ascii="Segoe UI" w:hAnsi="Segoe UI" w:cs="Segoe UI"/>
          <w:sz w:val="18"/>
          <w:szCs w:val="18"/>
        </w:rPr>
      </w:pPr>
      <w:r w:rsidRPr="02867910">
        <w:rPr>
          <w:rStyle w:val="normaltextrun"/>
          <w:lang w:val="en"/>
        </w:rPr>
        <w:t>As this study was quantitative and used a close-ended questionnaire for all variables, there were no ignorable missing data</w:t>
      </w:r>
      <w:r w:rsidR="3D234985" w:rsidRPr="02867910">
        <w:rPr>
          <w:rStyle w:val="normaltextrun"/>
          <w:lang w:val="en"/>
        </w:rPr>
        <w:t xml:space="preserve"> within the 539 respondents used for analyses</w:t>
      </w:r>
      <w:r w:rsidRPr="02867910">
        <w:rPr>
          <w:rStyle w:val="normaltextrun"/>
          <w:lang w:val="en"/>
        </w:rPr>
        <w:t>. Therefore, the percentage of missing data values for each item was determined. If the missing data accounted for less than 10% of a particular item, this was considered acceptable. Subsequently, the randomness of the missing data was determined. </w:t>
      </w:r>
      <w:r w:rsidRPr="02867910">
        <w:rPr>
          <w:rStyle w:val="eop"/>
        </w:rPr>
        <w:t> </w:t>
      </w:r>
    </w:p>
    <w:p w14:paraId="6614099B" w14:textId="77777777" w:rsidR="00CE21FF" w:rsidRDefault="00CE21FF" w:rsidP="00CE21FF">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lang w:val="en"/>
        </w:rPr>
        <w:t xml:space="preserve">The maximum amount of missing data was 1.5%, which was considered acceptable. Three types of randomness patterns were considered: MCAR, missing not at random (MNAR), and MAR (Kang, 2013). Finally, the imputation for treating missing values was considered. </w:t>
      </w:r>
      <w:r>
        <w:rPr>
          <w:rStyle w:val="normaltextrun"/>
          <w:lang w:val="en"/>
        </w:rPr>
        <w:lastRenderedPageBreak/>
        <w:t xml:space="preserve">As the </w:t>
      </w:r>
      <w:proofErr w:type="gramStart"/>
      <w:r>
        <w:rPr>
          <w:rStyle w:val="normaltextrun"/>
          <w:lang w:val="en"/>
        </w:rPr>
        <w:t>amount</w:t>
      </w:r>
      <w:proofErr w:type="gramEnd"/>
      <w:r>
        <w:rPr>
          <w:rStyle w:val="normaltextrun"/>
          <w:lang w:val="en"/>
        </w:rPr>
        <w:t xml:space="preserve"> of missing values was minimal, any imputation method to identify missing data patterns was appropriate (Creswell &amp; Creswell, 2017; Hair Jr. et al., 2006). </w:t>
      </w:r>
      <w:r>
        <w:rPr>
          <w:rStyle w:val="eop"/>
        </w:rPr>
        <w:t> </w:t>
      </w:r>
    </w:p>
    <w:p w14:paraId="1400F52B" w14:textId="75DE4D60" w:rsidR="2D3311E1" w:rsidRDefault="5267A336" w:rsidP="690E0F83">
      <w:pPr>
        <w:pStyle w:val="paragraph"/>
        <w:spacing w:before="0" w:beforeAutospacing="0" w:after="0" w:afterAutospacing="0" w:line="480" w:lineRule="auto"/>
        <w:ind w:firstLine="720"/>
        <w:textAlignment w:val="baseline"/>
        <w:rPr>
          <w:rStyle w:val="eop"/>
        </w:rPr>
      </w:pPr>
      <w:r w:rsidRPr="690E0F83">
        <w:rPr>
          <w:rStyle w:val="normaltextrun"/>
          <w:lang w:val="en"/>
        </w:rPr>
        <w:t>Expectation maximization (EM) techniques, which are considered effective, were used to manage missing data. This helps produce a new data</w:t>
      </w:r>
      <w:r w:rsidR="672857DD" w:rsidRPr="690E0F83">
        <w:rPr>
          <w:rStyle w:val="normaltextrun"/>
          <w:lang w:val="en"/>
        </w:rPr>
        <w:t xml:space="preserve"> </w:t>
      </w:r>
      <w:r w:rsidRPr="690E0F83">
        <w:rPr>
          <w:rStyle w:val="normaltextrun"/>
          <w:lang w:val="en"/>
        </w:rPr>
        <w:t xml:space="preserve">set through the maximum likelihood method, with missing values replaced with predicted values via the maximum likelihood algorithm (Dempster et al., 1977). While other techniques may cause estimation biases, EM controls the mean substitution and regression substitution. According to Little (1988), if the MCAR test has an insignificant </w:t>
      </w:r>
      <w:r w:rsidRPr="690E0F83">
        <w:rPr>
          <w:rStyle w:val="normaltextrun"/>
          <w:i/>
          <w:iCs/>
          <w:lang w:val="en"/>
        </w:rPr>
        <w:t>p</w:t>
      </w:r>
      <w:r w:rsidR="322EC91F" w:rsidRPr="690E0F83">
        <w:rPr>
          <w:rStyle w:val="normaltextrun"/>
          <w:lang w:val="en"/>
        </w:rPr>
        <w:t xml:space="preserve"> </w:t>
      </w:r>
      <w:r w:rsidRPr="690E0F83">
        <w:rPr>
          <w:rStyle w:val="normaltextrun"/>
          <w:lang w:val="en"/>
        </w:rPr>
        <w:t xml:space="preserve">value (p &gt; 0.05), the data are likely MCAR (Garson, 2015). Table </w:t>
      </w:r>
      <w:r w:rsidR="74D4A830" w:rsidRPr="690E0F83">
        <w:rPr>
          <w:rStyle w:val="normaltextrun"/>
          <w:lang w:val="en"/>
        </w:rPr>
        <w:t>1</w:t>
      </w:r>
      <w:r w:rsidRPr="690E0F83">
        <w:rPr>
          <w:rStyle w:val="normaltextrun"/>
          <w:lang w:val="en"/>
        </w:rPr>
        <w:t xml:space="preserve"> shows the statistical results of the MCAR test based on Little (1998), indicating that the data were </w:t>
      </w:r>
      <w:proofErr w:type="gramStart"/>
      <w:r w:rsidRPr="690E0F83">
        <w:rPr>
          <w:rStyle w:val="normaltextrun"/>
          <w:lang w:val="en"/>
        </w:rPr>
        <w:t>MCAR</w:t>
      </w:r>
      <w:proofErr w:type="gramEnd"/>
      <w:r w:rsidRPr="690E0F83">
        <w:rPr>
          <w:rStyle w:val="normaltextrun"/>
          <w:lang w:val="en"/>
        </w:rPr>
        <w:t xml:space="preserve"> and the test was insignificant. </w:t>
      </w:r>
      <w:r w:rsidRPr="690E0F83">
        <w:rPr>
          <w:rStyle w:val="eop"/>
        </w:rPr>
        <w:t> </w:t>
      </w:r>
    </w:p>
    <w:p w14:paraId="6081A114" w14:textId="1D793397" w:rsidR="3C148B51" w:rsidRDefault="3C148B51" w:rsidP="690E0F83">
      <w:pPr>
        <w:pStyle w:val="paragraph"/>
        <w:spacing w:before="0" w:beforeAutospacing="0" w:after="0" w:afterAutospacing="0"/>
        <w:rPr>
          <w:rStyle w:val="normaltextrun"/>
          <w:b/>
          <w:bCs/>
          <w:lang w:val="en"/>
        </w:rPr>
      </w:pPr>
    </w:p>
    <w:p w14:paraId="62AEB0AC" w14:textId="77777777" w:rsidR="00C36CAA" w:rsidRPr="00C36CAA" w:rsidRDefault="3D234985" w:rsidP="00C36CAA">
      <w:pPr>
        <w:pStyle w:val="paragraph"/>
        <w:spacing w:before="0" w:beforeAutospacing="0" w:after="0" w:afterAutospacing="0"/>
        <w:textAlignment w:val="baseline"/>
        <w:rPr>
          <w:rFonts w:ascii="Segoe UI" w:hAnsi="Segoe UI" w:cs="Segoe UI"/>
          <w:b/>
          <w:bCs/>
          <w:sz w:val="18"/>
          <w:szCs w:val="18"/>
        </w:rPr>
      </w:pPr>
      <w:r w:rsidRPr="02867910">
        <w:rPr>
          <w:rStyle w:val="normaltextrun"/>
          <w:b/>
          <w:bCs/>
          <w:lang w:val="en"/>
        </w:rPr>
        <w:t>Table 1</w:t>
      </w:r>
      <w:r w:rsidRPr="02867910">
        <w:rPr>
          <w:rStyle w:val="eop"/>
          <w:b/>
          <w:bCs/>
        </w:rPr>
        <w:t> </w:t>
      </w:r>
    </w:p>
    <w:p w14:paraId="07BE8AD1" w14:textId="33253F8E" w:rsidR="02867910" w:rsidRDefault="02867910" w:rsidP="02867910">
      <w:pPr>
        <w:pStyle w:val="paragraph"/>
        <w:spacing w:before="0" w:beforeAutospacing="0" w:after="0" w:afterAutospacing="0"/>
        <w:rPr>
          <w:rStyle w:val="normaltextrun"/>
          <w:i/>
          <w:iCs/>
          <w:lang w:val="en"/>
        </w:rPr>
      </w:pPr>
    </w:p>
    <w:p w14:paraId="62BCA813" w14:textId="77777777" w:rsidR="00C36CAA" w:rsidRDefault="00C36CAA" w:rsidP="00C36CAA">
      <w:pPr>
        <w:pStyle w:val="paragraph"/>
        <w:spacing w:before="0" w:beforeAutospacing="0" w:after="0" w:afterAutospacing="0"/>
        <w:textAlignment w:val="baseline"/>
        <w:rPr>
          <w:rFonts w:ascii="Segoe UI" w:hAnsi="Segoe UI" w:cs="Segoe UI"/>
          <w:sz w:val="18"/>
          <w:szCs w:val="18"/>
        </w:rPr>
      </w:pPr>
      <w:r>
        <w:rPr>
          <w:rStyle w:val="normaltextrun"/>
          <w:i/>
          <w:iCs/>
          <w:lang w:val="en"/>
        </w:rPr>
        <w:t>MCAR Test Results</w:t>
      </w:r>
      <w:r>
        <w:rPr>
          <w:rStyle w:val="eop"/>
        </w:rPr>
        <w:t> </w:t>
      </w:r>
    </w:p>
    <w:p w14:paraId="7A88C8D3" w14:textId="77777777" w:rsidR="00C36CAA" w:rsidRDefault="00C36CAA" w:rsidP="00C36CAA">
      <w:pPr>
        <w:pStyle w:val="paragraph"/>
        <w:spacing w:before="0" w:beforeAutospacing="0" w:after="0" w:afterAutospacing="0"/>
        <w:textAlignment w:val="baseline"/>
        <w:rPr>
          <w:rFonts w:ascii="Segoe UI" w:hAnsi="Segoe UI" w:cs="Segoe UI"/>
          <w:sz w:val="18"/>
          <w:szCs w:val="18"/>
        </w:rPr>
      </w:pPr>
      <w:r>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105"/>
        <w:gridCol w:w="3105"/>
      </w:tblGrid>
      <w:tr w:rsidR="00C36CAA" w14:paraId="6E8512D7" w14:textId="77777777" w:rsidTr="00C36CAA">
        <w:tc>
          <w:tcPr>
            <w:tcW w:w="3105" w:type="dxa"/>
            <w:tcBorders>
              <w:top w:val="single" w:sz="6" w:space="0" w:color="000000"/>
              <w:left w:val="nil"/>
              <w:bottom w:val="single" w:sz="6" w:space="0" w:color="000000"/>
              <w:right w:val="nil"/>
            </w:tcBorders>
            <w:shd w:val="clear" w:color="auto" w:fill="auto"/>
            <w:hideMark/>
          </w:tcPr>
          <w:p w14:paraId="6C8D4461" w14:textId="77777777" w:rsidR="00C36CAA" w:rsidRDefault="00C36CAA" w:rsidP="00C36CAA">
            <w:pPr>
              <w:pStyle w:val="paragraph"/>
              <w:spacing w:before="0" w:beforeAutospacing="0" w:after="0" w:afterAutospacing="0"/>
              <w:textAlignment w:val="baseline"/>
            </w:pPr>
            <w:r>
              <w:rPr>
                <w:rStyle w:val="normaltextrun"/>
                <w:b/>
                <w:bCs/>
                <w:lang w:val="en"/>
              </w:rPr>
              <w:t>Chi-Square</w:t>
            </w:r>
            <w:r>
              <w:rPr>
                <w:rStyle w:val="eop"/>
              </w:rPr>
              <w:t> </w:t>
            </w:r>
          </w:p>
        </w:tc>
        <w:tc>
          <w:tcPr>
            <w:tcW w:w="3105" w:type="dxa"/>
            <w:tcBorders>
              <w:top w:val="single" w:sz="6" w:space="0" w:color="000000"/>
              <w:left w:val="nil"/>
              <w:bottom w:val="single" w:sz="6" w:space="0" w:color="000000"/>
              <w:right w:val="nil"/>
            </w:tcBorders>
            <w:shd w:val="clear" w:color="auto" w:fill="auto"/>
            <w:hideMark/>
          </w:tcPr>
          <w:p w14:paraId="028535A7" w14:textId="77777777" w:rsidR="00C36CAA" w:rsidRDefault="00C36CAA" w:rsidP="00C36CAA">
            <w:pPr>
              <w:pStyle w:val="paragraph"/>
              <w:spacing w:before="0" w:beforeAutospacing="0" w:after="0" w:afterAutospacing="0"/>
              <w:textAlignment w:val="baseline"/>
            </w:pPr>
            <w:r>
              <w:rPr>
                <w:rStyle w:val="normaltextrun"/>
                <w:b/>
                <w:bCs/>
                <w:lang w:val="en"/>
              </w:rPr>
              <w:t>DF</w:t>
            </w:r>
            <w:r>
              <w:rPr>
                <w:rStyle w:val="eop"/>
              </w:rPr>
              <w:t> </w:t>
            </w:r>
          </w:p>
        </w:tc>
        <w:tc>
          <w:tcPr>
            <w:tcW w:w="3105" w:type="dxa"/>
            <w:tcBorders>
              <w:top w:val="single" w:sz="6" w:space="0" w:color="000000"/>
              <w:left w:val="nil"/>
              <w:bottom w:val="single" w:sz="6" w:space="0" w:color="000000"/>
              <w:right w:val="nil"/>
            </w:tcBorders>
            <w:shd w:val="clear" w:color="auto" w:fill="auto"/>
            <w:hideMark/>
          </w:tcPr>
          <w:p w14:paraId="4B67F73F" w14:textId="77777777" w:rsidR="00C36CAA" w:rsidRDefault="00C36CAA" w:rsidP="00C36CAA">
            <w:pPr>
              <w:pStyle w:val="paragraph"/>
              <w:spacing w:before="0" w:beforeAutospacing="0" w:after="0" w:afterAutospacing="0"/>
              <w:textAlignment w:val="baseline"/>
            </w:pPr>
            <w:r>
              <w:rPr>
                <w:rStyle w:val="normaltextrun"/>
                <w:b/>
                <w:bCs/>
                <w:lang w:val="en"/>
              </w:rPr>
              <w:t>Sig.</w:t>
            </w:r>
            <w:r>
              <w:rPr>
                <w:rStyle w:val="eop"/>
              </w:rPr>
              <w:t> </w:t>
            </w:r>
          </w:p>
        </w:tc>
      </w:tr>
      <w:tr w:rsidR="00C36CAA" w14:paraId="60F35060" w14:textId="77777777" w:rsidTr="00C36CAA">
        <w:tc>
          <w:tcPr>
            <w:tcW w:w="3105" w:type="dxa"/>
            <w:tcBorders>
              <w:top w:val="single" w:sz="6" w:space="0" w:color="000000"/>
              <w:left w:val="nil"/>
              <w:bottom w:val="single" w:sz="6" w:space="0" w:color="000000"/>
              <w:right w:val="nil"/>
            </w:tcBorders>
            <w:shd w:val="clear" w:color="auto" w:fill="auto"/>
            <w:hideMark/>
          </w:tcPr>
          <w:p w14:paraId="0230A29E" w14:textId="77777777" w:rsidR="00C36CAA" w:rsidRDefault="00C36CAA" w:rsidP="00C36CAA">
            <w:pPr>
              <w:pStyle w:val="paragraph"/>
              <w:spacing w:before="0" w:beforeAutospacing="0" w:after="0" w:afterAutospacing="0"/>
              <w:textAlignment w:val="baseline"/>
            </w:pPr>
            <w:r>
              <w:rPr>
                <w:rStyle w:val="normaltextrun"/>
                <w:lang w:val="en"/>
              </w:rPr>
              <w:t>2492.129</w:t>
            </w:r>
            <w:r>
              <w:rPr>
                <w:rStyle w:val="eop"/>
              </w:rPr>
              <w:t> </w:t>
            </w:r>
          </w:p>
        </w:tc>
        <w:tc>
          <w:tcPr>
            <w:tcW w:w="3105" w:type="dxa"/>
            <w:tcBorders>
              <w:top w:val="single" w:sz="6" w:space="0" w:color="000000"/>
              <w:left w:val="nil"/>
              <w:bottom w:val="single" w:sz="6" w:space="0" w:color="000000"/>
              <w:right w:val="nil"/>
            </w:tcBorders>
            <w:shd w:val="clear" w:color="auto" w:fill="auto"/>
            <w:hideMark/>
          </w:tcPr>
          <w:p w14:paraId="1EDB3914" w14:textId="77777777" w:rsidR="00C36CAA" w:rsidRDefault="00C36CAA" w:rsidP="00C36CAA">
            <w:pPr>
              <w:pStyle w:val="paragraph"/>
              <w:spacing w:before="0" w:beforeAutospacing="0" w:after="0" w:afterAutospacing="0"/>
              <w:textAlignment w:val="baseline"/>
            </w:pPr>
            <w:r>
              <w:rPr>
                <w:rStyle w:val="normaltextrun"/>
                <w:lang w:val="en"/>
              </w:rPr>
              <w:t>2448</w:t>
            </w:r>
            <w:r>
              <w:rPr>
                <w:rStyle w:val="eop"/>
              </w:rPr>
              <w:t> </w:t>
            </w:r>
          </w:p>
        </w:tc>
        <w:tc>
          <w:tcPr>
            <w:tcW w:w="3105" w:type="dxa"/>
            <w:tcBorders>
              <w:top w:val="single" w:sz="6" w:space="0" w:color="000000"/>
              <w:left w:val="nil"/>
              <w:bottom w:val="single" w:sz="6" w:space="0" w:color="000000"/>
              <w:right w:val="nil"/>
            </w:tcBorders>
            <w:shd w:val="clear" w:color="auto" w:fill="auto"/>
            <w:hideMark/>
          </w:tcPr>
          <w:p w14:paraId="5B297827" w14:textId="77777777" w:rsidR="00C36CAA" w:rsidRDefault="00C36CAA" w:rsidP="00C36CAA">
            <w:pPr>
              <w:pStyle w:val="paragraph"/>
              <w:spacing w:before="0" w:beforeAutospacing="0" w:after="0" w:afterAutospacing="0"/>
              <w:textAlignment w:val="baseline"/>
            </w:pPr>
            <w:r>
              <w:rPr>
                <w:rStyle w:val="normaltextrun"/>
                <w:lang w:val="en"/>
              </w:rPr>
              <w:t>0.262</w:t>
            </w:r>
            <w:r>
              <w:rPr>
                <w:rStyle w:val="eop"/>
              </w:rPr>
              <w:t> </w:t>
            </w:r>
          </w:p>
        </w:tc>
      </w:tr>
    </w:tbl>
    <w:p w14:paraId="5A2C7469" w14:textId="4E67CA83" w:rsidR="00C36CAA" w:rsidRPr="00C36CAA" w:rsidRDefault="00C36CAA" w:rsidP="00C36CAA">
      <w:pPr>
        <w:pStyle w:val="paragraph"/>
        <w:spacing w:before="0" w:beforeAutospacing="0" w:after="0" w:afterAutospacing="0"/>
        <w:textAlignment w:val="baseline"/>
        <w:rPr>
          <w:rFonts w:ascii="Segoe UI" w:hAnsi="Segoe UI" w:cs="Segoe UI"/>
          <w:sz w:val="18"/>
          <w:szCs w:val="18"/>
        </w:rPr>
      </w:pPr>
      <w:r>
        <w:rPr>
          <w:rStyle w:val="eop"/>
        </w:rPr>
        <w:t> </w:t>
      </w:r>
    </w:p>
    <w:p w14:paraId="3C642746" w14:textId="77777777" w:rsidR="00733784" w:rsidRPr="00823758" w:rsidRDefault="00733784" w:rsidP="00733784">
      <w:pPr>
        <w:pStyle w:val="Heading21"/>
        <w:widowControl w:val="0"/>
        <w:spacing w:before="0" w:after="0" w:line="480" w:lineRule="auto"/>
        <w:rPr>
          <w:b/>
          <w:bCs/>
          <w:sz w:val="24"/>
          <w:szCs w:val="24"/>
        </w:rPr>
      </w:pPr>
      <w:r w:rsidRPr="2D3311E1">
        <w:rPr>
          <w:b/>
          <w:bCs/>
          <w:sz w:val="24"/>
          <w:szCs w:val="24"/>
        </w:rPr>
        <w:t xml:space="preserve">Instrument </w:t>
      </w:r>
    </w:p>
    <w:p w14:paraId="6943718F" w14:textId="11F9CD45" w:rsidR="00733784" w:rsidRPr="006B69BE" w:rsidRDefault="1D4222F4" w:rsidP="00733784">
      <w:pPr>
        <w:widowControl w:val="0"/>
        <w:spacing w:line="480" w:lineRule="auto"/>
        <w:ind w:left="102" w:right="220" w:firstLine="720"/>
      </w:pPr>
      <w:r w:rsidRPr="2D3311E1">
        <w:rPr>
          <w:highlight w:val="white"/>
        </w:rPr>
        <w:t>No instrument currently exists that specifically assesses a respondent’s professional background, training, knowledge of educational programming related to ABA, use of ABA strategies in the school setting, attitudes toward ABA in the school setting, and professional needs as they relate to ABA. Therefore</w:t>
      </w:r>
      <w:r w:rsidRPr="690E0F83">
        <w:rPr>
          <w:i/>
          <w:iCs/>
          <w:highlight w:val="white"/>
        </w:rPr>
        <w:t>,</w:t>
      </w:r>
      <w:r w:rsidRPr="2D3311E1">
        <w:rPr>
          <w:highlight w:val="white"/>
        </w:rPr>
        <w:t xml:space="preserve"> a survey instrument (questionnaire) was created to conduct this assessment. The researcher developed the survey i</w:t>
      </w:r>
      <w:r>
        <w:t xml:space="preserve">nstrument based on the existing literature and with a section of the questions replicating prior studies that </w:t>
      </w:r>
      <w:r w:rsidR="51661EA3">
        <w:t>was</w:t>
      </w:r>
      <w:r>
        <w:t xml:space="preserve"> altered to fit the target participants of this study (</w:t>
      </w:r>
      <w:proofErr w:type="spellStart"/>
      <w:r>
        <w:t>Harlacher</w:t>
      </w:r>
      <w:proofErr w:type="spellEnd"/>
      <w:r>
        <w:t xml:space="preserve">, 2016). The basis of this survey was modeled after the seminal Autism Survey, developed by Stone (1987), and its subsequent </w:t>
      </w:r>
      <w:r>
        <w:lastRenderedPageBreak/>
        <w:t>iteration by Campbell et al. (1996). In addition</w:t>
      </w:r>
      <w:r w:rsidR="2F661995">
        <w:t>,</w:t>
      </w:r>
      <w:r>
        <w:t xml:space="preserve"> </w:t>
      </w:r>
      <w:r w:rsidR="7F2802ED">
        <w:t>the</w:t>
      </w:r>
      <w:r>
        <w:t xml:space="preserve"> questions selected for attitude, knowledge, and use were developed based on similar instruments used in previous studies with differing settings or participant demographics (</w:t>
      </w:r>
      <w:sdt>
        <w:sdtPr>
          <w:tag w:val="goog_rdk_8"/>
          <w:id w:val="-932664561"/>
          <w:placeholder>
            <w:docPart w:val="AD681F9AE9784635897FE9F1E7CB32D9"/>
          </w:placeholder>
          <w:showingPlcHdr/>
        </w:sdtPr>
        <w:sdtEndPr/>
        <w:sdtContent/>
      </w:sdt>
      <w:r w:rsidR="0B1125E5" w:rsidDel="1D4222F4">
        <w:t>M</w:t>
      </w:r>
      <w:r>
        <w:t xml:space="preserve">artin &amp; Baldwin, 1993; Martin et al., 2007; McCormick, 2011; Musgrove, 1974; Randazzo, 2011; The Incredible Years, 2012). The format was adapted from surveys of two dissertations in which the authors developed questionnaires from similar existing surveys (McCormick, 2001; Randazzo, 2011). These dissertations were also drawn upon for survey questions and structure. </w:t>
      </w:r>
    </w:p>
    <w:p w14:paraId="5B685F94" w14:textId="4E0BD734" w:rsidR="00733784" w:rsidRPr="006B69BE" w:rsidRDefault="1D4222F4" w:rsidP="00733784">
      <w:pPr>
        <w:widowControl w:val="0"/>
        <w:spacing w:line="480" w:lineRule="auto"/>
        <w:ind w:left="102" w:right="220" w:firstLine="720"/>
      </w:pPr>
      <w:r>
        <w:t>Participants rated how much they agreed with statements describing classroom</w:t>
      </w:r>
      <w:r w:rsidR="5EF244C6">
        <w:t>-</w:t>
      </w:r>
      <w:r>
        <w:t>management techniques based on the principles of behavior analysis using a 5-point Likert scale. Questions measuring the usefulness and frequency of use of specific classroom</w:t>
      </w:r>
      <w:r w:rsidR="370A4AA9">
        <w:t>-</w:t>
      </w:r>
      <w:r>
        <w:t>management techniques were developed based on the Teacher Classroom Management Strategies Questionnaire produced by The Incredible Years (2012). First, participants rated how often they used the seven ABA-based classroom</w:t>
      </w:r>
      <w:r w:rsidR="20BC283F">
        <w:t>-</w:t>
      </w:r>
      <w:r>
        <w:t>management techniques on a 5-point scale from “very often” to “never.” Next, participants rated how useful they found each technique for managing their classroom on a 5-point scale from “extremely useful” to “not at all useful” as well as the technique</w:t>
      </w:r>
      <w:r w:rsidR="7E8F702F">
        <w:t>’</w:t>
      </w:r>
      <w:r>
        <w:t>s reliability</w:t>
      </w:r>
      <w:r w:rsidR="08BB19DF">
        <w:t xml:space="preserve"> (see Appendix X)</w:t>
      </w:r>
      <w:r>
        <w:t>.</w:t>
      </w:r>
    </w:p>
    <w:p w14:paraId="4E27886E" w14:textId="77777777" w:rsidR="00733784" w:rsidRPr="00823758" w:rsidRDefault="00733784" w:rsidP="690E0F83">
      <w:pPr>
        <w:widowControl w:val="0"/>
        <w:spacing w:line="480" w:lineRule="auto"/>
        <w:ind w:right="220"/>
        <w:rPr>
          <w:b/>
          <w:bCs/>
          <w:i/>
          <w:iCs/>
        </w:rPr>
      </w:pPr>
      <w:r w:rsidRPr="690E0F83">
        <w:rPr>
          <w:b/>
          <w:bCs/>
          <w:i/>
          <w:iCs/>
        </w:rPr>
        <w:t>Questionnaire Items</w:t>
      </w:r>
    </w:p>
    <w:p w14:paraId="3A709CC7" w14:textId="1482CDF5" w:rsidR="00733784" w:rsidRPr="006B69BE" w:rsidRDefault="1D4222F4" w:rsidP="690E0F83">
      <w:pPr>
        <w:widowControl w:val="0"/>
        <w:spacing w:line="480" w:lineRule="auto"/>
        <w:ind w:left="102" w:right="220" w:firstLine="720"/>
        <w:rPr>
          <w:highlight w:val="white"/>
        </w:rPr>
      </w:pPr>
      <w:proofErr w:type="gramStart"/>
      <w:r>
        <w:t>For the purpose of</w:t>
      </w:r>
      <w:proofErr w:type="gramEnd"/>
      <w:r>
        <w:t xml:space="preserve"> this study, the questionnaire </w:t>
      </w:r>
      <w:r w:rsidR="559632AF">
        <w:t>was</w:t>
      </w:r>
      <w:r>
        <w:t xml:space="preserve"> composed of the following major themes</w:t>
      </w:r>
      <w:r w:rsidR="0C289335">
        <w:t>:</w:t>
      </w:r>
      <w:r>
        <w:t xml:space="preserve"> (1) demographics, (2) attitudes toward ABA, (3) use of ABA strategies in the school setting, and (</w:t>
      </w:r>
      <w:r w:rsidR="15555C62">
        <w:t>4</w:t>
      </w:r>
      <w:r>
        <w:t xml:space="preserve">) knowledge of educational programming related to ABA. </w:t>
      </w:r>
      <w:proofErr w:type="gramStart"/>
      <w:r w:rsidRPr="690E0F83">
        <w:rPr>
          <w:highlight w:val="white"/>
        </w:rPr>
        <w:t>Wit</w:t>
      </w:r>
      <w:r>
        <w:t>h the exception of</w:t>
      </w:r>
      <w:proofErr w:type="gramEnd"/>
      <w:r>
        <w:t xml:space="preserve"> the questions eliciting demographic information, the survey utilize</w:t>
      </w:r>
      <w:r w:rsidR="559632AF">
        <w:t>d</w:t>
      </w:r>
      <w:r>
        <w:t xml:space="preserve"> a Likert scale with five response options, with the response relevant to the question being asked. To assess the self-reported knowledge of each teacher, participants were asked to check a box indicating how </w:t>
      </w:r>
      <w:r>
        <w:lastRenderedPageBreak/>
        <w:t>knowledgeable they are on the listed strategy, coded 1 (</w:t>
      </w:r>
      <w:r w:rsidRPr="690E0F83">
        <w:rPr>
          <w:i/>
          <w:iCs/>
        </w:rPr>
        <w:t>not at all knowledgeable</w:t>
      </w:r>
      <w:r>
        <w:t>) to 5 (</w:t>
      </w:r>
      <w:r w:rsidRPr="690E0F83">
        <w:rPr>
          <w:i/>
          <w:iCs/>
        </w:rPr>
        <w:t>very knowledgeable</w:t>
      </w:r>
      <w:r>
        <w:t>). To assess the self-reported usage of the strategy, the teacher indicate</w:t>
      </w:r>
      <w:r w:rsidR="559632AF">
        <w:t>d</w:t>
      </w:r>
      <w:r>
        <w:t xml:space="preserve"> how often they use</w:t>
      </w:r>
      <w:r w:rsidR="559632AF">
        <w:t>d</w:t>
      </w:r>
      <w:r>
        <w:t xml:space="preserve"> each strategy, coded 1 (</w:t>
      </w:r>
      <w:r w:rsidRPr="690E0F83">
        <w:rPr>
          <w:i/>
          <w:iCs/>
        </w:rPr>
        <w:t>never use</w:t>
      </w:r>
      <w:r>
        <w:t>) to 5 (</w:t>
      </w:r>
      <w:r w:rsidRPr="690E0F83">
        <w:rPr>
          <w:i/>
          <w:iCs/>
        </w:rPr>
        <w:t>very often use</w:t>
      </w:r>
      <w:r>
        <w:t xml:space="preserve">). There </w:t>
      </w:r>
      <w:r w:rsidR="559632AF">
        <w:t>were</w:t>
      </w:r>
      <w:r>
        <w:t xml:space="preserve"> no short descriptive answers or fill-in-the-blank ques</w:t>
      </w:r>
      <w:r w:rsidRPr="690E0F83">
        <w:rPr>
          <w:highlight w:val="white"/>
        </w:rPr>
        <w:t xml:space="preserve">tions; this </w:t>
      </w:r>
      <w:r w:rsidR="559632AF" w:rsidRPr="690E0F83">
        <w:rPr>
          <w:highlight w:val="white"/>
        </w:rPr>
        <w:t>was</w:t>
      </w:r>
      <w:r w:rsidRPr="690E0F83">
        <w:rPr>
          <w:highlight w:val="white"/>
        </w:rPr>
        <w:t xml:space="preserve"> based on the recommendation to craft a survey that </w:t>
      </w:r>
      <w:r w:rsidR="559632AF" w:rsidRPr="690E0F83">
        <w:rPr>
          <w:highlight w:val="white"/>
        </w:rPr>
        <w:t>was</w:t>
      </w:r>
      <w:r w:rsidRPr="690E0F83">
        <w:rPr>
          <w:highlight w:val="white"/>
        </w:rPr>
        <w:t xml:space="preserve"> short and concise for higher response rates (Saleh &amp; </w:t>
      </w:r>
      <w:proofErr w:type="spellStart"/>
      <w:r w:rsidRPr="690E0F83">
        <w:rPr>
          <w:highlight w:val="white"/>
        </w:rPr>
        <w:t>Bista</w:t>
      </w:r>
      <w:proofErr w:type="spellEnd"/>
      <w:r w:rsidRPr="690E0F83">
        <w:rPr>
          <w:highlight w:val="white"/>
        </w:rPr>
        <w:t xml:space="preserve">, 2017). It </w:t>
      </w:r>
      <w:r w:rsidR="559632AF" w:rsidRPr="690E0F83">
        <w:rPr>
          <w:highlight w:val="white"/>
        </w:rPr>
        <w:t>wa</w:t>
      </w:r>
      <w:r w:rsidRPr="690E0F83">
        <w:rPr>
          <w:highlight w:val="white"/>
        </w:rPr>
        <w:t>s estimated that the teachers w</w:t>
      </w:r>
      <w:r w:rsidR="559632AF" w:rsidRPr="690E0F83">
        <w:rPr>
          <w:highlight w:val="white"/>
        </w:rPr>
        <w:t>ould</w:t>
      </w:r>
      <w:r w:rsidRPr="690E0F83">
        <w:rPr>
          <w:highlight w:val="white"/>
        </w:rPr>
        <w:t xml:space="preserve"> need approximately 11 to 20 minutes to </w:t>
      </w:r>
      <w:r>
        <w:t>complete the survey</w:t>
      </w:r>
      <w:r w:rsidRPr="690E0F83">
        <w:rPr>
          <w:highlight w:val="white"/>
        </w:rPr>
        <w:t>. A complete survey is provided in</w:t>
      </w:r>
      <w:r w:rsidR="2250F81B" w:rsidRPr="690E0F83">
        <w:rPr>
          <w:highlight w:val="white"/>
        </w:rPr>
        <w:t xml:space="preserve"> the</w:t>
      </w:r>
      <w:r w:rsidR="7FBB339C" w:rsidRPr="690E0F83">
        <w:rPr>
          <w:b/>
          <w:bCs/>
          <w:highlight w:val="white"/>
        </w:rPr>
        <w:t xml:space="preserve"> </w:t>
      </w:r>
      <w:r w:rsidR="7FBB339C" w:rsidRPr="690E0F83">
        <w:rPr>
          <w:highlight w:val="white"/>
        </w:rPr>
        <w:t>Appendix</w:t>
      </w:r>
      <w:r w:rsidR="41C5252D" w:rsidRPr="690E0F83">
        <w:rPr>
          <w:highlight w:val="white"/>
        </w:rPr>
        <w:t>.</w:t>
      </w:r>
      <w:r w:rsidR="0115B923" w:rsidRPr="690E0F83">
        <w:rPr>
          <w:highlight w:val="white"/>
        </w:rPr>
        <w:t xml:space="preserve"> </w:t>
      </w:r>
    </w:p>
    <w:p w14:paraId="6357F2BF" w14:textId="1482CDF5" w:rsidR="00733784" w:rsidRPr="006B69BE" w:rsidRDefault="1B5AE288" w:rsidP="690E0F83">
      <w:pPr>
        <w:widowControl w:val="0"/>
        <w:spacing w:line="480" w:lineRule="auto"/>
        <w:ind w:left="102" w:right="220" w:firstLine="720"/>
        <w:rPr>
          <w:highlight w:val="white"/>
        </w:rPr>
      </w:pPr>
      <w:r w:rsidRPr="690E0F83">
        <w:rPr>
          <w:b/>
          <w:bCs/>
          <w:highlight w:val="white"/>
        </w:rPr>
        <w:t xml:space="preserve">Professional </w:t>
      </w:r>
      <w:r w:rsidR="68263241" w:rsidRPr="690E0F83">
        <w:rPr>
          <w:b/>
          <w:bCs/>
          <w:highlight w:val="white"/>
        </w:rPr>
        <w:t>B</w:t>
      </w:r>
      <w:r w:rsidRPr="690E0F83">
        <w:rPr>
          <w:b/>
          <w:bCs/>
          <w:highlight w:val="white"/>
        </w:rPr>
        <w:t xml:space="preserve">ackground and </w:t>
      </w:r>
      <w:r w:rsidR="7F3C8843" w:rsidRPr="690E0F83">
        <w:rPr>
          <w:b/>
          <w:bCs/>
          <w:highlight w:val="white"/>
        </w:rPr>
        <w:t>T</w:t>
      </w:r>
      <w:r w:rsidRPr="690E0F83">
        <w:rPr>
          <w:b/>
          <w:bCs/>
          <w:highlight w:val="white"/>
        </w:rPr>
        <w:t>raining</w:t>
      </w:r>
      <w:r w:rsidR="64763F06" w:rsidRPr="690E0F83">
        <w:rPr>
          <w:b/>
          <w:bCs/>
          <w:highlight w:val="white"/>
        </w:rPr>
        <w:t>.</w:t>
      </w:r>
      <w:r w:rsidR="09551D34" w:rsidRPr="690E0F83">
        <w:rPr>
          <w:b/>
          <w:bCs/>
          <w:highlight w:val="white"/>
        </w:rPr>
        <w:t xml:space="preserve"> </w:t>
      </w:r>
      <w:r w:rsidR="1D4222F4">
        <w:t xml:space="preserve">The first section of the survey consisted of four blocks that </w:t>
      </w:r>
      <w:r w:rsidR="6A21AF64">
        <w:t>requested</w:t>
      </w:r>
      <w:r w:rsidR="1D4222F4">
        <w:t xml:space="preserve"> participants’ demographic information. </w:t>
      </w:r>
      <w:r w:rsidR="1D4222F4" w:rsidRPr="690E0F83">
        <w:rPr>
          <w:highlight w:val="white"/>
        </w:rPr>
        <w:t xml:space="preserve">This section included a subsection of questions related to </w:t>
      </w:r>
      <w:proofErr w:type="gramStart"/>
      <w:r w:rsidR="1D4222F4" w:rsidRPr="690E0F83">
        <w:rPr>
          <w:highlight w:val="white"/>
        </w:rPr>
        <w:t>whether</w:t>
      </w:r>
      <w:r w:rsidR="7545A23A" w:rsidRPr="690E0F83">
        <w:rPr>
          <w:highlight w:val="white"/>
        </w:rPr>
        <w:t xml:space="preserve"> or not</w:t>
      </w:r>
      <w:proofErr w:type="gramEnd"/>
      <w:r w:rsidR="1D4222F4" w:rsidRPr="690E0F83">
        <w:rPr>
          <w:highlight w:val="white"/>
        </w:rPr>
        <w:t xml:space="preserve"> the participants </w:t>
      </w:r>
      <w:r w:rsidR="142196E3" w:rsidRPr="690E0F83">
        <w:rPr>
          <w:highlight w:val="white"/>
        </w:rPr>
        <w:t xml:space="preserve">had </w:t>
      </w:r>
      <w:r w:rsidR="1D4222F4" w:rsidRPr="690E0F83">
        <w:rPr>
          <w:highlight w:val="white"/>
        </w:rPr>
        <w:t>received a course in behavior management based on Blum’s (1994) study. Blum (1994) indicated that many teachers do not take a behavior</w:t>
      </w:r>
      <w:r w:rsidR="096AC2AC" w:rsidRPr="690E0F83">
        <w:rPr>
          <w:highlight w:val="white"/>
        </w:rPr>
        <w:t>-</w:t>
      </w:r>
      <w:r w:rsidR="1D4222F4" w:rsidRPr="690E0F83">
        <w:rPr>
          <w:highlight w:val="white"/>
        </w:rPr>
        <w:t>management course during their pre-service learning. Further, Randazzo (2011) found a significant correlation indicating that teachers who had not taken a specific behavior</w:t>
      </w:r>
      <w:r w:rsidR="36FB6281" w:rsidRPr="690E0F83">
        <w:rPr>
          <w:highlight w:val="white"/>
        </w:rPr>
        <w:t>-</w:t>
      </w:r>
      <w:r w:rsidR="1D4222F4" w:rsidRPr="690E0F83">
        <w:rPr>
          <w:highlight w:val="white"/>
        </w:rPr>
        <w:t xml:space="preserve">management course were more likely </w:t>
      </w:r>
      <w:r w:rsidR="51B6876E" w:rsidRPr="690E0F83">
        <w:rPr>
          <w:highlight w:val="white"/>
        </w:rPr>
        <w:t xml:space="preserve">not to </w:t>
      </w:r>
      <w:r w:rsidR="1D4222F4" w:rsidRPr="690E0F83">
        <w:rPr>
          <w:highlight w:val="white"/>
        </w:rPr>
        <w:t xml:space="preserve">use instructional techniques associated with ABA. </w:t>
      </w:r>
    </w:p>
    <w:p w14:paraId="385A5269" w14:textId="72325ECE" w:rsidR="00733784" w:rsidRPr="006B69BE" w:rsidRDefault="446D21B0" w:rsidP="7872ED1C">
      <w:pPr>
        <w:widowControl w:val="0"/>
        <w:spacing w:line="480" w:lineRule="auto"/>
        <w:ind w:left="102" w:right="220" w:firstLine="720"/>
        <w:rPr>
          <w:highlight w:val="white"/>
        </w:rPr>
      </w:pPr>
      <w:r w:rsidRPr="690E0F83">
        <w:rPr>
          <w:b/>
          <w:bCs/>
        </w:rPr>
        <w:t xml:space="preserve">Gender and Ethnicity. </w:t>
      </w:r>
      <w:r w:rsidR="6562C9EA">
        <w:t xml:space="preserve">Gender and ethnicity were not included in the demographic section of the survey. Saperstein and Westbrook (2015) urged future researchers to think critically about requesting gender information in surveys. </w:t>
      </w:r>
    </w:p>
    <w:p w14:paraId="54E93EB5" w14:textId="1564A567" w:rsidR="00733784" w:rsidRPr="006B69BE" w:rsidRDefault="1D4222F4" w:rsidP="00733784">
      <w:pPr>
        <w:widowControl w:val="0"/>
        <w:spacing w:line="480" w:lineRule="auto"/>
        <w:ind w:left="102" w:right="220" w:firstLine="720"/>
      </w:pPr>
      <w:r w:rsidRPr="006B69BE">
        <w:t xml:space="preserve">A hyper-gendered world of </w:t>
      </w:r>
      <w:r w:rsidR="029F4AA6" w:rsidRPr="006B69BE">
        <w:t>“</w:t>
      </w:r>
      <w:r w:rsidRPr="006B69BE">
        <w:t>males</w:t>
      </w:r>
      <w:r w:rsidR="13E9E69F" w:rsidRPr="006B69BE">
        <w:t>”</w:t>
      </w:r>
      <w:r w:rsidRPr="006B69BE">
        <w:t xml:space="preserve"> and </w:t>
      </w:r>
      <w:r w:rsidR="2DCE267F" w:rsidRPr="006B69BE">
        <w:t>“</w:t>
      </w:r>
      <w:r w:rsidRPr="006B69BE">
        <w:t>females,</w:t>
      </w:r>
      <w:r w:rsidR="03CC6504" w:rsidRPr="006B69BE">
        <w:t>”</w:t>
      </w:r>
      <w:r w:rsidRPr="006B69BE">
        <w:t xml:space="preserve"> </w:t>
      </w:r>
      <w:r w:rsidR="040F4736" w:rsidRPr="006B69BE">
        <w:t>“</w:t>
      </w:r>
      <w:r w:rsidRPr="006B69BE">
        <w:t>brothers</w:t>
      </w:r>
      <w:r w:rsidR="6F133797" w:rsidRPr="006B69BE">
        <w:t>”</w:t>
      </w:r>
      <w:r w:rsidRPr="006B69BE">
        <w:t xml:space="preserve"> and </w:t>
      </w:r>
      <w:r w:rsidR="19FC2149" w:rsidRPr="006B69BE">
        <w:t>“</w:t>
      </w:r>
      <w:r w:rsidRPr="006B69BE">
        <w:t xml:space="preserve">sisters, and </w:t>
      </w:r>
      <w:r w:rsidR="61DD9EBC" w:rsidRPr="006B69BE">
        <w:t>“</w:t>
      </w:r>
      <w:r w:rsidRPr="006B69BE">
        <w:t>husbands</w:t>
      </w:r>
      <w:r w:rsidR="65C518F5" w:rsidRPr="006B69BE">
        <w:t>”</w:t>
      </w:r>
      <w:r w:rsidRPr="006B69BE">
        <w:t xml:space="preserve"> and </w:t>
      </w:r>
      <w:r w:rsidR="769B50D0" w:rsidRPr="006B69BE">
        <w:t>“</w:t>
      </w:r>
      <w:r w:rsidRPr="006B69BE">
        <w:t>wives</w:t>
      </w:r>
      <w:r w:rsidR="54CB2502" w:rsidRPr="006B69BE">
        <w:t>”</w:t>
      </w:r>
      <w:r w:rsidRPr="006B69BE">
        <w:t xml:space="preserve"> shapes what we can see in survey data. If not altered, surveys </w:t>
      </w:r>
      <w:r>
        <w:t xml:space="preserve">will continue to reproduce statistical representations that erase important dimensions of variation and likely limit understanding of the processes that perpetuate social </w:t>
      </w:r>
      <w:r w:rsidRPr="006B69BE">
        <w:t>inequality</w:t>
      </w:r>
      <w:r w:rsidR="4CE00314" w:rsidRPr="006B69BE">
        <w:t>.</w:t>
      </w:r>
      <w:r w:rsidRPr="02867910">
        <w:t xml:space="preserve"> (Saperstein &amp; Westbrook, 2015</w:t>
      </w:r>
      <w:r w:rsidR="1FB493B5">
        <w:t xml:space="preserve">). </w:t>
      </w:r>
      <w:r w:rsidRPr="02867910">
        <w:t xml:space="preserve"> </w:t>
      </w:r>
      <w:sdt>
        <w:sdtPr>
          <w:tag w:val="goog_rdk_13"/>
          <w:id w:val="-1270852978"/>
          <w:placeholder>
            <w:docPart w:val="AD681F9AE9784635897FE9F1E7CB32D9"/>
          </w:placeholder>
        </w:sdtPr>
        <w:sdtEndPr/>
        <w:sdtContent/>
      </w:sdt>
    </w:p>
    <w:p w14:paraId="64667F51" w14:textId="1CD4B31C" w:rsidR="000F5AB5" w:rsidRPr="006B69BE" w:rsidRDefault="29FA774A" w:rsidP="690E0F83">
      <w:pPr>
        <w:widowControl w:val="0"/>
        <w:spacing w:line="480" w:lineRule="auto"/>
        <w:ind w:left="102" w:right="220" w:firstLine="720"/>
        <w:rPr>
          <w:highlight w:val="white"/>
        </w:rPr>
      </w:pPr>
      <w:r>
        <w:lastRenderedPageBreak/>
        <w:t>S</w:t>
      </w:r>
      <w:r w:rsidR="1D4222F4">
        <w:t xml:space="preserve">everal institutional review boards </w:t>
      </w:r>
      <w:r w:rsidR="1D4222F4" w:rsidRPr="690E0F83">
        <w:rPr>
          <w:highlight w:val="white"/>
        </w:rPr>
        <w:t>suggested that asking for someone’s gender identity in a survey may not justify collecting the data in the first place (Utah IRB</w:t>
      </w:r>
      <w:r w:rsidR="2D9D3A4C" w:rsidRPr="690E0F83">
        <w:rPr>
          <w:highlight w:val="white"/>
        </w:rPr>
        <w:t>, 2021</w:t>
      </w:r>
      <w:r w:rsidR="1D4222F4" w:rsidRPr="690E0F83">
        <w:rPr>
          <w:highlight w:val="white"/>
        </w:rPr>
        <w:t>). By eliminating the need to answer such questions as gender/sex/sexual orientation, participants may be more comfortable continuing the questionnaire (Utah IRB, 2021)</w:t>
      </w:r>
      <w:r w:rsidR="45D444D7" w:rsidRPr="690E0F83">
        <w:rPr>
          <w:highlight w:val="white"/>
        </w:rPr>
        <w:t>.</w:t>
      </w:r>
      <w:r w:rsidR="1D4222F4" w:rsidRPr="690E0F83">
        <w:rPr>
          <w:highlight w:val="white"/>
        </w:rPr>
        <w:t xml:space="preserve"> </w:t>
      </w:r>
      <w:r w:rsidR="592A2315" w:rsidRPr="690E0F83">
        <w:rPr>
          <w:highlight w:val="white"/>
        </w:rPr>
        <w:t>T</w:t>
      </w:r>
      <w:r w:rsidR="1D4222F4" w:rsidRPr="690E0F83">
        <w:rPr>
          <w:highlight w:val="white"/>
        </w:rPr>
        <w:t xml:space="preserve">herefore, gender and ethnicity information </w:t>
      </w:r>
      <w:r w:rsidR="53EC9083" w:rsidRPr="690E0F83">
        <w:rPr>
          <w:highlight w:val="white"/>
        </w:rPr>
        <w:t>were</w:t>
      </w:r>
      <w:r w:rsidR="6333F434" w:rsidRPr="690E0F83">
        <w:rPr>
          <w:highlight w:val="white"/>
        </w:rPr>
        <w:t xml:space="preserve"> </w:t>
      </w:r>
      <w:r w:rsidR="1D4222F4" w:rsidRPr="690E0F83">
        <w:rPr>
          <w:highlight w:val="white"/>
        </w:rPr>
        <w:t>considered irrelevant to the data analysis</w:t>
      </w:r>
      <w:r w:rsidR="7A3DCAC7" w:rsidRPr="690E0F83">
        <w:rPr>
          <w:highlight w:val="white"/>
        </w:rPr>
        <w:t>,</w:t>
      </w:r>
      <w:r w:rsidR="1D4222F4" w:rsidRPr="690E0F83">
        <w:rPr>
          <w:highlight w:val="white"/>
        </w:rPr>
        <w:t xml:space="preserve"> and omi</w:t>
      </w:r>
      <w:r w:rsidR="559632AF" w:rsidRPr="690E0F83">
        <w:rPr>
          <w:highlight w:val="white"/>
        </w:rPr>
        <w:t>ssion</w:t>
      </w:r>
      <w:r w:rsidR="1D4222F4" w:rsidRPr="690E0F83">
        <w:rPr>
          <w:highlight w:val="white"/>
        </w:rPr>
        <w:t xml:space="preserve"> from the survey was considered to follow best practices for the most inclusive version of the questionnaire.</w:t>
      </w:r>
    </w:p>
    <w:p w14:paraId="037ABCE8" w14:textId="73DC7624" w:rsidR="00733784" w:rsidRPr="006B69BE" w:rsidRDefault="1D4222F4" w:rsidP="690E0F83">
      <w:pPr>
        <w:widowControl w:val="0"/>
        <w:spacing w:line="480" w:lineRule="auto"/>
        <w:ind w:left="102" w:right="220" w:firstLine="720"/>
      </w:pPr>
      <w:r w:rsidRPr="690E0F83">
        <w:rPr>
          <w:b/>
          <w:bCs/>
          <w:color w:val="000000" w:themeColor="text1"/>
          <w:highlight w:val="white"/>
        </w:rPr>
        <w:t xml:space="preserve">Experience </w:t>
      </w:r>
      <w:r w:rsidR="1C694E98" w:rsidRPr="690E0F83">
        <w:rPr>
          <w:b/>
          <w:bCs/>
          <w:color w:val="000000" w:themeColor="text1"/>
          <w:highlight w:val="white"/>
        </w:rPr>
        <w:t>D</w:t>
      </w:r>
      <w:r w:rsidRPr="690E0F83">
        <w:rPr>
          <w:b/>
          <w:bCs/>
          <w:color w:val="000000" w:themeColor="text1"/>
          <w:highlight w:val="white"/>
        </w:rPr>
        <w:t xml:space="preserve">emographics </w:t>
      </w:r>
      <w:r w:rsidR="1851489F" w:rsidRPr="690E0F83">
        <w:rPr>
          <w:b/>
          <w:bCs/>
          <w:color w:val="000000" w:themeColor="text1"/>
          <w:highlight w:val="white"/>
        </w:rPr>
        <w:t>I</w:t>
      </w:r>
      <w:r w:rsidRPr="690E0F83">
        <w:rPr>
          <w:b/>
          <w:bCs/>
          <w:color w:val="000000" w:themeColor="text1"/>
          <w:highlight w:val="white"/>
        </w:rPr>
        <w:t>tems</w:t>
      </w:r>
      <w:r w:rsidR="76D351C3" w:rsidRPr="690E0F83">
        <w:rPr>
          <w:b/>
          <w:bCs/>
          <w:color w:val="000000" w:themeColor="text1"/>
          <w:highlight w:val="white"/>
        </w:rPr>
        <w:t>.</w:t>
      </w:r>
      <w:r w:rsidR="01398519" w:rsidRPr="690E0F83">
        <w:rPr>
          <w:b/>
          <w:bCs/>
          <w:color w:val="000000" w:themeColor="text1"/>
          <w:highlight w:val="white"/>
        </w:rPr>
        <w:t xml:space="preserve"> </w:t>
      </w:r>
      <w:r>
        <w:t xml:space="preserve">The first item in this section required participants to choose a range of total years they had been teaching. The second item asked the participants whether they were currently teaching in a secondary school setting (grades 6-12) as a “yes” or “no” response. The third item required participants to check </w:t>
      </w:r>
      <w:r w:rsidR="4C909629">
        <w:t xml:space="preserve">a </w:t>
      </w:r>
      <w:r>
        <w:t xml:space="preserve">box indicating what type of population they primarily taught, with responses including </w:t>
      </w:r>
      <w:r w:rsidR="7503071A">
        <w:t>“</w:t>
      </w:r>
      <w:r>
        <w:t>general education,</w:t>
      </w:r>
      <w:r w:rsidR="2005C164">
        <w:t>”</w:t>
      </w:r>
      <w:r>
        <w:t xml:space="preserve"> </w:t>
      </w:r>
      <w:r w:rsidR="6A0EDC07">
        <w:t>“</w:t>
      </w:r>
      <w:r>
        <w:t>special education,</w:t>
      </w:r>
      <w:r w:rsidR="32021384">
        <w:t>”</w:t>
      </w:r>
      <w:r>
        <w:t xml:space="preserve"> and </w:t>
      </w:r>
      <w:r w:rsidR="7F26DC7E">
        <w:t>“</w:t>
      </w:r>
      <w:r>
        <w:t>other</w:t>
      </w:r>
      <w:r w:rsidR="14D0174F">
        <w:t>”</w:t>
      </w:r>
      <w:r>
        <w:t xml:space="preserve"> with a blank space to specify any other secondary settings in which they had secondary teacher experience. The fourth item asked participants to indicate their current teaching certificates. The fifth item asked the geographic setting of the participants’ current school, with answers including </w:t>
      </w:r>
      <w:r w:rsidR="3977D3E6">
        <w:t>“</w:t>
      </w:r>
      <w:r>
        <w:t>rural,</w:t>
      </w:r>
      <w:r w:rsidR="5846EEC5">
        <w:t>”</w:t>
      </w:r>
      <w:r>
        <w:t xml:space="preserve"> </w:t>
      </w:r>
      <w:r w:rsidR="3C12923C">
        <w:t>“</w:t>
      </w:r>
      <w:r>
        <w:t>midsize,</w:t>
      </w:r>
      <w:r w:rsidR="7ACB4537">
        <w:t>”</w:t>
      </w:r>
      <w:r>
        <w:t xml:space="preserve"> </w:t>
      </w:r>
      <w:r w:rsidR="2A7FDE48">
        <w:t>“</w:t>
      </w:r>
      <w:r>
        <w:t>suburban,</w:t>
      </w:r>
      <w:r w:rsidR="4DD78AF0">
        <w:t>”</w:t>
      </w:r>
      <w:r>
        <w:t xml:space="preserve"> </w:t>
      </w:r>
      <w:r w:rsidR="4DD78AF0">
        <w:t>“</w:t>
      </w:r>
      <w:r>
        <w:t>urban,</w:t>
      </w:r>
      <w:r w:rsidR="50675972">
        <w:t>”</w:t>
      </w:r>
      <w:r>
        <w:t xml:space="preserve"> and </w:t>
      </w:r>
      <w:r w:rsidR="2E19A535">
        <w:t>“</w:t>
      </w:r>
      <w:r>
        <w:t>other</w:t>
      </w:r>
      <w:r w:rsidR="0D4C403E">
        <w:t>”</w:t>
      </w:r>
      <w:r>
        <w:t xml:space="preserve"> with a blank to provide more information. The sixth item asked participants to check all the topics in which they received training or professional development in their current district. The seventh item asked participants if their current school implemented a tiered system of support, with “yes, “unsure,” and “no” as possible answers. The eighth item asked the participants if they ever taught in a school that implemented a tiered system of support, with “yes, “unsure,” and “no” as possible answers.</w:t>
      </w:r>
    </w:p>
    <w:p w14:paraId="2438AFC5" w14:textId="085F7F08" w:rsidR="00733784" w:rsidRPr="006B69BE" w:rsidRDefault="1B5AE288" w:rsidP="3C148B51">
      <w:pPr>
        <w:pStyle w:val="Heading31"/>
        <w:widowControl w:val="0"/>
        <w:spacing w:before="0" w:after="0" w:line="480" w:lineRule="auto"/>
        <w:ind w:right="220" w:firstLine="720"/>
      </w:pPr>
      <w:r w:rsidRPr="690E0F83">
        <w:rPr>
          <w:b/>
          <w:bCs/>
          <w:color w:val="auto"/>
          <w:sz w:val="24"/>
          <w:szCs w:val="24"/>
          <w:highlight w:val="white"/>
        </w:rPr>
        <w:lastRenderedPageBreak/>
        <w:t xml:space="preserve">Education </w:t>
      </w:r>
      <w:r w:rsidR="29B76203" w:rsidRPr="690E0F83">
        <w:rPr>
          <w:b/>
          <w:bCs/>
          <w:color w:val="auto"/>
          <w:sz w:val="24"/>
          <w:szCs w:val="24"/>
          <w:highlight w:val="white"/>
        </w:rPr>
        <w:t>D</w:t>
      </w:r>
      <w:r w:rsidR="000F5AB5" w:rsidRPr="690E0F83">
        <w:rPr>
          <w:b/>
          <w:bCs/>
          <w:color w:val="auto"/>
          <w:sz w:val="24"/>
          <w:szCs w:val="24"/>
          <w:highlight w:val="white"/>
        </w:rPr>
        <w:t>emographics</w:t>
      </w:r>
      <w:r w:rsidRPr="690E0F83">
        <w:rPr>
          <w:b/>
          <w:bCs/>
          <w:color w:val="auto"/>
          <w:sz w:val="24"/>
          <w:szCs w:val="24"/>
          <w:highlight w:val="white"/>
        </w:rPr>
        <w:t xml:space="preserve"> </w:t>
      </w:r>
      <w:r w:rsidR="3D5D2516" w:rsidRPr="690E0F83">
        <w:rPr>
          <w:b/>
          <w:bCs/>
          <w:color w:val="auto"/>
          <w:sz w:val="24"/>
          <w:szCs w:val="24"/>
          <w:highlight w:val="white"/>
        </w:rPr>
        <w:t>I</w:t>
      </w:r>
      <w:r w:rsidRPr="690E0F83">
        <w:rPr>
          <w:b/>
          <w:bCs/>
          <w:color w:val="auto"/>
          <w:sz w:val="24"/>
          <w:szCs w:val="24"/>
          <w:highlight w:val="white"/>
        </w:rPr>
        <w:t>tems</w:t>
      </w:r>
      <w:r w:rsidR="2729E3B5" w:rsidRPr="690E0F83">
        <w:rPr>
          <w:b/>
          <w:bCs/>
          <w:color w:val="auto"/>
          <w:sz w:val="24"/>
          <w:szCs w:val="24"/>
          <w:highlight w:val="white"/>
        </w:rPr>
        <w:t xml:space="preserve">. </w:t>
      </w:r>
      <w:r w:rsidR="37FC8F5E" w:rsidRPr="690E0F83">
        <w:rPr>
          <w:sz w:val="24"/>
          <w:szCs w:val="24"/>
        </w:rPr>
        <w:t xml:space="preserve">The second block consisted of items regarding education demographics. For the first item in this section, participants were required to check all boxes that applied regarding academic degree(s) that they held, including bachelor’s, master’s, doctorate, and/or other. A blank space was provided to specify any additional degrees. The second item asked participants to indicate whether they took a course in their graduate or undergraduate education that primarily focused on behavior management, with “yes,” “no,” and “other” as options and a blank to fill in more information. The third item asked participants to check </w:t>
      </w:r>
      <w:proofErr w:type="gramStart"/>
      <w:r w:rsidR="37FC8F5E" w:rsidRPr="690E0F83">
        <w:rPr>
          <w:sz w:val="24"/>
          <w:szCs w:val="24"/>
        </w:rPr>
        <w:t>all of</w:t>
      </w:r>
      <w:proofErr w:type="gramEnd"/>
      <w:r w:rsidR="37FC8F5E" w:rsidRPr="690E0F83">
        <w:rPr>
          <w:sz w:val="24"/>
          <w:szCs w:val="24"/>
        </w:rPr>
        <w:t xml:space="preserve"> the topics they have taken coursework in as part of their bachelor’s degree from this following list: </w:t>
      </w:r>
      <w:r w:rsidR="76D1C49D" w:rsidRPr="690E0F83">
        <w:rPr>
          <w:sz w:val="24"/>
          <w:szCs w:val="24"/>
        </w:rPr>
        <w:t xml:space="preserve">(a) </w:t>
      </w:r>
      <w:r w:rsidR="37FC8F5E" w:rsidRPr="690E0F83">
        <w:rPr>
          <w:sz w:val="24"/>
          <w:szCs w:val="24"/>
        </w:rPr>
        <w:t xml:space="preserve">ABA, </w:t>
      </w:r>
      <w:r w:rsidR="50D11D26" w:rsidRPr="690E0F83">
        <w:rPr>
          <w:sz w:val="24"/>
          <w:szCs w:val="24"/>
        </w:rPr>
        <w:t xml:space="preserve">(b) </w:t>
      </w:r>
      <w:r w:rsidR="37FC8F5E" w:rsidRPr="690E0F83">
        <w:rPr>
          <w:sz w:val="24"/>
          <w:szCs w:val="24"/>
        </w:rPr>
        <w:t xml:space="preserve">autism spectrum disorder, </w:t>
      </w:r>
      <w:r w:rsidR="5A44B7D0" w:rsidRPr="690E0F83">
        <w:rPr>
          <w:sz w:val="24"/>
          <w:szCs w:val="24"/>
        </w:rPr>
        <w:t xml:space="preserve">(c) </w:t>
      </w:r>
      <w:r w:rsidR="37FC8F5E" w:rsidRPr="690E0F83">
        <w:rPr>
          <w:sz w:val="24"/>
          <w:szCs w:val="24"/>
        </w:rPr>
        <w:t xml:space="preserve">response to intervention, </w:t>
      </w:r>
      <w:r w:rsidR="71A0A39C" w:rsidRPr="690E0F83">
        <w:rPr>
          <w:sz w:val="24"/>
          <w:szCs w:val="24"/>
        </w:rPr>
        <w:t xml:space="preserve">(d) </w:t>
      </w:r>
      <w:r w:rsidR="37FC8F5E" w:rsidRPr="690E0F83">
        <w:rPr>
          <w:sz w:val="24"/>
          <w:szCs w:val="24"/>
        </w:rPr>
        <w:t xml:space="preserve">behavior management intervention, </w:t>
      </w:r>
      <w:r w:rsidR="789C2FCC" w:rsidRPr="690E0F83">
        <w:rPr>
          <w:sz w:val="24"/>
          <w:szCs w:val="24"/>
        </w:rPr>
        <w:t xml:space="preserve">(e) </w:t>
      </w:r>
      <w:r w:rsidR="37FC8F5E" w:rsidRPr="690E0F83">
        <w:rPr>
          <w:sz w:val="24"/>
          <w:szCs w:val="24"/>
        </w:rPr>
        <w:t>multi-tiered system</w:t>
      </w:r>
      <w:r w:rsidR="15EE2137" w:rsidRPr="690E0F83">
        <w:rPr>
          <w:sz w:val="24"/>
          <w:szCs w:val="24"/>
        </w:rPr>
        <w:t>s</w:t>
      </w:r>
      <w:r w:rsidR="37FC8F5E" w:rsidRPr="690E0F83">
        <w:rPr>
          <w:sz w:val="24"/>
          <w:szCs w:val="24"/>
        </w:rPr>
        <w:t xml:space="preserve"> of support, </w:t>
      </w:r>
      <w:r w:rsidR="6BFE6A8B" w:rsidRPr="690E0F83">
        <w:rPr>
          <w:sz w:val="24"/>
          <w:szCs w:val="24"/>
        </w:rPr>
        <w:t xml:space="preserve">(f) </w:t>
      </w:r>
      <w:r w:rsidR="37FC8F5E" w:rsidRPr="690E0F83">
        <w:rPr>
          <w:sz w:val="24"/>
          <w:szCs w:val="24"/>
        </w:rPr>
        <w:t xml:space="preserve">direct instruction, </w:t>
      </w:r>
      <w:r w:rsidR="7D469D18" w:rsidRPr="690E0F83">
        <w:rPr>
          <w:sz w:val="24"/>
          <w:szCs w:val="24"/>
        </w:rPr>
        <w:t xml:space="preserve">(g) </w:t>
      </w:r>
      <w:r w:rsidR="37FC8F5E" w:rsidRPr="690E0F83">
        <w:rPr>
          <w:sz w:val="24"/>
          <w:szCs w:val="24"/>
        </w:rPr>
        <w:t xml:space="preserve">discussed some of these in other courses but not specific coursework, and </w:t>
      </w:r>
      <w:r w:rsidR="2F766CE5" w:rsidRPr="690E0F83">
        <w:rPr>
          <w:sz w:val="24"/>
          <w:szCs w:val="24"/>
        </w:rPr>
        <w:t xml:space="preserve">(h) </w:t>
      </w:r>
      <w:r w:rsidR="37FC8F5E" w:rsidRPr="690E0F83">
        <w:rPr>
          <w:sz w:val="24"/>
          <w:szCs w:val="24"/>
        </w:rPr>
        <w:t xml:space="preserve">none of the above. The fourth item asked participants if they were currently enrolled in a graduate program or if they currently had a degree pending. The fifth item asked participants to check all of the topics they had taken coursework in as a part of a master’s or doctoral degree from the following list: </w:t>
      </w:r>
      <w:r w:rsidR="30A11597" w:rsidRPr="690E0F83">
        <w:rPr>
          <w:sz w:val="24"/>
          <w:szCs w:val="24"/>
        </w:rPr>
        <w:t xml:space="preserve">(a) </w:t>
      </w:r>
      <w:r w:rsidR="37FC8F5E" w:rsidRPr="690E0F83">
        <w:rPr>
          <w:sz w:val="24"/>
          <w:szCs w:val="24"/>
        </w:rPr>
        <w:t xml:space="preserve">applied behavior analysis, </w:t>
      </w:r>
      <w:r w:rsidR="401B2716" w:rsidRPr="690E0F83">
        <w:rPr>
          <w:sz w:val="24"/>
          <w:szCs w:val="24"/>
        </w:rPr>
        <w:t xml:space="preserve">(b) </w:t>
      </w:r>
      <w:r w:rsidR="37FC8F5E" w:rsidRPr="690E0F83">
        <w:rPr>
          <w:sz w:val="24"/>
          <w:szCs w:val="24"/>
        </w:rPr>
        <w:t xml:space="preserve">autism spectrum disorder, </w:t>
      </w:r>
      <w:r w:rsidR="3163F1DA" w:rsidRPr="690E0F83">
        <w:rPr>
          <w:sz w:val="24"/>
          <w:szCs w:val="24"/>
        </w:rPr>
        <w:t xml:space="preserve">(c) </w:t>
      </w:r>
      <w:r w:rsidR="37FC8F5E" w:rsidRPr="690E0F83">
        <w:rPr>
          <w:sz w:val="24"/>
          <w:szCs w:val="24"/>
        </w:rPr>
        <w:t xml:space="preserve">response to intervention, </w:t>
      </w:r>
      <w:r w:rsidR="021AC331" w:rsidRPr="690E0F83">
        <w:rPr>
          <w:sz w:val="24"/>
          <w:szCs w:val="24"/>
        </w:rPr>
        <w:t xml:space="preserve">(d) </w:t>
      </w:r>
      <w:r w:rsidR="37FC8F5E" w:rsidRPr="690E0F83">
        <w:rPr>
          <w:sz w:val="24"/>
          <w:szCs w:val="24"/>
        </w:rPr>
        <w:t xml:space="preserve">behavior management intervention, </w:t>
      </w:r>
      <w:r w:rsidR="65EC9EC2" w:rsidRPr="690E0F83">
        <w:rPr>
          <w:sz w:val="24"/>
          <w:szCs w:val="24"/>
        </w:rPr>
        <w:t xml:space="preserve">(e) </w:t>
      </w:r>
      <w:r w:rsidR="37FC8F5E" w:rsidRPr="690E0F83">
        <w:rPr>
          <w:sz w:val="24"/>
          <w:szCs w:val="24"/>
        </w:rPr>
        <w:t>multi-tiered system</w:t>
      </w:r>
      <w:r w:rsidR="1CCFC797" w:rsidRPr="690E0F83">
        <w:rPr>
          <w:sz w:val="24"/>
          <w:szCs w:val="24"/>
        </w:rPr>
        <w:t>s</w:t>
      </w:r>
      <w:r w:rsidR="37FC8F5E" w:rsidRPr="690E0F83">
        <w:rPr>
          <w:sz w:val="24"/>
          <w:szCs w:val="24"/>
        </w:rPr>
        <w:t xml:space="preserve"> of support, </w:t>
      </w:r>
      <w:r w:rsidR="6B6CF5D8" w:rsidRPr="690E0F83">
        <w:rPr>
          <w:sz w:val="24"/>
          <w:szCs w:val="24"/>
        </w:rPr>
        <w:t xml:space="preserve">(f) </w:t>
      </w:r>
      <w:r w:rsidR="37FC8F5E" w:rsidRPr="690E0F83">
        <w:rPr>
          <w:sz w:val="24"/>
          <w:szCs w:val="24"/>
        </w:rPr>
        <w:t xml:space="preserve">direct instruction, </w:t>
      </w:r>
      <w:r w:rsidR="07A92ADF" w:rsidRPr="690E0F83">
        <w:rPr>
          <w:sz w:val="24"/>
          <w:szCs w:val="24"/>
        </w:rPr>
        <w:t xml:space="preserve">(g) </w:t>
      </w:r>
      <w:r w:rsidR="37FC8F5E" w:rsidRPr="690E0F83">
        <w:rPr>
          <w:sz w:val="24"/>
          <w:szCs w:val="24"/>
        </w:rPr>
        <w:t xml:space="preserve">discussed some of these in other courses but not specific coursework, and </w:t>
      </w:r>
      <w:r w:rsidR="159F5446" w:rsidRPr="690E0F83">
        <w:rPr>
          <w:sz w:val="24"/>
          <w:szCs w:val="24"/>
        </w:rPr>
        <w:t xml:space="preserve">(h) </w:t>
      </w:r>
      <w:r w:rsidR="37FC8F5E" w:rsidRPr="690E0F83">
        <w:rPr>
          <w:sz w:val="24"/>
          <w:szCs w:val="24"/>
        </w:rPr>
        <w:t xml:space="preserve">none of the above. The sixth item asked participants to check all of the topics they had taken coursework in that was not part of a pending or obtained degree from the following list: </w:t>
      </w:r>
      <w:r w:rsidR="2DF9A8CF" w:rsidRPr="690E0F83">
        <w:rPr>
          <w:sz w:val="24"/>
          <w:szCs w:val="24"/>
        </w:rPr>
        <w:t xml:space="preserve">(a) </w:t>
      </w:r>
      <w:r w:rsidR="37FC8F5E" w:rsidRPr="690E0F83">
        <w:rPr>
          <w:sz w:val="24"/>
          <w:szCs w:val="24"/>
        </w:rPr>
        <w:t xml:space="preserve">applied behavior analysis, </w:t>
      </w:r>
      <w:r w:rsidR="418BA95C" w:rsidRPr="690E0F83">
        <w:rPr>
          <w:sz w:val="24"/>
          <w:szCs w:val="24"/>
        </w:rPr>
        <w:t xml:space="preserve">(b) </w:t>
      </w:r>
      <w:r w:rsidR="37FC8F5E" w:rsidRPr="690E0F83">
        <w:rPr>
          <w:sz w:val="24"/>
          <w:szCs w:val="24"/>
        </w:rPr>
        <w:t xml:space="preserve">autism spectrum disorder, </w:t>
      </w:r>
      <w:r w:rsidR="7817FDAA" w:rsidRPr="690E0F83">
        <w:rPr>
          <w:sz w:val="24"/>
          <w:szCs w:val="24"/>
        </w:rPr>
        <w:t xml:space="preserve">(c) </w:t>
      </w:r>
      <w:r w:rsidR="37FC8F5E" w:rsidRPr="690E0F83">
        <w:rPr>
          <w:sz w:val="24"/>
          <w:szCs w:val="24"/>
        </w:rPr>
        <w:t xml:space="preserve">response to intervention, </w:t>
      </w:r>
      <w:r w:rsidR="6B9C4849" w:rsidRPr="690E0F83">
        <w:rPr>
          <w:sz w:val="24"/>
          <w:szCs w:val="24"/>
        </w:rPr>
        <w:t xml:space="preserve">(d) </w:t>
      </w:r>
      <w:r w:rsidR="37FC8F5E" w:rsidRPr="690E0F83">
        <w:rPr>
          <w:sz w:val="24"/>
          <w:szCs w:val="24"/>
        </w:rPr>
        <w:t xml:space="preserve">behavior management intervention, </w:t>
      </w:r>
      <w:r w:rsidR="7EDED49F" w:rsidRPr="690E0F83">
        <w:rPr>
          <w:sz w:val="24"/>
          <w:szCs w:val="24"/>
        </w:rPr>
        <w:t xml:space="preserve">(e) </w:t>
      </w:r>
      <w:r w:rsidR="37FC8F5E" w:rsidRPr="690E0F83">
        <w:rPr>
          <w:sz w:val="24"/>
          <w:szCs w:val="24"/>
        </w:rPr>
        <w:t>multi-tiered system</w:t>
      </w:r>
      <w:r w:rsidR="5B38E5AE" w:rsidRPr="690E0F83">
        <w:rPr>
          <w:sz w:val="24"/>
          <w:szCs w:val="24"/>
        </w:rPr>
        <w:t>s</w:t>
      </w:r>
      <w:r w:rsidR="37FC8F5E" w:rsidRPr="690E0F83">
        <w:rPr>
          <w:sz w:val="24"/>
          <w:szCs w:val="24"/>
        </w:rPr>
        <w:t xml:space="preserve"> of support, </w:t>
      </w:r>
      <w:r w:rsidR="7A44B647" w:rsidRPr="690E0F83">
        <w:rPr>
          <w:sz w:val="24"/>
          <w:szCs w:val="24"/>
        </w:rPr>
        <w:t xml:space="preserve">(f) </w:t>
      </w:r>
      <w:r w:rsidR="37FC8F5E" w:rsidRPr="690E0F83">
        <w:rPr>
          <w:sz w:val="24"/>
          <w:szCs w:val="24"/>
        </w:rPr>
        <w:t xml:space="preserve">direct instruction, </w:t>
      </w:r>
      <w:r w:rsidR="4E336255" w:rsidRPr="690E0F83">
        <w:rPr>
          <w:sz w:val="24"/>
          <w:szCs w:val="24"/>
        </w:rPr>
        <w:t xml:space="preserve">(g) </w:t>
      </w:r>
      <w:r w:rsidR="37FC8F5E" w:rsidRPr="690E0F83">
        <w:rPr>
          <w:sz w:val="24"/>
          <w:szCs w:val="24"/>
        </w:rPr>
        <w:t xml:space="preserve">discussed some of these in other courses but not specific coursework, and </w:t>
      </w:r>
      <w:r w:rsidR="18A6E76F" w:rsidRPr="690E0F83">
        <w:rPr>
          <w:sz w:val="24"/>
          <w:szCs w:val="24"/>
        </w:rPr>
        <w:t xml:space="preserve">(h) </w:t>
      </w:r>
      <w:r w:rsidR="37FC8F5E" w:rsidRPr="690E0F83">
        <w:rPr>
          <w:sz w:val="24"/>
          <w:szCs w:val="24"/>
        </w:rPr>
        <w:t>none of the above.</w:t>
      </w:r>
    </w:p>
    <w:p w14:paraId="1BA3303C" w14:textId="59ED4144" w:rsidR="00733784" w:rsidRDefault="1B5AE288" w:rsidP="690E0F83">
      <w:pPr>
        <w:widowControl w:val="0"/>
        <w:spacing w:line="480" w:lineRule="auto"/>
        <w:ind w:right="220" w:firstLine="720"/>
      </w:pPr>
      <w:r w:rsidRPr="690E0F83">
        <w:rPr>
          <w:b/>
          <w:bCs/>
        </w:rPr>
        <w:lastRenderedPageBreak/>
        <w:t xml:space="preserve">Experience with ABA </w:t>
      </w:r>
      <w:r w:rsidR="7AE214BB" w:rsidRPr="690E0F83">
        <w:rPr>
          <w:b/>
          <w:bCs/>
        </w:rPr>
        <w:t>I</w:t>
      </w:r>
      <w:r w:rsidRPr="690E0F83">
        <w:rPr>
          <w:b/>
          <w:bCs/>
        </w:rPr>
        <w:t>tems</w:t>
      </w:r>
      <w:r w:rsidR="3CBE67E8" w:rsidRPr="690E0F83">
        <w:rPr>
          <w:b/>
          <w:bCs/>
        </w:rPr>
        <w:t xml:space="preserve">. </w:t>
      </w:r>
      <w:r>
        <w:t>The third block of the questionnaire asked specific questions regarding the participants’ relationship with ABA</w:t>
      </w:r>
      <w:r w:rsidR="5AA4D802">
        <w:t xml:space="preserve">, </w:t>
      </w:r>
      <w:r w:rsidR="2475C7A5">
        <w:t>i</w:t>
      </w:r>
      <w:r>
        <w:t xml:space="preserve">ncluding a self-report rating of </w:t>
      </w:r>
      <w:r w:rsidR="479AD859">
        <w:t>the following questions: (a) H</w:t>
      </w:r>
      <w:r>
        <w:t xml:space="preserve">ow knowledgeable do you rate yourself </w:t>
      </w:r>
      <w:proofErr w:type="gramStart"/>
      <w:r>
        <w:t>in the area of</w:t>
      </w:r>
      <w:proofErr w:type="gramEnd"/>
      <w:r>
        <w:t xml:space="preserve"> applied behavior analysis?</w:t>
      </w:r>
      <w:r w:rsidR="0A7FF303">
        <w:t>”</w:t>
      </w:r>
      <w:r>
        <w:t xml:space="preserve"> </w:t>
      </w:r>
      <w:r w:rsidR="11F02C04">
        <w:t xml:space="preserve">(b) </w:t>
      </w:r>
      <w:r w:rsidR="20F69270">
        <w:t>“</w:t>
      </w:r>
      <w:r>
        <w:t xml:space="preserve">During your teaching experience have you worked with a student who received applied behavior analysis (ABA) as an intervention for autism spectrum disorder inside or outside the </w:t>
      </w:r>
      <w:r w:rsidR="63E05685">
        <w:t>c</w:t>
      </w:r>
      <w:r>
        <w:t xml:space="preserve">lassroom? </w:t>
      </w:r>
      <w:r w:rsidR="3192A2E0">
        <w:t xml:space="preserve">and (c) </w:t>
      </w:r>
      <w:r>
        <w:t>Do you know anyone personally who participates in applied behavior analysis (ABA) as an intervention for autism spectrum disorder either as a recipient or a therapist? Past research has found that a personal relationship with a person receiving ABA services as an intervention for ASD significantly impacts their attitude of ABA as a strategy or intervention (McCormick, 2011; Randazzo, 2011)</w:t>
      </w:r>
    </w:p>
    <w:p w14:paraId="2AFFA760" w14:textId="5FBB96F6" w:rsidR="00733784" w:rsidRPr="00E3695E" w:rsidRDefault="1B5AE288" w:rsidP="690E0F83">
      <w:pPr>
        <w:widowControl w:val="0"/>
        <w:spacing w:line="480" w:lineRule="auto"/>
        <w:ind w:right="220" w:firstLine="720"/>
        <w:rPr>
          <w:shd w:val="clear" w:color="auto" w:fill="FFF2CC"/>
        </w:rPr>
      </w:pPr>
      <w:r w:rsidRPr="690E0F83">
        <w:rPr>
          <w:b/>
          <w:bCs/>
          <w:i/>
          <w:iCs/>
        </w:rPr>
        <w:t xml:space="preserve">Attitude, </w:t>
      </w:r>
      <w:r w:rsidR="029635E9" w:rsidRPr="690E0F83">
        <w:rPr>
          <w:b/>
          <w:bCs/>
          <w:i/>
          <w:iCs/>
        </w:rPr>
        <w:t>U</w:t>
      </w:r>
      <w:r w:rsidRPr="690E0F83">
        <w:rPr>
          <w:b/>
          <w:bCs/>
          <w:i/>
          <w:iCs/>
        </w:rPr>
        <w:t xml:space="preserve">se, and </w:t>
      </w:r>
      <w:r w:rsidR="4567C688" w:rsidRPr="690E0F83">
        <w:rPr>
          <w:b/>
          <w:bCs/>
          <w:i/>
          <w:iCs/>
        </w:rPr>
        <w:t>K</w:t>
      </w:r>
      <w:r w:rsidRPr="690E0F83">
        <w:rPr>
          <w:b/>
          <w:bCs/>
          <w:i/>
          <w:iCs/>
        </w:rPr>
        <w:t>nowledge of ABA</w:t>
      </w:r>
      <w:r w:rsidR="617A6F75" w:rsidRPr="690E0F83">
        <w:rPr>
          <w:b/>
          <w:bCs/>
          <w:i/>
          <w:iCs/>
        </w:rPr>
        <w:t xml:space="preserve">. </w:t>
      </w:r>
      <w:r>
        <w:t>The second section of the survey consisted of three blocks that examined participants’ attitudes, use, and knowledge. Participants rated how much they agreed with statements describing classroom</w:t>
      </w:r>
      <w:r w:rsidR="2EC63AFB">
        <w:t>-</w:t>
      </w:r>
      <w:r>
        <w:t>management techniques based on the principles of behavior analysis using a 5-point Likert scale. Questions measuring the usefulness and frequency of use of specific classroom</w:t>
      </w:r>
      <w:r w:rsidR="08E1991D">
        <w:t>-</w:t>
      </w:r>
      <w:r>
        <w:t>management techniques were developed based on the Teacher Classroom Management Strategies Questionnaire produced by The Incredible Years (2012). First, participants rated how often they used the seven ABA-based classroom</w:t>
      </w:r>
      <w:r w:rsidR="5253A98D">
        <w:t>-</w:t>
      </w:r>
      <w:r>
        <w:t>management techniques on a 5-point scale from “very often” to “never.” Next, participants rated how useful they found each technique for managing their classroom on a 5-point scale from “extremely useful” to “not at all useful</w:t>
      </w:r>
      <w:r w:rsidR="0199DAD5">
        <w:t>,</w:t>
      </w:r>
      <w:r>
        <w:t>” as well as the techniques’ reliability.</w:t>
      </w:r>
    </w:p>
    <w:p w14:paraId="15FD8B8E" w14:textId="376E54D4" w:rsidR="00733784" w:rsidRPr="006B69BE" w:rsidRDefault="1B5AE288" w:rsidP="690E0F83">
      <w:pPr>
        <w:widowControl w:val="0"/>
        <w:spacing w:line="480" w:lineRule="auto"/>
        <w:ind w:right="220" w:firstLine="720"/>
        <w:rPr>
          <w:highlight w:val="white"/>
        </w:rPr>
      </w:pPr>
      <w:r w:rsidRPr="690E0F83">
        <w:rPr>
          <w:b/>
          <w:bCs/>
          <w:i/>
          <w:iCs/>
          <w:highlight w:val="white"/>
        </w:rPr>
        <w:t xml:space="preserve">Attitudes </w:t>
      </w:r>
      <w:r w:rsidR="26958618" w:rsidRPr="690E0F83">
        <w:rPr>
          <w:b/>
          <w:bCs/>
          <w:i/>
          <w:iCs/>
          <w:highlight w:val="white"/>
        </w:rPr>
        <w:t>T</w:t>
      </w:r>
      <w:r w:rsidRPr="690E0F83">
        <w:rPr>
          <w:b/>
          <w:bCs/>
          <w:i/>
          <w:iCs/>
          <w:highlight w:val="white"/>
        </w:rPr>
        <w:t xml:space="preserve">oward ABA in the </w:t>
      </w:r>
      <w:r w:rsidR="62A63CEA" w:rsidRPr="690E0F83">
        <w:rPr>
          <w:b/>
          <w:bCs/>
          <w:i/>
          <w:iCs/>
          <w:highlight w:val="white"/>
        </w:rPr>
        <w:t>S</w:t>
      </w:r>
      <w:r w:rsidRPr="690E0F83">
        <w:rPr>
          <w:b/>
          <w:bCs/>
          <w:i/>
          <w:iCs/>
          <w:highlight w:val="white"/>
        </w:rPr>
        <w:t xml:space="preserve">chool </w:t>
      </w:r>
      <w:r w:rsidR="6F818FE1" w:rsidRPr="690E0F83">
        <w:rPr>
          <w:b/>
          <w:bCs/>
          <w:i/>
          <w:iCs/>
          <w:highlight w:val="white"/>
        </w:rPr>
        <w:t>S</w:t>
      </w:r>
      <w:r w:rsidRPr="690E0F83">
        <w:rPr>
          <w:b/>
          <w:bCs/>
          <w:i/>
          <w:iCs/>
          <w:highlight w:val="white"/>
        </w:rPr>
        <w:t>etting</w:t>
      </w:r>
      <w:r w:rsidR="14BBCB19" w:rsidRPr="690E0F83">
        <w:rPr>
          <w:b/>
          <w:bCs/>
          <w:i/>
          <w:iCs/>
          <w:highlight w:val="white"/>
        </w:rPr>
        <w:t xml:space="preserve">. </w:t>
      </w:r>
      <w:r w:rsidRPr="690E0F83">
        <w:rPr>
          <w:highlight w:val="white"/>
        </w:rPr>
        <w:t xml:space="preserve">The fifth section of the survey assessed teachers’ attitudes toward ABA strategies used in the school setting. Attitude theorists have stated that attitudes are multidimensional, can form in many ways, and are subject to change </w:t>
      </w:r>
      <w:r w:rsidRPr="690E0F83">
        <w:rPr>
          <w:highlight w:val="white"/>
        </w:rPr>
        <w:lastRenderedPageBreak/>
        <w:t>based on individual lived-experiences, contextual settings, education, and time (</w:t>
      </w:r>
      <w:proofErr w:type="spellStart"/>
      <w:r w:rsidRPr="690E0F83">
        <w:rPr>
          <w:highlight w:val="white"/>
        </w:rPr>
        <w:t>Albarracin</w:t>
      </w:r>
      <w:proofErr w:type="spellEnd"/>
      <w:r w:rsidRPr="690E0F83">
        <w:rPr>
          <w:highlight w:val="white"/>
        </w:rPr>
        <w:t xml:space="preserve"> et al., 2005; </w:t>
      </w:r>
      <w:proofErr w:type="spellStart"/>
      <w:r w:rsidRPr="690E0F83">
        <w:rPr>
          <w:highlight w:val="white"/>
        </w:rPr>
        <w:t>Alzen</w:t>
      </w:r>
      <w:proofErr w:type="spellEnd"/>
      <w:r w:rsidRPr="690E0F83">
        <w:rPr>
          <w:highlight w:val="white"/>
        </w:rPr>
        <w:t>, 2005). To measure attitudes toward the use of ABA in the school setting, the survey included eight items adapted from McCormick</w:t>
      </w:r>
      <w:r w:rsidR="4A3CB3EB" w:rsidRPr="690E0F83">
        <w:rPr>
          <w:highlight w:val="white"/>
        </w:rPr>
        <w:t>’s</w:t>
      </w:r>
      <w:r w:rsidRPr="690E0F83">
        <w:rPr>
          <w:highlight w:val="white"/>
        </w:rPr>
        <w:t xml:space="preserve"> (2011) dissertation. Additionally, items were obtained from Baker (2005) and </w:t>
      </w:r>
      <w:proofErr w:type="spellStart"/>
      <w:r w:rsidRPr="690E0F83">
        <w:rPr>
          <w:highlight w:val="white"/>
        </w:rPr>
        <w:t>Kaff</w:t>
      </w:r>
      <w:proofErr w:type="spellEnd"/>
      <w:r w:rsidRPr="690E0F83">
        <w:rPr>
          <w:highlight w:val="white"/>
        </w:rPr>
        <w:t xml:space="preserve"> et al. (2007) regarding teachers’ feelings and beliefs about the techniques, strategies, and interventions of ABA. The participants were asked to evaluate the listed statements on a 5-point Likert scale. </w:t>
      </w:r>
    </w:p>
    <w:p w14:paraId="2D96643D" w14:textId="28D27D0E" w:rsidR="00733784" w:rsidRPr="00E3695E" w:rsidRDefault="1B5AE288" w:rsidP="690E0F83">
      <w:pPr>
        <w:widowControl w:val="0"/>
        <w:spacing w:line="480" w:lineRule="auto"/>
        <w:ind w:right="220" w:firstLine="720"/>
        <w:rPr>
          <w:shd w:val="clear" w:color="auto" w:fill="FFF2CC"/>
        </w:rPr>
      </w:pPr>
      <w:r w:rsidRPr="690E0F83">
        <w:rPr>
          <w:b/>
          <w:bCs/>
          <w:i/>
          <w:iCs/>
          <w:highlight w:val="white"/>
        </w:rPr>
        <w:t xml:space="preserve">Use </w:t>
      </w:r>
      <w:r w:rsidR="39FDEE74" w:rsidRPr="690E0F83">
        <w:rPr>
          <w:b/>
          <w:bCs/>
          <w:i/>
          <w:iCs/>
          <w:highlight w:val="white"/>
        </w:rPr>
        <w:t>R</w:t>
      </w:r>
      <w:r w:rsidRPr="690E0F83">
        <w:rPr>
          <w:b/>
          <w:bCs/>
          <w:i/>
          <w:iCs/>
          <w:highlight w:val="white"/>
        </w:rPr>
        <w:t xml:space="preserve">egarding ABA </w:t>
      </w:r>
      <w:r w:rsidR="53608A7A" w:rsidRPr="690E0F83">
        <w:rPr>
          <w:b/>
          <w:bCs/>
          <w:i/>
          <w:iCs/>
          <w:highlight w:val="white"/>
        </w:rPr>
        <w:t>S</w:t>
      </w:r>
      <w:r w:rsidRPr="690E0F83">
        <w:rPr>
          <w:b/>
          <w:bCs/>
          <w:i/>
          <w:iCs/>
          <w:highlight w:val="white"/>
        </w:rPr>
        <w:t xml:space="preserve">trategies in the </w:t>
      </w:r>
      <w:r w:rsidR="6F56B146" w:rsidRPr="690E0F83">
        <w:rPr>
          <w:b/>
          <w:bCs/>
          <w:i/>
          <w:iCs/>
          <w:highlight w:val="white"/>
        </w:rPr>
        <w:t>S</w:t>
      </w:r>
      <w:r w:rsidRPr="690E0F83">
        <w:rPr>
          <w:b/>
          <w:bCs/>
          <w:i/>
          <w:iCs/>
          <w:highlight w:val="white"/>
        </w:rPr>
        <w:t xml:space="preserve">chool </w:t>
      </w:r>
      <w:r w:rsidR="6D034642" w:rsidRPr="690E0F83">
        <w:rPr>
          <w:b/>
          <w:bCs/>
          <w:i/>
          <w:iCs/>
          <w:highlight w:val="white"/>
        </w:rPr>
        <w:t>S</w:t>
      </w:r>
      <w:r w:rsidRPr="690E0F83">
        <w:rPr>
          <w:b/>
          <w:bCs/>
          <w:i/>
          <w:iCs/>
          <w:highlight w:val="white"/>
        </w:rPr>
        <w:t>etting</w:t>
      </w:r>
      <w:r w:rsidR="1F4977C3" w:rsidRPr="690E0F83">
        <w:rPr>
          <w:b/>
          <w:bCs/>
          <w:i/>
          <w:iCs/>
          <w:highlight w:val="white"/>
        </w:rPr>
        <w:t xml:space="preserve">. </w:t>
      </w:r>
      <w:r w:rsidR="1D4222F4" w:rsidRPr="690E0F83">
        <w:rPr>
          <w:highlight w:val="white"/>
        </w:rPr>
        <w:t>The fourth section asked teachers to rate their use of the listed ABA strategies in the school setting. To measure the participants’ self-reported frequency of use of ABA, the survey included eight items adapted from McCormick (2011), regarding how often the teachers use empirically demonstrated techniques, strategies, procedures, and interventions of ABA identified by Callahan et al. (2008) and Callahan et al. (2010). The teachers evaluated the statements on a 5-point Likert scale. Responses were coded as 1 (</w:t>
      </w:r>
      <w:r w:rsidR="4DA84F98" w:rsidRPr="690E0F83">
        <w:rPr>
          <w:highlight w:val="white"/>
        </w:rPr>
        <w:t>“very frequently use”</w:t>
      </w:r>
      <w:r w:rsidR="1D4222F4" w:rsidRPr="690E0F83">
        <w:rPr>
          <w:highlight w:val="white"/>
        </w:rPr>
        <w:t>) to 5 (</w:t>
      </w:r>
      <w:r w:rsidR="06FCA234" w:rsidRPr="690E0F83">
        <w:rPr>
          <w:highlight w:val="white"/>
        </w:rPr>
        <w:t>“not used at all”)</w:t>
      </w:r>
      <w:r w:rsidR="1D4222F4" w:rsidRPr="690E0F83">
        <w:rPr>
          <w:highlight w:val="white"/>
        </w:rPr>
        <w:t>.</w:t>
      </w:r>
    </w:p>
    <w:p w14:paraId="24F15850" w14:textId="56B51554" w:rsidR="00733784" w:rsidRPr="006B69BE" w:rsidRDefault="1B5AE288" w:rsidP="690E0F83">
      <w:pPr>
        <w:widowControl w:val="0"/>
        <w:spacing w:line="480" w:lineRule="auto"/>
        <w:ind w:right="220" w:firstLine="720"/>
        <w:rPr>
          <w:i/>
          <w:iCs/>
        </w:rPr>
      </w:pPr>
      <w:r w:rsidRPr="690E0F83">
        <w:rPr>
          <w:b/>
          <w:bCs/>
          <w:i/>
          <w:iCs/>
        </w:rPr>
        <w:t xml:space="preserve">Knowledge of </w:t>
      </w:r>
      <w:r w:rsidR="5800B955" w:rsidRPr="690E0F83">
        <w:rPr>
          <w:b/>
          <w:bCs/>
          <w:i/>
          <w:iCs/>
        </w:rPr>
        <w:t>E</w:t>
      </w:r>
      <w:r w:rsidRPr="690E0F83">
        <w:rPr>
          <w:b/>
          <w:bCs/>
          <w:i/>
          <w:iCs/>
        </w:rPr>
        <w:t xml:space="preserve">ducational </w:t>
      </w:r>
      <w:r w:rsidR="00551F62" w:rsidRPr="690E0F83">
        <w:rPr>
          <w:b/>
          <w:bCs/>
          <w:i/>
          <w:iCs/>
        </w:rPr>
        <w:t>Strategies</w:t>
      </w:r>
      <w:r w:rsidR="66FD4D08" w:rsidRPr="690E0F83">
        <w:rPr>
          <w:b/>
          <w:bCs/>
          <w:i/>
          <w:iCs/>
        </w:rPr>
        <w:t xml:space="preserve"> </w:t>
      </w:r>
      <w:r w:rsidR="03601E31" w:rsidRPr="690E0F83">
        <w:rPr>
          <w:b/>
          <w:bCs/>
          <w:i/>
          <w:iCs/>
        </w:rPr>
        <w:t>R</w:t>
      </w:r>
      <w:r w:rsidRPr="690E0F83">
        <w:rPr>
          <w:b/>
          <w:bCs/>
          <w:i/>
          <w:iCs/>
        </w:rPr>
        <w:t>elated to ABA</w:t>
      </w:r>
      <w:r w:rsidR="6A1D5200" w:rsidRPr="690E0F83">
        <w:rPr>
          <w:b/>
          <w:bCs/>
          <w:i/>
          <w:iCs/>
        </w:rPr>
        <w:t xml:space="preserve">. </w:t>
      </w:r>
      <w:r w:rsidR="1D4222F4">
        <w:t>The third section of the survey comprised items to assess participants’ self-reported knowledge of each ABA strategy. Response options were coded from 1 (</w:t>
      </w:r>
      <w:r w:rsidR="250C9DC6">
        <w:t>“not at all”</w:t>
      </w:r>
      <w:r w:rsidR="1D4222F4">
        <w:t>) to 5 (</w:t>
      </w:r>
      <w:r w:rsidR="069B06A1">
        <w:t>“a great deal”</w:t>
      </w:r>
      <w:r w:rsidR="1D4222F4">
        <w:t xml:space="preserve">). </w:t>
      </w:r>
    </w:p>
    <w:p w14:paraId="266C99E3" w14:textId="033A8CD1" w:rsidR="62E8C701" w:rsidRDefault="62E8C701" w:rsidP="00173FDC">
      <w:pPr>
        <w:pStyle w:val="Heading21"/>
        <w:spacing w:before="0" w:after="0" w:line="480" w:lineRule="auto"/>
        <w:rPr>
          <w:b/>
          <w:bCs/>
          <w:sz w:val="24"/>
          <w:szCs w:val="24"/>
        </w:rPr>
      </w:pPr>
      <w:bookmarkStart w:id="14" w:name="_heading=h.tj7zr2ajabp5"/>
      <w:bookmarkStart w:id="15" w:name="_heading=h.4sw9absycxa5"/>
      <w:bookmarkStart w:id="16" w:name="_heading=h.ymigs06xd67j"/>
      <w:bookmarkStart w:id="17" w:name="_heading=h.vc6q8r4uujqb"/>
      <w:bookmarkEnd w:id="14"/>
      <w:bookmarkEnd w:id="15"/>
      <w:bookmarkEnd w:id="16"/>
      <w:bookmarkEnd w:id="17"/>
      <w:r w:rsidRPr="62E8C701">
        <w:rPr>
          <w:b/>
          <w:bCs/>
          <w:sz w:val="24"/>
          <w:szCs w:val="24"/>
        </w:rPr>
        <w:t>Data Analysis</w:t>
      </w:r>
    </w:p>
    <w:p w14:paraId="44FE91C3" w14:textId="50DC89AC" w:rsidR="00A914DB" w:rsidRPr="006B69BE" w:rsidRDefault="02381306" w:rsidP="00173FDC">
      <w:pPr>
        <w:spacing w:line="480" w:lineRule="auto"/>
        <w:ind w:firstLine="720"/>
      </w:pPr>
      <w:r>
        <w:t xml:space="preserve">Survey data obtained from the online platform Qualtrics (Qualtrics, Inc., 2010) were coded and uploaded to SPSS Statistics (28) software. Descriptive statistics were utilized to examine the frequencies, patterns, and mean scores of categorical survey items. To examine factors related to the research questions, a </w:t>
      </w:r>
      <w:r w:rsidR="12D0409A">
        <w:t xml:space="preserve">linear </w:t>
      </w:r>
      <w:r>
        <w:t>regression model was used to predict a categorical or outcome variable from a set of predictor variables (Peng et al., 2002) and assist the researcher in examining</w:t>
      </w:r>
      <w:r w:rsidR="1A96FEFD">
        <w:t xml:space="preserve"> participants’</w:t>
      </w:r>
      <w:r>
        <w:t xml:space="preserve"> </w:t>
      </w:r>
      <w:r w:rsidRPr="02867910">
        <w:rPr>
          <w:highlight w:val="white"/>
        </w:rPr>
        <w:t xml:space="preserve">(1) knowledge of educational programming related to </w:t>
      </w:r>
      <w:r w:rsidRPr="02867910">
        <w:rPr>
          <w:highlight w:val="white"/>
        </w:rPr>
        <w:lastRenderedPageBreak/>
        <w:t xml:space="preserve">ABA, (2) use of ABA strategies in the school setting, and (3) attitudes toward ABA in the school setting. Each question was coded with a quantitative value and </w:t>
      </w:r>
      <w:proofErr w:type="gramStart"/>
      <w:r w:rsidRPr="02867910">
        <w:rPr>
          <w:highlight w:val="white"/>
        </w:rPr>
        <w:t>entered into</w:t>
      </w:r>
      <w:proofErr w:type="gramEnd"/>
      <w:r w:rsidRPr="02867910">
        <w:rPr>
          <w:highlight w:val="white"/>
        </w:rPr>
        <w:t xml:space="preserve"> SPSS. Prior to any analysis, all </w:t>
      </w:r>
      <w:r>
        <w:t xml:space="preserve">data were checked for accuracy by computing the descriptive statistics for each item and examining the minimum and maximum variables. The responses for negatively phrased items were also </w:t>
      </w:r>
      <w:r w:rsidR="559632AF">
        <w:t>reverse coded</w:t>
      </w:r>
      <w:r>
        <w:t xml:space="preserve"> before analysis. </w:t>
      </w:r>
    </w:p>
    <w:p w14:paraId="701E8F51" w14:textId="5EEB1F96" w:rsidR="000941D3" w:rsidRDefault="02381306" w:rsidP="02867910">
      <w:pPr>
        <w:spacing w:line="480" w:lineRule="auto"/>
        <w:ind w:firstLine="720"/>
        <w:rPr>
          <w:color w:val="000000" w:themeColor="text1"/>
        </w:rPr>
      </w:pPr>
      <w:r>
        <w:t xml:space="preserve">This study aimed to ascertain whether there was a relationship between secondary teachers’ knowledge of ABA and attitudes toward ABA and the use of ABA in the classroom. Three quantitative tests were </w:t>
      </w:r>
      <w:r w:rsidR="03750641">
        <w:t xml:space="preserve">considered </w:t>
      </w:r>
      <w:r>
        <w:t xml:space="preserve">to answer the research questions: </w:t>
      </w:r>
      <w:r w:rsidRPr="5817B646">
        <w:rPr>
          <w:highlight w:val="white"/>
        </w:rPr>
        <w:t xml:space="preserve">analysis of variance (ANOVA), Pearson’s correlation, and general linear regression. </w:t>
      </w:r>
      <w:r>
        <w:t xml:space="preserve">First, a series of one-way ANOVAs was utilized to analyze demographic differences, knowledge differences, attitude differences, and use differences in each category. ANOVAs are an appropriate test when the purpose is to determine if there are significant differences between the means of independent variables (Rutherford, 2011). Post-hoc Tukey’s tests were conducted for any ANOVAs </w:t>
      </w:r>
      <w:r w:rsidR="70C57536">
        <w:t xml:space="preserve">that </w:t>
      </w:r>
      <w:r>
        <w:t>showed significant results (</w:t>
      </w:r>
      <w:r w:rsidRPr="5817B646">
        <w:rPr>
          <w:i/>
          <w:iCs/>
        </w:rPr>
        <w:t>p</w:t>
      </w:r>
      <w:r>
        <w:t xml:space="preserve"> &lt; 0.05). Tukey’s post-hoc is a commonly used test for assessing all pairwise comparisons in a one-way ANOVA when the assumption of homogeneity of variances is not violated (Kirk, 2013; Westfall et al., 2011).</w:t>
      </w:r>
      <w:r w:rsidR="12D0409A">
        <w:t xml:space="preserve"> </w:t>
      </w:r>
      <w:r w:rsidR="5B012630">
        <w:t>Two-way</w:t>
      </w:r>
      <w:r w:rsidR="12D0409A">
        <w:t xml:space="preserve"> ANOVA was used when there were two categorical variables that are treated as predictors of a continuous outcome variable </w:t>
      </w:r>
      <w:r w:rsidR="43D05B19">
        <w:t>(Creswell &amp; Creswell, 2017</w:t>
      </w:r>
      <w:r w:rsidR="4066FB7D">
        <w:t xml:space="preserve">; </w:t>
      </w:r>
      <w:r w:rsidR="4066FB7D" w:rsidRPr="5817B646">
        <w:rPr>
          <w:color w:val="000000" w:themeColor="text1"/>
        </w:rPr>
        <w:t>Rutherford, 2011</w:t>
      </w:r>
      <w:r w:rsidR="43D05B19">
        <w:t xml:space="preserve">). </w:t>
      </w:r>
      <w:r>
        <w:t>Next, a Pearson’s correlation (</w:t>
      </w:r>
      <w:r w:rsidRPr="5817B646">
        <w:rPr>
          <w:i/>
          <w:iCs/>
        </w:rPr>
        <w:t>r</w:t>
      </w:r>
      <w:r>
        <w:t xml:space="preserve">) was </w:t>
      </w:r>
      <w:r w:rsidR="3FA9382E">
        <w:t>considered</w:t>
      </w:r>
      <w:r>
        <w:t xml:space="preserve"> to determine the relationship between two variables and the degree to which the variables </w:t>
      </w:r>
      <w:r w:rsidR="644E48D8">
        <w:t>were</w:t>
      </w:r>
      <w:r>
        <w:t xml:space="preserve"> related</w:t>
      </w:r>
      <w:r w:rsidR="3FA9382E">
        <w:t xml:space="preserve"> (Allen, 2017)</w:t>
      </w:r>
      <w:r w:rsidR="1B708AF2">
        <w:t>;</w:t>
      </w:r>
      <w:r>
        <w:t xml:space="preserve"> </w:t>
      </w:r>
      <w:r w:rsidR="3FA9382E">
        <w:t>however</w:t>
      </w:r>
      <w:r w:rsidR="2F1C9FA4">
        <w:t>,</w:t>
      </w:r>
      <w:r w:rsidR="3FA9382E">
        <w:t xml:space="preserve"> this step was not used in the final analysis. </w:t>
      </w:r>
      <w:r>
        <w:t xml:space="preserve">Finally, a simple linear regression was used in this study to determine the linear relationship between the variables and predict values of the dependent variables based on different values of the independent variable </w:t>
      </w:r>
      <w:r w:rsidR="16664665">
        <w:t>(</w:t>
      </w:r>
      <w:r w:rsidR="16664665" w:rsidRPr="5817B646">
        <w:rPr>
          <w:color w:val="000000" w:themeColor="text1"/>
        </w:rPr>
        <w:t>Creswell &amp; Creswell, 2017).</w:t>
      </w:r>
      <w:r w:rsidR="2A01B1E6" w:rsidRPr="5817B646">
        <w:rPr>
          <w:color w:val="000000" w:themeColor="text1"/>
        </w:rPr>
        <w:t xml:space="preserve"> </w:t>
      </w:r>
      <w:r w:rsidR="3FA9382E" w:rsidRPr="5817B646">
        <w:rPr>
          <w:color w:val="000000" w:themeColor="text1"/>
        </w:rPr>
        <w:t>For</w:t>
      </w:r>
      <w:r w:rsidR="12D0409A" w:rsidRPr="5817B646">
        <w:rPr>
          <w:color w:val="000000" w:themeColor="text1"/>
        </w:rPr>
        <w:t xml:space="preserve"> this study, the researcher is exploring whether there </w:t>
      </w:r>
      <w:r w:rsidR="12D0409A" w:rsidRPr="5817B646">
        <w:rPr>
          <w:color w:val="000000" w:themeColor="text1"/>
        </w:rPr>
        <w:lastRenderedPageBreak/>
        <w:t xml:space="preserve">are relationships between demographic variables and the factors of </w:t>
      </w:r>
      <w:r w:rsidR="5B012630" w:rsidRPr="5817B646">
        <w:rPr>
          <w:color w:val="000000" w:themeColor="text1"/>
        </w:rPr>
        <w:t>perceived</w:t>
      </w:r>
      <w:r w:rsidR="12D0409A" w:rsidRPr="5817B646">
        <w:rPr>
          <w:color w:val="000000" w:themeColor="text1"/>
        </w:rPr>
        <w:t xml:space="preserve"> knowledge, attitude, and use by secondary classroom teachers.</w:t>
      </w:r>
    </w:p>
    <w:p w14:paraId="00000270" w14:textId="007B29D4" w:rsidR="005A7226" w:rsidRPr="00173FDC" w:rsidRDefault="00BD4DB7" w:rsidP="2D3311E1">
      <w:pPr>
        <w:spacing w:line="480" w:lineRule="auto"/>
        <w:jc w:val="center"/>
        <w:rPr>
          <w:b/>
          <w:bCs/>
        </w:rPr>
      </w:pPr>
      <w:r>
        <w:br w:type="page"/>
      </w:r>
      <w:r w:rsidRPr="2D3311E1">
        <w:rPr>
          <w:b/>
          <w:bCs/>
        </w:rPr>
        <w:lastRenderedPageBreak/>
        <w:t>Chapter 4: Results</w:t>
      </w:r>
    </w:p>
    <w:p w14:paraId="620B5093" w14:textId="4463A5D4" w:rsidR="4A312085" w:rsidRDefault="0D17BFFF" w:rsidP="2D3311E1">
      <w:pPr>
        <w:spacing w:line="480" w:lineRule="auto"/>
        <w:ind w:firstLine="720"/>
      </w:pPr>
      <w:r>
        <w:t xml:space="preserve">This study investigated </w:t>
      </w:r>
      <w:r w:rsidR="701CCC4F">
        <w:t xml:space="preserve">secondary general and special education teachers’ levels of the following: </w:t>
      </w:r>
      <w:r w:rsidR="667F608B" w:rsidRPr="3C148B51">
        <w:rPr>
          <w:color w:val="000000" w:themeColor="text1"/>
        </w:rPr>
        <w:t xml:space="preserve">Research Question 1: What level of perceived knowledge do secondary teachers have on applied behavior analysis? How is this perceived knowledge impacted by demographic factors? Research Question 2: What level of perceived attitude do secondary teachers have on applied behavior analysis? How is this perceived attitude impacted by demographic factors? Research Question 3: What level of perceived use do secondary teachers have on applied behavior analysis? How is this perceived use impacted by demographic factors? Research Question 4: Does perceived knowledge, attitude, and use predict the other? The investigation </w:t>
      </w:r>
      <w:r w:rsidR="25A1E58A" w:rsidRPr="3C148B51">
        <w:rPr>
          <w:color w:val="000000" w:themeColor="text1"/>
        </w:rPr>
        <w:t>looked at the teachers</w:t>
      </w:r>
      <w:r w:rsidR="19BFFAD4" w:rsidRPr="3C148B51">
        <w:rPr>
          <w:color w:val="000000" w:themeColor="text1"/>
        </w:rPr>
        <w:t>’</w:t>
      </w:r>
      <w:r w:rsidR="25A1E58A" w:rsidRPr="3C148B51">
        <w:rPr>
          <w:color w:val="000000" w:themeColor="text1"/>
        </w:rPr>
        <w:t xml:space="preserve"> self-reported responses to the survey instrument to produce their perceived </w:t>
      </w:r>
      <w:r w:rsidR="20588615" w:rsidRPr="3C148B51">
        <w:rPr>
          <w:color w:val="000000" w:themeColor="text1"/>
        </w:rPr>
        <w:t>knowledge</w:t>
      </w:r>
      <w:r w:rsidR="25A1E58A" w:rsidRPr="3C148B51">
        <w:rPr>
          <w:color w:val="000000" w:themeColor="text1"/>
        </w:rPr>
        <w:t>, attitude</w:t>
      </w:r>
      <w:r w:rsidR="4516CDBA" w:rsidRPr="3C148B51">
        <w:rPr>
          <w:color w:val="000000" w:themeColor="text1"/>
        </w:rPr>
        <w:t>s</w:t>
      </w:r>
      <w:r w:rsidR="25A1E58A" w:rsidRPr="3C148B51">
        <w:rPr>
          <w:color w:val="000000" w:themeColor="text1"/>
        </w:rPr>
        <w:t>, and use of ABA strategies and interventions in the classroom.</w:t>
      </w:r>
      <w:r w:rsidR="701CCC4F">
        <w:t xml:space="preserve"> A total of 539 </w:t>
      </w:r>
      <w:r>
        <w:t>educators completed the survey instrument</w:t>
      </w:r>
      <w:r w:rsidR="7835EA0B">
        <w:t>;</w:t>
      </w:r>
      <w:r w:rsidR="3121420F">
        <w:t xml:space="preserve"> their results are </w:t>
      </w:r>
      <w:r w:rsidR="3501AE98">
        <w:t xml:space="preserve">described </w:t>
      </w:r>
      <w:r w:rsidR="3121420F">
        <w:t>below.</w:t>
      </w:r>
    </w:p>
    <w:p w14:paraId="37134CE7" w14:textId="49FF8DE4" w:rsidR="000171B5" w:rsidRPr="00C37F21" w:rsidRDefault="6B916FD0" w:rsidP="3C148B51">
      <w:pPr>
        <w:spacing w:line="480" w:lineRule="auto"/>
        <w:jc w:val="center"/>
        <w:rPr>
          <w:b/>
          <w:bCs/>
        </w:rPr>
      </w:pPr>
      <w:r w:rsidRPr="3C148B51">
        <w:rPr>
          <w:b/>
          <w:bCs/>
        </w:rPr>
        <w:t xml:space="preserve">Preliminary </w:t>
      </w:r>
      <w:r w:rsidR="08FFCB6A" w:rsidRPr="3C148B51">
        <w:rPr>
          <w:b/>
          <w:bCs/>
        </w:rPr>
        <w:t>A</w:t>
      </w:r>
      <w:r w:rsidRPr="3C148B51">
        <w:rPr>
          <w:b/>
          <w:bCs/>
        </w:rPr>
        <w:t>nalyses</w:t>
      </w:r>
    </w:p>
    <w:p w14:paraId="47585703" w14:textId="04680941" w:rsidR="000171B5" w:rsidRPr="00C37F21" w:rsidRDefault="6B916FD0" w:rsidP="00C37F21">
      <w:pPr>
        <w:spacing w:line="480" w:lineRule="auto"/>
        <w:rPr>
          <w:b/>
          <w:bCs/>
        </w:rPr>
      </w:pPr>
      <w:r w:rsidRPr="3C148B51">
        <w:rPr>
          <w:b/>
          <w:bCs/>
        </w:rPr>
        <w:t>Demographics</w:t>
      </w:r>
    </w:p>
    <w:p w14:paraId="4B959D0C" w14:textId="77777777" w:rsidR="00D758BA" w:rsidRDefault="473DB196" w:rsidP="00D758BA">
      <w:pPr>
        <w:pStyle w:val="paragraph"/>
        <w:spacing w:before="0" w:beforeAutospacing="0" w:after="0" w:afterAutospacing="0" w:line="480" w:lineRule="auto"/>
        <w:textAlignment w:val="baseline"/>
        <w:rPr>
          <w:rStyle w:val="normaltextrun"/>
          <w:b/>
          <w:bCs/>
          <w:i/>
          <w:iCs/>
          <w:lang w:val="en"/>
        </w:rPr>
      </w:pPr>
      <w:r w:rsidRPr="690E0F83">
        <w:rPr>
          <w:rStyle w:val="normaltextrun"/>
          <w:b/>
          <w:bCs/>
          <w:i/>
          <w:iCs/>
          <w:lang w:val="en"/>
        </w:rPr>
        <w:t>Location</w:t>
      </w:r>
      <w:r w:rsidR="00D758BA">
        <w:rPr>
          <w:rStyle w:val="normaltextrun"/>
          <w:b/>
          <w:bCs/>
          <w:i/>
          <w:iCs/>
          <w:lang w:val="en"/>
        </w:rPr>
        <w:t xml:space="preserve"> </w:t>
      </w:r>
    </w:p>
    <w:p w14:paraId="58E1F3DE" w14:textId="00475507" w:rsidR="00C37F21" w:rsidRPr="00D758BA" w:rsidRDefault="2D432FF5" w:rsidP="00D758BA">
      <w:pPr>
        <w:pStyle w:val="paragraph"/>
        <w:spacing w:before="0" w:beforeAutospacing="0" w:after="0" w:afterAutospacing="0" w:line="480" w:lineRule="auto"/>
        <w:ind w:firstLine="720"/>
        <w:textAlignment w:val="baseline"/>
        <w:rPr>
          <w:b/>
          <w:bCs/>
          <w:i/>
          <w:iCs/>
          <w:lang w:val="en"/>
        </w:rPr>
      </w:pPr>
      <w:r w:rsidRPr="690E0F83">
        <w:rPr>
          <w:rStyle w:val="normaltextrun"/>
          <w:lang w:val="en"/>
        </w:rPr>
        <w:t>Practicing</w:t>
      </w:r>
      <w:r w:rsidR="5B012630" w:rsidRPr="690E0F83">
        <w:rPr>
          <w:rStyle w:val="normaltextrun"/>
          <w:lang w:val="en"/>
        </w:rPr>
        <w:t xml:space="preserve"> public school teachers in the mid-south-central portion of the continental United States were invited to participate in the study. The link for the survey was shared via social media, targeting United States secondary teachers. To keep the survey anonymous, participants’ location</w:t>
      </w:r>
      <w:r w:rsidR="55601CE6" w:rsidRPr="690E0F83">
        <w:rPr>
          <w:rStyle w:val="normaltextrun"/>
          <w:lang w:val="en"/>
        </w:rPr>
        <w:t>s</w:t>
      </w:r>
      <w:r w:rsidR="5B012630" w:rsidRPr="690E0F83">
        <w:rPr>
          <w:rStyle w:val="normaltextrun"/>
          <w:lang w:val="en"/>
        </w:rPr>
        <w:t xml:space="preserve"> </w:t>
      </w:r>
      <w:r w:rsidR="2327ECAD" w:rsidRPr="690E0F83">
        <w:rPr>
          <w:rStyle w:val="normaltextrun"/>
          <w:lang w:val="en"/>
        </w:rPr>
        <w:t xml:space="preserve">were </w:t>
      </w:r>
      <w:r w:rsidR="5B012630" w:rsidRPr="690E0F83">
        <w:rPr>
          <w:rStyle w:val="normaltextrun"/>
          <w:lang w:val="en"/>
        </w:rPr>
        <w:t xml:space="preserve">not tracked; however, 60% (707) of </w:t>
      </w:r>
      <w:r w:rsidR="469CCCF8" w:rsidRPr="690E0F83">
        <w:rPr>
          <w:rStyle w:val="normaltextrun"/>
          <w:lang w:val="en"/>
        </w:rPr>
        <w:t>all</w:t>
      </w:r>
      <w:r w:rsidR="5B012630" w:rsidRPr="690E0F83">
        <w:rPr>
          <w:rStyle w:val="normaltextrun"/>
          <w:lang w:val="en"/>
        </w:rPr>
        <w:t xml:space="preserve"> returned surveys were from the email list </w:t>
      </w:r>
      <w:r w:rsidR="4EB46C45" w:rsidRPr="690E0F83">
        <w:rPr>
          <w:rStyle w:val="normaltextrun"/>
          <w:lang w:val="en"/>
        </w:rPr>
        <w:t>compiled</w:t>
      </w:r>
      <w:r w:rsidR="5B012630" w:rsidRPr="690E0F83">
        <w:rPr>
          <w:rStyle w:val="normaltextrun"/>
          <w:lang w:val="en"/>
        </w:rPr>
        <w:t xml:space="preserve"> with public school teachers in the mid-south-central portion of the continental United States. </w:t>
      </w:r>
      <w:r w:rsidR="5B012630" w:rsidRPr="690E0F83">
        <w:rPr>
          <w:rStyle w:val="eop"/>
        </w:rPr>
        <w:t> </w:t>
      </w:r>
    </w:p>
    <w:p w14:paraId="0D57CCFC" w14:textId="77777777" w:rsidR="00D758BA" w:rsidRDefault="5B012630" w:rsidP="00D758BA">
      <w:pPr>
        <w:pStyle w:val="paragraph"/>
        <w:spacing w:before="0" w:beforeAutospacing="0" w:after="0" w:afterAutospacing="0" w:line="480" w:lineRule="auto"/>
        <w:textAlignment w:val="baseline"/>
        <w:rPr>
          <w:rStyle w:val="normaltextrun"/>
          <w:b/>
          <w:bCs/>
        </w:rPr>
      </w:pPr>
      <w:r w:rsidRPr="690E0F83">
        <w:rPr>
          <w:rStyle w:val="normaltextrun"/>
          <w:b/>
          <w:bCs/>
          <w:i/>
          <w:iCs/>
        </w:rPr>
        <w:t xml:space="preserve">Years of </w:t>
      </w:r>
      <w:r w:rsidR="3CFB1FF0" w:rsidRPr="690E0F83">
        <w:rPr>
          <w:rStyle w:val="normaltextrun"/>
          <w:b/>
          <w:bCs/>
          <w:i/>
          <w:iCs/>
        </w:rPr>
        <w:t>Teaching</w:t>
      </w:r>
      <w:r w:rsidR="3CFB1FF0" w:rsidRPr="690E0F83">
        <w:rPr>
          <w:rStyle w:val="normaltextrun"/>
          <w:b/>
          <w:bCs/>
        </w:rPr>
        <w:t xml:space="preserve"> </w:t>
      </w:r>
    </w:p>
    <w:p w14:paraId="6F557FA3" w14:textId="45B6B558" w:rsidR="00C37F21" w:rsidRDefault="5B012630" w:rsidP="00D758BA">
      <w:pPr>
        <w:pStyle w:val="paragraph"/>
        <w:spacing w:before="0" w:beforeAutospacing="0" w:after="0" w:afterAutospacing="0" w:line="480" w:lineRule="auto"/>
        <w:ind w:firstLine="720"/>
        <w:textAlignment w:val="baseline"/>
        <w:rPr>
          <w:rFonts w:ascii="Segoe UI" w:hAnsi="Segoe UI" w:cs="Segoe UI"/>
          <w:sz w:val="18"/>
          <w:szCs w:val="18"/>
        </w:rPr>
      </w:pPr>
      <w:r w:rsidRPr="690E0F83">
        <w:rPr>
          <w:rStyle w:val="normaltextrun"/>
          <w:lang w:val="en"/>
        </w:rPr>
        <w:lastRenderedPageBreak/>
        <w:t>Out of 539 respondents, 79 (14.7%) had 1</w:t>
      </w:r>
      <w:r w:rsidR="05469EA8" w:rsidRPr="690E0F83">
        <w:rPr>
          <w:rStyle w:val="normaltextrun"/>
          <w:lang w:val="en"/>
        </w:rPr>
        <w:t>-</w:t>
      </w:r>
      <w:r w:rsidRPr="690E0F83">
        <w:rPr>
          <w:rStyle w:val="normaltextrun"/>
          <w:lang w:val="en"/>
        </w:rPr>
        <w:t>4 years of teaching experience, 137 (25.4%) had 5</w:t>
      </w:r>
      <w:r w:rsidR="7126AE00" w:rsidRPr="690E0F83">
        <w:rPr>
          <w:rStyle w:val="normaltextrun"/>
          <w:lang w:val="en"/>
        </w:rPr>
        <w:t>-</w:t>
      </w:r>
      <w:r w:rsidR="67CEB11D" w:rsidRPr="690E0F83">
        <w:rPr>
          <w:rStyle w:val="normaltextrun"/>
          <w:lang w:val="en"/>
        </w:rPr>
        <w:t xml:space="preserve"> </w:t>
      </w:r>
      <w:r w:rsidRPr="690E0F83">
        <w:rPr>
          <w:rStyle w:val="normaltextrun"/>
          <w:lang w:val="en"/>
        </w:rPr>
        <w:t>10 years of teaching experience, and 323 (59.9%) had over 10 years of experience in the field of teaching. </w:t>
      </w:r>
      <w:r w:rsidRPr="690E0F83">
        <w:rPr>
          <w:rStyle w:val="eop"/>
        </w:rPr>
        <w:t> </w:t>
      </w:r>
    </w:p>
    <w:p w14:paraId="79E89B3A" w14:textId="77777777" w:rsidR="00D758BA" w:rsidRDefault="5B012630" w:rsidP="690E0F83">
      <w:pPr>
        <w:pStyle w:val="paragraph"/>
        <w:spacing w:before="0" w:beforeAutospacing="0" w:after="0" w:afterAutospacing="0" w:line="480" w:lineRule="auto"/>
        <w:textAlignment w:val="baseline"/>
        <w:rPr>
          <w:rStyle w:val="normaltextrun"/>
          <w:b/>
          <w:bCs/>
          <w:i/>
          <w:iCs/>
        </w:rPr>
      </w:pPr>
      <w:r w:rsidRPr="690E0F83">
        <w:rPr>
          <w:rStyle w:val="normaltextrun"/>
          <w:b/>
          <w:bCs/>
          <w:i/>
          <w:iCs/>
        </w:rPr>
        <w:t xml:space="preserve">Type of </w:t>
      </w:r>
      <w:r w:rsidR="57B42925" w:rsidRPr="690E0F83">
        <w:rPr>
          <w:rStyle w:val="normaltextrun"/>
          <w:b/>
          <w:bCs/>
          <w:i/>
          <w:iCs/>
        </w:rPr>
        <w:t>S</w:t>
      </w:r>
      <w:r w:rsidRPr="690E0F83">
        <w:rPr>
          <w:rStyle w:val="normaltextrun"/>
          <w:b/>
          <w:bCs/>
          <w:i/>
          <w:iCs/>
        </w:rPr>
        <w:t>etting</w:t>
      </w:r>
      <w:r w:rsidR="13C54A2D" w:rsidRPr="690E0F83">
        <w:rPr>
          <w:rStyle w:val="normaltextrun"/>
          <w:b/>
          <w:bCs/>
          <w:i/>
          <w:iCs/>
        </w:rPr>
        <w:t xml:space="preserve"> </w:t>
      </w:r>
    </w:p>
    <w:p w14:paraId="3E0E70F3" w14:textId="7C5F951E" w:rsidR="00C37F21" w:rsidRDefault="5B012630" w:rsidP="00D758BA">
      <w:pPr>
        <w:pStyle w:val="paragraph"/>
        <w:spacing w:before="0" w:beforeAutospacing="0" w:after="0" w:afterAutospacing="0" w:line="480" w:lineRule="auto"/>
        <w:ind w:firstLine="720"/>
        <w:textAlignment w:val="baseline"/>
        <w:rPr>
          <w:rFonts w:ascii="Segoe UI" w:hAnsi="Segoe UI" w:cs="Segoe UI"/>
          <w:sz w:val="18"/>
          <w:szCs w:val="18"/>
        </w:rPr>
      </w:pPr>
      <w:r w:rsidRPr="690E0F83">
        <w:rPr>
          <w:rStyle w:val="normaltextrun"/>
          <w:lang w:val="en"/>
        </w:rPr>
        <w:t>A total of 371 respondents (59.6%) were experienced in general education settings, 187 (30.1%) were experienced in special education settings, and 64 (10.3%) had experience in other secondary settings. </w:t>
      </w:r>
      <w:r w:rsidRPr="690E0F83">
        <w:rPr>
          <w:rStyle w:val="eop"/>
        </w:rPr>
        <w:t> </w:t>
      </w:r>
    </w:p>
    <w:p w14:paraId="41385036" w14:textId="77777777" w:rsidR="00D758BA" w:rsidRDefault="5B012630" w:rsidP="690E0F83">
      <w:pPr>
        <w:pStyle w:val="paragraph"/>
        <w:spacing w:before="0" w:beforeAutospacing="0" w:after="0" w:afterAutospacing="0" w:line="480" w:lineRule="auto"/>
        <w:textAlignment w:val="baseline"/>
        <w:rPr>
          <w:rStyle w:val="normaltextrun"/>
          <w:b/>
          <w:bCs/>
          <w:i/>
          <w:iCs/>
        </w:rPr>
      </w:pPr>
      <w:r w:rsidRPr="690E0F83">
        <w:rPr>
          <w:rStyle w:val="normaltextrun"/>
          <w:b/>
          <w:bCs/>
          <w:i/>
          <w:iCs/>
        </w:rPr>
        <w:t xml:space="preserve">Geographic </w:t>
      </w:r>
      <w:r w:rsidR="5D61D0B6" w:rsidRPr="690E0F83">
        <w:rPr>
          <w:rStyle w:val="normaltextrun"/>
          <w:b/>
          <w:bCs/>
          <w:i/>
          <w:iCs/>
        </w:rPr>
        <w:t>S</w:t>
      </w:r>
      <w:r w:rsidRPr="690E0F83">
        <w:rPr>
          <w:rStyle w:val="normaltextrun"/>
          <w:b/>
          <w:bCs/>
          <w:i/>
          <w:iCs/>
        </w:rPr>
        <w:t>etting of</w:t>
      </w:r>
      <w:r w:rsidR="678EC1BB" w:rsidRPr="690E0F83">
        <w:rPr>
          <w:rStyle w:val="normaltextrun"/>
          <w:b/>
          <w:bCs/>
          <w:i/>
          <w:iCs/>
        </w:rPr>
        <w:t xml:space="preserve"> C</w:t>
      </w:r>
      <w:r w:rsidRPr="690E0F83">
        <w:rPr>
          <w:rStyle w:val="normaltextrun"/>
          <w:b/>
          <w:bCs/>
          <w:i/>
          <w:iCs/>
        </w:rPr>
        <w:t xml:space="preserve">urrent </w:t>
      </w:r>
      <w:r w:rsidR="19F3C43D" w:rsidRPr="690E0F83">
        <w:rPr>
          <w:rStyle w:val="normaltextrun"/>
          <w:b/>
          <w:bCs/>
          <w:i/>
          <w:iCs/>
        </w:rPr>
        <w:t>S</w:t>
      </w:r>
      <w:r w:rsidRPr="690E0F83">
        <w:rPr>
          <w:rStyle w:val="normaltextrun"/>
          <w:b/>
          <w:bCs/>
          <w:i/>
          <w:iCs/>
        </w:rPr>
        <w:t>chool</w:t>
      </w:r>
    </w:p>
    <w:p w14:paraId="4B0FE0EF" w14:textId="6B97FFAC" w:rsidR="00C37F21" w:rsidRDefault="5B012630" w:rsidP="00D758BA">
      <w:pPr>
        <w:pStyle w:val="paragraph"/>
        <w:spacing w:before="0" w:beforeAutospacing="0" w:after="0" w:afterAutospacing="0" w:line="480" w:lineRule="auto"/>
        <w:ind w:firstLine="720"/>
        <w:textAlignment w:val="baseline"/>
        <w:rPr>
          <w:rFonts w:ascii="Segoe UI" w:hAnsi="Segoe UI" w:cs="Segoe UI"/>
          <w:sz w:val="18"/>
          <w:szCs w:val="18"/>
        </w:rPr>
      </w:pPr>
      <w:r w:rsidRPr="690E0F83">
        <w:rPr>
          <w:rStyle w:val="normaltextrun"/>
          <w:lang w:val="en"/>
        </w:rPr>
        <w:t>A total of 56 respondents (10.4%) taught in a midsize setting, 135 (25.0%) taught in a rural setting, 189 (35.1%) were in a suburban setting, 145 (26.9%) were in an urban setting, and 14 (2.6%) taught in other geographic settings. </w:t>
      </w:r>
      <w:r w:rsidRPr="690E0F83">
        <w:rPr>
          <w:rStyle w:val="eop"/>
        </w:rPr>
        <w:t> </w:t>
      </w:r>
    </w:p>
    <w:p w14:paraId="05F4B51C" w14:textId="77777777" w:rsidR="00D758BA" w:rsidRDefault="5B012630" w:rsidP="690E0F83">
      <w:pPr>
        <w:pStyle w:val="paragraph"/>
        <w:spacing w:before="0" w:beforeAutospacing="0" w:after="0" w:afterAutospacing="0" w:line="480" w:lineRule="auto"/>
        <w:textAlignment w:val="baseline"/>
        <w:rPr>
          <w:rStyle w:val="normaltextrun"/>
          <w:b/>
          <w:bCs/>
          <w:i/>
          <w:iCs/>
        </w:rPr>
      </w:pPr>
      <w:r w:rsidRPr="690E0F83">
        <w:rPr>
          <w:rStyle w:val="normaltextrun"/>
          <w:b/>
          <w:bCs/>
          <w:i/>
          <w:iCs/>
        </w:rPr>
        <w:t xml:space="preserve">Prior </w:t>
      </w:r>
      <w:r w:rsidR="5F3286CE" w:rsidRPr="690E0F83">
        <w:rPr>
          <w:rStyle w:val="normaltextrun"/>
          <w:b/>
          <w:bCs/>
          <w:i/>
          <w:iCs/>
        </w:rPr>
        <w:t>T</w:t>
      </w:r>
      <w:r w:rsidRPr="690E0F83">
        <w:rPr>
          <w:rStyle w:val="normaltextrun"/>
          <w:b/>
          <w:bCs/>
          <w:i/>
          <w:iCs/>
        </w:rPr>
        <w:t xml:space="preserve">raining or </w:t>
      </w:r>
      <w:r w:rsidR="02EC2155" w:rsidRPr="690E0F83">
        <w:rPr>
          <w:rStyle w:val="normaltextrun"/>
          <w:b/>
          <w:bCs/>
          <w:i/>
          <w:iCs/>
        </w:rPr>
        <w:t>P</w:t>
      </w:r>
      <w:r w:rsidRPr="690E0F83">
        <w:rPr>
          <w:rStyle w:val="normaltextrun"/>
          <w:b/>
          <w:bCs/>
          <w:i/>
          <w:iCs/>
        </w:rPr>
        <w:t xml:space="preserve">rofessional </w:t>
      </w:r>
      <w:r w:rsidR="798A6631" w:rsidRPr="690E0F83">
        <w:rPr>
          <w:rStyle w:val="normaltextrun"/>
          <w:b/>
          <w:bCs/>
          <w:i/>
          <w:iCs/>
        </w:rPr>
        <w:t>D</w:t>
      </w:r>
      <w:r w:rsidRPr="690E0F83">
        <w:rPr>
          <w:rStyle w:val="normaltextrun"/>
          <w:b/>
          <w:bCs/>
          <w:i/>
          <w:iCs/>
        </w:rPr>
        <w:t xml:space="preserve">evelopment as a Teacher </w:t>
      </w:r>
    </w:p>
    <w:p w14:paraId="3B3515AE" w14:textId="286A02A8" w:rsidR="00C37F21" w:rsidRDefault="5B012630" w:rsidP="00D758BA">
      <w:pPr>
        <w:pStyle w:val="paragraph"/>
        <w:spacing w:before="0" w:beforeAutospacing="0" w:after="0" w:afterAutospacing="0" w:line="480" w:lineRule="auto"/>
        <w:ind w:firstLine="720"/>
        <w:textAlignment w:val="baseline"/>
        <w:rPr>
          <w:rFonts w:ascii="Segoe UI" w:hAnsi="Segoe UI" w:cs="Segoe UI"/>
          <w:sz w:val="18"/>
          <w:szCs w:val="18"/>
        </w:rPr>
      </w:pPr>
      <w:r w:rsidRPr="690E0F83">
        <w:rPr>
          <w:rStyle w:val="normaltextrun"/>
          <w:lang w:val="en"/>
        </w:rPr>
        <w:t>A total of 102 respondents (7.9%) selected ABA, 217 (16.8%) selected autism spectrum disorder, 313 (24.3%) selected response to intervention, 308 (23.9%) selected behavior management intervention, 152 (11.8%) selected multitiered system of support, and 197 (15.3%) selected direct instruction.  In response to the implementation of a tiered system of support in the current school, 360 respondents (66.8%) answered “yes,” 72 (13.4%) answered “no,” while 107 (19.9%) were unsure. </w:t>
      </w:r>
      <w:r w:rsidRPr="690E0F83">
        <w:rPr>
          <w:rStyle w:val="eop"/>
        </w:rPr>
        <w:t> </w:t>
      </w:r>
    </w:p>
    <w:p w14:paraId="5596AE21" w14:textId="77777777" w:rsidR="00D758BA" w:rsidRDefault="5B012630" w:rsidP="00D758BA">
      <w:pPr>
        <w:pStyle w:val="paragraph"/>
        <w:spacing w:before="0" w:beforeAutospacing="0" w:after="0" w:afterAutospacing="0" w:line="480" w:lineRule="auto"/>
        <w:textAlignment w:val="baseline"/>
        <w:rPr>
          <w:rStyle w:val="normaltextrun"/>
          <w:b/>
          <w:bCs/>
          <w:i/>
          <w:iCs/>
        </w:rPr>
      </w:pPr>
      <w:r w:rsidRPr="690E0F83">
        <w:rPr>
          <w:rStyle w:val="normaltextrun"/>
          <w:b/>
          <w:bCs/>
          <w:i/>
          <w:iCs/>
        </w:rPr>
        <w:t xml:space="preserve">Highest </w:t>
      </w:r>
      <w:r w:rsidR="07F13FD7" w:rsidRPr="690E0F83">
        <w:rPr>
          <w:rStyle w:val="normaltextrun"/>
          <w:b/>
          <w:bCs/>
          <w:i/>
          <w:iCs/>
        </w:rPr>
        <w:t>D</w:t>
      </w:r>
      <w:r w:rsidRPr="690E0F83">
        <w:rPr>
          <w:rStyle w:val="normaltextrun"/>
          <w:b/>
          <w:bCs/>
          <w:i/>
          <w:iCs/>
        </w:rPr>
        <w:t xml:space="preserve">egree </w:t>
      </w:r>
      <w:r w:rsidR="4CB7F243" w:rsidRPr="690E0F83">
        <w:rPr>
          <w:rStyle w:val="normaltextrun"/>
          <w:b/>
          <w:bCs/>
          <w:i/>
          <w:iCs/>
        </w:rPr>
        <w:t>C</w:t>
      </w:r>
      <w:r w:rsidRPr="690E0F83">
        <w:rPr>
          <w:rStyle w:val="normaltextrun"/>
          <w:b/>
          <w:bCs/>
          <w:i/>
          <w:iCs/>
        </w:rPr>
        <w:t>ompleted</w:t>
      </w:r>
      <w:r w:rsidR="00D758BA">
        <w:rPr>
          <w:rStyle w:val="normaltextrun"/>
          <w:b/>
          <w:bCs/>
          <w:i/>
          <w:iCs/>
        </w:rPr>
        <w:t xml:space="preserve"> </w:t>
      </w:r>
    </w:p>
    <w:p w14:paraId="7E8D7A6A" w14:textId="17D4B0FE" w:rsidR="00C37F21" w:rsidRPr="00D758BA" w:rsidRDefault="3B45B7F3" w:rsidP="00D758BA">
      <w:pPr>
        <w:pStyle w:val="paragraph"/>
        <w:spacing w:before="0" w:beforeAutospacing="0" w:after="0" w:afterAutospacing="0" w:line="480" w:lineRule="auto"/>
        <w:ind w:firstLine="720"/>
        <w:textAlignment w:val="baseline"/>
        <w:rPr>
          <w:b/>
          <w:bCs/>
          <w:i/>
          <w:iCs/>
        </w:rPr>
      </w:pPr>
      <w:proofErr w:type="spellStart"/>
      <w:proofErr w:type="gramStart"/>
      <w:r w:rsidRPr="00D758BA">
        <w:rPr>
          <w:rStyle w:val="normaltextrun"/>
        </w:rPr>
        <w:t>T</w:t>
      </w:r>
      <w:r w:rsidR="5B012630" w:rsidRPr="690E0F83">
        <w:rPr>
          <w:rStyle w:val="normaltextrun"/>
          <w:lang w:val="en"/>
        </w:rPr>
        <w:t>he</w:t>
      </w:r>
      <w:proofErr w:type="spellEnd"/>
      <w:r w:rsidR="5B012630" w:rsidRPr="690E0F83">
        <w:rPr>
          <w:rStyle w:val="normaltextrun"/>
          <w:lang w:val="en"/>
        </w:rPr>
        <w:t xml:space="preserve"> majority of</w:t>
      </w:r>
      <w:proofErr w:type="gramEnd"/>
      <w:r w:rsidR="5B012630" w:rsidRPr="690E0F83">
        <w:rPr>
          <w:rStyle w:val="normaltextrun"/>
          <w:lang w:val="en"/>
        </w:rPr>
        <w:t> the respondents (</w:t>
      </w:r>
      <w:r w:rsidR="5B012630" w:rsidRPr="690E0F83">
        <w:rPr>
          <w:rStyle w:val="normaltextrun"/>
          <w:i/>
          <w:iCs/>
          <w:lang w:val="en"/>
        </w:rPr>
        <w:t>n</w:t>
      </w:r>
      <w:r w:rsidR="5B012630" w:rsidRPr="690E0F83">
        <w:rPr>
          <w:rStyle w:val="normaltextrun"/>
          <w:lang w:val="en"/>
        </w:rPr>
        <w:t xml:space="preserve"> = 289, 53.6%) held a master’s degree, 225 (41.7%) held a bachelor's degree, and 22 (4.1%) held a doctoral degree. </w:t>
      </w:r>
      <w:proofErr w:type="gramStart"/>
      <w:r w:rsidR="5B012630" w:rsidRPr="690E0F83">
        <w:rPr>
          <w:rStyle w:val="normaltextrun"/>
          <w:lang w:val="en"/>
        </w:rPr>
        <w:t>The majority of</w:t>
      </w:r>
      <w:proofErr w:type="gramEnd"/>
      <w:r w:rsidR="5B012630" w:rsidRPr="690E0F83">
        <w:rPr>
          <w:rStyle w:val="normaltextrun"/>
          <w:lang w:val="en"/>
        </w:rPr>
        <w:t> respondents (</w:t>
      </w:r>
      <w:r w:rsidR="5B012630" w:rsidRPr="690E0F83">
        <w:rPr>
          <w:rStyle w:val="normaltextrun"/>
          <w:i/>
          <w:iCs/>
          <w:lang w:val="en"/>
        </w:rPr>
        <w:t>n</w:t>
      </w:r>
      <w:r w:rsidR="5B012630" w:rsidRPr="690E0F83">
        <w:rPr>
          <w:rStyle w:val="normaltextrun"/>
          <w:lang w:val="en"/>
        </w:rPr>
        <w:t xml:space="preserve"> = 359, 66.6%), answered “no,” 21 (3.9%) answered “other,” and 159 (30.3%) answered “yes” regarding participating in coursework related to behavior management. In addition, 91 </w:t>
      </w:r>
      <w:r w:rsidR="5B012630" w:rsidRPr="690E0F83">
        <w:rPr>
          <w:rStyle w:val="normaltextrun"/>
          <w:lang w:val="en"/>
        </w:rPr>
        <w:lastRenderedPageBreak/>
        <w:t>respondents (17.1%) answered “yes” regarding being currently enrolled in a graduate program or having a degree pending, 436 (80.9%) answered “no,” while 11 (2.0%) answered “other.” </w:t>
      </w:r>
      <w:r w:rsidR="5B012630" w:rsidRPr="690E0F83">
        <w:rPr>
          <w:rStyle w:val="eop"/>
        </w:rPr>
        <w:t> </w:t>
      </w:r>
    </w:p>
    <w:p w14:paraId="14B65F2A" w14:textId="5549935E" w:rsidR="33B8EFB6" w:rsidRDefault="33B8EFB6" w:rsidP="690E0F83">
      <w:pPr>
        <w:pStyle w:val="paragraph"/>
        <w:spacing w:before="0" w:beforeAutospacing="0" w:after="0" w:afterAutospacing="0" w:line="480" w:lineRule="auto"/>
        <w:rPr>
          <w:rStyle w:val="normaltextrun"/>
          <w:i/>
          <w:iCs/>
          <w:lang w:val="en"/>
        </w:rPr>
      </w:pPr>
      <w:r w:rsidRPr="690E0F83">
        <w:rPr>
          <w:rStyle w:val="normaltextrun"/>
          <w:b/>
          <w:bCs/>
          <w:i/>
          <w:iCs/>
          <w:lang w:val="en"/>
        </w:rPr>
        <w:t>Coursework</w:t>
      </w:r>
    </w:p>
    <w:p w14:paraId="149E3C48" w14:textId="3245A383" w:rsidR="00C37F21" w:rsidRDefault="5B012630" w:rsidP="690E0F83">
      <w:pPr>
        <w:pStyle w:val="paragraph"/>
        <w:spacing w:before="0" w:beforeAutospacing="0" w:after="0" w:afterAutospacing="0" w:line="480" w:lineRule="auto"/>
        <w:ind w:firstLine="720"/>
        <w:textAlignment w:val="baseline"/>
        <w:rPr>
          <w:rFonts w:ascii="Segoe UI" w:hAnsi="Segoe UI" w:cs="Segoe UI"/>
          <w:sz w:val="18"/>
          <w:szCs w:val="18"/>
        </w:rPr>
      </w:pPr>
      <w:r w:rsidRPr="690E0F83">
        <w:rPr>
          <w:rStyle w:val="normaltextrun"/>
          <w:b/>
          <w:bCs/>
          <w:lang w:val="en"/>
        </w:rPr>
        <w:t xml:space="preserve">Coursework </w:t>
      </w:r>
      <w:r w:rsidR="69892820" w:rsidRPr="690E0F83">
        <w:rPr>
          <w:rStyle w:val="normaltextrun"/>
          <w:b/>
          <w:bCs/>
          <w:lang w:val="en"/>
        </w:rPr>
        <w:t>A</w:t>
      </w:r>
      <w:r w:rsidRPr="690E0F83">
        <w:rPr>
          <w:rStyle w:val="normaltextrun"/>
          <w:b/>
          <w:bCs/>
          <w:lang w:val="en"/>
        </w:rPr>
        <w:t xml:space="preserve">s </w:t>
      </w:r>
      <w:r w:rsidR="58F49D59" w:rsidRPr="690E0F83">
        <w:rPr>
          <w:rStyle w:val="normaltextrun"/>
          <w:b/>
          <w:bCs/>
          <w:lang w:val="en"/>
        </w:rPr>
        <w:t>P</w:t>
      </w:r>
      <w:r w:rsidRPr="690E0F83">
        <w:rPr>
          <w:rStyle w:val="normaltextrun"/>
          <w:b/>
          <w:bCs/>
          <w:lang w:val="en"/>
        </w:rPr>
        <w:t>art of a </w:t>
      </w:r>
      <w:proofErr w:type="gramStart"/>
      <w:r w:rsidR="3404A2F6" w:rsidRPr="690E0F83">
        <w:rPr>
          <w:rStyle w:val="normaltextrun"/>
          <w:b/>
          <w:bCs/>
          <w:lang w:val="en"/>
        </w:rPr>
        <w:t>B</w:t>
      </w:r>
      <w:r w:rsidRPr="690E0F83">
        <w:rPr>
          <w:rStyle w:val="normaltextrun"/>
          <w:b/>
          <w:bCs/>
          <w:lang w:val="en"/>
        </w:rPr>
        <w:t xml:space="preserve">achelor’s </w:t>
      </w:r>
      <w:r w:rsidR="79CDAF53" w:rsidRPr="690E0F83">
        <w:rPr>
          <w:rStyle w:val="normaltextrun"/>
          <w:b/>
          <w:bCs/>
          <w:lang w:val="en"/>
        </w:rPr>
        <w:t>D</w:t>
      </w:r>
      <w:r w:rsidRPr="690E0F83">
        <w:rPr>
          <w:rStyle w:val="normaltextrun"/>
          <w:b/>
          <w:bCs/>
          <w:lang w:val="en"/>
        </w:rPr>
        <w:t>egree</w:t>
      </w:r>
      <w:proofErr w:type="gramEnd"/>
      <w:r w:rsidR="160E95A1" w:rsidRPr="690E0F83">
        <w:rPr>
          <w:rStyle w:val="normaltextrun"/>
          <w:b/>
          <w:bCs/>
          <w:lang w:val="en"/>
        </w:rPr>
        <w:t xml:space="preserve">. </w:t>
      </w:r>
      <w:r w:rsidRPr="690E0F83">
        <w:rPr>
          <w:rStyle w:val="normaltextrun"/>
          <w:lang w:val="en"/>
        </w:rPr>
        <w:t>A total of 84 respondents (14.3%) selected ABA, 91 (15.5%) selected autism spectrum disorder, 97 (16.5%) selected response to intervention, 134 (22.8%) selected behavior management intervention, 73 (12.4%) selected multitiered system of support, and 108 (18.4%) selected direct instruction. </w:t>
      </w:r>
      <w:r w:rsidRPr="690E0F83">
        <w:rPr>
          <w:rStyle w:val="eop"/>
        </w:rPr>
        <w:t> </w:t>
      </w:r>
    </w:p>
    <w:p w14:paraId="06A3629B" w14:textId="10A30820" w:rsidR="02867910" w:rsidRPr="00D758BA" w:rsidRDefault="5B012630" w:rsidP="00D758BA">
      <w:pPr>
        <w:pStyle w:val="paragraph"/>
        <w:spacing w:before="0" w:beforeAutospacing="0" w:after="0" w:afterAutospacing="0" w:line="480" w:lineRule="auto"/>
        <w:ind w:firstLine="720"/>
        <w:textAlignment w:val="baseline"/>
        <w:rPr>
          <w:rStyle w:val="normaltextrun"/>
          <w:rFonts w:ascii="Segoe UI" w:hAnsi="Segoe UI" w:cs="Segoe UI"/>
          <w:sz w:val="18"/>
          <w:szCs w:val="18"/>
        </w:rPr>
      </w:pPr>
      <w:r w:rsidRPr="690E0F83">
        <w:rPr>
          <w:rStyle w:val="normaltextrun"/>
          <w:b/>
          <w:bCs/>
          <w:lang w:val="en"/>
        </w:rPr>
        <w:t xml:space="preserve">Coursework </w:t>
      </w:r>
      <w:r w:rsidR="5A627144" w:rsidRPr="690E0F83">
        <w:rPr>
          <w:rStyle w:val="normaltextrun"/>
          <w:b/>
          <w:bCs/>
          <w:lang w:val="en"/>
        </w:rPr>
        <w:t>A</w:t>
      </w:r>
      <w:r w:rsidRPr="690E0F83">
        <w:rPr>
          <w:rStyle w:val="normaltextrun"/>
          <w:b/>
          <w:bCs/>
          <w:lang w:val="en"/>
        </w:rPr>
        <w:t xml:space="preserve">s </w:t>
      </w:r>
      <w:r w:rsidR="5F7F9020" w:rsidRPr="690E0F83">
        <w:rPr>
          <w:rStyle w:val="normaltextrun"/>
          <w:b/>
          <w:bCs/>
          <w:lang w:val="en"/>
        </w:rPr>
        <w:t>P</w:t>
      </w:r>
      <w:r w:rsidRPr="690E0F83">
        <w:rPr>
          <w:rStyle w:val="normaltextrun"/>
          <w:b/>
          <w:bCs/>
          <w:lang w:val="en"/>
        </w:rPr>
        <w:t xml:space="preserve">art of a </w:t>
      </w:r>
      <w:r w:rsidR="7BBDAB76" w:rsidRPr="690E0F83">
        <w:rPr>
          <w:rStyle w:val="normaltextrun"/>
          <w:b/>
          <w:bCs/>
          <w:lang w:val="en"/>
        </w:rPr>
        <w:t>P</w:t>
      </w:r>
      <w:r w:rsidRPr="690E0F83">
        <w:rPr>
          <w:rStyle w:val="normaltextrun"/>
          <w:b/>
          <w:bCs/>
          <w:lang w:val="en"/>
        </w:rPr>
        <w:t xml:space="preserve">ending or </w:t>
      </w:r>
      <w:r w:rsidR="11ED03A1" w:rsidRPr="690E0F83">
        <w:rPr>
          <w:rStyle w:val="normaltextrun"/>
          <w:b/>
          <w:bCs/>
          <w:lang w:val="en"/>
        </w:rPr>
        <w:t>C</w:t>
      </w:r>
      <w:r w:rsidRPr="690E0F83">
        <w:rPr>
          <w:rStyle w:val="normaltextrun"/>
          <w:b/>
          <w:bCs/>
          <w:lang w:val="en"/>
        </w:rPr>
        <w:t xml:space="preserve">ompleted </w:t>
      </w:r>
      <w:r w:rsidR="2AE0DA20" w:rsidRPr="690E0F83">
        <w:rPr>
          <w:rStyle w:val="normaltextrun"/>
          <w:b/>
          <w:bCs/>
          <w:lang w:val="en"/>
        </w:rPr>
        <w:t>M</w:t>
      </w:r>
      <w:r w:rsidRPr="690E0F83">
        <w:rPr>
          <w:rStyle w:val="normaltextrun"/>
          <w:b/>
          <w:bCs/>
          <w:lang w:val="en"/>
        </w:rPr>
        <w:t xml:space="preserve">aster’s or </w:t>
      </w:r>
      <w:r w:rsidR="1F66094D" w:rsidRPr="690E0F83">
        <w:rPr>
          <w:rStyle w:val="normaltextrun"/>
          <w:b/>
          <w:bCs/>
          <w:lang w:val="en"/>
        </w:rPr>
        <w:t>D</w:t>
      </w:r>
      <w:r w:rsidRPr="690E0F83">
        <w:rPr>
          <w:rStyle w:val="normaltextrun"/>
          <w:b/>
          <w:bCs/>
          <w:lang w:val="en"/>
        </w:rPr>
        <w:t xml:space="preserve">octoral </w:t>
      </w:r>
      <w:r w:rsidR="0C44B98E" w:rsidRPr="690E0F83">
        <w:rPr>
          <w:rStyle w:val="normaltextrun"/>
          <w:b/>
          <w:bCs/>
          <w:lang w:val="en"/>
        </w:rPr>
        <w:t>D</w:t>
      </w:r>
      <w:r w:rsidRPr="690E0F83">
        <w:rPr>
          <w:rStyle w:val="normaltextrun"/>
          <w:b/>
          <w:bCs/>
          <w:lang w:val="en"/>
        </w:rPr>
        <w:t>egree</w:t>
      </w:r>
      <w:r w:rsidR="32B8A056" w:rsidRPr="690E0F83">
        <w:rPr>
          <w:rStyle w:val="normaltextrun"/>
          <w:b/>
          <w:bCs/>
          <w:lang w:val="en"/>
        </w:rPr>
        <w:t xml:space="preserve">. </w:t>
      </w:r>
      <w:r w:rsidRPr="690E0F83">
        <w:rPr>
          <w:rStyle w:val="normaltextrun"/>
          <w:lang w:val="en"/>
        </w:rPr>
        <w:t>A total of 57 respondents (12.3%) selected ABA, 82 (17.7%) selected autism spectrum disorder, 86 (18.5%) selected response to intervention, 98 (21.1%) selected behavior management intervention, 65 (14.0%) selected multitiered system of support, and 76 (16.4%) selected direct instruction. </w:t>
      </w:r>
      <w:r w:rsidRPr="690E0F83">
        <w:rPr>
          <w:rStyle w:val="eop"/>
        </w:rPr>
        <w:t> </w:t>
      </w:r>
    </w:p>
    <w:p w14:paraId="368814BB" w14:textId="7AA06178" w:rsidR="00C37F21" w:rsidRDefault="1136D135" w:rsidP="690E0F83">
      <w:pPr>
        <w:pStyle w:val="paragraph"/>
        <w:spacing w:before="0" w:beforeAutospacing="0" w:after="0" w:afterAutospacing="0"/>
        <w:textAlignment w:val="baseline"/>
        <w:rPr>
          <w:rStyle w:val="normaltextrun"/>
          <w:b/>
          <w:bCs/>
          <w:lang w:val="en"/>
        </w:rPr>
      </w:pPr>
      <w:r w:rsidRPr="690E0F83">
        <w:rPr>
          <w:rStyle w:val="normaltextrun"/>
          <w:b/>
          <w:bCs/>
          <w:lang w:val="en"/>
        </w:rPr>
        <w:t>Table </w:t>
      </w:r>
      <w:r w:rsidR="54818968" w:rsidRPr="690E0F83">
        <w:rPr>
          <w:rStyle w:val="normaltextrun"/>
          <w:b/>
          <w:bCs/>
          <w:lang w:val="en"/>
        </w:rPr>
        <w:t>2</w:t>
      </w:r>
    </w:p>
    <w:p w14:paraId="6C25D693" w14:textId="25BC7839" w:rsidR="02867910" w:rsidRDefault="02867910" w:rsidP="02867910">
      <w:pPr>
        <w:pStyle w:val="paragraph"/>
        <w:spacing w:before="0" w:beforeAutospacing="0" w:after="0" w:afterAutospacing="0"/>
        <w:rPr>
          <w:rStyle w:val="normaltextrun"/>
          <w:i/>
          <w:iCs/>
          <w:lang w:val="en"/>
        </w:rPr>
      </w:pPr>
    </w:p>
    <w:p w14:paraId="1D9017A3" w14:textId="77777777" w:rsidR="00C37F21" w:rsidRDefault="00C37F21" w:rsidP="00C37F21">
      <w:pPr>
        <w:pStyle w:val="paragraph"/>
        <w:spacing w:before="0" w:beforeAutospacing="0" w:after="0" w:afterAutospacing="0"/>
        <w:textAlignment w:val="baseline"/>
        <w:rPr>
          <w:rFonts w:ascii="Segoe UI" w:hAnsi="Segoe UI" w:cs="Segoe UI"/>
          <w:sz w:val="18"/>
          <w:szCs w:val="18"/>
        </w:rPr>
      </w:pPr>
      <w:r>
        <w:rPr>
          <w:rStyle w:val="normaltextrun"/>
          <w:i/>
          <w:iCs/>
          <w:lang w:val="en"/>
        </w:rPr>
        <w:t>Demographics of Survey Participants</w:t>
      </w:r>
      <w:r>
        <w:rPr>
          <w:rStyle w:val="eop"/>
        </w:rPr>
        <w:t> </w:t>
      </w:r>
    </w:p>
    <w:p w14:paraId="3BE7898E" w14:textId="77777777" w:rsidR="00C37F21" w:rsidRDefault="00C37F21" w:rsidP="00C37F21">
      <w:pPr>
        <w:pStyle w:val="paragraph"/>
        <w:spacing w:before="0" w:beforeAutospacing="0" w:after="0" w:afterAutospacing="0"/>
        <w:textAlignment w:val="baseline"/>
        <w:rPr>
          <w:rFonts w:ascii="Segoe UI" w:hAnsi="Segoe UI" w:cs="Segoe UI"/>
          <w:sz w:val="18"/>
          <w:szCs w:val="18"/>
        </w:rPr>
      </w:pPr>
      <w:r>
        <w:rPr>
          <w:rStyle w:val="eop"/>
        </w:rPr>
        <w:t> </w:t>
      </w: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5"/>
        <w:gridCol w:w="630"/>
        <w:gridCol w:w="540"/>
      </w:tblGrid>
      <w:tr w:rsidR="00C37F21" w14:paraId="7B5DE391" w14:textId="77777777" w:rsidTr="001C13BD">
        <w:tc>
          <w:tcPr>
            <w:tcW w:w="8175" w:type="dxa"/>
            <w:tcBorders>
              <w:top w:val="single" w:sz="6" w:space="0" w:color="000000" w:themeColor="text1"/>
              <w:left w:val="nil"/>
              <w:bottom w:val="nil"/>
              <w:right w:val="nil"/>
            </w:tcBorders>
            <w:shd w:val="clear" w:color="auto" w:fill="auto"/>
            <w:hideMark/>
          </w:tcPr>
          <w:p w14:paraId="3C94CF0C" w14:textId="77777777" w:rsidR="00C37F21" w:rsidRDefault="1136D135" w:rsidP="5817B646">
            <w:pPr>
              <w:pStyle w:val="paragraph"/>
              <w:spacing w:before="0" w:beforeAutospacing="0" w:after="0" w:afterAutospacing="0"/>
              <w:ind w:right="-450"/>
              <w:textAlignment w:val="baseline"/>
              <w:rPr>
                <w:rStyle w:val="eop"/>
              </w:rPr>
            </w:pPr>
            <w:r w:rsidRPr="5817B646">
              <w:rPr>
                <w:rStyle w:val="normaltextrun"/>
                <w:lang w:val="en"/>
              </w:rPr>
              <w:t>Characteristic</w:t>
            </w:r>
            <w:r w:rsidRPr="5817B646">
              <w:rPr>
                <w:rStyle w:val="eop"/>
              </w:rPr>
              <w:t> </w:t>
            </w:r>
          </w:p>
        </w:tc>
        <w:tc>
          <w:tcPr>
            <w:tcW w:w="1170" w:type="dxa"/>
            <w:gridSpan w:val="2"/>
            <w:tcBorders>
              <w:top w:val="single" w:sz="6" w:space="0" w:color="000000" w:themeColor="text1"/>
              <w:left w:val="nil"/>
              <w:bottom w:val="single" w:sz="6" w:space="0" w:color="000000" w:themeColor="text1"/>
              <w:right w:val="nil"/>
            </w:tcBorders>
            <w:shd w:val="clear" w:color="auto" w:fill="auto"/>
            <w:hideMark/>
          </w:tcPr>
          <w:p w14:paraId="33D7DD9F" w14:textId="77777777" w:rsidR="00C37F21" w:rsidRDefault="1136D135" w:rsidP="5817B646">
            <w:pPr>
              <w:pStyle w:val="paragraph"/>
              <w:spacing w:before="0" w:beforeAutospacing="0" w:after="0" w:afterAutospacing="0"/>
              <w:ind w:right="-450"/>
              <w:textAlignment w:val="baseline"/>
              <w:rPr>
                <w:rStyle w:val="eop"/>
              </w:rPr>
            </w:pPr>
            <w:r w:rsidRPr="5817B646">
              <w:rPr>
                <w:rStyle w:val="normaltextrun"/>
                <w:lang w:val="en"/>
              </w:rPr>
              <w:t>Frequency </w:t>
            </w:r>
            <w:r w:rsidRPr="5817B646">
              <w:rPr>
                <w:rStyle w:val="eop"/>
              </w:rPr>
              <w:t> </w:t>
            </w:r>
          </w:p>
        </w:tc>
      </w:tr>
      <w:tr w:rsidR="00C37F21" w14:paraId="22ECE8B4" w14:textId="77777777" w:rsidTr="001C13BD">
        <w:tc>
          <w:tcPr>
            <w:tcW w:w="8175" w:type="dxa"/>
            <w:tcBorders>
              <w:top w:val="nil"/>
              <w:left w:val="nil"/>
              <w:bottom w:val="single" w:sz="6" w:space="0" w:color="000000" w:themeColor="text1"/>
              <w:right w:val="nil"/>
            </w:tcBorders>
            <w:shd w:val="clear" w:color="auto" w:fill="auto"/>
            <w:hideMark/>
          </w:tcPr>
          <w:p w14:paraId="5BF02477" w14:textId="088921A9" w:rsidR="00C37F21" w:rsidRDefault="00C37F21" w:rsidP="5817B646">
            <w:pPr>
              <w:pStyle w:val="paragraph"/>
              <w:spacing w:before="0" w:beforeAutospacing="0" w:after="0" w:afterAutospacing="0" w:line="259" w:lineRule="auto"/>
              <w:ind w:left="360" w:right="-450"/>
              <w:rPr>
                <w:rStyle w:val="eop"/>
              </w:rPr>
            </w:pPr>
          </w:p>
        </w:tc>
        <w:tc>
          <w:tcPr>
            <w:tcW w:w="630" w:type="dxa"/>
            <w:tcBorders>
              <w:top w:val="single" w:sz="6" w:space="0" w:color="000000" w:themeColor="text1"/>
              <w:left w:val="nil"/>
              <w:bottom w:val="single" w:sz="6" w:space="0" w:color="000000" w:themeColor="text1"/>
              <w:right w:val="nil"/>
            </w:tcBorders>
            <w:shd w:val="clear" w:color="auto" w:fill="auto"/>
            <w:hideMark/>
          </w:tcPr>
          <w:p w14:paraId="26B3CD90" w14:textId="77777777" w:rsidR="00C37F21" w:rsidRDefault="00C37F21" w:rsidP="5817B646">
            <w:pPr>
              <w:pStyle w:val="paragraph"/>
              <w:spacing w:before="0" w:beforeAutospacing="0" w:after="0" w:afterAutospacing="0"/>
              <w:ind w:right="-450"/>
              <w:textAlignment w:val="baseline"/>
              <w:rPr>
                <w:rStyle w:val="eop"/>
              </w:rPr>
            </w:pPr>
            <w:r w:rsidRPr="5817B646">
              <w:rPr>
                <w:rStyle w:val="normaltextrun"/>
                <w:i/>
                <w:iCs/>
                <w:lang w:val="en"/>
              </w:rPr>
              <w:t>n</w:t>
            </w:r>
            <w:r w:rsidRPr="5817B646">
              <w:rPr>
                <w:rStyle w:val="eop"/>
              </w:rPr>
              <w:t> </w:t>
            </w:r>
          </w:p>
        </w:tc>
        <w:tc>
          <w:tcPr>
            <w:tcW w:w="540" w:type="dxa"/>
            <w:tcBorders>
              <w:top w:val="single" w:sz="6" w:space="0" w:color="000000" w:themeColor="text1"/>
              <w:left w:val="nil"/>
              <w:bottom w:val="single" w:sz="6" w:space="0" w:color="000000" w:themeColor="text1"/>
              <w:right w:val="nil"/>
            </w:tcBorders>
            <w:shd w:val="clear" w:color="auto" w:fill="auto"/>
            <w:hideMark/>
          </w:tcPr>
          <w:p w14:paraId="5AE1C91B" w14:textId="77777777" w:rsidR="00C37F21" w:rsidRDefault="00C37F21" w:rsidP="5817B646">
            <w:pPr>
              <w:pStyle w:val="paragraph"/>
              <w:spacing w:before="0" w:beforeAutospacing="0" w:after="0" w:afterAutospacing="0"/>
              <w:ind w:right="-450"/>
              <w:textAlignment w:val="baseline"/>
              <w:rPr>
                <w:rStyle w:val="eop"/>
              </w:rPr>
            </w:pPr>
            <w:r w:rsidRPr="5817B646">
              <w:rPr>
                <w:rStyle w:val="normaltextrun"/>
                <w:lang w:val="en"/>
              </w:rPr>
              <w:t>%</w:t>
            </w:r>
            <w:r w:rsidRPr="5817B646">
              <w:rPr>
                <w:rStyle w:val="eop"/>
              </w:rPr>
              <w:t> </w:t>
            </w:r>
          </w:p>
        </w:tc>
      </w:tr>
    </w:tbl>
    <w:p w14:paraId="75A7F756" w14:textId="77777777" w:rsidR="00C37F21" w:rsidRDefault="00C37F21" w:rsidP="00C37F21">
      <w:pPr>
        <w:pStyle w:val="paragraph"/>
        <w:spacing w:before="0" w:beforeAutospacing="0" w:after="0" w:afterAutospacing="0"/>
        <w:textAlignment w:val="baseline"/>
        <w:rPr>
          <w:rFonts w:ascii="Segoe UI" w:hAnsi="Segoe UI" w:cs="Segoe UI"/>
          <w:sz w:val="18"/>
          <w:szCs w:val="18"/>
        </w:rPr>
      </w:pPr>
      <w:r>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45"/>
        <w:gridCol w:w="570"/>
        <w:gridCol w:w="630"/>
      </w:tblGrid>
      <w:tr w:rsidR="00C37F21" w14:paraId="47115E63" w14:textId="77777777" w:rsidTr="690E0F83">
        <w:tc>
          <w:tcPr>
            <w:tcW w:w="8145" w:type="dxa"/>
            <w:tcBorders>
              <w:top w:val="nil"/>
              <w:left w:val="nil"/>
              <w:bottom w:val="nil"/>
              <w:right w:val="nil"/>
            </w:tcBorders>
            <w:shd w:val="clear" w:color="auto" w:fill="auto"/>
            <w:hideMark/>
          </w:tcPr>
          <w:p w14:paraId="47C8960D" w14:textId="77777777" w:rsidR="00C37F21" w:rsidRDefault="00C37F21" w:rsidP="00C37F21">
            <w:pPr>
              <w:pStyle w:val="paragraph"/>
              <w:spacing w:before="0" w:beforeAutospacing="0" w:after="0" w:afterAutospacing="0"/>
              <w:textAlignment w:val="baseline"/>
            </w:pPr>
            <w:r>
              <w:rPr>
                <w:rStyle w:val="normaltextrun"/>
                <w:lang w:val="en"/>
              </w:rPr>
              <w:t>Teaching experiences</w:t>
            </w:r>
            <w:r>
              <w:rPr>
                <w:rStyle w:val="eop"/>
              </w:rPr>
              <w:t> </w:t>
            </w:r>
          </w:p>
          <w:p w14:paraId="75315BA4"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1-4 years</w:t>
            </w:r>
            <w:r>
              <w:rPr>
                <w:rStyle w:val="eop"/>
              </w:rPr>
              <w:t> </w:t>
            </w:r>
          </w:p>
        </w:tc>
        <w:tc>
          <w:tcPr>
            <w:tcW w:w="570" w:type="dxa"/>
            <w:tcBorders>
              <w:top w:val="nil"/>
              <w:left w:val="nil"/>
              <w:bottom w:val="nil"/>
              <w:right w:val="nil"/>
            </w:tcBorders>
            <w:shd w:val="clear" w:color="auto" w:fill="auto"/>
            <w:vAlign w:val="center"/>
            <w:hideMark/>
          </w:tcPr>
          <w:p w14:paraId="0195AA81" w14:textId="77777777" w:rsidR="00C37F21" w:rsidRDefault="1136D135" w:rsidP="5817B646">
            <w:pPr>
              <w:pStyle w:val="paragraph"/>
              <w:spacing w:before="0" w:beforeAutospacing="0" w:after="0" w:afterAutospacing="0"/>
              <w:ind w:left="-540"/>
              <w:textAlignment w:val="baseline"/>
              <w:rPr>
                <w:rStyle w:val="eop"/>
              </w:rPr>
            </w:pPr>
            <w:r w:rsidRPr="5817B646">
              <w:rPr>
                <w:rStyle w:val="normaltextrun"/>
                <w:lang w:val="en"/>
              </w:rPr>
              <w:t>79</w:t>
            </w:r>
            <w:r w:rsidRPr="5817B646">
              <w:rPr>
                <w:rStyle w:val="eop"/>
              </w:rPr>
              <w:t> </w:t>
            </w:r>
          </w:p>
        </w:tc>
        <w:tc>
          <w:tcPr>
            <w:tcW w:w="630" w:type="dxa"/>
            <w:tcBorders>
              <w:top w:val="nil"/>
              <w:left w:val="nil"/>
              <w:bottom w:val="nil"/>
              <w:right w:val="nil"/>
            </w:tcBorders>
            <w:shd w:val="clear" w:color="auto" w:fill="auto"/>
            <w:vAlign w:val="center"/>
            <w:hideMark/>
          </w:tcPr>
          <w:p w14:paraId="65BAB728" w14:textId="77777777" w:rsidR="00C37F21" w:rsidRDefault="00C37F21" w:rsidP="00C37F21">
            <w:pPr>
              <w:pStyle w:val="paragraph"/>
              <w:spacing w:before="0" w:beforeAutospacing="0" w:after="0" w:afterAutospacing="0"/>
              <w:textAlignment w:val="baseline"/>
            </w:pPr>
            <w:r>
              <w:rPr>
                <w:rStyle w:val="normaltextrun"/>
                <w:lang w:val="en"/>
              </w:rPr>
              <w:t>14.7</w:t>
            </w:r>
            <w:r>
              <w:rPr>
                <w:rStyle w:val="eop"/>
              </w:rPr>
              <w:t> </w:t>
            </w:r>
          </w:p>
        </w:tc>
      </w:tr>
      <w:tr w:rsidR="00C37F21" w14:paraId="685C40E8" w14:textId="77777777" w:rsidTr="690E0F83">
        <w:trPr>
          <w:trHeight w:val="300"/>
        </w:trPr>
        <w:tc>
          <w:tcPr>
            <w:tcW w:w="8145" w:type="dxa"/>
            <w:tcBorders>
              <w:top w:val="nil"/>
              <w:left w:val="nil"/>
              <w:bottom w:val="nil"/>
              <w:right w:val="nil"/>
            </w:tcBorders>
            <w:shd w:val="clear" w:color="auto" w:fill="auto"/>
            <w:hideMark/>
          </w:tcPr>
          <w:p w14:paraId="005ECDA4"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5-10 years</w:t>
            </w:r>
            <w:r>
              <w:rPr>
                <w:rStyle w:val="eop"/>
              </w:rPr>
              <w:t> </w:t>
            </w:r>
          </w:p>
        </w:tc>
        <w:tc>
          <w:tcPr>
            <w:tcW w:w="570" w:type="dxa"/>
            <w:tcBorders>
              <w:top w:val="nil"/>
              <w:left w:val="nil"/>
              <w:bottom w:val="nil"/>
              <w:right w:val="nil"/>
            </w:tcBorders>
            <w:shd w:val="clear" w:color="auto" w:fill="auto"/>
            <w:vAlign w:val="center"/>
            <w:hideMark/>
          </w:tcPr>
          <w:p w14:paraId="5003BF9B" w14:textId="77777777" w:rsidR="00C37F21" w:rsidRDefault="00C37F21" w:rsidP="00C37F21">
            <w:pPr>
              <w:pStyle w:val="paragraph"/>
              <w:spacing w:before="0" w:beforeAutospacing="0" w:after="0" w:afterAutospacing="0"/>
              <w:textAlignment w:val="baseline"/>
            </w:pPr>
            <w:r>
              <w:rPr>
                <w:rStyle w:val="normaltextrun"/>
                <w:lang w:val="en"/>
              </w:rPr>
              <w:t>137</w:t>
            </w:r>
            <w:r>
              <w:rPr>
                <w:rStyle w:val="eop"/>
              </w:rPr>
              <w:t> </w:t>
            </w:r>
          </w:p>
        </w:tc>
        <w:tc>
          <w:tcPr>
            <w:tcW w:w="630" w:type="dxa"/>
            <w:tcBorders>
              <w:top w:val="nil"/>
              <w:left w:val="nil"/>
              <w:bottom w:val="nil"/>
              <w:right w:val="nil"/>
            </w:tcBorders>
            <w:shd w:val="clear" w:color="auto" w:fill="auto"/>
            <w:vAlign w:val="center"/>
            <w:hideMark/>
          </w:tcPr>
          <w:p w14:paraId="3ADA6B89" w14:textId="77777777" w:rsidR="00C37F21" w:rsidRDefault="00C37F21" w:rsidP="00C37F21">
            <w:pPr>
              <w:pStyle w:val="paragraph"/>
              <w:spacing w:before="0" w:beforeAutospacing="0" w:after="0" w:afterAutospacing="0"/>
              <w:textAlignment w:val="baseline"/>
            </w:pPr>
            <w:r>
              <w:rPr>
                <w:rStyle w:val="normaltextrun"/>
                <w:lang w:val="en"/>
              </w:rPr>
              <w:t>25.4</w:t>
            </w:r>
            <w:r>
              <w:rPr>
                <w:rStyle w:val="eop"/>
              </w:rPr>
              <w:t> </w:t>
            </w:r>
          </w:p>
        </w:tc>
      </w:tr>
      <w:tr w:rsidR="00C37F21" w14:paraId="0DA72F89" w14:textId="77777777" w:rsidTr="690E0F83">
        <w:tc>
          <w:tcPr>
            <w:tcW w:w="8145" w:type="dxa"/>
            <w:tcBorders>
              <w:top w:val="nil"/>
              <w:left w:val="nil"/>
              <w:bottom w:val="nil"/>
              <w:right w:val="nil"/>
            </w:tcBorders>
            <w:shd w:val="clear" w:color="auto" w:fill="auto"/>
            <w:hideMark/>
          </w:tcPr>
          <w:p w14:paraId="3632F1D4"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10+ years</w:t>
            </w:r>
            <w:r>
              <w:rPr>
                <w:rStyle w:val="eop"/>
              </w:rPr>
              <w:t> </w:t>
            </w:r>
          </w:p>
        </w:tc>
        <w:tc>
          <w:tcPr>
            <w:tcW w:w="570" w:type="dxa"/>
            <w:tcBorders>
              <w:top w:val="nil"/>
              <w:left w:val="nil"/>
              <w:bottom w:val="nil"/>
              <w:right w:val="nil"/>
            </w:tcBorders>
            <w:shd w:val="clear" w:color="auto" w:fill="auto"/>
            <w:vAlign w:val="center"/>
            <w:hideMark/>
          </w:tcPr>
          <w:p w14:paraId="5B741AEB" w14:textId="77777777" w:rsidR="00C37F21" w:rsidRDefault="00C37F21" w:rsidP="00C37F21">
            <w:pPr>
              <w:pStyle w:val="paragraph"/>
              <w:spacing w:before="0" w:beforeAutospacing="0" w:after="0" w:afterAutospacing="0"/>
              <w:textAlignment w:val="baseline"/>
            </w:pPr>
            <w:r>
              <w:rPr>
                <w:rStyle w:val="normaltextrun"/>
                <w:lang w:val="en"/>
              </w:rPr>
              <w:t>323</w:t>
            </w:r>
            <w:r>
              <w:rPr>
                <w:rStyle w:val="eop"/>
              </w:rPr>
              <w:t> </w:t>
            </w:r>
          </w:p>
        </w:tc>
        <w:tc>
          <w:tcPr>
            <w:tcW w:w="630" w:type="dxa"/>
            <w:tcBorders>
              <w:top w:val="nil"/>
              <w:left w:val="nil"/>
              <w:bottom w:val="nil"/>
              <w:right w:val="nil"/>
            </w:tcBorders>
            <w:shd w:val="clear" w:color="auto" w:fill="auto"/>
            <w:vAlign w:val="center"/>
            <w:hideMark/>
          </w:tcPr>
          <w:p w14:paraId="10399F76" w14:textId="77777777" w:rsidR="00C37F21" w:rsidRDefault="00C37F21" w:rsidP="00C37F21">
            <w:pPr>
              <w:pStyle w:val="paragraph"/>
              <w:spacing w:before="0" w:beforeAutospacing="0" w:after="0" w:afterAutospacing="0"/>
              <w:textAlignment w:val="baseline"/>
            </w:pPr>
            <w:r>
              <w:rPr>
                <w:rStyle w:val="normaltextrun"/>
                <w:lang w:val="en"/>
              </w:rPr>
              <w:t>59.9</w:t>
            </w:r>
            <w:r>
              <w:rPr>
                <w:rStyle w:val="eop"/>
              </w:rPr>
              <w:t> </w:t>
            </w:r>
          </w:p>
        </w:tc>
      </w:tr>
      <w:tr w:rsidR="00C37F21" w14:paraId="22429DBA" w14:textId="77777777" w:rsidTr="690E0F83">
        <w:trPr>
          <w:trHeight w:val="315"/>
        </w:trPr>
        <w:tc>
          <w:tcPr>
            <w:tcW w:w="8145" w:type="dxa"/>
            <w:tcBorders>
              <w:top w:val="nil"/>
              <w:left w:val="nil"/>
              <w:bottom w:val="nil"/>
              <w:right w:val="nil"/>
            </w:tcBorders>
            <w:shd w:val="clear" w:color="auto" w:fill="auto"/>
            <w:hideMark/>
          </w:tcPr>
          <w:p w14:paraId="61D7610D" w14:textId="77777777" w:rsidR="00C37F21" w:rsidRDefault="00C37F21" w:rsidP="00C37F21">
            <w:pPr>
              <w:pStyle w:val="paragraph"/>
              <w:spacing w:before="0" w:beforeAutospacing="0" w:after="0" w:afterAutospacing="0"/>
              <w:textAlignment w:val="baseline"/>
            </w:pPr>
            <w:r>
              <w:rPr>
                <w:rStyle w:val="normaltextrun"/>
                <w:lang w:val="en"/>
              </w:rPr>
              <w:t>Type of secondary setting you have experience teaching in</w:t>
            </w:r>
            <w:r>
              <w:rPr>
                <w:rStyle w:val="eop"/>
              </w:rPr>
              <w:t> </w:t>
            </w:r>
          </w:p>
        </w:tc>
        <w:tc>
          <w:tcPr>
            <w:tcW w:w="570" w:type="dxa"/>
            <w:tcBorders>
              <w:top w:val="nil"/>
              <w:left w:val="nil"/>
              <w:bottom w:val="nil"/>
              <w:right w:val="nil"/>
            </w:tcBorders>
            <w:shd w:val="clear" w:color="auto" w:fill="auto"/>
            <w:hideMark/>
          </w:tcPr>
          <w:p w14:paraId="1EB3181A" w14:textId="77777777" w:rsidR="00C37F21" w:rsidRDefault="00C37F21" w:rsidP="00C37F21">
            <w:pPr>
              <w:pStyle w:val="paragraph"/>
              <w:spacing w:before="0" w:beforeAutospacing="0" w:after="0" w:afterAutospacing="0"/>
              <w:textAlignment w:val="baseline"/>
            </w:pPr>
            <w:r>
              <w:rPr>
                <w:rStyle w:val="eop"/>
              </w:rPr>
              <w:t> </w:t>
            </w:r>
          </w:p>
        </w:tc>
        <w:tc>
          <w:tcPr>
            <w:tcW w:w="630" w:type="dxa"/>
            <w:tcBorders>
              <w:top w:val="nil"/>
              <w:left w:val="nil"/>
              <w:bottom w:val="nil"/>
              <w:right w:val="nil"/>
            </w:tcBorders>
            <w:shd w:val="clear" w:color="auto" w:fill="auto"/>
            <w:hideMark/>
          </w:tcPr>
          <w:p w14:paraId="57B051E5" w14:textId="77777777" w:rsidR="00C37F21" w:rsidRDefault="00C37F21" w:rsidP="00C37F21">
            <w:pPr>
              <w:pStyle w:val="paragraph"/>
              <w:spacing w:before="0" w:beforeAutospacing="0" w:after="0" w:afterAutospacing="0"/>
              <w:textAlignment w:val="baseline"/>
            </w:pPr>
            <w:r>
              <w:rPr>
                <w:rStyle w:val="eop"/>
              </w:rPr>
              <w:t> </w:t>
            </w:r>
          </w:p>
        </w:tc>
      </w:tr>
      <w:tr w:rsidR="00C37F21" w14:paraId="20A07525" w14:textId="77777777" w:rsidTr="690E0F83">
        <w:tc>
          <w:tcPr>
            <w:tcW w:w="8145" w:type="dxa"/>
            <w:tcBorders>
              <w:top w:val="nil"/>
              <w:left w:val="nil"/>
              <w:bottom w:val="nil"/>
              <w:right w:val="nil"/>
            </w:tcBorders>
            <w:shd w:val="clear" w:color="auto" w:fill="auto"/>
            <w:hideMark/>
          </w:tcPr>
          <w:p w14:paraId="70A9B2BF"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General education</w:t>
            </w:r>
            <w:r>
              <w:rPr>
                <w:rStyle w:val="eop"/>
              </w:rPr>
              <w:t> </w:t>
            </w:r>
          </w:p>
        </w:tc>
        <w:tc>
          <w:tcPr>
            <w:tcW w:w="570" w:type="dxa"/>
            <w:tcBorders>
              <w:top w:val="nil"/>
              <w:left w:val="nil"/>
              <w:bottom w:val="nil"/>
              <w:right w:val="nil"/>
            </w:tcBorders>
            <w:shd w:val="clear" w:color="auto" w:fill="auto"/>
            <w:vAlign w:val="center"/>
            <w:hideMark/>
          </w:tcPr>
          <w:p w14:paraId="393B42D9" w14:textId="77777777" w:rsidR="00C37F21" w:rsidRDefault="00C37F21" w:rsidP="00C37F21">
            <w:pPr>
              <w:pStyle w:val="paragraph"/>
              <w:spacing w:before="0" w:beforeAutospacing="0" w:after="0" w:afterAutospacing="0"/>
              <w:textAlignment w:val="baseline"/>
            </w:pPr>
            <w:r>
              <w:rPr>
                <w:rStyle w:val="normaltextrun"/>
                <w:lang w:val="en"/>
              </w:rPr>
              <w:t>371</w:t>
            </w:r>
            <w:r>
              <w:rPr>
                <w:rStyle w:val="eop"/>
              </w:rPr>
              <w:t> </w:t>
            </w:r>
          </w:p>
        </w:tc>
        <w:tc>
          <w:tcPr>
            <w:tcW w:w="630" w:type="dxa"/>
            <w:tcBorders>
              <w:top w:val="nil"/>
              <w:left w:val="nil"/>
              <w:bottom w:val="nil"/>
              <w:right w:val="nil"/>
            </w:tcBorders>
            <w:shd w:val="clear" w:color="auto" w:fill="auto"/>
            <w:vAlign w:val="center"/>
            <w:hideMark/>
          </w:tcPr>
          <w:p w14:paraId="3180433E" w14:textId="77777777" w:rsidR="00C37F21" w:rsidRDefault="00C37F21" w:rsidP="00C37F21">
            <w:pPr>
              <w:pStyle w:val="paragraph"/>
              <w:spacing w:before="0" w:beforeAutospacing="0" w:after="0" w:afterAutospacing="0"/>
              <w:textAlignment w:val="baseline"/>
            </w:pPr>
            <w:r>
              <w:rPr>
                <w:rStyle w:val="normaltextrun"/>
                <w:lang w:val="en"/>
              </w:rPr>
              <w:t>59.6</w:t>
            </w:r>
            <w:r>
              <w:rPr>
                <w:rStyle w:val="eop"/>
              </w:rPr>
              <w:t> </w:t>
            </w:r>
          </w:p>
        </w:tc>
      </w:tr>
      <w:tr w:rsidR="00C37F21" w14:paraId="00F59D00" w14:textId="77777777" w:rsidTr="690E0F83">
        <w:tc>
          <w:tcPr>
            <w:tcW w:w="8145" w:type="dxa"/>
            <w:tcBorders>
              <w:top w:val="nil"/>
              <w:left w:val="nil"/>
              <w:bottom w:val="nil"/>
              <w:right w:val="nil"/>
            </w:tcBorders>
            <w:shd w:val="clear" w:color="auto" w:fill="auto"/>
            <w:hideMark/>
          </w:tcPr>
          <w:p w14:paraId="46BADB31"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Special education</w:t>
            </w:r>
            <w:r>
              <w:rPr>
                <w:rStyle w:val="eop"/>
              </w:rPr>
              <w:t> </w:t>
            </w:r>
          </w:p>
        </w:tc>
        <w:tc>
          <w:tcPr>
            <w:tcW w:w="570" w:type="dxa"/>
            <w:tcBorders>
              <w:top w:val="nil"/>
              <w:left w:val="nil"/>
              <w:bottom w:val="nil"/>
              <w:right w:val="nil"/>
            </w:tcBorders>
            <w:shd w:val="clear" w:color="auto" w:fill="auto"/>
            <w:vAlign w:val="center"/>
            <w:hideMark/>
          </w:tcPr>
          <w:p w14:paraId="0977BCF9" w14:textId="77777777" w:rsidR="00C37F21" w:rsidRDefault="00C37F21" w:rsidP="00C37F21">
            <w:pPr>
              <w:pStyle w:val="paragraph"/>
              <w:spacing w:before="0" w:beforeAutospacing="0" w:after="0" w:afterAutospacing="0"/>
              <w:textAlignment w:val="baseline"/>
            </w:pPr>
            <w:r>
              <w:rPr>
                <w:rStyle w:val="normaltextrun"/>
                <w:lang w:val="en"/>
              </w:rPr>
              <w:t>187</w:t>
            </w:r>
            <w:r>
              <w:rPr>
                <w:rStyle w:val="eop"/>
              </w:rPr>
              <w:t> </w:t>
            </w:r>
          </w:p>
        </w:tc>
        <w:tc>
          <w:tcPr>
            <w:tcW w:w="630" w:type="dxa"/>
            <w:tcBorders>
              <w:top w:val="nil"/>
              <w:left w:val="nil"/>
              <w:bottom w:val="nil"/>
              <w:right w:val="nil"/>
            </w:tcBorders>
            <w:shd w:val="clear" w:color="auto" w:fill="auto"/>
            <w:vAlign w:val="center"/>
            <w:hideMark/>
          </w:tcPr>
          <w:p w14:paraId="51994B96" w14:textId="77777777" w:rsidR="00C37F21" w:rsidRDefault="00C37F21" w:rsidP="00C37F21">
            <w:pPr>
              <w:pStyle w:val="paragraph"/>
              <w:spacing w:before="0" w:beforeAutospacing="0" w:after="0" w:afterAutospacing="0"/>
              <w:textAlignment w:val="baseline"/>
            </w:pPr>
            <w:r>
              <w:rPr>
                <w:rStyle w:val="normaltextrun"/>
                <w:lang w:val="en"/>
              </w:rPr>
              <w:t>30.1</w:t>
            </w:r>
            <w:r>
              <w:rPr>
                <w:rStyle w:val="eop"/>
              </w:rPr>
              <w:t> </w:t>
            </w:r>
          </w:p>
        </w:tc>
      </w:tr>
      <w:tr w:rsidR="00C37F21" w14:paraId="1CFD1CE9" w14:textId="77777777" w:rsidTr="690E0F83">
        <w:tc>
          <w:tcPr>
            <w:tcW w:w="8145" w:type="dxa"/>
            <w:tcBorders>
              <w:top w:val="nil"/>
              <w:left w:val="nil"/>
              <w:bottom w:val="nil"/>
              <w:right w:val="nil"/>
            </w:tcBorders>
            <w:shd w:val="clear" w:color="auto" w:fill="auto"/>
            <w:hideMark/>
          </w:tcPr>
          <w:p w14:paraId="6994C4DE"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Other</w:t>
            </w:r>
            <w:r>
              <w:rPr>
                <w:rStyle w:val="eop"/>
              </w:rPr>
              <w:t> </w:t>
            </w:r>
          </w:p>
        </w:tc>
        <w:tc>
          <w:tcPr>
            <w:tcW w:w="570" w:type="dxa"/>
            <w:tcBorders>
              <w:top w:val="nil"/>
              <w:left w:val="nil"/>
              <w:bottom w:val="nil"/>
              <w:right w:val="nil"/>
            </w:tcBorders>
            <w:shd w:val="clear" w:color="auto" w:fill="auto"/>
            <w:vAlign w:val="center"/>
            <w:hideMark/>
          </w:tcPr>
          <w:p w14:paraId="0B515783" w14:textId="77777777" w:rsidR="00C37F21" w:rsidRDefault="00C37F21" w:rsidP="00C37F21">
            <w:pPr>
              <w:pStyle w:val="paragraph"/>
              <w:spacing w:before="0" w:beforeAutospacing="0" w:after="0" w:afterAutospacing="0"/>
              <w:textAlignment w:val="baseline"/>
            </w:pPr>
            <w:r>
              <w:rPr>
                <w:rStyle w:val="normaltextrun"/>
                <w:lang w:val="en"/>
              </w:rPr>
              <w:t>64</w:t>
            </w:r>
            <w:r>
              <w:rPr>
                <w:rStyle w:val="eop"/>
              </w:rPr>
              <w:t> </w:t>
            </w:r>
          </w:p>
        </w:tc>
        <w:tc>
          <w:tcPr>
            <w:tcW w:w="630" w:type="dxa"/>
            <w:tcBorders>
              <w:top w:val="nil"/>
              <w:left w:val="nil"/>
              <w:bottom w:val="nil"/>
              <w:right w:val="nil"/>
            </w:tcBorders>
            <w:shd w:val="clear" w:color="auto" w:fill="auto"/>
            <w:vAlign w:val="center"/>
            <w:hideMark/>
          </w:tcPr>
          <w:p w14:paraId="4A96F9E2" w14:textId="77777777" w:rsidR="00C37F21" w:rsidRDefault="00C37F21" w:rsidP="00C37F21">
            <w:pPr>
              <w:pStyle w:val="paragraph"/>
              <w:spacing w:before="0" w:beforeAutospacing="0" w:after="0" w:afterAutospacing="0"/>
              <w:textAlignment w:val="baseline"/>
            </w:pPr>
            <w:r>
              <w:rPr>
                <w:rStyle w:val="normaltextrun"/>
                <w:lang w:val="en"/>
              </w:rPr>
              <w:t>10.3</w:t>
            </w:r>
            <w:r>
              <w:rPr>
                <w:rStyle w:val="eop"/>
              </w:rPr>
              <w:t> </w:t>
            </w:r>
          </w:p>
        </w:tc>
      </w:tr>
      <w:tr w:rsidR="00C37F21" w14:paraId="4C46ED7C" w14:textId="77777777" w:rsidTr="690E0F83">
        <w:tc>
          <w:tcPr>
            <w:tcW w:w="8145" w:type="dxa"/>
            <w:tcBorders>
              <w:top w:val="nil"/>
              <w:left w:val="nil"/>
              <w:bottom w:val="nil"/>
              <w:right w:val="nil"/>
            </w:tcBorders>
            <w:shd w:val="clear" w:color="auto" w:fill="auto"/>
            <w:hideMark/>
          </w:tcPr>
          <w:p w14:paraId="354AC6E6" w14:textId="77777777" w:rsidR="00C37F21" w:rsidRDefault="00C37F21" w:rsidP="00C37F21">
            <w:pPr>
              <w:pStyle w:val="paragraph"/>
              <w:spacing w:before="0" w:beforeAutospacing="0" w:after="0" w:afterAutospacing="0"/>
              <w:textAlignment w:val="baseline"/>
            </w:pPr>
            <w:r>
              <w:rPr>
                <w:rStyle w:val="normaltextrun"/>
                <w:lang w:val="en"/>
              </w:rPr>
              <w:t>Geographic setting of your current school</w:t>
            </w:r>
            <w:r>
              <w:rPr>
                <w:rStyle w:val="eop"/>
              </w:rPr>
              <w:t> </w:t>
            </w:r>
          </w:p>
        </w:tc>
        <w:tc>
          <w:tcPr>
            <w:tcW w:w="570" w:type="dxa"/>
            <w:tcBorders>
              <w:top w:val="nil"/>
              <w:left w:val="nil"/>
              <w:bottom w:val="nil"/>
              <w:right w:val="nil"/>
            </w:tcBorders>
            <w:shd w:val="clear" w:color="auto" w:fill="auto"/>
            <w:hideMark/>
          </w:tcPr>
          <w:p w14:paraId="10BD3E7F" w14:textId="77777777" w:rsidR="00C37F21" w:rsidRDefault="00C37F21" w:rsidP="00C37F21">
            <w:pPr>
              <w:pStyle w:val="paragraph"/>
              <w:spacing w:before="0" w:beforeAutospacing="0" w:after="0" w:afterAutospacing="0"/>
              <w:textAlignment w:val="baseline"/>
            </w:pPr>
            <w:r>
              <w:rPr>
                <w:rStyle w:val="eop"/>
              </w:rPr>
              <w:t> </w:t>
            </w:r>
          </w:p>
        </w:tc>
        <w:tc>
          <w:tcPr>
            <w:tcW w:w="630" w:type="dxa"/>
            <w:tcBorders>
              <w:top w:val="nil"/>
              <w:left w:val="nil"/>
              <w:bottom w:val="nil"/>
              <w:right w:val="nil"/>
            </w:tcBorders>
            <w:shd w:val="clear" w:color="auto" w:fill="auto"/>
            <w:hideMark/>
          </w:tcPr>
          <w:p w14:paraId="471358EA" w14:textId="77777777" w:rsidR="00C37F21" w:rsidRDefault="00C37F21" w:rsidP="00C37F21">
            <w:pPr>
              <w:pStyle w:val="paragraph"/>
              <w:spacing w:before="0" w:beforeAutospacing="0" w:after="0" w:afterAutospacing="0"/>
              <w:textAlignment w:val="baseline"/>
            </w:pPr>
            <w:r>
              <w:rPr>
                <w:rStyle w:val="eop"/>
              </w:rPr>
              <w:t> </w:t>
            </w:r>
          </w:p>
        </w:tc>
      </w:tr>
      <w:tr w:rsidR="00C37F21" w14:paraId="38504742" w14:textId="77777777" w:rsidTr="690E0F83">
        <w:tc>
          <w:tcPr>
            <w:tcW w:w="8145" w:type="dxa"/>
            <w:tcBorders>
              <w:top w:val="nil"/>
              <w:left w:val="nil"/>
              <w:bottom w:val="nil"/>
              <w:right w:val="nil"/>
            </w:tcBorders>
            <w:shd w:val="clear" w:color="auto" w:fill="auto"/>
            <w:hideMark/>
          </w:tcPr>
          <w:p w14:paraId="58119E23"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Midsize</w:t>
            </w:r>
            <w:r>
              <w:rPr>
                <w:rStyle w:val="eop"/>
              </w:rPr>
              <w:t> </w:t>
            </w:r>
          </w:p>
        </w:tc>
        <w:tc>
          <w:tcPr>
            <w:tcW w:w="570" w:type="dxa"/>
            <w:tcBorders>
              <w:top w:val="nil"/>
              <w:left w:val="nil"/>
              <w:bottom w:val="nil"/>
              <w:right w:val="nil"/>
            </w:tcBorders>
            <w:shd w:val="clear" w:color="auto" w:fill="auto"/>
            <w:vAlign w:val="center"/>
            <w:hideMark/>
          </w:tcPr>
          <w:p w14:paraId="36EC9ABA" w14:textId="77777777" w:rsidR="00C37F21" w:rsidRDefault="00C37F21" w:rsidP="00C37F21">
            <w:pPr>
              <w:pStyle w:val="paragraph"/>
              <w:spacing w:before="0" w:beforeAutospacing="0" w:after="0" w:afterAutospacing="0"/>
              <w:textAlignment w:val="baseline"/>
            </w:pPr>
            <w:r>
              <w:rPr>
                <w:rStyle w:val="normaltextrun"/>
                <w:lang w:val="en"/>
              </w:rPr>
              <w:t>56</w:t>
            </w:r>
            <w:r>
              <w:rPr>
                <w:rStyle w:val="eop"/>
              </w:rPr>
              <w:t> </w:t>
            </w:r>
          </w:p>
        </w:tc>
        <w:tc>
          <w:tcPr>
            <w:tcW w:w="630" w:type="dxa"/>
            <w:tcBorders>
              <w:top w:val="nil"/>
              <w:left w:val="nil"/>
              <w:bottom w:val="nil"/>
              <w:right w:val="nil"/>
            </w:tcBorders>
            <w:shd w:val="clear" w:color="auto" w:fill="auto"/>
            <w:vAlign w:val="center"/>
            <w:hideMark/>
          </w:tcPr>
          <w:p w14:paraId="2DF8AEA2" w14:textId="77777777" w:rsidR="00C37F21" w:rsidRDefault="00C37F21" w:rsidP="00C37F21">
            <w:pPr>
              <w:pStyle w:val="paragraph"/>
              <w:spacing w:before="0" w:beforeAutospacing="0" w:after="0" w:afterAutospacing="0"/>
              <w:textAlignment w:val="baseline"/>
            </w:pPr>
            <w:r>
              <w:rPr>
                <w:rStyle w:val="normaltextrun"/>
                <w:lang w:val="en"/>
              </w:rPr>
              <w:t>10.4</w:t>
            </w:r>
            <w:r>
              <w:rPr>
                <w:rStyle w:val="eop"/>
              </w:rPr>
              <w:t> </w:t>
            </w:r>
          </w:p>
        </w:tc>
      </w:tr>
      <w:tr w:rsidR="00C37F21" w14:paraId="5E01DE0F" w14:textId="77777777" w:rsidTr="690E0F83">
        <w:tc>
          <w:tcPr>
            <w:tcW w:w="8145" w:type="dxa"/>
            <w:tcBorders>
              <w:top w:val="nil"/>
              <w:left w:val="nil"/>
              <w:bottom w:val="nil"/>
              <w:right w:val="nil"/>
            </w:tcBorders>
            <w:shd w:val="clear" w:color="auto" w:fill="auto"/>
            <w:hideMark/>
          </w:tcPr>
          <w:p w14:paraId="7ACA709C"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Rural</w:t>
            </w:r>
            <w:r>
              <w:rPr>
                <w:rStyle w:val="eop"/>
              </w:rPr>
              <w:t> </w:t>
            </w:r>
          </w:p>
        </w:tc>
        <w:tc>
          <w:tcPr>
            <w:tcW w:w="570" w:type="dxa"/>
            <w:tcBorders>
              <w:top w:val="nil"/>
              <w:left w:val="nil"/>
              <w:bottom w:val="nil"/>
              <w:right w:val="nil"/>
            </w:tcBorders>
            <w:shd w:val="clear" w:color="auto" w:fill="auto"/>
            <w:vAlign w:val="center"/>
            <w:hideMark/>
          </w:tcPr>
          <w:p w14:paraId="434F155F" w14:textId="77777777" w:rsidR="00C37F21" w:rsidRDefault="00C37F21" w:rsidP="00C37F21">
            <w:pPr>
              <w:pStyle w:val="paragraph"/>
              <w:spacing w:before="0" w:beforeAutospacing="0" w:after="0" w:afterAutospacing="0"/>
              <w:textAlignment w:val="baseline"/>
            </w:pPr>
            <w:r>
              <w:rPr>
                <w:rStyle w:val="normaltextrun"/>
                <w:lang w:val="en"/>
              </w:rPr>
              <w:t>135</w:t>
            </w:r>
            <w:r>
              <w:rPr>
                <w:rStyle w:val="eop"/>
              </w:rPr>
              <w:t> </w:t>
            </w:r>
          </w:p>
        </w:tc>
        <w:tc>
          <w:tcPr>
            <w:tcW w:w="630" w:type="dxa"/>
            <w:tcBorders>
              <w:top w:val="nil"/>
              <w:left w:val="nil"/>
              <w:bottom w:val="nil"/>
              <w:right w:val="nil"/>
            </w:tcBorders>
            <w:shd w:val="clear" w:color="auto" w:fill="auto"/>
            <w:vAlign w:val="center"/>
            <w:hideMark/>
          </w:tcPr>
          <w:p w14:paraId="4BF3AB5D" w14:textId="77777777" w:rsidR="00C37F21" w:rsidRDefault="00C37F21" w:rsidP="00C37F21">
            <w:pPr>
              <w:pStyle w:val="paragraph"/>
              <w:spacing w:before="0" w:beforeAutospacing="0" w:after="0" w:afterAutospacing="0"/>
              <w:textAlignment w:val="baseline"/>
            </w:pPr>
            <w:r>
              <w:rPr>
                <w:rStyle w:val="normaltextrun"/>
                <w:lang w:val="en"/>
              </w:rPr>
              <w:t>25.0</w:t>
            </w:r>
            <w:r>
              <w:rPr>
                <w:rStyle w:val="eop"/>
              </w:rPr>
              <w:t> </w:t>
            </w:r>
          </w:p>
        </w:tc>
      </w:tr>
      <w:tr w:rsidR="00C37F21" w14:paraId="61E4FA4B" w14:textId="77777777" w:rsidTr="690E0F83">
        <w:tc>
          <w:tcPr>
            <w:tcW w:w="8145" w:type="dxa"/>
            <w:tcBorders>
              <w:top w:val="nil"/>
              <w:left w:val="nil"/>
              <w:bottom w:val="nil"/>
              <w:right w:val="nil"/>
            </w:tcBorders>
            <w:shd w:val="clear" w:color="auto" w:fill="auto"/>
            <w:hideMark/>
          </w:tcPr>
          <w:p w14:paraId="08B0C609"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Suburban</w:t>
            </w:r>
            <w:r>
              <w:rPr>
                <w:rStyle w:val="eop"/>
              </w:rPr>
              <w:t> </w:t>
            </w:r>
          </w:p>
        </w:tc>
        <w:tc>
          <w:tcPr>
            <w:tcW w:w="570" w:type="dxa"/>
            <w:tcBorders>
              <w:top w:val="nil"/>
              <w:left w:val="nil"/>
              <w:bottom w:val="nil"/>
              <w:right w:val="nil"/>
            </w:tcBorders>
            <w:shd w:val="clear" w:color="auto" w:fill="auto"/>
            <w:vAlign w:val="center"/>
            <w:hideMark/>
          </w:tcPr>
          <w:p w14:paraId="00A9FFEB" w14:textId="77777777" w:rsidR="00C37F21" w:rsidRDefault="00C37F21" w:rsidP="00C37F21">
            <w:pPr>
              <w:pStyle w:val="paragraph"/>
              <w:spacing w:before="0" w:beforeAutospacing="0" w:after="0" w:afterAutospacing="0"/>
              <w:textAlignment w:val="baseline"/>
            </w:pPr>
            <w:r>
              <w:rPr>
                <w:rStyle w:val="normaltextrun"/>
                <w:lang w:val="en"/>
              </w:rPr>
              <w:t>189</w:t>
            </w:r>
            <w:r>
              <w:rPr>
                <w:rStyle w:val="eop"/>
              </w:rPr>
              <w:t> </w:t>
            </w:r>
          </w:p>
        </w:tc>
        <w:tc>
          <w:tcPr>
            <w:tcW w:w="630" w:type="dxa"/>
            <w:tcBorders>
              <w:top w:val="nil"/>
              <w:left w:val="nil"/>
              <w:bottom w:val="nil"/>
              <w:right w:val="nil"/>
            </w:tcBorders>
            <w:shd w:val="clear" w:color="auto" w:fill="auto"/>
            <w:vAlign w:val="center"/>
            <w:hideMark/>
          </w:tcPr>
          <w:p w14:paraId="14CB9A23" w14:textId="77777777" w:rsidR="00C37F21" w:rsidRDefault="00C37F21" w:rsidP="00C37F21">
            <w:pPr>
              <w:pStyle w:val="paragraph"/>
              <w:spacing w:before="0" w:beforeAutospacing="0" w:after="0" w:afterAutospacing="0"/>
              <w:textAlignment w:val="baseline"/>
            </w:pPr>
            <w:r>
              <w:rPr>
                <w:rStyle w:val="normaltextrun"/>
                <w:lang w:val="en"/>
              </w:rPr>
              <w:t>35.1</w:t>
            </w:r>
            <w:r>
              <w:rPr>
                <w:rStyle w:val="eop"/>
              </w:rPr>
              <w:t> </w:t>
            </w:r>
          </w:p>
        </w:tc>
      </w:tr>
      <w:tr w:rsidR="00C37F21" w14:paraId="6F5FCBB3" w14:textId="77777777" w:rsidTr="690E0F83">
        <w:tc>
          <w:tcPr>
            <w:tcW w:w="8145" w:type="dxa"/>
            <w:tcBorders>
              <w:top w:val="nil"/>
              <w:left w:val="nil"/>
              <w:bottom w:val="nil"/>
              <w:right w:val="nil"/>
            </w:tcBorders>
            <w:shd w:val="clear" w:color="auto" w:fill="auto"/>
            <w:hideMark/>
          </w:tcPr>
          <w:p w14:paraId="286302D3"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Urban</w:t>
            </w:r>
            <w:r>
              <w:rPr>
                <w:rStyle w:val="eop"/>
              </w:rPr>
              <w:t> </w:t>
            </w:r>
          </w:p>
        </w:tc>
        <w:tc>
          <w:tcPr>
            <w:tcW w:w="570" w:type="dxa"/>
            <w:tcBorders>
              <w:top w:val="nil"/>
              <w:left w:val="nil"/>
              <w:bottom w:val="nil"/>
              <w:right w:val="nil"/>
            </w:tcBorders>
            <w:shd w:val="clear" w:color="auto" w:fill="auto"/>
            <w:vAlign w:val="center"/>
            <w:hideMark/>
          </w:tcPr>
          <w:p w14:paraId="79702646" w14:textId="77777777" w:rsidR="00C37F21" w:rsidRDefault="00C37F21" w:rsidP="00C37F21">
            <w:pPr>
              <w:pStyle w:val="paragraph"/>
              <w:spacing w:before="0" w:beforeAutospacing="0" w:after="0" w:afterAutospacing="0"/>
              <w:textAlignment w:val="baseline"/>
            </w:pPr>
            <w:r>
              <w:rPr>
                <w:rStyle w:val="normaltextrun"/>
                <w:lang w:val="en"/>
              </w:rPr>
              <w:t>145</w:t>
            </w:r>
            <w:r>
              <w:rPr>
                <w:rStyle w:val="eop"/>
              </w:rPr>
              <w:t> </w:t>
            </w:r>
          </w:p>
        </w:tc>
        <w:tc>
          <w:tcPr>
            <w:tcW w:w="630" w:type="dxa"/>
            <w:tcBorders>
              <w:top w:val="nil"/>
              <w:left w:val="nil"/>
              <w:bottom w:val="nil"/>
              <w:right w:val="nil"/>
            </w:tcBorders>
            <w:shd w:val="clear" w:color="auto" w:fill="auto"/>
            <w:vAlign w:val="center"/>
            <w:hideMark/>
          </w:tcPr>
          <w:p w14:paraId="5E795286" w14:textId="77777777" w:rsidR="00C37F21" w:rsidRDefault="00C37F21" w:rsidP="00C37F21">
            <w:pPr>
              <w:pStyle w:val="paragraph"/>
              <w:spacing w:before="0" w:beforeAutospacing="0" w:after="0" w:afterAutospacing="0"/>
              <w:textAlignment w:val="baseline"/>
            </w:pPr>
            <w:r>
              <w:rPr>
                <w:rStyle w:val="normaltextrun"/>
                <w:lang w:val="en"/>
              </w:rPr>
              <w:t>26.9</w:t>
            </w:r>
            <w:r>
              <w:rPr>
                <w:rStyle w:val="eop"/>
              </w:rPr>
              <w:t> </w:t>
            </w:r>
          </w:p>
        </w:tc>
      </w:tr>
      <w:tr w:rsidR="00C37F21" w14:paraId="593BA8AC" w14:textId="77777777" w:rsidTr="690E0F83">
        <w:tc>
          <w:tcPr>
            <w:tcW w:w="8145" w:type="dxa"/>
            <w:tcBorders>
              <w:top w:val="nil"/>
              <w:left w:val="nil"/>
              <w:bottom w:val="nil"/>
              <w:right w:val="nil"/>
            </w:tcBorders>
            <w:shd w:val="clear" w:color="auto" w:fill="auto"/>
            <w:hideMark/>
          </w:tcPr>
          <w:p w14:paraId="491676E1"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Other</w:t>
            </w:r>
            <w:r>
              <w:rPr>
                <w:rStyle w:val="eop"/>
              </w:rPr>
              <w:t> </w:t>
            </w:r>
          </w:p>
        </w:tc>
        <w:tc>
          <w:tcPr>
            <w:tcW w:w="570" w:type="dxa"/>
            <w:tcBorders>
              <w:top w:val="nil"/>
              <w:left w:val="nil"/>
              <w:bottom w:val="nil"/>
              <w:right w:val="nil"/>
            </w:tcBorders>
            <w:shd w:val="clear" w:color="auto" w:fill="auto"/>
            <w:vAlign w:val="center"/>
            <w:hideMark/>
          </w:tcPr>
          <w:p w14:paraId="7DDB8275" w14:textId="77777777" w:rsidR="00C37F21" w:rsidRDefault="00C37F21" w:rsidP="00C37F21">
            <w:pPr>
              <w:pStyle w:val="paragraph"/>
              <w:spacing w:before="0" w:beforeAutospacing="0" w:after="0" w:afterAutospacing="0"/>
              <w:textAlignment w:val="baseline"/>
            </w:pPr>
            <w:r>
              <w:rPr>
                <w:rStyle w:val="normaltextrun"/>
                <w:lang w:val="en"/>
              </w:rPr>
              <w:t>14</w:t>
            </w:r>
            <w:r>
              <w:rPr>
                <w:rStyle w:val="eop"/>
              </w:rPr>
              <w:t> </w:t>
            </w:r>
          </w:p>
        </w:tc>
        <w:tc>
          <w:tcPr>
            <w:tcW w:w="630" w:type="dxa"/>
            <w:tcBorders>
              <w:top w:val="nil"/>
              <w:left w:val="nil"/>
              <w:bottom w:val="nil"/>
              <w:right w:val="nil"/>
            </w:tcBorders>
            <w:shd w:val="clear" w:color="auto" w:fill="auto"/>
            <w:vAlign w:val="center"/>
            <w:hideMark/>
          </w:tcPr>
          <w:p w14:paraId="6928B1D8" w14:textId="77777777" w:rsidR="00C37F21" w:rsidRDefault="00C37F21" w:rsidP="00C37F21">
            <w:pPr>
              <w:pStyle w:val="paragraph"/>
              <w:spacing w:before="0" w:beforeAutospacing="0" w:after="0" w:afterAutospacing="0"/>
              <w:textAlignment w:val="baseline"/>
            </w:pPr>
            <w:r>
              <w:rPr>
                <w:rStyle w:val="normaltextrun"/>
                <w:lang w:val="en"/>
              </w:rPr>
              <w:t>2.6</w:t>
            </w:r>
            <w:r>
              <w:rPr>
                <w:rStyle w:val="eop"/>
              </w:rPr>
              <w:t> </w:t>
            </w:r>
          </w:p>
        </w:tc>
      </w:tr>
      <w:tr w:rsidR="00C37F21" w14:paraId="5E7C035C" w14:textId="77777777" w:rsidTr="690E0F83">
        <w:trPr>
          <w:trHeight w:val="540"/>
        </w:trPr>
        <w:tc>
          <w:tcPr>
            <w:tcW w:w="8145" w:type="dxa"/>
            <w:tcBorders>
              <w:top w:val="nil"/>
              <w:left w:val="nil"/>
              <w:bottom w:val="nil"/>
              <w:right w:val="nil"/>
            </w:tcBorders>
            <w:shd w:val="clear" w:color="auto" w:fill="auto"/>
            <w:hideMark/>
          </w:tcPr>
          <w:p w14:paraId="60C2BC54" w14:textId="77777777" w:rsidR="00C37F21" w:rsidRDefault="00C37F21" w:rsidP="00C37F21">
            <w:pPr>
              <w:pStyle w:val="paragraph"/>
              <w:spacing w:before="0" w:beforeAutospacing="0" w:after="0" w:afterAutospacing="0"/>
              <w:textAlignment w:val="baseline"/>
            </w:pPr>
            <w:r>
              <w:rPr>
                <w:rStyle w:val="normaltextrun"/>
                <w:lang w:val="en"/>
              </w:rPr>
              <w:lastRenderedPageBreak/>
              <w:t>Topics that you have had training or professional development in as a teacher in your current district</w:t>
            </w:r>
            <w:r>
              <w:rPr>
                <w:rStyle w:val="eop"/>
              </w:rPr>
              <w:t> </w:t>
            </w:r>
          </w:p>
        </w:tc>
        <w:tc>
          <w:tcPr>
            <w:tcW w:w="570" w:type="dxa"/>
            <w:tcBorders>
              <w:top w:val="nil"/>
              <w:left w:val="nil"/>
              <w:bottom w:val="nil"/>
              <w:right w:val="nil"/>
            </w:tcBorders>
            <w:shd w:val="clear" w:color="auto" w:fill="auto"/>
            <w:hideMark/>
          </w:tcPr>
          <w:p w14:paraId="29BFC74C" w14:textId="77777777" w:rsidR="00C37F21" w:rsidRDefault="00C37F21" w:rsidP="00C37F21">
            <w:pPr>
              <w:pStyle w:val="paragraph"/>
              <w:spacing w:before="0" w:beforeAutospacing="0" w:after="0" w:afterAutospacing="0"/>
              <w:textAlignment w:val="baseline"/>
            </w:pPr>
            <w:r>
              <w:rPr>
                <w:rStyle w:val="eop"/>
              </w:rPr>
              <w:t> </w:t>
            </w:r>
          </w:p>
        </w:tc>
        <w:tc>
          <w:tcPr>
            <w:tcW w:w="630" w:type="dxa"/>
            <w:tcBorders>
              <w:top w:val="nil"/>
              <w:left w:val="nil"/>
              <w:bottom w:val="nil"/>
              <w:right w:val="nil"/>
            </w:tcBorders>
            <w:shd w:val="clear" w:color="auto" w:fill="auto"/>
            <w:hideMark/>
          </w:tcPr>
          <w:p w14:paraId="3D4D6DD9" w14:textId="77777777" w:rsidR="00C37F21" w:rsidRDefault="00C37F21" w:rsidP="00C37F21">
            <w:pPr>
              <w:pStyle w:val="paragraph"/>
              <w:spacing w:before="0" w:beforeAutospacing="0" w:after="0" w:afterAutospacing="0"/>
              <w:textAlignment w:val="baseline"/>
            </w:pPr>
            <w:r>
              <w:rPr>
                <w:rStyle w:val="eop"/>
              </w:rPr>
              <w:t> </w:t>
            </w:r>
          </w:p>
        </w:tc>
      </w:tr>
      <w:tr w:rsidR="00C37F21" w14:paraId="19B2F3B0" w14:textId="77777777" w:rsidTr="690E0F83">
        <w:tc>
          <w:tcPr>
            <w:tcW w:w="8145" w:type="dxa"/>
            <w:tcBorders>
              <w:top w:val="nil"/>
              <w:left w:val="nil"/>
              <w:bottom w:val="nil"/>
              <w:right w:val="nil"/>
            </w:tcBorders>
            <w:shd w:val="clear" w:color="auto" w:fill="auto"/>
            <w:hideMark/>
          </w:tcPr>
          <w:p w14:paraId="5699BEFB" w14:textId="77777777" w:rsidR="00C37F21" w:rsidRDefault="00C37F21" w:rsidP="00C37F21">
            <w:pPr>
              <w:pStyle w:val="paragraph"/>
              <w:spacing w:before="0" w:beforeAutospacing="0" w:after="0" w:afterAutospacing="0"/>
              <w:textAlignment w:val="baseline"/>
            </w:pPr>
            <w:r>
              <w:rPr>
                <w:rStyle w:val="normaltextrun"/>
                <w:lang w:val="en"/>
              </w:rPr>
              <w:t>    Applied behavior analysis</w:t>
            </w:r>
            <w:r>
              <w:rPr>
                <w:rStyle w:val="eop"/>
              </w:rPr>
              <w:t> </w:t>
            </w:r>
          </w:p>
        </w:tc>
        <w:tc>
          <w:tcPr>
            <w:tcW w:w="570" w:type="dxa"/>
            <w:tcBorders>
              <w:top w:val="nil"/>
              <w:left w:val="nil"/>
              <w:bottom w:val="nil"/>
              <w:right w:val="nil"/>
            </w:tcBorders>
            <w:shd w:val="clear" w:color="auto" w:fill="auto"/>
            <w:vAlign w:val="center"/>
            <w:hideMark/>
          </w:tcPr>
          <w:p w14:paraId="634085DD" w14:textId="77777777" w:rsidR="00C37F21" w:rsidRDefault="00C37F21" w:rsidP="00C37F21">
            <w:pPr>
              <w:pStyle w:val="paragraph"/>
              <w:spacing w:before="0" w:beforeAutospacing="0" w:after="0" w:afterAutospacing="0"/>
              <w:textAlignment w:val="baseline"/>
            </w:pPr>
            <w:r>
              <w:rPr>
                <w:rStyle w:val="normaltextrun"/>
                <w:lang w:val="en"/>
              </w:rPr>
              <w:t>102</w:t>
            </w:r>
            <w:r>
              <w:rPr>
                <w:rStyle w:val="eop"/>
              </w:rPr>
              <w:t> </w:t>
            </w:r>
          </w:p>
        </w:tc>
        <w:tc>
          <w:tcPr>
            <w:tcW w:w="630" w:type="dxa"/>
            <w:tcBorders>
              <w:top w:val="nil"/>
              <w:left w:val="nil"/>
              <w:bottom w:val="nil"/>
              <w:right w:val="nil"/>
            </w:tcBorders>
            <w:shd w:val="clear" w:color="auto" w:fill="auto"/>
            <w:vAlign w:val="center"/>
            <w:hideMark/>
          </w:tcPr>
          <w:p w14:paraId="3D5C5197" w14:textId="77777777" w:rsidR="00C37F21" w:rsidRDefault="00C37F21" w:rsidP="00C37F21">
            <w:pPr>
              <w:pStyle w:val="paragraph"/>
              <w:spacing w:before="0" w:beforeAutospacing="0" w:after="0" w:afterAutospacing="0"/>
              <w:textAlignment w:val="baseline"/>
            </w:pPr>
            <w:r>
              <w:rPr>
                <w:rStyle w:val="normaltextrun"/>
                <w:lang w:val="en"/>
              </w:rPr>
              <w:t>7.9</w:t>
            </w:r>
            <w:r>
              <w:rPr>
                <w:rStyle w:val="eop"/>
              </w:rPr>
              <w:t> </w:t>
            </w:r>
          </w:p>
        </w:tc>
      </w:tr>
      <w:tr w:rsidR="00C37F21" w14:paraId="3A62BB86" w14:textId="77777777" w:rsidTr="690E0F83">
        <w:tc>
          <w:tcPr>
            <w:tcW w:w="8145" w:type="dxa"/>
            <w:tcBorders>
              <w:top w:val="nil"/>
              <w:left w:val="nil"/>
              <w:bottom w:val="nil"/>
              <w:right w:val="nil"/>
            </w:tcBorders>
            <w:shd w:val="clear" w:color="auto" w:fill="auto"/>
            <w:hideMark/>
          </w:tcPr>
          <w:p w14:paraId="013B54A6"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Autism spectrum disorder</w:t>
            </w:r>
            <w:r>
              <w:rPr>
                <w:rStyle w:val="eop"/>
              </w:rPr>
              <w:t> </w:t>
            </w:r>
          </w:p>
        </w:tc>
        <w:tc>
          <w:tcPr>
            <w:tcW w:w="570" w:type="dxa"/>
            <w:tcBorders>
              <w:top w:val="nil"/>
              <w:left w:val="nil"/>
              <w:bottom w:val="nil"/>
              <w:right w:val="nil"/>
            </w:tcBorders>
            <w:shd w:val="clear" w:color="auto" w:fill="auto"/>
            <w:vAlign w:val="center"/>
            <w:hideMark/>
          </w:tcPr>
          <w:p w14:paraId="5C2B1023" w14:textId="77777777" w:rsidR="00C37F21" w:rsidRDefault="00C37F21" w:rsidP="00C37F21">
            <w:pPr>
              <w:pStyle w:val="paragraph"/>
              <w:spacing w:before="0" w:beforeAutospacing="0" w:after="0" w:afterAutospacing="0"/>
              <w:textAlignment w:val="baseline"/>
            </w:pPr>
            <w:r>
              <w:rPr>
                <w:rStyle w:val="normaltextrun"/>
                <w:lang w:val="en"/>
              </w:rPr>
              <w:t>217</w:t>
            </w:r>
            <w:r>
              <w:rPr>
                <w:rStyle w:val="eop"/>
              </w:rPr>
              <w:t> </w:t>
            </w:r>
          </w:p>
        </w:tc>
        <w:tc>
          <w:tcPr>
            <w:tcW w:w="630" w:type="dxa"/>
            <w:tcBorders>
              <w:top w:val="nil"/>
              <w:left w:val="nil"/>
              <w:bottom w:val="nil"/>
              <w:right w:val="nil"/>
            </w:tcBorders>
            <w:shd w:val="clear" w:color="auto" w:fill="auto"/>
            <w:vAlign w:val="center"/>
            <w:hideMark/>
          </w:tcPr>
          <w:p w14:paraId="7B16F284" w14:textId="77777777" w:rsidR="00C37F21" w:rsidRDefault="00C37F21" w:rsidP="00C37F21">
            <w:pPr>
              <w:pStyle w:val="paragraph"/>
              <w:spacing w:before="0" w:beforeAutospacing="0" w:after="0" w:afterAutospacing="0"/>
              <w:textAlignment w:val="baseline"/>
            </w:pPr>
            <w:r>
              <w:rPr>
                <w:rStyle w:val="normaltextrun"/>
                <w:lang w:val="en"/>
              </w:rPr>
              <w:t>16.8</w:t>
            </w:r>
            <w:r>
              <w:rPr>
                <w:rStyle w:val="eop"/>
              </w:rPr>
              <w:t> </w:t>
            </w:r>
          </w:p>
        </w:tc>
      </w:tr>
      <w:tr w:rsidR="00C37F21" w14:paraId="5624C238" w14:textId="77777777" w:rsidTr="690E0F83">
        <w:tc>
          <w:tcPr>
            <w:tcW w:w="8145" w:type="dxa"/>
            <w:tcBorders>
              <w:top w:val="nil"/>
              <w:left w:val="nil"/>
              <w:bottom w:val="nil"/>
              <w:right w:val="nil"/>
            </w:tcBorders>
            <w:shd w:val="clear" w:color="auto" w:fill="auto"/>
            <w:hideMark/>
          </w:tcPr>
          <w:p w14:paraId="78C0CA09"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Response to intervention</w:t>
            </w:r>
            <w:r>
              <w:rPr>
                <w:rStyle w:val="eop"/>
              </w:rPr>
              <w:t> </w:t>
            </w:r>
          </w:p>
        </w:tc>
        <w:tc>
          <w:tcPr>
            <w:tcW w:w="570" w:type="dxa"/>
            <w:tcBorders>
              <w:top w:val="nil"/>
              <w:left w:val="nil"/>
              <w:bottom w:val="nil"/>
              <w:right w:val="nil"/>
            </w:tcBorders>
            <w:shd w:val="clear" w:color="auto" w:fill="auto"/>
            <w:vAlign w:val="center"/>
            <w:hideMark/>
          </w:tcPr>
          <w:p w14:paraId="1713AA9E" w14:textId="77777777" w:rsidR="00C37F21" w:rsidRDefault="00C37F21" w:rsidP="00C37F21">
            <w:pPr>
              <w:pStyle w:val="paragraph"/>
              <w:spacing w:before="0" w:beforeAutospacing="0" w:after="0" w:afterAutospacing="0"/>
              <w:textAlignment w:val="baseline"/>
            </w:pPr>
            <w:r>
              <w:rPr>
                <w:rStyle w:val="normaltextrun"/>
                <w:lang w:val="en"/>
              </w:rPr>
              <w:t>313</w:t>
            </w:r>
            <w:r>
              <w:rPr>
                <w:rStyle w:val="eop"/>
              </w:rPr>
              <w:t> </w:t>
            </w:r>
          </w:p>
        </w:tc>
        <w:tc>
          <w:tcPr>
            <w:tcW w:w="630" w:type="dxa"/>
            <w:tcBorders>
              <w:top w:val="nil"/>
              <w:left w:val="nil"/>
              <w:bottom w:val="nil"/>
              <w:right w:val="nil"/>
            </w:tcBorders>
            <w:shd w:val="clear" w:color="auto" w:fill="auto"/>
            <w:vAlign w:val="center"/>
            <w:hideMark/>
          </w:tcPr>
          <w:p w14:paraId="68851FE0" w14:textId="77777777" w:rsidR="00C37F21" w:rsidRDefault="00C37F21" w:rsidP="00C37F21">
            <w:pPr>
              <w:pStyle w:val="paragraph"/>
              <w:spacing w:before="0" w:beforeAutospacing="0" w:after="0" w:afterAutospacing="0"/>
              <w:textAlignment w:val="baseline"/>
            </w:pPr>
            <w:r>
              <w:rPr>
                <w:rStyle w:val="normaltextrun"/>
                <w:lang w:val="en"/>
              </w:rPr>
              <w:t>24.3</w:t>
            </w:r>
            <w:r>
              <w:rPr>
                <w:rStyle w:val="eop"/>
              </w:rPr>
              <w:t> </w:t>
            </w:r>
          </w:p>
        </w:tc>
      </w:tr>
      <w:tr w:rsidR="00C37F21" w14:paraId="2A7F4A20" w14:textId="77777777" w:rsidTr="690E0F83">
        <w:tc>
          <w:tcPr>
            <w:tcW w:w="8145" w:type="dxa"/>
            <w:tcBorders>
              <w:top w:val="nil"/>
              <w:left w:val="nil"/>
              <w:bottom w:val="nil"/>
              <w:right w:val="nil"/>
            </w:tcBorders>
            <w:shd w:val="clear" w:color="auto" w:fill="auto"/>
            <w:hideMark/>
          </w:tcPr>
          <w:p w14:paraId="5B3BC31F"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Behavior management intervention</w:t>
            </w:r>
            <w:r>
              <w:rPr>
                <w:rStyle w:val="eop"/>
              </w:rPr>
              <w:t> </w:t>
            </w:r>
          </w:p>
        </w:tc>
        <w:tc>
          <w:tcPr>
            <w:tcW w:w="570" w:type="dxa"/>
            <w:tcBorders>
              <w:top w:val="nil"/>
              <w:left w:val="nil"/>
              <w:bottom w:val="nil"/>
              <w:right w:val="nil"/>
            </w:tcBorders>
            <w:shd w:val="clear" w:color="auto" w:fill="auto"/>
            <w:vAlign w:val="center"/>
            <w:hideMark/>
          </w:tcPr>
          <w:p w14:paraId="1EB961DE" w14:textId="77777777" w:rsidR="00C37F21" w:rsidRDefault="00C37F21" w:rsidP="00C37F21">
            <w:pPr>
              <w:pStyle w:val="paragraph"/>
              <w:spacing w:before="0" w:beforeAutospacing="0" w:after="0" w:afterAutospacing="0"/>
              <w:textAlignment w:val="baseline"/>
            </w:pPr>
            <w:r>
              <w:rPr>
                <w:rStyle w:val="normaltextrun"/>
                <w:lang w:val="en"/>
              </w:rPr>
              <w:t>308</w:t>
            </w:r>
            <w:r>
              <w:rPr>
                <w:rStyle w:val="eop"/>
              </w:rPr>
              <w:t> </w:t>
            </w:r>
          </w:p>
        </w:tc>
        <w:tc>
          <w:tcPr>
            <w:tcW w:w="630" w:type="dxa"/>
            <w:tcBorders>
              <w:top w:val="nil"/>
              <w:left w:val="nil"/>
              <w:bottom w:val="nil"/>
              <w:right w:val="nil"/>
            </w:tcBorders>
            <w:shd w:val="clear" w:color="auto" w:fill="auto"/>
            <w:vAlign w:val="center"/>
            <w:hideMark/>
          </w:tcPr>
          <w:p w14:paraId="48EC40D0" w14:textId="77777777" w:rsidR="00C37F21" w:rsidRDefault="00C37F21" w:rsidP="00C37F21">
            <w:pPr>
              <w:pStyle w:val="paragraph"/>
              <w:spacing w:before="0" w:beforeAutospacing="0" w:after="0" w:afterAutospacing="0"/>
              <w:textAlignment w:val="baseline"/>
            </w:pPr>
            <w:r>
              <w:rPr>
                <w:rStyle w:val="normaltextrun"/>
                <w:lang w:val="en"/>
              </w:rPr>
              <w:t>23.9</w:t>
            </w:r>
            <w:r>
              <w:rPr>
                <w:rStyle w:val="eop"/>
              </w:rPr>
              <w:t> </w:t>
            </w:r>
          </w:p>
        </w:tc>
      </w:tr>
      <w:tr w:rsidR="00C37F21" w14:paraId="311D6909" w14:textId="77777777" w:rsidTr="690E0F83">
        <w:tc>
          <w:tcPr>
            <w:tcW w:w="8145" w:type="dxa"/>
            <w:tcBorders>
              <w:top w:val="nil"/>
              <w:left w:val="nil"/>
              <w:bottom w:val="nil"/>
              <w:right w:val="nil"/>
            </w:tcBorders>
            <w:shd w:val="clear" w:color="auto" w:fill="auto"/>
            <w:hideMark/>
          </w:tcPr>
          <w:p w14:paraId="704B69F1" w14:textId="57DDEE1C" w:rsidR="00C37F21" w:rsidRDefault="1136D135" w:rsidP="02867910">
            <w:pPr>
              <w:pStyle w:val="paragraph"/>
              <w:spacing w:before="0" w:beforeAutospacing="0" w:after="0" w:afterAutospacing="0"/>
              <w:textAlignment w:val="baseline"/>
            </w:pPr>
            <w:r w:rsidRPr="02867910">
              <w:rPr>
                <w:rStyle w:val="normaltextrun"/>
                <w:lang w:val="en"/>
              </w:rPr>
              <w:t> </w:t>
            </w:r>
            <w:r w:rsidRPr="02867910">
              <w:rPr>
                <w:rStyle w:val="normaltextrun"/>
                <w:lang w:val="en"/>
              </w:rPr>
              <w:t>Multitiered system</w:t>
            </w:r>
            <w:r w:rsidR="406111AF" w:rsidRPr="02867910">
              <w:rPr>
                <w:rStyle w:val="normaltextrun"/>
                <w:lang w:val="en"/>
              </w:rPr>
              <w:t>s</w:t>
            </w:r>
            <w:r w:rsidRPr="02867910">
              <w:rPr>
                <w:rStyle w:val="normaltextrun"/>
                <w:lang w:val="en"/>
              </w:rPr>
              <w:t xml:space="preserve"> of support</w:t>
            </w:r>
            <w:r w:rsidRPr="02867910">
              <w:rPr>
                <w:rStyle w:val="eop"/>
              </w:rPr>
              <w:t> </w:t>
            </w:r>
          </w:p>
        </w:tc>
        <w:tc>
          <w:tcPr>
            <w:tcW w:w="570" w:type="dxa"/>
            <w:tcBorders>
              <w:top w:val="nil"/>
              <w:left w:val="nil"/>
              <w:bottom w:val="nil"/>
              <w:right w:val="nil"/>
            </w:tcBorders>
            <w:shd w:val="clear" w:color="auto" w:fill="auto"/>
            <w:vAlign w:val="center"/>
            <w:hideMark/>
          </w:tcPr>
          <w:p w14:paraId="182C24DC" w14:textId="77777777" w:rsidR="00C37F21" w:rsidRDefault="00C37F21" w:rsidP="00C37F21">
            <w:pPr>
              <w:pStyle w:val="paragraph"/>
              <w:spacing w:before="0" w:beforeAutospacing="0" w:after="0" w:afterAutospacing="0"/>
              <w:textAlignment w:val="baseline"/>
            </w:pPr>
            <w:r>
              <w:rPr>
                <w:rStyle w:val="normaltextrun"/>
                <w:lang w:val="en"/>
              </w:rPr>
              <w:t>152</w:t>
            </w:r>
            <w:r>
              <w:rPr>
                <w:rStyle w:val="eop"/>
              </w:rPr>
              <w:t> </w:t>
            </w:r>
          </w:p>
        </w:tc>
        <w:tc>
          <w:tcPr>
            <w:tcW w:w="630" w:type="dxa"/>
            <w:tcBorders>
              <w:top w:val="nil"/>
              <w:left w:val="nil"/>
              <w:bottom w:val="nil"/>
              <w:right w:val="nil"/>
            </w:tcBorders>
            <w:shd w:val="clear" w:color="auto" w:fill="auto"/>
            <w:vAlign w:val="center"/>
            <w:hideMark/>
          </w:tcPr>
          <w:p w14:paraId="708ECB62" w14:textId="77777777" w:rsidR="00C37F21" w:rsidRDefault="00C37F21" w:rsidP="00C37F21">
            <w:pPr>
              <w:pStyle w:val="paragraph"/>
              <w:spacing w:before="0" w:beforeAutospacing="0" w:after="0" w:afterAutospacing="0"/>
              <w:textAlignment w:val="baseline"/>
            </w:pPr>
            <w:r>
              <w:rPr>
                <w:rStyle w:val="normaltextrun"/>
                <w:lang w:val="en"/>
              </w:rPr>
              <w:t>11.8</w:t>
            </w:r>
            <w:r>
              <w:rPr>
                <w:rStyle w:val="eop"/>
              </w:rPr>
              <w:t> </w:t>
            </w:r>
          </w:p>
        </w:tc>
      </w:tr>
      <w:tr w:rsidR="00C37F21" w14:paraId="29E87FDF" w14:textId="77777777" w:rsidTr="690E0F83">
        <w:tc>
          <w:tcPr>
            <w:tcW w:w="8145" w:type="dxa"/>
            <w:tcBorders>
              <w:top w:val="nil"/>
              <w:left w:val="nil"/>
              <w:bottom w:val="nil"/>
              <w:right w:val="nil"/>
            </w:tcBorders>
            <w:shd w:val="clear" w:color="auto" w:fill="auto"/>
            <w:hideMark/>
          </w:tcPr>
          <w:p w14:paraId="5053509D"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Direct instruction</w:t>
            </w:r>
            <w:r>
              <w:rPr>
                <w:rStyle w:val="eop"/>
              </w:rPr>
              <w:t> </w:t>
            </w:r>
          </w:p>
        </w:tc>
        <w:tc>
          <w:tcPr>
            <w:tcW w:w="570" w:type="dxa"/>
            <w:tcBorders>
              <w:top w:val="nil"/>
              <w:left w:val="nil"/>
              <w:bottom w:val="nil"/>
              <w:right w:val="nil"/>
            </w:tcBorders>
            <w:shd w:val="clear" w:color="auto" w:fill="auto"/>
            <w:vAlign w:val="center"/>
            <w:hideMark/>
          </w:tcPr>
          <w:p w14:paraId="274888C7" w14:textId="77777777" w:rsidR="00C37F21" w:rsidRDefault="00C37F21" w:rsidP="00C37F21">
            <w:pPr>
              <w:pStyle w:val="paragraph"/>
              <w:spacing w:before="0" w:beforeAutospacing="0" w:after="0" w:afterAutospacing="0"/>
              <w:textAlignment w:val="baseline"/>
            </w:pPr>
            <w:r>
              <w:rPr>
                <w:rStyle w:val="normaltextrun"/>
                <w:lang w:val="en"/>
              </w:rPr>
              <w:t>197</w:t>
            </w:r>
            <w:r>
              <w:rPr>
                <w:rStyle w:val="eop"/>
              </w:rPr>
              <w:t> </w:t>
            </w:r>
          </w:p>
        </w:tc>
        <w:tc>
          <w:tcPr>
            <w:tcW w:w="630" w:type="dxa"/>
            <w:tcBorders>
              <w:top w:val="nil"/>
              <w:left w:val="nil"/>
              <w:bottom w:val="nil"/>
              <w:right w:val="nil"/>
            </w:tcBorders>
            <w:shd w:val="clear" w:color="auto" w:fill="auto"/>
            <w:vAlign w:val="center"/>
            <w:hideMark/>
          </w:tcPr>
          <w:p w14:paraId="24B409CB" w14:textId="77777777" w:rsidR="00C37F21" w:rsidRDefault="00C37F21" w:rsidP="00C37F21">
            <w:pPr>
              <w:pStyle w:val="paragraph"/>
              <w:spacing w:before="0" w:beforeAutospacing="0" w:after="0" w:afterAutospacing="0"/>
              <w:textAlignment w:val="baseline"/>
            </w:pPr>
            <w:r>
              <w:rPr>
                <w:rStyle w:val="normaltextrun"/>
                <w:lang w:val="en"/>
              </w:rPr>
              <w:t>15.3</w:t>
            </w:r>
            <w:r>
              <w:rPr>
                <w:rStyle w:val="eop"/>
              </w:rPr>
              <w:t> </w:t>
            </w:r>
          </w:p>
        </w:tc>
      </w:tr>
      <w:tr w:rsidR="00C37F21" w14:paraId="60D77F64" w14:textId="77777777" w:rsidTr="690E0F83">
        <w:tc>
          <w:tcPr>
            <w:tcW w:w="8145" w:type="dxa"/>
            <w:tcBorders>
              <w:top w:val="nil"/>
              <w:left w:val="nil"/>
              <w:bottom w:val="nil"/>
              <w:right w:val="nil"/>
            </w:tcBorders>
            <w:shd w:val="clear" w:color="auto" w:fill="auto"/>
            <w:hideMark/>
          </w:tcPr>
          <w:p w14:paraId="577E60A8" w14:textId="77777777" w:rsidR="00C37F21" w:rsidRDefault="00C37F21" w:rsidP="00C37F21">
            <w:pPr>
              <w:pStyle w:val="paragraph"/>
              <w:spacing w:before="0" w:beforeAutospacing="0" w:after="0" w:afterAutospacing="0"/>
              <w:textAlignment w:val="baseline"/>
            </w:pPr>
            <w:r>
              <w:rPr>
                <w:rStyle w:val="normaltextrun"/>
                <w:lang w:val="en"/>
              </w:rPr>
              <w:t>Does your current school implement a tiered system of support?</w:t>
            </w:r>
            <w:r>
              <w:rPr>
                <w:rStyle w:val="eop"/>
              </w:rPr>
              <w:t> </w:t>
            </w:r>
          </w:p>
        </w:tc>
        <w:tc>
          <w:tcPr>
            <w:tcW w:w="570" w:type="dxa"/>
            <w:tcBorders>
              <w:top w:val="nil"/>
              <w:left w:val="nil"/>
              <w:bottom w:val="nil"/>
              <w:right w:val="nil"/>
            </w:tcBorders>
            <w:shd w:val="clear" w:color="auto" w:fill="auto"/>
            <w:hideMark/>
          </w:tcPr>
          <w:p w14:paraId="264EF449" w14:textId="77777777" w:rsidR="00C37F21" w:rsidRDefault="00C37F21" w:rsidP="00C37F21">
            <w:pPr>
              <w:pStyle w:val="paragraph"/>
              <w:spacing w:before="0" w:beforeAutospacing="0" w:after="0" w:afterAutospacing="0"/>
              <w:textAlignment w:val="baseline"/>
            </w:pPr>
            <w:r>
              <w:rPr>
                <w:rStyle w:val="eop"/>
              </w:rPr>
              <w:t> </w:t>
            </w:r>
          </w:p>
        </w:tc>
        <w:tc>
          <w:tcPr>
            <w:tcW w:w="630" w:type="dxa"/>
            <w:tcBorders>
              <w:top w:val="nil"/>
              <w:left w:val="nil"/>
              <w:bottom w:val="nil"/>
              <w:right w:val="nil"/>
            </w:tcBorders>
            <w:shd w:val="clear" w:color="auto" w:fill="auto"/>
            <w:hideMark/>
          </w:tcPr>
          <w:p w14:paraId="3DFE5389" w14:textId="77777777" w:rsidR="00C37F21" w:rsidRDefault="00C37F21" w:rsidP="00C37F21">
            <w:pPr>
              <w:pStyle w:val="paragraph"/>
              <w:spacing w:before="0" w:beforeAutospacing="0" w:after="0" w:afterAutospacing="0"/>
              <w:textAlignment w:val="baseline"/>
            </w:pPr>
            <w:r>
              <w:rPr>
                <w:rStyle w:val="eop"/>
              </w:rPr>
              <w:t> </w:t>
            </w:r>
          </w:p>
        </w:tc>
      </w:tr>
      <w:tr w:rsidR="00C37F21" w14:paraId="3A7A1FBF" w14:textId="77777777" w:rsidTr="690E0F83">
        <w:tc>
          <w:tcPr>
            <w:tcW w:w="8145" w:type="dxa"/>
            <w:tcBorders>
              <w:top w:val="nil"/>
              <w:left w:val="nil"/>
              <w:bottom w:val="nil"/>
              <w:right w:val="nil"/>
            </w:tcBorders>
            <w:shd w:val="clear" w:color="auto" w:fill="auto"/>
            <w:hideMark/>
          </w:tcPr>
          <w:p w14:paraId="463F0A40"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Yes</w:t>
            </w:r>
            <w:r>
              <w:rPr>
                <w:rStyle w:val="eop"/>
              </w:rPr>
              <w:t> </w:t>
            </w:r>
          </w:p>
        </w:tc>
        <w:tc>
          <w:tcPr>
            <w:tcW w:w="570" w:type="dxa"/>
            <w:tcBorders>
              <w:top w:val="nil"/>
              <w:left w:val="nil"/>
              <w:bottom w:val="nil"/>
              <w:right w:val="nil"/>
            </w:tcBorders>
            <w:shd w:val="clear" w:color="auto" w:fill="auto"/>
            <w:vAlign w:val="center"/>
            <w:hideMark/>
          </w:tcPr>
          <w:p w14:paraId="7B791ACE" w14:textId="77777777" w:rsidR="00C37F21" w:rsidRDefault="00C37F21" w:rsidP="00C37F21">
            <w:pPr>
              <w:pStyle w:val="paragraph"/>
              <w:spacing w:before="0" w:beforeAutospacing="0" w:after="0" w:afterAutospacing="0"/>
              <w:textAlignment w:val="baseline"/>
            </w:pPr>
            <w:r>
              <w:rPr>
                <w:rStyle w:val="normaltextrun"/>
                <w:lang w:val="en"/>
              </w:rPr>
              <w:t>360</w:t>
            </w:r>
            <w:r>
              <w:rPr>
                <w:rStyle w:val="eop"/>
              </w:rPr>
              <w:t> </w:t>
            </w:r>
          </w:p>
        </w:tc>
        <w:tc>
          <w:tcPr>
            <w:tcW w:w="630" w:type="dxa"/>
            <w:tcBorders>
              <w:top w:val="nil"/>
              <w:left w:val="nil"/>
              <w:bottom w:val="nil"/>
              <w:right w:val="nil"/>
            </w:tcBorders>
            <w:shd w:val="clear" w:color="auto" w:fill="auto"/>
            <w:vAlign w:val="center"/>
            <w:hideMark/>
          </w:tcPr>
          <w:p w14:paraId="70063DB4" w14:textId="77777777" w:rsidR="00C37F21" w:rsidRDefault="00C37F21" w:rsidP="00C37F21">
            <w:pPr>
              <w:pStyle w:val="paragraph"/>
              <w:spacing w:before="0" w:beforeAutospacing="0" w:after="0" w:afterAutospacing="0"/>
              <w:textAlignment w:val="baseline"/>
            </w:pPr>
            <w:r>
              <w:rPr>
                <w:rStyle w:val="normaltextrun"/>
                <w:lang w:val="en"/>
              </w:rPr>
              <w:t>66.8</w:t>
            </w:r>
            <w:r>
              <w:rPr>
                <w:rStyle w:val="eop"/>
              </w:rPr>
              <w:t> </w:t>
            </w:r>
          </w:p>
        </w:tc>
      </w:tr>
      <w:tr w:rsidR="00C37F21" w14:paraId="68620CF8" w14:textId="77777777" w:rsidTr="690E0F83">
        <w:tc>
          <w:tcPr>
            <w:tcW w:w="8145" w:type="dxa"/>
            <w:tcBorders>
              <w:top w:val="nil"/>
              <w:left w:val="nil"/>
              <w:bottom w:val="nil"/>
              <w:right w:val="nil"/>
            </w:tcBorders>
            <w:shd w:val="clear" w:color="auto" w:fill="auto"/>
            <w:hideMark/>
          </w:tcPr>
          <w:p w14:paraId="7A20B7E0"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No</w:t>
            </w:r>
            <w:r>
              <w:rPr>
                <w:rStyle w:val="eop"/>
              </w:rPr>
              <w:t> </w:t>
            </w:r>
          </w:p>
        </w:tc>
        <w:tc>
          <w:tcPr>
            <w:tcW w:w="570" w:type="dxa"/>
            <w:tcBorders>
              <w:top w:val="nil"/>
              <w:left w:val="nil"/>
              <w:bottom w:val="nil"/>
              <w:right w:val="nil"/>
            </w:tcBorders>
            <w:shd w:val="clear" w:color="auto" w:fill="auto"/>
            <w:vAlign w:val="center"/>
            <w:hideMark/>
          </w:tcPr>
          <w:p w14:paraId="543B163E" w14:textId="77777777" w:rsidR="00C37F21" w:rsidRDefault="00C37F21" w:rsidP="00C37F21">
            <w:pPr>
              <w:pStyle w:val="paragraph"/>
              <w:spacing w:before="0" w:beforeAutospacing="0" w:after="0" w:afterAutospacing="0"/>
              <w:textAlignment w:val="baseline"/>
            </w:pPr>
            <w:r>
              <w:rPr>
                <w:rStyle w:val="normaltextrun"/>
                <w:lang w:val="en"/>
              </w:rPr>
              <w:t>72</w:t>
            </w:r>
            <w:r>
              <w:rPr>
                <w:rStyle w:val="eop"/>
              </w:rPr>
              <w:t> </w:t>
            </w:r>
          </w:p>
        </w:tc>
        <w:tc>
          <w:tcPr>
            <w:tcW w:w="630" w:type="dxa"/>
            <w:tcBorders>
              <w:top w:val="nil"/>
              <w:left w:val="nil"/>
              <w:bottom w:val="nil"/>
              <w:right w:val="nil"/>
            </w:tcBorders>
            <w:shd w:val="clear" w:color="auto" w:fill="auto"/>
            <w:vAlign w:val="center"/>
            <w:hideMark/>
          </w:tcPr>
          <w:p w14:paraId="79D12AC0" w14:textId="77777777" w:rsidR="00C37F21" w:rsidRDefault="00C37F21" w:rsidP="00C37F21">
            <w:pPr>
              <w:pStyle w:val="paragraph"/>
              <w:spacing w:before="0" w:beforeAutospacing="0" w:after="0" w:afterAutospacing="0"/>
              <w:textAlignment w:val="baseline"/>
            </w:pPr>
            <w:r>
              <w:rPr>
                <w:rStyle w:val="normaltextrun"/>
                <w:lang w:val="en"/>
              </w:rPr>
              <w:t>13.4</w:t>
            </w:r>
            <w:r>
              <w:rPr>
                <w:rStyle w:val="eop"/>
              </w:rPr>
              <w:t> </w:t>
            </w:r>
          </w:p>
        </w:tc>
      </w:tr>
      <w:tr w:rsidR="00C37F21" w14:paraId="64C0F707" w14:textId="77777777" w:rsidTr="690E0F83">
        <w:tc>
          <w:tcPr>
            <w:tcW w:w="8145" w:type="dxa"/>
            <w:tcBorders>
              <w:top w:val="nil"/>
              <w:left w:val="nil"/>
              <w:bottom w:val="nil"/>
              <w:right w:val="nil"/>
            </w:tcBorders>
            <w:shd w:val="clear" w:color="auto" w:fill="auto"/>
            <w:hideMark/>
          </w:tcPr>
          <w:p w14:paraId="149884CD"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Unsure</w:t>
            </w:r>
            <w:r>
              <w:rPr>
                <w:rStyle w:val="eop"/>
              </w:rPr>
              <w:t> </w:t>
            </w:r>
          </w:p>
        </w:tc>
        <w:tc>
          <w:tcPr>
            <w:tcW w:w="570" w:type="dxa"/>
            <w:tcBorders>
              <w:top w:val="nil"/>
              <w:left w:val="nil"/>
              <w:bottom w:val="nil"/>
              <w:right w:val="nil"/>
            </w:tcBorders>
            <w:shd w:val="clear" w:color="auto" w:fill="auto"/>
            <w:vAlign w:val="center"/>
            <w:hideMark/>
          </w:tcPr>
          <w:p w14:paraId="3A2B65DE" w14:textId="77777777" w:rsidR="00C37F21" w:rsidRDefault="00C37F21" w:rsidP="00C37F21">
            <w:pPr>
              <w:pStyle w:val="paragraph"/>
              <w:spacing w:before="0" w:beforeAutospacing="0" w:after="0" w:afterAutospacing="0"/>
              <w:textAlignment w:val="baseline"/>
            </w:pPr>
            <w:r>
              <w:rPr>
                <w:rStyle w:val="normaltextrun"/>
                <w:lang w:val="en"/>
              </w:rPr>
              <w:t>107</w:t>
            </w:r>
            <w:r>
              <w:rPr>
                <w:rStyle w:val="eop"/>
              </w:rPr>
              <w:t> </w:t>
            </w:r>
          </w:p>
        </w:tc>
        <w:tc>
          <w:tcPr>
            <w:tcW w:w="630" w:type="dxa"/>
            <w:tcBorders>
              <w:top w:val="nil"/>
              <w:left w:val="nil"/>
              <w:bottom w:val="nil"/>
              <w:right w:val="nil"/>
            </w:tcBorders>
            <w:shd w:val="clear" w:color="auto" w:fill="auto"/>
            <w:vAlign w:val="center"/>
            <w:hideMark/>
          </w:tcPr>
          <w:p w14:paraId="2DEFD4BC" w14:textId="77777777" w:rsidR="00C37F21" w:rsidRDefault="00C37F21" w:rsidP="00C37F21">
            <w:pPr>
              <w:pStyle w:val="paragraph"/>
              <w:spacing w:before="0" w:beforeAutospacing="0" w:after="0" w:afterAutospacing="0"/>
              <w:textAlignment w:val="baseline"/>
            </w:pPr>
            <w:r>
              <w:rPr>
                <w:rStyle w:val="normaltextrun"/>
                <w:lang w:val="en"/>
              </w:rPr>
              <w:t>19.9</w:t>
            </w:r>
            <w:r>
              <w:rPr>
                <w:rStyle w:val="eop"/>
              </w:rPr>
              <w:t> </w:t>
            </w:r>
          </w:p>
        </w:tc>
      </w:tr>
      <w:tr w:rsidR="00C37F21" w14:paraId="10AB232E" w14:textId="77777777" w:rsidTr="690E0F83">
        <w:tc>
          <w:tcPr>
            <w:tcW w:w="8145" w:type="dxa"/>
            <w:tcBorders>
              <w:top w:val="nil"/>
              <w:left w:val="nil"/>
              <w:bottom w:val="nil"/>
              <w:right w:val="nil"/>
            </w:tcBorders>
            <w:shd w:val="clear" w:color="auto" w:fill="auto"/>
            <w:hideMark/>
          </w:tcPr>
          <w:p w14:paraId="59D1B35D" w14:textId="77777777" w:rsidR="00C37F21" w:rsidRDefault="00C37F21" w:rsidP="00C37F21">
            <w:pPr>
              <w:pStyle w:val="paragraph"/>
              <w:spacing w:before="0" w:beforeAutospacing="0" w:after="0" w:afterAutospacing="0"/>
              <w:textAlignment w:val="baseline"/>
            </w:pPr>
            <w:r>
              <w:rPr>
                <w:rStyle w:val="normaltextrun"/>
                <w:lang w:val="en"/>
              </w:rPr>
              <w:t>Highest degree completed</w:t>
            </w:r>
            <w:r>
              <w:rPr>
                <w:rStyle w:val="eop"/>
              </w:rPr>
              <w:t> </w:t>
            </w:r>
          </w:p>
        </w:tc>
        <w:tc>
          <w:tcPr>
            <w:tcW w:w="570" w:type="dxa"/>
            <w:tcBorders>
              <w:top w:val="nil"/>
              <w:left w:val="nil"/>
              <w:bottom w:val="nil"/>
              <w:right w:val="nil"/>
            </w:tcBorders>
            <w:shd w:val="clear" w:color="auto" w:fill="auto"/>
            <w:hideMark/>
          </w:tcPr>
          <w:p w14:paraId="5CDADF3C" w14:textId="77777777" w:rsidR="00C37F21" w:rsidRDefault="00C37F21" w:rsidP="00C37F21">
            <w:pPr>
              <w:pStyle w:val="paragraph"/>
              <w:spacing w:before="0" w:beforeAutospacing="0" w:after="0" w:afterAutospacing="0"/>
              <w:textAlignment w:val="baseline"/>
            </w:pPr>
            <w:r>
              <w:rPr>
                <w:rStyle w:val="eop"/>
              </w:rPr>
              <w:t> </w:t>
            </w:r>
          </w:p>
        </w:tc>
        <w:tc>
          <w:tcPr>
            <w:tcW w:w="630" w:type="dxa"/>
            <w:tcBorders>
              <w:top w:val="nil"/>
              <w:left w:val="nil"/>
              <w:bottom w:val="nil"/>
              <w:right w:val="nil"/>
            </w:tcBorders>
            <w:shd w:val="clear" w:color="auto" w:fill="auto"/>
            <w:hideMark/>
          </w:tcPr>
          <w:p w14:paraId="53B2E294" w14:textId="77777777" w:rsidR="00C37F21" w:rsidRDefault="00C37F21" w:rsidP="00C37F21">
            <w:pPr>
              <w:pStyle w:val="paragraph"/>
              <w:spacing w:before="0" w:beforeAutospacing="0" w:after="0" w:afterAutospacing="0"/>
              <w:textAlignment w:val="baseline"/>
            </w:pPr>
            <w:r>
              <w:rPr>
                <w:rStyle w:val="eop"/>
              </w:rPr>
              <w:t> </w:t>
            </w:r>
          </w:p>
        </w:tc>
      </w:tr>
      <w:tr w:rsidR="00C37F21" w14:paraId="2AA1C5FE" w14:textId="77777777" w:rsidTr="690E0F83">
        <w:tc>
          <w:tcPr>
            <w:tcW w:w="8145" w:type="dxa"/>
            <w:tcBorders>
              <w:top w:val="nil"/>
              <w:left w:val="nil"/>
              <w:bottom w:val="nil"/>
              <w:right w:val="nil"/>
            </w:tcBorders>
            <w:shd w:val="clear" w:color="auto" w:fill="auto"/>
            <w:hideMark/>
          </w:tcPr>
          <w:p w14:paraId="10716645" w14:textId="2E970811" w:rsidR="00C37F21" w:rsidRDefault="1136D135" w:rsidP="02867910">
            <w:pPr>
              <w:pStyle w:val="paragraph"/>
              <w:spacing w:before="0" w:beforeAutospacing="0" w:after="0" w:afterAutospacing="0"/>
              <w:textAlignment w:val="baseline"/>
            </w:pPr>
            <w:r w:rsidRPr="02867910">
              <w:rPr>
                <w:rStyle w:val="normaltextrun"/>
                <w:lang w:val="en"/>
              </w:rPr>
              <w:t> </w:t>
            </w:r>
            <w:r w:rsidRPr="02867910">
              <w:rPr>
                <w:rStyle w:val="normaltextrun"/>
                <w:lang w:val="en"/>
              </w:rPr>
              <w:t>Bachelor</w:t>
            </w:r>
            <w:r w:rsidR="0682A2F9" w:rsidRPr="02867910">
              <w:rPr>
                <w:rStyle w:val="normaltextrun"/>
                <w:lang w:val="en"/>
              </w:rPr>
              <w:t>’</w:t>
            </w:r>
            <w:r w:rsidRPr="02867910">
              <w:rPr>
                <w:rStyle w:val="normaltextrun"/>
                <w:lang w:val="en"/>
              </w:rPr>
              <w:t>s degree</w:t>
            </w:r>
            <w:r w:rsidRPr="02867910">
              <w:rPr>
                <w:rStyle w:val="eop"/>
              </w:rPr>
              <w:t> </w:t>
            </w:r>
          </w:p>
        </w:tc>
        <w:tc>
          <w:tcPr>
            <w:tcW w:w="570" w:type="dxa"/>
            <w:tcBorders>
              <w:top w:val="nil"/>
              <w:left w:val="nil"/>
              <w:bottom w:val="nil"/>
              <w:right w:val="nil"/>
            </w:tcBorders>
            <w:shd w:val="clear" w:color="auto" w:fill="auto"/>
            <w:vAlign w:val="center"/>
            <w:hideMark/>
          </w:tcPr>
          <w:p w14:paraId="696D0E46" w14:textId="77777777" w:rsidR="00C37F21" w:rsidRDefault="00C37F21" w:rsidP="00C37F21">
            <w:pPr>
              <w:pStyle w:val="paragraph"/>
              <w:spacing w:before="0" w:beforeAutospacing="0" w:after="0" w:afterAutospacing="0"/>
              <w:textAlignment w:val="baseline"/>
            </w:pPr>
            <w:r>
              <w:rPr>
                <w:rStyle w:val="normaltextrun"/>
                <w:lang w:val="en"/>
              </w:rPr>
              <w:t>225</w:t>
            </w:r>
            <w:r>
              <w:rPr>
                <w:rStyle w:val="eop"/>
              </w:rPr>
              <w:t> </w:t>
            </w:r>
          </w:p>
        </w:tc>
        <w:tc>
          <w:tcPr>
            <w:tcW w:w="630" w:type="dxa"/>
            <w:tcBorders>
              <w:top w:val="nil"/>
              <w:left w:val="nil"/>
              <w:bottom w:val="nil"/>
              <w:right w:val="nil"/>
            </w:tcBorders>
            <w:shd w:val="clear" w:color="auto" w:fill="auto"/>
            <w:vAlign w:val="center"/>
            <w:hideMark/>
          </w:tcPr>
          <w:p w14:paraId="17C98FE3" w14:textId="77777777" w:rsidR="00C37F21" w:rsidRDefault="00C37F21" w:rsidP="00C37F21">
            <w:pPr>
              <w:pStyle w:val="paragraph"/>
              <w:spacing w:before="0" w:beforeAutospacing="0" w:after="0" w:afterAutospacing="0"/>
              <w:textAlignment w:val="baseline"/>
            </w:pPr>
            <w:r>
              <w:rPr>
                <w:rStyle w:val="normaltextrun"/>
                <w:lang w:val="en"/>
              </w:rPr>
              <w:t>41.7</w:t>
            </w:r>
            <w:r>
              <w:rPr>
                <w:rStyle w:val="eop"/>
              </w:rPr>
              <w:t> </w:t>
            </w:r>
          </w:p>
        </w:tc>
      </w:tr>
      <w:tr w:rsidR="00C37F21" w14:paraId="418788A9" w14:textId="77777777" w:rsidTr="690E0F83">
        <w:tc>
          <w:tcPr>
            <w:tcW w:w="8145" w:type="dxa"/>
            <w:tcBorders>
              <w:top w:val="nil"/>
              <w:left w:val="nil"/>
              <w:bottom w:val="nil"/>
              <w:right w:val="nil"/>
            </w:tcBorders>
            <w:shd w:val="clear" w:color="auto" w:fill="auto"/>
            <w:hideMark/>
          </w:tcPr>
          <w:p w14:paraId="1B35628A" w14:textId="16847F27" w:rsidR="00C37F21" w:rsidRDefault="1136D135" w:rsidP="02867910">
            <w:pPr>
              <w:pStyle w:val="paragraph"/>
              <w:spacing w:before="0" w:beforeAutospacing="0" w:after="0" w:afterAutospacing="0"/>
              <w:textAlignment w:val="baseline"/>
            </w:pPr>
            <w:r w:rsidRPr="02867910">
              <w:rPr>
                <w:rStyle w:val="normaltextrun"/>
                <w:lang w:val="en"/>
              </w:rPr>
              <w:t> </w:t>
            </w:r>
            <w:r w:rsidRPr="02867910">
              <w:rPr>
                <w:rStyle w:val="normaltextrun"/>
                <w:lang w:val="en"/>
              </w:rPr>
              <w:t>Master</w:t>
            </w:r>
            <w:r w:rsidR="65103676" w:rsidRPr="02867910">
              <w:rPr>
                <w:rStyle w:val="normaltextrun"/>
                <w:lang w:val="en"/>
              </w:rPr>
              <w:t>’</w:t>
            </w:r>
            <w:r w:rsidRPr="02867910">
              <w:rPr>
                <w:rStyle w:val="normaltextrun"/>
                <w:lang w:val="en"/>
              </w:rPr>
              <w:t>s degree</w:t>
            </w:r>
            <w:r w:rsidRPr="02867910">
              <w:rPr>
                <w:rStyle w:val="eop"/>
              </w:rPr>
              <w:t> </w:t>
            </w:r>
          </w:p>
        </w:tc>
        <w:tc>
          <w:tcPr>
            <w:tcW w:w="570" w:type="dxa"/>
            <w:tcBorders>
              <w:top w:val="nil"/>
              <w:left w:val="nil"/>
              <w:bottom w:val="nil"/>
              <w:right w:val="nil"/>
            </w:tcBorders>
            <w:shd w:val="clear" w:color="auto" w:fill="auto"/>
            <w:vAlign w:val="center"/>
            <w:hideMark/>
          </w:tcPr>
          <w:p w14:paraId="6A1203A0" w14:textId="77777777" w:rsidR="00C37F21" w:rsidRDefault="00C37F21" w:rsidP="00C37F21">
            <w:pPr>
              <w:pStyle w:val="paragraph"/>
              <w:spacing w:before="0" w:beforeAutospacing="0" w:after="0" w:afterAutospacing="0"/>
              <w:textAlignment w:val="baseline"/>
            </w:pPr>
            <w:r>
              <w:rPr>
                <w:rStyle w:val="normaltextrun"/>
                <w:lang w:val="en"/>
              </w:rPr>
              <w:t>289</w:t>
            </w:r>
            <w:r>
              <w:rPr>
                <w:rStyle w:val="eop"/>
              </w:rPr>
              <w:t> </w:t>
            </w:r>
          </w:p>
        </w:tc>
        <w:tc>
          <w:tcPr>
            <w:tcW w:w="630" w:type="dxa"/>
            <w:tcBorders>
              <w:top w:val="nil"/>
              <w:left w:val="nil"/>
              <w:bottom w:val="nil"/>
              <w:right w:val="nil"/>
            </w:tcBorders>
            <w:shd w:val="clear" w:color="auto" w:fill="auto"/>
            <w:vAlign w:val="center"/>
            <w:hideMark/>
          </w:tcPr>
          <w:p w14:paraId="5021F381" w14:textId="77777777" w:rsidR="00C37F21" w:rsidRDefault="00C37F21" w:rsidP="00C37F21">
            <w:pPr>
              <w:pStyle w:val="paragraph"/>
              <w:spacing w:before="0" w:beforeAutospacing="0" w:after="0" w:afterAutospacing="0"/>
              <w:textAlignment w:val="baseline"/>
            </w:pPr>
            <w:r>
              <w:rPr>
                <w:rStyle w:val="normaltextrun"/>
                <w:lang w:val="en"/>
              </w:rPr>
              <w:t>53.6</w:t>
            </w:r>
            <w:r>
              <w:rPr>
                <w:rStyle w:val="eop"/>
              </w:rPr>
              <w:t> </w:t>
            </w:r>
          </w:p>
        </w:tc>
      </w:tr>
      <w:tr w:rsidR="00C37F21" w14:paraId="1DBBAB02" w14:textId="77777777" w:rsidTr="690E0F83">
        <w:tc>
          <w:tcPr>
            <w:tcW w:w="8145" w:type="dxa"/>
            <w:tcBorders>
              <w:top w:val="nil"/>
              <w:left w:val="nil"/>
              <w:bottom w:val="nil"/>
              <w:right w:val="nil"/>
            </w:tcBorders>
            <w:shd w:val="clear" w:color="auto" w:fill="auto"/>
            <w:hideMark/>
          </w:tcPr>
          <w:p w14:paraId="07928B59"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Doctoral degree</w:t>
            </w:r>
            <w:r>
              <w:rPr>
                <w:rStyle w:val="eop"/>
              </w:rPr>
              <w:t> </w:t>
            </w:r>
          </w:p>
        </w:tc>
        <w:tc>
          <w:tcPr>
            <w:tcW w:w="570" w:type="dxa"/>
            <w:tcBorders>
              <w:top w:val="nil"/>
              <w:left w:val="nil"/>
              <w:bottom w:val="nil"/>
              <w:right w:val="nil"/>
            </w:tcBorders>
            <w:shd w:val="clear" w:color="auto" w:fill="auto"/>
            <w:vAlign w:val="center"/>
            <w:hideMark/>
          </w:tcPr>
          <w:p w14:paraId="1BF8818B" w14:textId="77777777" w:rsidR="00C37F21" w:rsidRDefault="00C37F21" w:rsidP="00C37F21">
            <w:pPr>
              <w:pStyle w:val="paragraph"/>
              <w:spacing w:before="0" w:beforeAutospacing="0" w:after="0" w:afterAutospacing="0"/>
              <w:textAlignment w:val="baseline"/>
            </w:pPr>
            <w:r>
              <w:rPr>
                <w:rStyle w:val="normaltextrun"/>
                <w:lang w:val="en"/>
              </w:rPr>
              <w:t>22</w:t>
            </w:r>
            <w:r>
              <w:rPr>
                <w:rStyle w:val="eop"/>
              </w:rPr>
              <w:t> </w:t>
            </w:r>
          </w:p>
        </w:tc>
        <w:tc>
          <w:tcPr>
            <w:tcW w:w="630" w:type="dxa"/>
            <w:tcBorders>
              <w:top w:val="nil"/>
              <w:left w:val="nil"/>
              <w:bottom w:val="nil"/>
              <w:right w:val="nil"/>
            </w:tcBorders>
            <w:shd w:val="clear" w:color="auto" w:fill="auto"/>
            <w:vAlign w:val="center"/>
            <w:hideMark/>
          </w:tcPr>
          <w:p w14:paraId="278E6B6B" w14:textId="77777777" w:rsidR="00C37F21" w:rsidRDefault="00C37F21" w:rsidP="00C37F21">
            <w:pPr>
              <w:pStyle w:val="paragraph"/>
              <w:spacing w:before="0" w:beforeAutospacing="0" w:after="0" w:afterAutospacing="0"/>
              <w:textAlignment w:val="baseline"/>
            </w:pPr>
            <w:r>
              <w:rPr>
                <w:rStyle w:val="normaltextrun"/>
                <w:lang w:val="en"/>
              </w:rPr>
              <w:t>4.1</w:t>
            </w:r>
            <w:r>
              <w:rPr>
                <w:rStyle w:val="eop"/>
              </w:rPr>
              <w:t> </w:t>
            </w:r>
          </w:p>
        </w:tc>
      </w:tr>
      <w:tr w:rsidR="00C37F21" w14:paraId="3AEEC57B" w14:textId="77777777" w:rsidTr="690E0F83">
        <w:tc>
          <w:tcPr>
            <w:tcW w:w="8145" w:type="dxa"/>
            <w:tcBorders>
              <w:top w:val="nil"/>
              <w:left w:val="nil"/>
              <w:bottom w:val="nil"/>
              <w:right w:val="nil"/>
            </w:tcBorders>
            <w:shd w:val="clear" w:color="auto" w:fill="auto"/>
            <w:hideMark/>
          </w:tcPr>
          <w:p w14:paraId="439C3BFA"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Other</w:t>
            </w:r>
            <w:r>
              <w:rPr>
                <w:rStyle w:val="eop"/>
              </w:rPr>
              <w:t> </w:t>
            </w:r>
          </w:p>
        </w:tc>
        <w:tc>
          <w:tcPr>
            <w:tcW w:w="570" w:type="dxa"/>
            <w:tcBorders>
              <w:top w:val="nil"/>
              <w:left w:val="nil"/>
              <w:bottom w:val="nil"/>
              <w:right w:val="nil"/>
            </w:tcBorders>
            <w:shd w:val="clear" w:color="auto" w:fill="auto"/>
            <w:vAlign w:val="center"/>
            <w:hideMark/>
          </w:tcPr>
          <w:p w14:paraId="5BB5ADE6" w14:textId="77777777" w:rsidR="00C37F21" w:rsidRDefault="00C37F21" w:rsidP="00C37F21">
            <w:pPr>
              <w:pStyle w:val="paragraph"/>
              <w:spacing w:before="0" w:beforeAutospacing="0" w:after="0" w:afterAutospacing="0"/>
              <w:textAlignment w:val="baseline"/>
            </w:pPr>
            <w:r>
              <w:rPr>
                <w:rStyle w:val="normaltextrun"/>
                <w:lang w:val="en"/>
              </w:rPr>
              <w:t>3</w:t>
            </w:r>
            <w:r>
              <w:rPr>
                <w:rStyle w:val="eop"/>
              </w:rPr>
              <w:t> </w:t>
            </w:r>
          </w:p>
        </w:tc>
        <w:tc>
          <w:tcPr>
            <w:tcW w:w="630" w:type="dxa"/>
            <w:tcBorders>
              <w:top w:val="nil"/>
              <w:left w:val="nil"/>
              <w:bottom w:val="nil"/>
              <w:right w:val="nil"/>
            </w:tcBorders>
            <w:shd w:val="clear" w:color="auto" w:fill="auto"/>
            <w:vAlign w:val="center"/>
            <w:hideMark/>
          </w:tcPr>
          <w:p w14:paraId="63DD46B7" w14:textId="77777777" w:rsidR="00C37F21" w:rsidRDefault="00C37F21" w:rsidP="00C37F21">
            <w:pPr>
              <w:pStyle w:val="paragraph"/>
              <w:spacing w:before="0" w:beforeAutospacing="0" w:after="0" w:afterAutospacing="0"/>
              <w:textAlignment w:val="baseline"/>
            </w:pPr>
            <w:r>
              <w:rPr>
                <w:rStyle w:val="normaltextrun"/>
                <w:lang w:val="en"/>
              </w:rPr>
              <w:t>.6</w:t>
            </w:r>
            <w:r>
              <w:rPr>
                <w:rStyle w:val="eop"/>
              </w:rPr>
              <w:t> </w:t>
            </w:r>
          </w:p>
        </w:tc>
      </w:tr>
      <w:tr w:rsidR="00C37F21" w14:paraId="18E8EAE3" w14:textId="77777777" w:rsidTr="690E0F83">
        <w:tc>
          <w:tcPr>
            <w:tcW w:w="8145" w:type="dxa"/>
            <w:tcBorders>
              <w:top w:val="nil"/>
              <w:left w:val="nil"/>
              <w:bottom w:val="nil"/>
              <w:right w:val="nil"/>
            </w:tcBorders>
            <w:shd w:val="clear" w:color="auto" w:fill="auto"/>
            <w:hideMark/>
          </w:tcPr>
          <w:p w14:paraId="751AC1D8" w14:textId="77777777" w:rsidR="00C37F21" w:rsidRDefault="00C37F21" w:rsidP="00C37F21">
            <w:pPr>
              <w:pStyle w:val="paragraph"/>
              <w:spacing w:before="0" w:beforeAutospacing="0" w:after="0" w:afterAutospacing="0"/>
              <w:textAlignment w:val="baseline"/>
            </w:pPr>
            <w:r>
              <w:rPr>
                <w:rStyle w:val="normaltextrun"/>
                <w:lang w:val="en"/>
              </w:rPr>
              <w:t>Participation in behavior management course</w:t>
            </w:r>
            <w:r>
              <w:rPr>
                <w:rStyle w:val="eop"/>
              </w:rPr>
              <w:t> </w:t>
            </w:r>
          </w:p>
        </w:tc>
        <w:tc>
          <w:tcPr>
            <w:tcW w:w="570" w:type="dxa"/>
            <w:tcBorders>
              <w:top w:val="nil"/>
              <w:left w:val="nil"/>
              <w:bottom w:val="nil"/>
              <w:right w:val="nil"/>
            </w:tcBorders>
            <w:shd w:val="clear" w:color="auto" w:fill="auto"/>
            <w:hideMark/>
          </w:tcPr>
          <w:p w14:paraId="1E8B6439" w14:textId="77777777" w:rsidR="00C37F21" w:rsidRDefault="00C37F21" w:rsidP="00C37F21">
            <w:pPr>
              <w:pStyle w:val="paragraph"/>
              <w:spacing w:before="0" w:beforeAutospacing="0" w:after="0" w:afterAutospacing="0"/>
              <w:textAlignment w:val="baseline"/>
            </w:pPr>
            <w:r>
              <w:rPr>
                <w:rStyle w:val="eop"/>
              </w:rPr>
              <w:t> </w:t>
            </w:r>
          </w:p>
        </w:tc>
        <w:tc>
          <w:tcPr>
            <w:tcW w:w="630" w:type="dxa"/>
            <w:tcBorders>
              <w:top w:val="nil"/>
              <w:left w:val="nil"/>
              <w:bottom w:val="nil"/>
              <w:right w:val="nil"/>
            </w:tcBorders>
            <w:shd w:val="clear" w:color="auto" w:fill="auto"/>
            <w:hideMark/>
          </w:tcPr>
          <w:p w14:paraId="64908FC8" w14:textId="77777777" w:rsidR="00C37F21" w:rsidRDefault="00C37F21" w:rsidP="00C37F21">
            <w:pPr>
              <w:pStyle w:val="paragraph"/>
              <w:spacing w:before="0" w:beforeAutospacing="0" w:after="0" w:afterAutospacing="0"/>
              <w:textAlignment w:val="baseline"/>
            </w:pPr>
            <w:r>
              <w:rPr>
                <w:rStyle w:val="eop"/>
              </w:rPr>
              <w:t> </w:t>
            </w:r>
          </w:p>
        </w:tc>
      </w:tr>
      <w:tr w:rsidR="00C37F21" w14:paraId="60B77182" w14:textId="77777777" w:rsidTr="690E0F83">
        <w:tc>
          <w:tcPr>
            <w:tcW w:w="8145" w:type="dxa"/>
            <w:tcBorders>
              <w:top w:val="nil"/>
              <w:left w:val="nil"/>
              <w:bottom w:val="nil"/>
              <w:right w:val="nil"/>
            </w:tcBorders>
            <w:shd w:val="clear" w:color="auto" w:fill="auto"/>
            <w:hideMark/>
          </w:tcPr>
          <w:p w14:paraId="3A87CA47"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Yes</w:t>
            </w:r>
            <w:r>
              <w:rPr>
                <w:rStyle w:val="eop"/>
              </w:rPr>
              <w:t> </w:t>
            </w:r>
          </w:p>
        </w:tc>
        <w:tc>
          <w:tcPr>
            <w:tcW w:w="570" w:type="dxa"/>
            <w:tcBorders>
              <w:top w:val="nil"/>
              <w:left w:val="nil"/>
              <w:bottom w:val="nil"/>
              <w:right w:val="nil"/>
            </w:tcBorders>
            <w:shd w:val="clear" w:color="auto" w:fill="auto"/>
            <w:vAlign w:val="center"/>
            <w:hideMark/>
          </w:tcPr>
          <w:p w14:paraId="0667C809" w14:textId="77777777" w:rsidR="00C37F21" w:rsidRDefault="00C37F21" w:rsidP="00C37F21">
            <w:pPr>
              <w:pStyle w:val="paragraph"/>
              <w:spacing w:before="0" w:beforeAutospacing="0" w:after="0" w:afterAutospacing="0"/>
              <w:textAlignment w:val="baseline"/>
            </w:pPr>
            <w:r>
              <w:rPr>
                <w:rStyle w:val="normaltextrun"/>
                <w:lang w:val="en"/>
              </w:rPr>
              <w:t>159</w:t>
            </w:r>
            <w:r>
              <w:rPr>
                <w:rStyle w:val="eop"/>
              </w:rPr>
              <w:t> </w:t>
            </w:r>
          </w:p>
        </w:tc>
        <w:tc>
          <w:tcPr>
            <w:tcW w:w="630" w:type="dxa"/>
            <w:tcBorders>
              <w:top w:val="nil"/>
              <w:left w:val="nil"/>
              <w:bottom w:val="nil"/>
              <w:right w:val="nil"/>
            </w:tcBorders>
            <w:shd w:val="clear" w:color="auto" w:fill="auto"/>
            <w:vAlign w:val="center"/>
            <w:hideMark/>
          </w:tcPr>
          <w:p w14:paraId="5671A443" w14:textId="77777777" w:rsidR="00C37F21" w:rsidRDefault="00C37F21" w:rsidP="00C37F21">
            <w:pPr>
              <w:pStyle w:val="paragraph"/>
              <w:spacing w:before="0" w:beforeAutospacing="0" w:after="0" w:afterAutospacing="0"/>
              <w:textAlignment w:val="baseline"/>
            </w:pPr>
            <w:r>
              <w:rPr>
                <w:rStyle w:val="normaltextrun"/>
                <w:lang w:val="en"/>
              </w:rPr>
              <w:t>30.3</w:t>
            </w:r>
            <w:r>
              <w:rPr>
                <w:rStyle w:val="eop"/>
              </w:rPr>
              <w:t> </w:t>
            </w:r>
          </w:p>
        </w:tc>
      </w:tr>
      <w:tr w:rsidR="00C37F21" w14:paraId="064D0E7E" w14:textId="77777777" w:rsidTr="690E0F83">
        <w:tc>
          <w:tcPr>
            <w:tcW w:w="8145" w:type="dxa"/>
            <w:tcBorders>
              <w:top w:val="nil"/>
              <w:left w:val="nil"/>
              <w:bottom w:val="nil"/>
              <w:right w:val="nil"/>
            </w:tcBorders>
            <w:shd w:val="clear" w:color="auto" w:fill="auto"/>
            <w:hideMark/>
          </w:tcPr>
          <w:p w14:paraId="788A79E4"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No</w:t>
            </w:r>
            <w:r>
              <w:rPr>
                <w:rStyle w:val="eop"/>
              </w:rPr>
              <w:t> </w:t>
            </w:r>
          </w:p>
        </w:tc>
        <w:tc>
          <w:tcPr>
            <w:tcW w:w="570" w:type="dxa"/>
            <w:tcBorders>
              <w:top w:val="nil"/>
              <w:left w:val="nil"/>
              <w:bottom w:val="nil"/>
              <w:right w:val="nil"/>
            </w:tcBorders>
            <w:shd w:val="clear" w:color="auto" w:fill="auto"/>
            <w:vAlign w:val="center"/>
            <w:hideMark/>
          </w:tcPr>
          <w:p w14:paraId="73730EB8" w14:textId="77777777" w:rsidR="00C37F21" w:rsidRDefault="00C37F21" w:rsidP="00C37F21">
            <w:pPr>
              <w:pStyle w:val="paragraph"/>
              <w:spacing w:before="0" w:beforeAutospacing="0" w:after="0" w:afterAutospacing="0"/>
              <w:textAlignment w:val="baseline"/>
            </w:pPr>
            <w:r>
              <w:rPr>
                <w:rStyle w:val="normaltextrun"/>
                <w:lang w:val="en"/>
              </w:rPr>
              <w:t>359</w:t>
            </w:r>
            <w:r>
              <w:rPr>
                <w:rStyle w:val="eop"/>
              </w:rPr>
              <w:t> </w:t>
            </w:r>
          </w:p>
        </w:tc>
        <w:tc>
          <w:tcPr>
            <w:tcW w:w="630" w:type="dxa"/>
            <w:tcBorders>
              <w:top w:val="nil"/>
              <w:left w:val="nil"/>
              <w:bottom w:val="nil"/>
              <w:right w:val="nil"/>
            </w:tcBorders>
            <w:shd w:val="clear" w:color="auto" w:fill="auto"/>
            <w:vAlign w:val="center"/>
            <w:hideMark/>
          </w:tcPr>
          <w:p w14:paraId="2008A274" w14:textId="77777777" w:rsidR="00C37F21" w:rsidRDefault="00C37F21" w:rsidP="00C37F21">
            <w:pPr>
              <w:pStyle w:val="paragraph"/>
              <w:spacing w:before="0" w:beforeAutospacing="0" w:after="0" w:afterAutospacing="0"/>
              <w:textAlignment w:val="baseline"/>
            </w:pPr>
            <w:r>
              <w:rPr>
                <w:rStyle w:val="normaltextrun"/>
                <w:lang w:val="en"/>
              </w:rPr>
              <w:t>66.6</w:t>
            </w:r>
            <w:r>
              <w:rPr>
                <w:rStyle w:val="eop"/>
              </w:rPr>
              <w:t> </w:t>
            </w:r>
          </w:p>
        </w:tc>
      </w:tr>
      <w:tr w:rsidR="00C37F21" w14:paraId="77271CB7" w14:textId="77777777" w:rsidTr="690E0F83">
        <w:tc>
          <w:tcPr>
            <w:tcW w:w="8145" w:type="dxa"/>
            <w:tcBorders>
              <w:top w:val="nil"/>
              <w:left w:val="nil"/>
              <w:bottom w:val="nil"/>
              <w:right w:val="nil"/>
            </w:tcBorders>
            <w:shd w:val="clear" w:color="auto" w:fill="auto"/>
            <w:hideMark/>
          </w:tcPr>
          <w:p w14:paraId="55319CC9"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Other</w:t>
            </w:r>
            <w:r>
              <w:rPr>
                <w:rStyle w:val="eop"/>
              </w:rPr>
              <w:t> </w:t>
            </w:r>
          </w:p>
        </w:tc>
        <w:tc>
          <w:tcPr>
            <w:tcW w:w="570" w:type="dxa"/>
            <w:tcBorders>
              <w:top w:val="nil"/>
              <w:left w:val="nil"/>
              <w:bottom w:val="nil"/>
              <w:right w:val="nil"/>
            </w:tcBorders>
            <w:shd w:val="clear" w:color="auto" w:fill="auto"/>
            <w:vAlign w:val="center"/>
            <w:hideMark/>
          </w:tcPr>
          <w:p w14:paraId="6B58C0E1" w14:textId="77777777" w:rsidR="00C37F21" w:rsidRDefault="00C37F21" w:rsidP="00C37F21">
            <w:pPr>
              <w:pStyle w:val="paragraph"/>
              <w:spacing w:before="0" w:beforeAutospacing="0" w:after="0" w:afterAutospacing="0"/>
              <w:textAlignment w:val="baseline"/>
            </w:pPr>
            <w:r>
              <w:rPr>
                <w:rStyle w:val="normaltextrun"/>
                <w:lang w:val="en"/>
              </w:rPr>
              <w:t>21</w:t>
            </w:r>
            <w:r>
              <w:rPr>
                <w:rStyle w:val="eop"/>
              </w:rPr>
              <w:t> </w:t>
            </w:r>
          </w:p>
        </w:tc>
        <w:tc>
          <w:tcPr>
            <w:tcW w:w="630" w:type="dxa"/>
            <w:tcBorders>
              <w:top w:val="nil"/>
              <w:left w:val="nil"/>
              <w:bottom w:val="nil"/>
              <w:right w:val="nil"/>
            </w:tcBorders>
            <w:shd w:val="clear" w:color="auto" w:fill="auto"/>
            <w:vAlign w:val="center"/>
            <w:hideMark/>
          </w:tcPr>
          <w:p w14:paraId="46EC6D3A" w14:textId="77777777" w:rsidR="00C37F21" w:rsidRDefault="00C37F21" w:rsidP="00C37F21">
            <w:pPr>
              <w:pStyle w:val="paragraph"/>
              <w:spacing w:before="0" w:beforeAutospacing="0" w:after="0" w:afterAutospacing="0"/>
              <w:textAlignment w:val="baseline"/>
            </w:pPr>
            <w:r>
              <w:rPr>
                <w:rStyle w:val="normaltextrun"/>
                <w:lang w:val="en"/>
              </w:rPr>
              <w:t>3.9</w:t>
            </w:r>
            <w:r>
              <w:rPr>
                <w:rStyle w:val="eop"/>
              </w:rPr>
              <w:t> </w:t>
            </w:r>
          </w:p>
        </w:tc>
      </w:tr>
      <w:tr w:rsidR="00C37F21" w14:paraId="50976F47" w14:textId="77777777" w:rsidTr="690E0F83">
        <w:tc>
          <w:tcPr>
            <w:tcW w:w="8145" w:type="dxa"/>
            <w:tcBorders>
              <w:top w:val="nil"/>
              <w:left w:val="nil"/>
              <w:bottom w:val="nil"/>
              <w:right w:val="nil"/>
            </w:tcBorders>
            <w:shd w:val="clear" w:color="auto" w:fill="auto"/>
            <w:hideMark/>
          </w:tcPr>
          <w:p w14:paraId="32857FBC" w14:textId="77777777" w:rsidR="00C37F21" w:rsidRDefault="00C37F21" w:rsidP="00C37F21">
            <w:pPr>
              <w:pStyle w:val="paragraph"/>
              <w:spacing w:before="0" w:beforeAutospacing="0" w:after="0" w:afterAutospacing="0"/>
              <w:textAlignment w:val="baseline"/>
            </w:pPr>
            <w:r>
              <w:rPr>
                <w:rStyle w:val="normaltextrun"/>
                <w:lang w:val="en"/>
              </w:rPr>
              <w:t>Currently enrolled in a graduate program or have a degree pending</w:t>
            </w:r>
            <w:r>
              <w:rPr>
                <w:rStyle w:val="eop"/>
              </w:rPr>
              <w:t> </w:t>
            </w:r>
          </w:p>
        </w:tc>
        <w:tc>
          <w:tcPr>
            <w:tcW w:w="570" w:type="dxa"/>
            <w:tcBorders>
              <w:top w:val="nil"/>
              <w:left w:val="nil"/>
              <w:bottom w:val="nil"/>
              <w:right w:val="nil"/>
            </w:tcBorders>
            <w:shd w:val="clear" w:color="auto" w:fill="auto"/>
            <w:hideMark/>
          </w:tcPr>
          <w:p w14:paraId="46820E76" w14:textId="77777777" w:rsidR="00C37F21" w:rsidRDefault="00C37F21" w:rsidP="00C37F21">
            <w:pPr>
              <w:pStyle w:val="paragraph"/>
              <w:spacing w:before="0" w:beforeAutospacing="0" w:after="0" w:afterAutospacing="0"/>
              <w:textAlignment w:val="baseline"/>
            </w:pPr>
            <w:r>
              <w:rPr>
                <w:rStyle w:val="eop"/>
              </w:rPr>
              <w:t> </w:t>
            </w:r>
          </w:p>
        </w:tc>
        <w:tc>
          <w:tcPr>
            <w:tcW w:w="630" w:type="dxa"/>
            <w:tcBorders>
              <w:top w:val="nil"/>
              <w:left w:val="nil"/>
              <w:bottom w:val="nil"/>
              <w:right w:val="nil"/>
            </w:tcBorders>
            <w:shd w:val="clear" w:color="auto" w:fill="auto"/>
            <w:hideMark/>
          </w:tcPr>
          <w:p w14:paraId="0671A36E" w14:textId="77777777" w:rsidR="00C37F21" w:rsidRDefault="00C37F21" w:rsidP="00C37F21">
            <w:pPr>
              <w:pStyle w:val="paragraph"/>
              <w:spacing w:before="0" w:beforeAutospacing="0" w:after="0" w:afterAutospacing="0"/>
              <w:textAlignment w:val="baseline"/>
            </w:pPr>
            <w:r>
              <w:rPr>
                <w:rStyle w:val="eop"/>
              </w:rPr>
              <w:t> </w:t>
            </w:r>
          </w:p>
        </w:tc>
      </w:tr>
      <w:tr w:rsidR="00C37F21" w14:paraId="6A4945AD" w14:textId="77777777" w:rsidTr="690E0F83">
        <w:tc>
          <w:tcPr>
            <w:tcW w:w="8145" w:type="dxa"/>
            <w:tcBorders>
              <w:top w:val="nil"/>
              <w:left w:val="nil"/>
              <w:bottom w:val="nil"/>
              <w:right w:val="nil"/>
            </w:tcBorders>
            <w:shd w:val="clear" w:color="auto" w:fill="auto"/>
            <w:hideMark/>
          </w:tcPr>
          <w:p w14:paraId="5C94D919" w14:textId="77777777" w:rsidR="00C37F21" w:rsidRDefault="00C37F21" w:rsidP="00C37F21">
            <w:pPr>
              <w:pStyle w:val="paragraph"/>
              <w:spacing w:before="0" w:beforeAutospacing="0" w:after="0" w:afterAutospacing="0"/>
              <w:textAlignment w:val="baseline"/>
            </w:pPr>
            <w:r>
              <w:rPr>
                <w:rStyle w:val="normaltextrun"/>
                <w:lang w:val="en"/>
              </w:rPr>
              <w:t>    Yes</w:t>
            </w:r>
            <w:r>
              <w:rPr>
                <w:rStyle w:val="eop"/>
              </w:rPr>
              <w:t> </w:t>
            </w:r>
          </w:p>
        </w:tc>
        <w:tc>
          <w:tcPr>
            <w:tcW w:w="570" w:type="dxa"/>
            <w:tcBorders>
              <w:top w:val="nil"/>
              <w:left w:val="nil"/>
              <w:bottom w:val="nil"/>
              <w:right w:val="nil"/>
            </w:tcBorders>
            <w:shd w:val="clear" w:color="auto" w:fill="auto"/>
            <w:hideMark/>
          </w:tcPr>
          <w:p w14:paraId="555979E9" w14:textId="77777777" w:rsidR="00C37F21" w:rsidRDefault="00C37F21" w:rsidP="00C37F21">
            <w:pPr>
              <w:pStyle w:val="paragraph"/>
              <w:spacing w:before="0" w:beforeAutospacing="0" w:after="0" w:afterAutospacing="0"/>
              <w:textAlignment w:val="baseline"/>
            </w:pPr>
            <w:r>
              <w:rPr>
                <w:rStyle w:val="normaltextrun"/>
                <w:lang w:val="en"/>
              </w:rPr>
              <w:t>91</w:t>
            </w:r>
            <w:r>
              <w:rPr>
                <w:rStyle w:val="eop"/>
              </w:rPr>
              <w:t> </w:t>
            </w:r>
          </w:p>
        </w:tc>
        <w:tc>
          <w:tcPr>
            <w:tcW w:w="630" w:type="dxa"/>
            <w:tcBorders>
              <w:top w:val="nil"/>
              <w:left w:val="nil"/>
              <w:bottom w:val="nil"/>
              <w:right w:val="nil"/>
            </w:tcBorders>
            <w:shd w:val="clear" w:color="auto" w:fill="auto"/>
            <w:hideMark/>
          </w:tcPr>
          <w:p w14:paraId="64A6B3B6" w14:textId="77777777" w:rsidR="00C37F21" w:rsidRDefault="00C37F21" w:rsidP="00C37F21">
            <w:pPr>
              <w:pStyle w:val="paragraph"/>
              <w:spacing w:before="0" w:beforeAutospacing="0" w:after="0" w:afterAutospacing="0"/>
              <w:textAlignment w:val="baseline"/>
            </w:pPr>
            <w:r>
              <w:rPr>
                <w:rStyle w:val="normaltextrun"/>
                <w:lang w:val="en"/>
              </w:rPr>
              <w:t>17.1</w:t>
            </w:r>
            <w:r>
              <w:rPr>
                <w:rStyle w:val="eop"/>
              </w:rPr>
              <w:t> </w:t>
            </w:r>
          </w:p>
        </w:tc>
      </w:tr>
      <w:tr w:rsidR="00C37F21" w14:paraId="43729D01" w14:textId="77777777" w:rsidTr="690E0F83">
        <w:tc>
          <w:tcPr>
            <w:tcW w:w="8145" w:type="dxa"/>
            <w:tcBorders>
              <w:top w:val="nil"/>
              <w:left w:val="nil"/>
              <w:bottom w:val="nil"/>
              <w:right w:val="nil"/>
            </w:tcBorders>
            <w:shd w:val="clear" w:color="auto" w:fill="auto"/>
            <w:hideMark/>
          </w:tcPr>
          <w:p w14:paraId="1802E1A8"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No</w:t>
            </w:r>
            <w:r>
              <w:rPr>
                <w:rStyle w:val="eop"/>
              </w:rPr>
              <w:t> </w:t>
            </w:r>
          </w:p>
        </w:tc>
        <w:tc>
          <w:tcPr>
            <w:tcW w:w="570" w:type="dxa"/>
            <w:tcBorders>
              <w:top w:val="nil"/>
              <w:left w:val="nil"/>
              <w:bottom w:val="nil"/>
              <w:right w:val="nil"/>
            </w:tcBorders>
            <w:shd w:val="clear" w:color="auto" w:fill="auto"/>
            <w:hideMark/>
          </w:tcPr>
          <w:p w14:paraId="41979B69" w14:textId="77777777" w:rsidR="00C37F21" w:rsidRDefault="00C37F21" w:rsidP="00C37F21">
            <w:pPr>
              <w:pStyle w:val="paragraph"/>
              <w:spacing w:before="0" w:beforeAutospacing="0" w:after="0" w:afterAutospacing="0"/>
              <w:textAlignment w:val="baseline"/>
            </w:pPr>
            <w:r>
              <w:rPr>
                <w:rStyle w:val="normaltextrun"/>
                <w:lang w:val="en"/>
              </w:rPr>
              <w:t>436</w:t>
            </w:r>
            <w:r>
              <w:rPr>
                <w:rStyle w:val="eop"/>
              </w:rPr>
              <w:t> </w:t>
            </w:r>
          </w:p>
        </w:tc>
        <w:tc>
          <w:tcPr>
            <w:tcW w:w="630" w:type="dxa"/>
            <w:tcBorders>
              <w:top w:val="nil"/>
              <w:left w:val="nil"/>
              <w:bottom w:val="nil"/>
              <w:right w:val="nil"/>
            </w:tcBorders>
            <w:shd w:val="clear" w:color="auto" w:fill="auto"/>
            <w:hideMark/>
          </w:tcPr>
          <w:p w14:paraId="7031D984" w14:textId="77777777" w:rsidR="00C37F21" w:rsidRDefault="00C37F21" w:rsidP="00C37F21">
            <w:pPr>
              <w:pStyle w:val="paragraph"/>
              <w:spacing w:before="0" w:beforeAutospacing="0" w:after="0" w:afterAutospacing="0"/>
              <w:textAlignment w:val="baseline"/>
            </w:pPr>
            <w:r>
              <w:rPr>
                <w:rStyle w:val="normaltextrun"/>
                <w:lang w:val="en"/>
              </w:rPr>
              <w:t>80.9</w:t>
            </w:r>
            <w:r>
              <w:rPr>
                <w:rStyle w:val="eop"/>
              </w:rPr>
              <w:t> </w:t>
            </w:r>
          </w:p>
        </w:tc>
      </w:tr>
      <w:tr w:rsidR="00C37F21" w14:paraId="3D2C55D2" w14:textId="77777777" w:rsidTr="690E0F83">
        <w:tc>
          <w:tcPr>
            <w:tcW w:w="8145" w:type="dxa"/>
            <w:tcBorders>
              <w:top w:val="nil"/>
              <w:left w:val="nil"/>
              <w:bottom w:val="nil"/>
              <w:right w:val="nil"/>
            </w:tcBorders>
            <w:shd w:val="clear" w:color="auto" w:fill="auto"/>
            <w:hideMark/>
          </w:tcPr>
          <w:p w14:paraId="1EFE198A"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Other</w:t>
            </w:r>
            <w:r>
              <w:rPr>
                <w:rStyle w:val="eop"/>
              </w:rPr>
              <w:t> </w:t>
            </w:r>
          </w:p>
        </w:tc>
        <w:tc>
          <w:tcPr>
            <w:tcW w:w="570" w:type="dxa"/>
            <w:tcBorders>
              <w:top w:val="nil"/>
              <w:left w:val="nil"/>
              <w:bottom w:val="nil"/>
              <w:right w:val="nil"/>
            </w:tcBorders>
            <w:shd w:val="clear" w:color="auto" w:fill="auto"/>
            <w:hideMark/>
          </w:tcPr>
          <w:p w14:paraId="1526855F" w14:textId="77777777" w:rsidR="00C37F21" w:rsidRDefault="00C37F21" w:rsidP="00C37F21">
            <w:pPr>
              <w:pStyle w:val="paragraph"/>
              <w:spacing w:before="0" w:beforeAutospacing="0" w:after="0" w:afterAutospacing="0"/>
              <w:textAlignment w:val="baseline"/>
            </w:pPr>
            <w:r>
              <w:rPr>
                <w:rStyle w:val="normaltextrun"/>
                <w:lang w:val="en"/>
              </w:rPr>
              <w:t>11</w:t>
            </w:r>
            <w:r>
              <w:rPr>
                <w:rStyle w:val="eop"/>
              </w:rPr>
              <w:t> </w:t>
            </w:r>
          </w:p>
        </w:tc>
        <w:tc>
          <w:tcPr>
            <w:tcW w:w="630" w:type="dxa"/>
            <w:tcBorders>
              <w:top w:val="nil"/>
              <w:left w:val="nil"/>
              <w:bottom w:val="nil"/>
              <w:right w:val="nil"/>
            </w:tcBorders>
            <w:shd w:val="clear" w:color="auto" w:fill="auto"/>
            <w:hideMark/>
          </w:tcPr>
          <w:p w14:paraId="01D756DF" w14:textId="77777777" w:rsidR="00C37F21" w:rsidRDefault="00C37F21" w:rsidP="00C37F21">
            <w:pPr>
              <w:pStyle w:val="paragraph"/>
              <w:spacing w:before="0" w:beforeAutospacing="0" w:after="0" w:afterAutospacing="0"/>
              <w:textAlignment w:val="baseline"/>
            </w:pPr>
            <w:r>
              <w:rPr>
                <w:rStyle w:val="normaltextrun"/>
                <w:lang w:val="en"/>
              </w:rPr>
              <w:t>2.0</w:t>
            </w:r>
            <w:r>
              <w:rPr>
                <w:rStyle w:val="eop"/>
              </w:rPr>
              <w:t> </w:t>
            </w:r>
          </w:p>
        </w:tc>
      </w:tr>
      <w:tr w:rsidR="00C37F21" w14:paraId="61683857" w14:textId="77777777" w:rsidTr="690E0F83">
        <w:tc>
          <w:tcPr>
            <w:tcW w:w="8145" w:type="dxa"/>
            <w:tcBorders>
              <w:top w:val="nil"/>
              <w:left w:val="nil"/>
              <w:bottom w:val="nil"/>
              <w:right w:val="nil"/>
            </w:tcBorders>
            <w:shd w:val="clear" w:color="auto" w:fill="auto"/>
            <w:hideMark/>
          </w:tcPr>
          <w:p w14:paraId="68E52498" w14:textId="5DAE7FA4" w:rsidR="00C37F21" w:rsidRDefault="1136D135" w:rsidP="02867910">
            <w:pPr>
              <w:pStyle w:val="paragraph"/>
              <w:spacing w:before="0" w:beforeAutospacing="0" w:after="0" w:afterAutospacing="0"/>
              <w:textAlignment w:val="baseline"/>
            </w:pPr>
            <w:r w:rsidRPr="02867910">
              <w:rPr>
                <w:rStyle w:val="normaltextrun"/>
                <w:lang w:val="en"/>
              </w:rPr>
              <w:t>Topics that you have taken coursework in as part of a pending or completed bachelor</w:t>
            </w:r>
            <w:r w:rsidR="169EB566" w:rsidRPr="02867910">
              <w:rPr>
                <w:rStyle w:val="normaltextrun"/>
                <w:lang w:val="en"/>
              </w:rPr>
              <w:t>’</w:t>
            </w:r>
            <w:r w:rsidRPr="02867910">
              <w:rPr>
                <w:rStyle w:val="normaltextrun"/>
                <w:lang w:val="en"/>
              </w:rPr>
              <w:t>s</w:t>
            </w:r>
            <w:r w:rsidRPr="02867910">
              <w:rPr>
                <w:rStyle w:val="eop"/>
              </w:rPr>
              <w:t> </w:t>
            </w:r>
          </w:p>
        </w:tc>
        <w:tc>
          <w:tcPr>
            <w:tcW w:w="570" w:type="dxa"/>
            <w:tcBorders>
              <w:top w:val="nil"/>
              <w:left w:val="nil"/>
              <w:bottom w:val="nil"/>
              <w:right w:val="nil"/>
            </w:tcBorders>
            <w:shd w:val="clear" w:color="auto" w:fill="auto"/>
            <w:hideMark/>
          </w:tcPr>
          <w:p w14:paraId="39B9BAC1" w14:textId="77777777" w:rsidR="00C37F21" w:rsidRDefault="00C37F21" w:rsidP="00C37F21">
            <w:pPr>
              <w:pStyle w:val="paragraph"/>
              <w:spacing w:before="0" w:beforeAutospacing="0" w:after="0" w:afterAutospacing="0"/>
              <w:textAlignment w:val="baseline"/>
            </w:pPr>
            <w:r>
              <w:rPr>
                <w:rStyle w:val="eop"/>
              </w:rPr>
              <w:t> </w:t>
            </w:r>
          </w:p>
        </w:tc>
        <w:tc>
          <w:tcPr>
            <w:tcW w:w="630" w:type="dxa"/>
            <w:tcBorders>
              <w:top w:val="nil"/>
              <w:left w:val="nil"/>
              <w:bottom w:val="nil"/>
              <w:right w:val="nil"/>
            </w:tcBorders>
            <w:shd w:val="clear" w:color="auto" w:fill="auto"/>
            <w:hideMark/>
          </w:tcPr>
          <w:p w14:paraId="253E484B" w14:textId="77777777" w:rsidR="00C37F21" w:rsidRDefault="00C37F21" w:rsidP="00C37F21">
            <w:pPr>
              <w:pStyle w:val="paragraph"/>
              <w:spacing w:before="0" w:beforeAutospacing="0" w:after="0" w:afterAutospacing="0"/>
              <w:textAlignment w:val="baseline"/>
            </w:pPr>
            <w:r>
              <w:rPr>
                <w:rStyle w:val="eop"/>
              </w:rPr>
              <w:t> </w:t>
            </w:r>
          </w:p>
        </w:tc>
      </w:tr>
      <w:tr w:rsidR="00C37F21" w14:paraId="4108D253" w14:textId="77777777" w:rsidTr="690E0F83">
        <w:tc>
          <w:tcPr>
            <w:tcW w:w="8145" w:type="dxa"/>
            <w:tcBorders>
              <w:top w:val="nil"/>
              <w:left w:val="nil"/>
              <w:bottom w:val="nil"/>
              <w:right w:val="nil"/>
            </w:tcBorders>
            <w:shd w:val="clear" w:color="auto" w:fill="auto"/>
            <w:hideMark/>
          </w:tcPr>
          <w:p w14:paraId="76464C4D"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Applied behavior analysis</w:t>
            </w:r>
            <w:r>
              <w:rPr>
                <w:rStyle w:val="eop"/>
              </w:rPr>
              <w:t> </w:t>
            </w:r>
          </w:p>
        </w:tc>
        <w:tc>
          <w:tcPr>
            <w:tcW w:w="570" w:type="dxa"/>
            <w:tcBorders>
              <w:top w:val="nil"/>
              <w:left w:val="nil"/>
              <w:bottom w:val="nil"/>
              <w:right w:val="nil"/>
            </w:tcBorders>
            <w:shd w:val="clear" w:color="auto" w:fill="auto"/>
            <w:vAlign w:val="center"/>
            <w:hideMark/>
          </w:tcPr>
          <w:p w14:paraId="01EA18FE" w14:textId="77777777" w:rsidR="00C37F21" w:rsidRDefault="00C37F21" w:rsidP="00C37F21">
            <w:pPr>
              <w:pStyle w:val="paragraph"/>
              <w:spacing w:before="0" w:beforeAutospacing="0" w:after="0" w:afterAutospacing="0"/>
              <w:textAlignment w:val="baseline"/>
            </w:pPr>
            <w:r>
              <w:rPr>
                <w:rStyle w:val="normaltextrun"/>
                <w:lang w:val="en"/>
              </w:rPr>
              <w:t>84</w:t>
            </w:r>
            <w:r>
              <w:rPr>
                <w:rStyle w:val="eop"/>
              </w:rPr>
              <w:t> </w:t>
            </w:r>
          </w:p>
        </w:tc>
        <w:tc>
          <w:tcPr>
            <w:tcW w:w="630" w:type="dxa"/>
            <w:tcBorders>
              <w:top w:val="nil"/>
              <w:left w:val="nil"/>
              <w:bottom w:val="nil"/>
              <w:right w:val="nil"/>
            </w:tcBorders>
            <w:shd w:val="clear" w:color="auto" w:fill="auto"/>
            <w:vAlign w:val="center"/>
            <w:hideMark/>
          </w:tcPr>
          <w:p w14:paraId="0CCD74DC" w14:textId="77777777" w:rsidR="00C37F21" w:rsidRDefault="00C37F21" w:rsidP="00C37F21">
            <w:pPr>
              <w:pStyle w:val="paragraph"/>
              <w:spacing w:before="0" w:beforeAutospacing="0" w:after="0" w:afterAutospacing="0"/>
              <w:textAlignment w:val="baseline"/>
            </w:pPr>
            <w:r>
              <w:rPr>
                <w:rStyle w:val="normaltextrun"/>
                <w:lang w:val="en"/>
              </w:rPr>
              <w:t>14.3</w:t>
            </w:r>
            <w:r>
              <w:rPr>
                <w:rStyle w:val="eop"/>
              </w:rPr>
              <w:t> </w:t>
            </w:r>
          </w:p>
        </w:tc>
      </w:tr>
      <w:tr w:rsidR="00C37F21" w14:paraId="70F8B706" w14:textId="77777777" w:rsidTr="690E0F83">
        <w:tc>
          <w:tcPr>
            <w:tcW w:w="8145" w:type="dxa"/>
            <w:tcBorders>
              <w:top w:val="nil"/>
              <w:left w:val="nil"/>
              <w:bottom w:val="nil"/>
              <w:right w:val="nil"/>
            </w:tcBorders>
            <w:shd w:val="clear" w:color="auto" w:fill="auto"/>
            <w:hideMark/>
          </w:tcPr>
          <w:p w14:paraId="0A797FAE"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Autism spectrum disorder</w:t>
            </w:r>
            <w:r>
              <w:rPr>
                <w:rStyle w:val="eop"/>
              </w:rPr>
              <w:t> </w:t>
            </w:r>
          </w:p>
        </w:tc>
        <w:tc>
          <w:tcPr>
            <w:tcW w:w="570" w:type="dxa"/>
            <w:tcBorders>
              <w:top w:val="nil"/>
              <w:left w:val="nil"/>
              <w:bottom w:val="nil"/>
              <w:right w:val="nil"/>
            </w:tcBorders>
            <w:shd w:val="clear" w:color="auto" w:fill="auto"/>
            <w:vAlign w:val="center"/>
            <w:hideMark/>
          </w:tcPr>
          <w:p w14:paraId="7223EFFA" w14:textId="77777777" w:rsidR="00C37F21" w:rsidRDefault="00C37F21" w:rsidP="00C37F21">
            <w:pPr>
              <w:pStyle w:val="paragraph"/>
              <w:spacing w:before="0" w:beforeAutospacing="0" w:after="0" w:afterAutospacing="0"/>
              <w:textAlignment w:val="baseline"/>
            </w:pPr>
            <w:r>
              <w:rPr>
                <w:rStyle w:val="normaltextrun"/>
                <w:lang w:val="en"/>
              </w:rPr>
              <w:t>91</w:t>
            </w:r>
            <w:r>
              <w:rPr>
                <w:rStyle w:val="eop"/>
              </w:rPr>
              <w:t> </w:t>
            </w:r>
          </w:p>
        </w:tc>
        <w:tc>
          <w:tcPr>
            <w:tcW w:w="630" w:type="dxa"/>
            <w:tcBorders>
              <w:top w:val="nil"/>
              <w:left w:val="nil"/>
              <w:bottom w:val="nil"/>
              <w:right w:val="nil"/>
            </w:tcBorders>
            <w:shd w:val="clear" w:color="auto" w:fill="auto"/>
            <w:vAlign w:val="center"/>
            <w:hideMark/>
          </w:tcPr>
          <w:p w14:paraId="67BA4BBE" w14:textId="77777777" w:rsidR="00C37F21" w:rsidRDefault="00C37F21" w:rsidP="00C37F21">
            <w:pPr>
              <w:pStyle w:val="paragraph"/>
              <w:spacing w:before="0" w:beforeAutospacing="0" w:after="0" w:afterAutospacing="0"/>
              <w:textAlignment w:val="baseline"/>
            </w:pPr>
            <w:r>
              <w:rPr>
                <w:rStyle w:val="normaltextrun"/>
                <w:lang w:val="en"/>
              </w:rPr>
              <w:t>15.5</w:t>
            </w:r>
            <w:r>
              <w:rPr>
                <w:rStyle w:val="eop"/>
              </w:rPr>
              <w:t> </w:t>
            </w:r>
          </w:p>
        </w:tc>
      </w:tr>
      <w:tr w:rsidR="00C37F21" w14:paraId="744169ED" w14:textId="77777777" w:rsidTr="690E0F83">
        <w:tc>
          <w:tcPr>
            <w:tcW w:w="8145" w:type="dxa"/>
            <w:tcBorders>
              <w:top w:val="nil"/>
              <w:left w:val="nil"/>
              <w:bottom w:val="nil"/>
              <w:right w:val="nil"/>
            </w:tcBorders>
            <w:shd w:val="clear" w:color="auto" w:fill="auto"/>
            <w:hideMark/>
          </w:tcPr>
          <w:p w14:paraId="10925CD1"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Response to intervention</w:t>
            </w:r>
            <w:r>
              <w:rPr>
                <w:rStyle w:val="eop"/>
              </w:rPr>
              <w:t> </w:t>
            </w:r>
          </w:p>
        </w:tc>
        <w:tc>
          <w:tcPr>
            <w:tcW w:w="570" w:type="dxa"/>
            <w:tcBorders>
              <w:top w:val="nil"/>
              <w:left w:val="nil"/>
              <w:bottom w:val="nil"/>
              <w:right w:val="nil"/>
            </w:tcBorders>
            <w:shd w:val="clear" w:color="auto" w:fill="auto"/>
            <w:vAlign w:val="center"/>
            <w:hideMark/>
          </w:tcPr>
          <w:p w14:paraId="59FF6650" w14:textId="77777777" w:rsidR="00C37F21" w:rsidRDefault="00C37F21" w:rsidP="00C37F21">
            <w:pPr>
              <w:pStyle w:val="paragraph"/>
              <w:spacing w:before="0" w:beforeAutospacing="0" w:after="0" w:afterAutospacing="0"/>
              <w:textAlignment w:val="baseline"/>
            </w:pPr>
            <w:r>
              <w:rPr>
                <w:rStyle w:val="normaltextrun"/>
                <w:lang w:val="en"/>
              </w:rPr>
              <w:t>97</w:t>
            </w:r>
            <w:r>
              <w:rPr>
                <w:rStyle w:val="eop"/>
              </w:rPr>
              <w:t> </w:t>
            </w:r>
          </w:p>
        </w:tc>
        <w:tc>
          <w:tcPr>
            <w:tcW w:w="630" w:type="dxa"/>
            <w:tcBorders>
              <w:top w:val="nil"/>
              <w:left w:val="nil"/>
              <w:bottom w:val="nil"/>
              <w:right w:val="nil"/>
            </w:tcBorders>
            <w:shd w:val="clear" w:color="auto" w:fill="auto"/>
            <w:vAlign w:val="center"/>
            <w:hideMark/>
          </w:tcPr>
          <w:p w14:paraId="3604E13B" w14:textId="77777777" w:rsidR="00C37F21" w:rsidRDefault="00C37F21" w:rsidP="00C37F21">
            <w:pPr>
              <w:pStyle w:val="paragraph"/>
              <w:spacing w:before="0" w:beforeAutospacing="0" w:after="0" w:afterAutospacing="0"/>
              <w:textAlignment w:val="baseline"/>
            </w:pPr>
            <w:r>
              <w:rPr>
                <w:rStyle w:val="normaltextrun"/>
                <w:lang w:val="en"/>
              </w:rPr>
              <w:t>16.5</w:t>
            </w:r>
            <w:r>
              <w:rPr>
                <w:rStyle w:val="eop"/>
              </w:rPr>
              <w:t> </w:t>
            </w:r>
          </w:p>
        </w:tc>
      </w:tr>
      <w:tr w:rsidR="00C37F21" w14:paraId="586CB471" w14:textId="77777777" w:rsidTr="690E0F83">
        <w:tc>
          <w:tcPr>
            <w:tcW w:w="8145" w:type="dxa"/>
            <w:tcBorders>
              <w:top w:val="nil"/>
              <w:left w:val="nil"/>
              <w:bottom w:val="nil"/>
              <w:right w:val="nil"/>
            </w:tcBorders>
            <w:shd w:val="clear" w:color="auto" w:fill="auto"/>
            <w:hideMark/>
          </w:tcPr>
          <w:p w14:paraId="0C898C9B"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Behavior management intervention</w:t>
            </w:r>
            <w:r>
              <w:rPr>
                <w:rStyle w:val="eop"/>
              </w:rPr>
              <w:t> </w:t>
            </w:r>
          </w:p>
        </w:tc>
        <w:tc>
          <w:tcPr>
            <w:tcW w:w="570" w:type="dxa"/>
            <w:tcBorders>
              <w:top w:val="nil"/>
              <w:left w:val="nil"/>
              <w:bottom w:val="nil"/>
              <w:right w:val="nil"/>
            </w:tcBorders>
            <w:shd w:val="clear" w:color="auto" w:fill="auto"/>
            <w:vAlign w:val="center"/>
            <w:hideMark/>
          </w:tcPr>
          <w:p w14:paraId="13E3D22E" w14:textId="77777777" w:rsidR="00C37F21" w:rsidRDefault="00C37F21" w:rsidP="00C37F21">
            <w:pPr>
              <w:pStyle w:val="paragraph"/>
              <w:spacing w:before="0" w:beforeAutospacing="0" w:after="0" w:afterAutospacing="0"/>
              <w:textAlignment w:val="baseline"/>
            </w:pPr>
            <w:r>
              <w:rPr>
                <w:rStyle w:val="normaltextrun"/>
                <w:lang w:val="en"/>
              </w:rPr>
              <w:t>134</w:t>
            </w:r>
            <w:r>
              <w:rPr>
                <w:rStyle w:val="eop"/>
              </w:rPr>
              <w:t> </w:t>
            </w:r>
          </w:p>
        </w:tc>
        <w:tc>
          <w:tcPr>
            <w:tcW w:w="630" w:type="dxa"/>
            <w:tcBorders>
              <w:top w:val="nil"/>
              <w:left w:val="nil"/>
              <w:bottom w:val="nil"/>
              <w:right w:val="nil"/>
            </w:tcBorders>
            <w:shd w:val="clear" w:color="auto" w:fill="auto"/>
            <w:vAlign w:val="center"/>
            <w:hideMark/>
          </w:tcPr>
          <w:p w14:paraId="2602E735" w14:textId="77777777" w:rsidR="00C37F21" w:rsidRDefault="00C37F21" w:rsidP="00C37F21">
            <w:pPr>
              <w:pStyle w:val="paragraph"/>
              <w:spacing w:before="0" w:beforeAutospacing="0" w:after="0" w:afterAutospacing="0"/>
              <w:textAlignment w:val="baseline"/>
            </w:pPr>
            <w:r>
              <w:rPr>
                <w:rStyle w:val="normaltextrun"/>
                <w:lang w:val="en"/>
              </w:rPr>
              <w:t>22.8</w:t>
            </w:r>
            <w:r>
              <w:rPr>
                <w:rStyle w:val="eop"/>
              </w:rPr>
              <w:t> </w:t>
            </w:r>
          </w:p>
        </w:tc>
      </w:tr>
      <w:tr w:rsidR="00C37F21" w14:paraId="0B861E2D" w14:textId="77777777" w:rsidTr="690E0F83">
        <w:tc>
          <w:tcPr>
            <w:tcW w:w="8145" w:type="dxa"/>
            <w:tcBorders>
              <w:top w:val="nil"/>
              <w:left w:val="nil"/>
              <w:bottom w:val="nil"/>
              <w:right w:val="nil"/>
            </w:tcBorders>
            <w:shd w:val="clear" w:color="auto" w:fill="auto"/>
            <w:hideMark/>
          </w:tcPr>
          <w:p w14:paraId="5D534B3C" w14:textId="5F8EEB61" w:rsidR="00C37F21" w:rsidRDefault="1136D135" w:rsidP="02867910">
            <w:pPr>
              <w:pStyle w:val="paragraph"/>
              <w:spacing w:before="0" w:beforeAutospacing="0" w:after="0" w:afterAutospacing="0"/>
              <w:textAlignment w:val="baseline"/>
            </w:pPr>
            <w:r w:rsidRPr="02867910">
              <w:rPr>
                <w:rStyle w:val="normaltextrun"/>
                <w:lang w:val="en"/>
              </w:rPr>
              <w:t> </w:t>
            </w:r>
            <w:r w:rsidRPr="02867910">
              <w:rPr>
                <w:rStyle w:val="normaltextrun"/>
                <w:lang w:val="en"/>
              </w:rPr>
              <w:t>Multitiered system</w:t>
            </w:r>
            <w:r w:rsidR="28759A47" w:rsidRPr="02867910">
              <w:rPr>
                <w:rStyle w:val="normaltextrun"/>
                <w:lang w:val="en"/>
              </w:rPr>
              <w:t>s</w:t>
            </w:r>
            <w:r w:rsidRPr="02867910">
              <w:rPr>
                <w:rStyle w:val="normaltextrun"/>
                <w:lang w:val="en"/>
              </w:rPr>
              <w:t xml:space="preserve"> of support</w:t>
            </w:r>
            <w:r w:rsidRPr="02867910">
              <w:rPr>
                <w:rStyle w:val="eop"/>
              </w:rPr>
              <w:t> </w:t>
            </w:r>
          </w:p>
        </w:tc>
        <w:tc>
          <w:tcPr>
            <w:tcW w:w="570" w:type="dxa"/>
            <w:tcBorders>
              <w:top w:val="nil"/>
              <w:left w:val="nil"/>
              <w:bottom w:val="nil"/>
              <w:right w:val="nil"/>
            </w:tcBorders>
            <w:shd w:val="clear" w:color="auto" w:fill="auto"/>
            <w:vAlign w:val="center"/>
            <w:hideMark/>
          </w:tcPr>
          <w:p w14:paraId="5F7A241F" w14:textId="77777777" w:rsidR="00C37F21" w:rsidRDefault="00C37F21" w:rsidP="00C37F21">
            <w:pPr>
              <w:pStyle w:val="paragraph"/>
              <w:spacing w:before="0" w:beforeAutospacing="0" w:after="0" w:afterAutospacing="0"/>
              <w:textAlignment w:val="baseline"/>
            </w:pPr>
            <w:r>
              <w:rPr>
                <w:rStyle w:val="normaltextrun"/>
                <w:lang w:val="en"/>
              </w:rPr>
              <w:t>73</w:t>
            </w:r>
            <w:r>
              <w:rPr>
                <w:rStyle w:val="eop"/>
              </w:rPr>
              <w:t> </w:t>
            </w:r>
          </w:p>
        </w:tc>
        <w:tc>
          <w:tcPr>
            <w:tcW w:w="630" w:type="dxa"/>
            <w:tcBorders>
              <w:top w:val="nil"/>
              <w:left w:val="nil"/>
              <w:bottom w:val="nil"/>
              <w:right w:val="nil"/>
            </w:tcBorders>
            <w:shd w:val="clear" w:color="auto" w:fill="auto"/>
            <w:vAlign w:val="center"/>
            <w:hideMark/>
          </w:tcPr>
          <w:p w14:paraId="6BC8A59B" w14:textId="77777777" w:rsidR="00C37F21" w:rsidRDefault="00C37F21" w:rsidP="00C37F21">
            <w:pPr>
              <w:pStyle w:val="paragraph"/>
              <w:spacing w:before="0" w:beforeAutospacing="0" w:after="0" w:afterAutospacing="0"/>
              <w:textAlignment w:val="baseline"/>
            </w:pPr>
            <w:r>
              <w:rPr>
                <w:rStyle w:val="normaltextrun"/>
                <w:lang w:val="en"/>
              </w:rPr>
              <w:t>12.4</w:t>
            </w:r>
            <w:r>
              <w:rPr>
                <w:rStyle w:val="eop"/>
              </w:rPr>
              <w:t> </w:t>
            </w:r>
          </w:p>
        </w:tc>
      </w:tr>
      <w:tr w:rsidR="00C37F21" w14:paraId="65B61A2B" w14:textId="77777777" w:rsidTr="690E0F83">
        <w:tc>
          <w:tcPr>
            <w:tcW w:w="8145" w:type="dxa"/>
            <w:tcBorders>
              <w:top w:val="nil"/>
              <w:left w:val="nil"/>
              <w:bottom w:val="nil"/>
              <w:right w:val="nil"/>
            </w:tcBorders>
            <w:shd w:val="clear" w:color="auto" w:fill="auto"/>
            <w:hideMark/>
          </w:tcPr>
          <w:p w14:paraId="3340695C"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Direct instruction</w:t>
            </w:r>
            <w:r>
              <w:rPr>
                <w:rStyle w:val="eop"/>
              </w:rPr>
              <w:t> </w:t>
            </w:r>
          </w:p>
        </w:tc>
        <w:tc>
          <w:tcPr>
            <w:tcW w:w="570" w:type="dxa"/>
            <w:tcBorders>
              <w:top w:val="nil"/>
              <w:left w:val="nil"/>
              <w:bottom w:val="nil"/>
              <w:right w:val="nil"/>
            </w:tcBorders>
            <w:shd w:val="clear" w:color="auto" w:fill="auto"/>
            <w:vAlign w:val="center"/>
            <w:hideMark/>
          </w:tcPr>
          <w:p w14:paraId="4916AD10" w14:textId="77777777" w:rsidR="00C37F21" w:rsidRDefault="00C37F21" w:rsidP="00C37F21">
            <w:pPr>
              <w:pStyle w:val="paragraph"/>
              <w:spacing w:before="0" w:beforeAutospacing="0" w:after="0" w:afterAutospacing="0"/>
              <w:textAlignment w:val="baseline"/>
            </w:pPr>
            <w:r>
              <w:rPr>
                <w:rStyle w:val="normaltextrun"/>
                <w:lang w:val="en"/>
              </w:rPr>
              <w:t>108</w:t>
            </w:r>
            <w:r>
              <w:rPr>
                <w:rStyle w:val="eop"/>
              </w:rPr>
              <w:t> </w:t>
            </w:r>
          </w:p>
        </w:tc>
        <w:tc>
          <w:tcPr>
            <w:tcW w:w="630" w:type="dxa"/>
            <w:tcBorders>
              <w:top w:val="nil"/>
              <w:left w:val="nil"/>
              <w:bottom w:val="nil"/>
              <w:right w:val="nil"/>
            </w:tcBorders>
            <w:shd w:val="clear" w:color="auto" w:fill="auto"/>
            <w:vAlign w:val="center"/>
            <w:hideMark/>
          </w:tcPr>
          <w:p w14:paraId="05FA12F6" w14:textId="77777777" w:rsidR="00C37F21" w:rsidRDefault="00C37F21" w:rsidP="00C37F21">
            <w:pPr>
              <w:pStyle w:val="paragraph"/>
              <w:spacing w:before="0" w:beforeAutospacing="0" w:after="0" w:afterAutospacing="0"/>
              <w:textAlignment w:val="baseline"/>
            </w:pPr>
            <w:r>
              <w:rPr>
                <w:rStyle w:val="normaltextrun"/>
                <w:lang w:val="en"/>
              </w:rPr>
              <w:t>18.4</w:t>
            </w:r>
            <w:r>
              <w:rPr>
                <w:rStyle w:val="eop"/>
              </w:rPr>
              <w:t> </w:t>
            </w:r>
          </w:p>
        </w:tc>
      </w:tr>
      <w:tr w:rsidR="00C37F21" w14:paraId="3A258EB9" w14:textId="77777777" w:rsidTr="690E0F83">
        <w:tc>
          <w:tcPr>
            <w:tcW w:w="8145" w:type="dxa"/>
            <w:tcBorders>
              <w:top w:val="nil"/>
              <w:left w:val="nil"/>
              <w:bottom w:val="nil"/>
              <w:right w:val="nil"/>
            </w:tcBorders>
            <w:shd w:val="clear" w:color="auto" w:fill="auto"/>
            <w:hideMark/>
          </w:tcPr>
          <w:p w14:paraId="1616C34F" w14:textId="77777777" w:rsidR="00C37F21" w:rsidRDefault="00C37F21" w:rsidP="00C37F21">
            <w:pPr>
              <w:pStyle w:val="paragraph"/>
              <w:spacing w:before="0" w:beforeAutospacing="0" w:after="0" w:afterAutospacing="0"/>
              <w:textAlignment w:val="baseline"/>
            </w:pPr>
            <w:r>
              <w:rPr>
                <w:rStyle w:val="normaltextrun"/>
                <w:lang w:val="en"/>
              </w:rPr>
              <w:t>Topics that you have taken coursework in as a part of a pending or completed master’s or doctoral degree</w:t>
            </w:r>
            <w:r>
              <w:rPr>
                <w:rStyle w:val="eop"/>
              </w:rPr>
              <w:t> </w:t>
            </w:r>
          </w:p>
        </w:tc>
        <w:tc>
          <w:tcPr>
            <w:tcW w:w="570" w:type="dxa"/>
            <w:tcBorders>
              <w:top w:val="nil"/>
              <w:left w:val="nil"/>
              <w:bottom w:val="nil"/>
              <w:right w:val="nil"/>
            </w:tcBorders>
            <w:shd w:val="clear" w:color="auto" w:fill="auto"/>
            <w:hideMark/>
          </w:tcPr>
          <w:p w14:paraId="024F5F75" w14:textId="77777777" w:rsidR="00C37F21" w:rsidRDefault="00C37F21" w:rsidP="00C37F21">
            <w:pPr>
              <w:pStyle w:val="paragraph"/>
              <w:spacing w:before="0" w:beforeAutospacing="0" w:after="0" w:afterAutospacing="0"/>
              <w:textAlignment w:val="baseline"/>
            </w:pPr>
            <w:r>
              <w:rPr>
                <w:rStyle w:val="eop"/>
              </w:rPr>
              <w:t> </w:t>
            </w:r>
          </w:p>
        </w:tc>
        <w:tc>
          <w:tcPr>
            <w:tcW w:w="630" w:type="dxa"/>
            <w:tcBorders>
              <w:top w:val="nil"/>
              <w:left w:val="nil"/>
              <w:bottom w:val="nil"/>
              <w:right w:val="nil"/>
            </w:tcBorders>
            <w:shd w:val="clear" w:color="auto" w:fill="auto"/>
            <w:hideMark/>
          </w:tcPr>
          <w:p w14:paraId="3A0DAFFF" w14:textId="77777777" w:rsidR="00C37F21" w:rsidRDefault="00C37F21" w:rsidP="00C37F21">
            <w:pPr>
              <w:pStyle w:val="paragraph"/>
              <w:spacing w:before="0" w:beforeAutospacing="0" w:after="0" w:afterAutospacing="0"/>
              <w:textAlignment w:val="baseline"/>
            </w:pPr>
            <w:r>
              <w:rPr>
                <w:rStyle w:val="eop"/>
              </w:rPr>
              <w:t> </w:t>
            </w:r>
          </w:p>
        </w:tc>
      </w:tr>
      <w:tr w:rsidR="00C37F21" w14:paraId="22900057" w14:textId="77777777" w:rsidTr="690E0F83">
        <w:tc>
          <w:tcPr>
            <w:tcW w:w="8145" w:type="dxa"/>
            <w:tcBorders>
              <w:top w:val="nil"/>
              <w:left w:val="nil"/>
              <w:bottom w:val="nil"/>
              <w:right w:val="nil"/>
            </w:tcBorders>
            <w:shd w:val="clear" w:color="auto" w:fill="auto"/>
            <w:hideMark/>
          </w:tcPr>
          <w:p w14:paraId="4DE12BD1"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Applied behavior analysis</w:t>
            </w:r>
            <w:r>
              <w:rPr>
                <w:rStyle w:val="eop"/>
              </w:rPr>
              <w:t> </w:t>
            </w:r>
          </w:p>
        </w:tc>
        <w:tc>
          <w:tcPr>
            <w:tcW w:w="570" w:type="dxa"/>
            <w:tcBorders>
              <w:top w:val="nil"/>
              <w:left w:val="nil"/>
              <w:bottom w:val="nil"/>
              <w:right w:val="nil"/>
            </w:tcBorders>
            <w:shd w:val="clear" w:color="auto" w:fill="auto"/>
            <w:vAlign w:val="center"/>
            <w:hideMark/>
          </w:tcPr>
          <w:p w14:paraId="525ADE3F" w14:textId="77777777" w:rsidR="00C37F21" w:rsidRDefault="00C37F21" w:rsidP="00C37F21">
            <w:pPr>
              <w:pStyle w:val="paragraph"/>
              <w:spacing w:before="0" w:beforeAutospacing="0" w:after="0" w:afterAutospacing="0"/>
              <w:textAlignment w:val="baseline"/>
            </w:pPr>
            <w:r>
              <w:rPr>
                <w:rStyle w:val="normaltextrun"/>
                <w:lang w:val="en"/>
              </w:rPr>
              <w:t>57</w:t>
            </w:r>
            <w:r>
              <w:rPr>
                <w:rStyle w:val="eop"/>
              </w:rPr>
              <w:t> </w:t>
            </w:r>
          </w:p>
        </w:tc>
        <w:tc>
          <w:tcPr>
            <w:tcW w:w="630" w:type="dxa"/>
            <w:tcBorders>
              <w:top w:val="nil"/>
              <w:left w:val="nil"/>
              <w:bottom w:val="nil"/>
              <w:right w:val="nil"/>
            </w:tcBorders>
            <w:shd w:val="clear" w:color="auto" w:fill="auto"/>
            <w:vAlign w:val="center"/>
            <w:hideMark/>
          </w:tcPr>
          <w:p w14:paraId="030CF141" w14:textId="77777777" w:rsidR="00C37F21" w:rsidRDefault="00C37F21" w:rsidP="00C37F21">
            <w:pPr>
              <w:pStyle w:val="paragraph"/>
              <w:spacing w:before="0" w:beforeAutospacing="0" w:after="0" w:afterAutospacing="0"/>
              <w:textAlignment w:val="baseline"/>
            </w:pPr>
            <w:r>
              <w:rPr>
                <w:rStyle w:val="normaltextrun"/>
                <w:lang w:val="en"/>
              </w:rPr>
              <w:t>12.3</w:t>
            </w:r>
            <w:r>
              <w:rPr>
                <w:rStyle w:val="eop"/>
              </w:rPr>
              <w:t> </w:t>
            </w:r>
          </w:p>
        </w:tc>
      </w:tr>
      <w:tr w:rsidR="00C37F21" w14:paraId="42C839FB" w14:textId="77777777" w:rsidTr="690E0F83">
        <w:tc>
          <w:tcPr>
            <w:tcW w:w="8145" w:type="dxa"/>
            <w:tcBorders>
              <w:top w:val="nil"/>
              <w:left w:val="nil"/>
              <w:bottom w:val="nil"/>
              <w:right w:val="nil"/>
            </w:tcBorders>
            <w:shd w:val="clear" w:color="auto" w:fill="auto"/>
            <w:hideMark/>
          </w:tcPr>
          <w:p w14:paraId="0969C627"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Autism spectrum disorder</w:t>
            </w:r>
            <w:r>
              <w:rPr>
                <w:rStyle w:val="eop"/>
              </w:rPr>
              <w:t> </w:t>
            </w:r>
          </w:p>
        </w:tc>
        <w:tc>
          <w:tcPr>
            <w:tcW w:w="570" w:type="dxa"/>
            <w:tcBorders>
              <w:top w:val="nil"/>
              <w:left w:val="nil"/>
              <w:bottom w:val="nil"/>
              <w:right w:val="nil"/>
            </w:tcBorders>
            <w:shd w:val="clear" w:color="auto" w:fill="auto"/>
            <w:vAlign w:val="center"/>
            <w:hideMark/>
          </w:tcPr>
          <w:p w14:paraId="39E387A8" w14:textId="77777777" w:rsidR="00C37F21" w:rsidRDefault="00C37F21" w:rsidP="00C37F21">
            <w:pPr>
              <w:pStyle w:val="paragraph"/>
              <w:spacing w:before="0" w:beforeAutospacing="0" w:after="0" w:afterAutospacing="0"/>
              <w:textAlignment w:val="baseline"/>
            </w:pPr>
            <w:r>
              <w:rPr>
                <w:rStyle w:val="normaltextrun"/>
                <w:lang w:val="en"/>
              </w:rPr>
              <w:t>82</w:t>
            </w:r>
            <w:r>
              <w:rPr>
                <w:rStyle w:val="eop"/>
              </w:rPr>
              <w:t> </w:t>
            </w:r>
          </w:p>
        </w:tc>
        <w:tc>
          <w:tcPr>
            <w:tcW w:w="630" w:type="dxa"/>
            <w:tcBorders>
              <w:top w:val="nil"/>
              <w:left w:val="nil"/>
              <w:bottom w:val="nil"/>
              <w:right w:val="nil"/>
            </w:tcBorders>
            <w:shd w:val="clear" w:color="auto" w:fill="auto"/>
            <w:vAlign w:val="center"/>
            <w:hideMark/>
          </w:tcPr>
          <w:p w14:paraId="68D8086D" w14:textId="77777777" w:rsidR="00C37F21" w:rsidRDefault="00C37F21" w:rsidP="00C37F21">
            <w:pPr>
              <w:pStyle w:val="paragraph"/>
              <w:spacing w:before="0" w:beforeAutospacing="0" w:after="0" w:afterAutospacing="0"/>
              <w:textAlignment w:val="baseline"/>
            </w:pPr>
            <w:r>
              <w:rPr>
                <w:rStyle w:val="normaltextrun"/>
                <w:lang w:val="en"/>
              </w:rPr>
              <w:t>17.7</w:t>
            </w:r>
            <w:r>
              <w:rPr>
                <w:rStyle w:val="eop"/>
              </w:rPr>
              <w:t> </w:t>
            </w:r>
          </w:p>
        </w:tc>
      </w:tr>
      <w:tr w:rsidR="00C37F21" w14:paraId="3CC1563E" w14:textId="77777777" w:rsidTr="690E0F83">
        <w:tc>
          <w:tcPr>
            <w:tcW w:w="8145" w:type="dxa"/>
            <w:tcBorders>
              <w:top w:val="nil"/>
              <w:left w:val="nil"/>
              <w:bottom w:val="nil"/>
              <w:right w:val="nil"/>
            </w:tcBorders>
            <w:shd w:val="clear" w:color="auto" w:fill="auto"/>
            <w:hideMark/>
          </w:tcPr>
          <w:p w14:paraId="166519BE"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Response to intervention</w:t>
            </w:r>
            <w:r>
              <w:rPr>
                <w:rStyle w:val="eop"/>
              </w:rPr>
              <w:t> </w:t>
            </w:r>
          </w:p>
        </w:tc>
        <w:tc>
          <w:tcPr>
            <w:tcW w:w="570" w:type="dxa"/>
            <w:tcBorders>
              <w:top w:val="nil"/>
              <w:left w:val="nil"/>
              <w:bottom w:val="nil"/>
              <w:right w:val="nil"/>
            </w:tcBorders>
            <w:shd w:val="clear" w:color="auto" w:fill="auto"/>
            <w:vAlign w:val="center"/>
            <w:hideMark/>
          </w:tcPr>
          <w:p w14:paraId="3F995368" w14:textId="77777777" w:rsidR="00C37F21" w:rsidRDefault="00C37F21" w:rsidP="00C37F21">
            <w:pPr>
              <w:pStyle w:val="paragraph"/>
              <w:spacing w:before="0" w:beforeAutospacing="0" w:after="0" w:afterAutospacing="0"/>
              <w:textAlignment w:val="baseline"/>
            </w:pPr>
            <w:r>
              <w:rPr>
                <w:rStyle w:val="normaltextrun"/>
                <w:lang w:val="en"/>
              </w:rPr>
              <w:t>86</w:t>
            </w:r>
            <w:r>
              <w:rPr>
                <w:rStyle w:val="eop"/>
              </w:rPr>
              <w:t> </w:t>
            </w:r>
          </w:p>
        </w:tc>
        <w:tc>
          <w:tcPr>
            <w:tcW w:w="630" w:type="dxa"/>
            <w:tcBorders>
              <w:top w:val="nil"/>
              <w:left w:val="nil"/>
              <w:bottom w:val="nil"/>
              <w:right w:val="nil"/>
            </w:tcBorders>
            <w:shd w:val="clear" w:color="auto" w:fill="auto"/>
            <w:vAlign w:val="center"/>
            <w:hideMark/>
          </w:tcPr>
          <w:p w14:paraId="78219E43" w14:textId="77777777" w:rsidR="00C37F21" w:rsidRDefault="00C37F21" w:rsidP="00C37F21">
            <w:pPr>
              <w:pStyle w:val="paragraph"/>
              <w:spacing w:before="0" w:beforeAutospacing="0" w:after="0" w:afterAutospacing="0"/>
              <w:textAlignment w:val="baseline"/>
            </w:pPr>
            <w:r>
              <w:rPr>
                <w:rStyle w:val="normaltextrun"/>
                <w:lang w:val="en"/>
              </w:rPr>
              <w:t>18.5</w:t>
            </w:r>
            <w:r>
              <w:rPr>
                <w:rStyle w:val="eop"/>
              </w:rPr>
              <w:t> </w:t>
            </w:r>
          </w:p>
        </w:tc>
      </w:tr>
      <w:tr w:rsidR="00C37F21" w14:paraId="56E1D2A9" w14:textId="77777777" w:rsidTr="690E0F83">
        <w:tc>
          <w:tcPr>
            <w:tcW w:w="8145" w:type="dxa"/>
            <w:tcBorders>
              <w:top w:val="nil"/>
              <w:left w:val="nil"/>
              <w:bottom w:val="nil"/>
              <w:right w:val="nil"/>
            </w:tcBorders>
            <w:shd w:val="clear" w:color="auto" w:fill="auto"/>
            <w:hideMark/>
          </w:tcPr>
          <w:p w14:paraId="6016638F"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Behavior management intervention</w:t>
            </w:r>
            <w:r>
              <w:rPr>
                <w:rStyle w:val="eop"/>
              </w:rPr>
              <w:t> </w:t>
            </w:r>
          </w:p>
        </w:tc>
        <w:tc>
          <w:tcPr>
            <w:tcW w:w="570" w:type="dxa"/>
            <w:tcBorders>
              <w:top w:val="nil"/>
              <w:left w:val="nil"/>
              <w:bottom w:val="nil"/>
              <w:right w:val="nil"/>
            </w:tcBorders>
            <w:shd w:val="clear" w:color="auto" w:fill="auto"/>
            <w:vAlign w:val="center"/>
            <w:hideMark/>
          </w:tcPr>
          <w:p w14:paraId="55F65963" w14:textId="77777777" w:rsidR="00C37F21" w:rsidRDefault="00C37F21" w:rsidP="00C37F21">
            <w:pPr>
              <w:pStyle w:val="paragraph"/>
              <w:spacing w:before="0" w:beforeAutospacing="0" w:after="0" w:afterAutospacing="0"/>
              <w:textAlignment w:val="baseline"/>
            </w:pPr>
            <w:r>
              <w:rPr>
                <w:rStyle w:val="normaltextrun"/>
                <w:lang w:val="en"/>
              </w:rPr>
              <w:t>98</w:t>
            </w:r>
            <w:r>
              <w:rPr>
                <w:rStyle w:val="eop"/>
              </w:rPr>
              <w:t> </w:t>
            </w:r>
          </w:p>
        </w:tc>
        <w:tc>
          <w:tcPr>
            <w:tcW w:w="630" w:type="dxa"/>
            <w:tcBorders>
              <w:top w:val="nil"/>
              <w:left w:val="nil"/>
              <w:bottom w:val="nil"/>
              <w:right w:val="nil"/>
            </w:tcBorders>
            <w:shd w:val="clear" w:color="auto" w:fill="auto"/>
            <w:vAlign w:val="center"/>
            <w:hideMark/>
          </w:tcPr>
          <w:p w14:paraId="66D00F24" w14:textId="77777777" w:rsidR="00C37F21" w:rsidRDefault="00C37F21" w:rsidP="00C37F21">
            <w:pPr>
              <w:pStyle w:val="paragraph"/>
              <w:spacing w:before="0" w:beforeAutospacing="0" w:after="0" w:afterAutospacing="0"/>
              <w:textAlignment w:val="baseline"/>
            </w:pPr>
            <w:r>
              <w:rPr>
                <w:rStyle w:val="normaltextrun"/>
                <w:lang w:val="en"/>
              </w:rPr>
              <w:t>21.1</w:t>
            </w:r>
            <w:r>
              <w:rPr>
                <w:rStyle w:val="eop"/>
              </w:rPr>
              <w:t> </w:t>
            </w:r>
          </w:p>
        </w:tc>
      </w:tr>
      <w:tr w:rsidR="00C37F21" w14:paraId="689BC0CD" w14:textId="77777777" w:rsidTr="690E0F83">
        <w:tc>
          <w:tcPr>
            <w:tcW w:w="8145" w:type="dxa"/>
            <w:tcBorders>
              <w:top w:val="nil"/>
              <w:left w:val="nil"/>
              <w:bottom w:val="nil"/>
              <w:right w:val="nil"/>
            </w:tcBorders>
            <w:shd w:val="clear" w:color="auto" w:fill="auto"/>
            <w:hideMark/>
          </w:tcPr>
          <w:p w14:paraId="305B7D87"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Multitiered system of support</w:t>
            </w:r>
            <w:r>
              <w:rPr>
                <w:rStyle w:val="eop"/>
              </w:rPr>
              <w:t> </w:t>
            </w:r>
          </w:p>
        </w:tc>
        <w:tc>
          <w:tcPr>
            <w:tcW w:w="570" w:type="dxa"/>
            <w:tcBorders>
              <w:top w:val="nil"/>
              <w:left w:val="nil"/>
              <w:bottom w:val="nil"/>
              <w:right w:val="nil"/>
            </w:tcBorders>
            <w:shd w:val="clear" w:color="auto" w:fill="auto"/>
            <w:vAlign w:val="center"/>
            <w:hideMark/>
          </w:tcPr>
          <w:p w14:paraId="40EB7F9B" w14:textId="77777777" w:rsidR="00C37F21" w:rsidRDefault="00C37F21" w:rsidP="00C37F21">
            <w:pPr>
              <w:pStyle w:val="paragraph"/>
              <w:spacing w:before="0" w:beforeAutospacing="0" w:after="0" w:afterAutospacing="0"/>
              <w:textAlignment w:val="baseline"/>
            </w:pPr>
            <w:r>
              <w:rPr>
                <w:rStyle w:val="normaltextrun"/>
                <w:lang w:val="en"/>
              </w:rPr>
              <w:t>65</w:t>
            </w:r>
            <w:r>
              <w:rPr>
                <w:rStyle w:val="eop"/>
              </w:rPr>
              <w:t> </w:t>
            </w:r>
          </w:p>
        </w:tc>
        <w:tc>
          <w:tcPr>
            <w:tcW w:w="630" w:type="dxa"/>
            <w:tcBorders>
              <w:top w:val="nil"/>
              <w:left w:val="nil"/>
              <w:bottom w:val="nil"/>
              <w:right w:val="nil"/>
            </w:tcBorders>
            <w:shd w:val="clear" w:color="auto" w:fill="auto"/>
            <w:vAlign w:val="center"/>
            <w:hideMark/>
          </w:tcPr>
          <w:p w14:paraId="258B35CD" w14:textId="77777777" w:rsidR="00C37F21" w:rsidRDefault="00C37F21" w:rsidP="00C37F21">
            <w:pPr>
              <w:pStyle w:val="paragraph"/>
              <w:spacing w:before="0" w:beforeAutospacing="0" w:after="0" w:afterAutospacing="0"/>
              <w:textAlignment w:val="baseline"/>
            </w:pPr>
            <w:r>
              <w:rPr>
                <w:rStyle w:val="normaltextrun"/>
                <w:lang w:val="en"/>
              </w:rPr>
              <w:t>14.0</w:t>
            </w:r>
            <w:r>
              <w:rPr>
                <w:rStyle w:val="eop"/>
              </w:rPr>
              <w:t> </w:t>
            </w:r>
          </w:p>
        </w:tc>
      </w:tr>
      <w:tr w:rsidR="00C37F21" w14:paraId="666136DE" w14:textId="77777777" w:rsidTr="690E0F83">
        <w:tc>
          <w:tcPr>
            <w:tcW w:w="8145" w:type="dxa"/>
            <w:tcBorders>
              <w:top w:val="nil"/>
              <w:left w:val="nil"/>
              <w:bottom w:val="nil"/>
              <w:right w:val="nil"/>
            </w:tcBorders>
            <w:shd w:val="clear" w:color="auto" w:fill="auto"/>
            <w:hideMark/>
          </w:tcPr>
          <w:p w14:paraId="3A4075AE" w14:textId="77777777" w:rsidR="00C37F21" w:rsidRDefault="00C37F21" w:rsidP="00C37F21">
            <w:pPr>
              <w:pStyle w:val="paragraph"/>
              <w:spacing w:before="0" w:beforeAutospacing="0" w:after="0" w:afterAutospacing="0"/>
              <w:textAlignment w:val="baseline"/>
            </w:pPr>
            <w:r>
              <w:rPr>
                <w:rStyle w:val="normaltextrun"/>
                <w:lang w:val="en"/>
              </w:rPr>
              <w:t> </w:t>
            </w:r>
            <w:r>
              <w:rPr>
                <w:rStyle w:val="normaltextrun"/>
                <w:lang w:val="en"/>
              </w:rPr>
              <w:t>Direct instruction</w:t>
            </w:r>
            <w:r>
              <w:rPr>
                <w:rStyle w:val="eop"/>
              </w:rPr>
              <w:t> </w:t>
            </w:r>
          </w:p>
        </w:tc>
        <w:tc>
          <w:tcPr>
            <w:tcW w:w="570" w:type="dxa"/>
            <w:tcBorders>
              <w:top w:val="nil"/>
              <w:left w:val="nil"/>
              <w:bottom w:val="nil"/>
              <w:right w:val="nil"/>
            </w:tcBorders>
            <w:shd w:val="clear" w:color="auto" w:fill="auto"/>
            <w:vAlign w:val="center"/>
            <w:hideMark/>
          </w:tcPr>
          <w:p w14:paraId="55EF5BB1" w14:textId="77777777" w:rsidR="00C37F21" w:rsidRDefault="00C37F21" w:rsidP="00C37F21">
            <w:pPr>
              <w:pStyle w:val="paragraph"/>
              <w:spacing w:before="0" w:beforeAutospacing="0" w:after="0" w:afterAutospacing="0"/>
              <w:textAlignment w:val="baseline"/>
            </w:pPr>
            <w:r>
              <w:rPr>
                <w:rStyle w:val="normaltextrun"/>
                <w:lang w:val="en"/>
              </w:rPr>
              <w:t>76</w:t>
            </w:r>
            <w:r>
              <w:rPr>
                <w:rStyle w:val="eop"/>
              </w:rPr>
              <w:t> </w:t>
            </w:r>
          </w:p>
        </w:tc>
        <w:tc>
          <w:tcPr>
            <w:tcW w:w="630" w:type="dxa"/>
            <w:tcBorders>
              <w:top w:val="nil"/>
              <w:left w:val="nil"/>
              <w:bottom w:val="nil"/>
              <w:right w:val="nil"/>
            </w:tcBorders>
            <w:shd w:val="clear" w:color="auto" w:fill="auto"/>
            <w:vAlign w:val="center"/>
            <w:hideMark/>
          </w:tcPr>
          <w:p w14:paraId="5A9D7A14" w14:textId="77777777" w:rsidR="00C37F21" w:rsidRDefault="00C37F21" w:rsidP="00C37F21">
            <w:pPr>
              <w:pStyle w:val="paragraph"/>
              <w:spacing w:before="0" w:beforeAutospacing="0" w:after="0" w:afterAutospacing="0"/>
              <w:textAlignment w:val="baseline"/>
            </w:pPr>
            <w:r>
              <w:rPr>
                <w:rStyle w:val="normaltextrun"/>
                <w:lang w:val="en"/>
              </w:rPr>
              <w:t>16.4</w:t>
            </w:r>
            <w:r>
              <w:rPr>
                <w:rStyle w:val="eop"/>
              </w:rPr>
              <w:t> </w:t>
            </w:r>
          </w:p>
        </w:tc>
      </w:tr>
      <w:tr w:rsidR="00C37F21" w14:paraId="578471AC" w14:textId="77777777" w:rsidTr="001C13BD">
        <w:tc>
          <w:tcPr>
            <w:tcW w:w="8145" w:type="dxa"/>
            <w:tcBorders>
              <w:top w:val="nil"/>
              <w:left w:val="nil"/>
              <w:bottom w:val="nil"/>
              <w:right w:val="nil"/>
            </w:tcBorders>
            <w:shd w:val="clear" w:color="auto" w:fill="auto"/>
            <w:hideMark/>
          </w:tcPr>
          <w:p w14:paraId="3A82C82D" w14:textId="77777777" w:rsidR="00C37F21" w:rsidRDefault="00C37F21" w:rsidP="00C37F21">
            <w:pPr>
              <w:pStyle w:val="paragraph"/>
              <w:spacing w:before="0" w:beforeAutospacing="0" w:after="0" w:afterAutospacing="0"/>
              <w:textAlignment w:val="baseline"/>
            </w:pPr>
            <w:r>
              <w:rPr>
                <w:rStyle w:val="eop"/>
              </w:rPr>
              <w:t> </w:t>
            </w:r>
          </w:p>
        </w:tc>
        <w:tc>
          <w:tcPr>
            <w:tcW w:w="570" w:type="dxa"/>
            <w:tcBorders>
              <w:top w:val="nil"/>
              <w:left w:val="nil"/>
              <w:bottom w:val="nil"/>
              <w:right w:val="nil"/>
            </w:tcBorders>
            <w:shd w:val="clear" w:color="auto" w:fill="auto"/>
            <w:vAlign w:val="center"/>
            <w:hideMark/>
          </w:tcPr>
          <w:p w14:paraId="464644E8" w14:textId="77777777" w:rsidR="00C37F21" w:rsidRDefault="00C37F21" w:rsidP="00C37F21">
            <w:pPr>
              <w:pStyle w:val="paragraph"/>
              <w:spacing w:before="0" w:beforeAutospacing="0" w:after="0" w:afterAutospacing="0"/>
              <w:textAlignment w:val="baseline"/>
            </w:pPr>
            <w:r>
              <w:rPr>
                <w:rStyle w:val="eop"/>
              </w:rPr>
              <w:t> </w:t>
            </w:r>
          </w:p>
        </w:tc>
        <w:tc>
          <w:tcPr>
            <w:tcW w:w="630" w:type="dxa"/>
            <w:tcBorders>
              <w:top w:val="nil"/>
              <w:left w:val="nil"/>
              <w:bottom w:val="nil"/>
              <w:right w:val="nil"/>
            </w:tcBorders>
            <w:shd w:val="clear" w:color="auto" w:fill="auto"/>
            <w:vAlign w:val="center"/>
            <w:hideMark/>
          </w:tcPr>
          <w:p w14:paraId="10CE5AF7" w14:textId="77777777" w:rsidR="00C37F21" w:rsidRDefault="00C37F21" w:rsidP="00C37F21">
            <w:pPr>
              <w:pStyle w:val="paragraph"/>
              <w:spacing w:before="0" w:beforeAutospacing="0" w:after="0" w:afterAutospacing="0"/>
              <w:textAlignment w:val="baseline"/>
            </w:pPr>
            <w:r>
              <w:rPr>
                <w:rStyle w:val="eop"/>
              </w:rPr>
              <w:t> </w:t>
            </w:r>
          </w:p>
        </w:tc>
      </w:tr>
      <w:tr w:rsidR="00C37F21" w14:paraId="7FE196AA" w14:textId="77777777" w:rsidTr="690E0F83">
        <w:tc>
          <w:tcPr>
            <w:tcW w:w="8145" w:type="dxa"/>
            <w:tcBorders>
              <w:top w:val="nil"/>
              <w:left w:val="nil"/>
              <w:bottom w:val="single" w:sz="6" w:space="0" w:color="000000" w:themeColor="text1"/>
              <w:right w:val="nil"/>
            </w:tcBorders>
            <w:shd w:val="clear" w:color="auto" w:fill="auto"/>
            <w:hideMark/>
          </w:tcPr>
          <w:p w14:paraId="0F09B951" w14:textId="61259C40" w:rsidR="00C37F21" w:rsidRDefault="00C37F21" w:rsidP="02867910">
            <w:pPr>
              <w:pStyle w:val="paragraph"/>
              <w:spacing w:before="0" w:beforeAutospacing="0" w:after="0" w:afterAutospacing="0"/>
              <w:textAlignment w:val="baseline"/>
              <w:rPr>
                <w:rStyle w:val="eop"/>
              </w:rPr>
            </w:pPr>
          </w:p>
        </w:tc>
        <w:tc>
          <w:tcPr>
            <w:tcW w:w="570" w:type="dxa"/>
            <w:tcBorders>
              <w:top w:val="nil"/>
              <w:left w:val="nil"/>
              <w:bottom w:val="single" w:sz="6" w:space="0" w:color="000000" w:themeColor="text1"/>
              <w:right w:val="nil"/>
            </w:tcBorders>
            <w:shd w:val="clear" w:color="auto" w:fill="auto"/>
            <w:vAlign w:val="center"/>
            <w:hideMark/>
          </w:tcPr>
          <w:p w14:paraId="03170623" w14:textId="679ABF14" w:rsidR="00C37F21" w:rsidRDefault="00C37F21" w:rsidP="5817B646">
            <w:pPr>
              <w:pStyle w:val="paragraph"/>
              <w:spacing w:before="0" w:beforeAutospacing="0" w:after="0" w:afterAutospacing="0"/>
              <w:textAlignment w:val="baseline"/>
              <w:rPr>
                <w:rStyle w:val="eop"/>
              </w:rPr>
            </w:pPr>
          </w:p>
        </w:tc>
        <w:tc>
          <w:tcPr>
            <w:tcW w:w="630" w:type="dxa"/>
            <w:tcBorders>
              <w:top w:val="nil"/>
              <w:left w:val="nil"/>
              <w:bottom w:val="single" w:sz="6" w:space="0" w:color="000000" w:themeColor="text1"/>
              <w:right w:val="nil"/>
            </w:tcBorders>
            <w:shd w:val="clear" w:color="auto" w:fill="auto"/>
            <w:vAlign w:val="center"/>
            <w:hideMark/>
          </w:tcPr>
          <w:p w14:paraId="2553188D" w14:textId="501A8ED9" w:rsidR="00C37F21" w:rsidRDefault="00C37F21" w:rsidP="5817B646">
            <w:pPr>
              <w:pStyle w:val="paragraph"/>
              <w:spacing w:before="0" w:beforeAutospacing="0" w:after="0" w:afterAutospacing="0"/>
              <w:textAlignment w:val="baseline"/>
              <w:rPr>
                <w:rStyle w:val="eop"/>
              </w:rPr>
            </w:pPr>
          </w:p>
        </w:tc>
      </w:tr>
    </w:tbl>
    <w:p w14:paraId="1E1ED2C0" w14:textId="16455814" w:rsidR="5817B646" w:rsidRDefault="5817B646"/>
    <w:p w14:paraId="79D5F548" w14:textId="3CE34A7F" w:rsidR="00C37F21" w:rsidRPr="00E677D4" w:rsidRDefault="1136D135" w:rsidP="690E0F83">
      <w:pPr>
        <w:pStyle w:val="paragraph"/>
        <w:spacing w:before="0" w:beforeAutospacing="0" w:after="0" w:afterAutospacing="0" w:line="480" w:lineRule="auto"/>
        <w:jc w:val="center"/>
        <w:textAlignment w:val="baseline"/>
        <w:rPr>
          <w:rFonts w:ascii="Segoe UI" w:hAnsi="Segoe UI" w:cs="Segoe UI"/>
          <w:b/>
          <w:bCs/>
          <w:color w:val="000000" w:themeColor="text1"/>
          <w:sz w:val="18"/>
          <w:szCs w:val="18"/>
        </w:rPr>
      </w:pPr>
      <w:r w:rsidRPr="690E0F83">
        <w:rPr>
          <w:rStyle w:val="normaltextrun"/>
          <w:b/>
          <w:bCs/>
          <w:color w:val="000000" w:themeColor="text1"/>
          <w:lang w:val="en"/>
        </w:rPr>
        <w:t xml:space="preserve">Preliminary Factor and Reliability </w:t>
      </w:r>
      <w:r w:rsidR="4EF87E68" w:rsidRPr="690E0F83">
        <w:rPr>
          <w:rStyle w:val="normaltextrun"/>
          <w:b/>
          <w:bCs/>
          <w:color w:val="000000" w:themeColor="text1"/>
          <w:lang w:val="en"/>
        </w:rPr>
        <w:t>Analyses</w:t>
      </w:r>
    </w:p>
    <w:p w14:paraId="630F8BF6" w14:textId="5502E064" w:rsidR="00C37F21" w:rsidRDefault="5B012630" w:rsidP="690E0F83">
      <w:pPr>
        <w:pStyle w:val="paragraph"/>
        <w:spacing w:before="0" w:beforeAutospacing="0" w:after="0" w:afterAutospacing="0" w:line="480" w:lineRule="auto"/>
        <w:ind w:firstLine="720"/>
        <w:textAlignment w:val="baseline"/>
        <w:rPr>
          <w:rFonts w:ascii="Segoe UI" w:hAnsi="Segoe UI" w:cs="Segoe UI"/>
          <w:sz w:val="18"/>
          <w:szCs w:val="18"/>
        </w:rPr>
      </w:pPr>
      <w:r w:rsidRPr="690E0F83">
        <w:rPr>
          <w:rStyle w:val="normaltextrun"/>
          <w:color w:val="000000" w:themeColor="text1"/>
          <w:lang w:val="en"/>
        </w:rPr>
        <w:lastRenderedPageBreak/>
        <w:t>A conceptual framework was developed based on the literature</w:t>
      </w:r>
      <w:r w:rsidR="4C929B35" w:rsidRPr="690E0F83">
        <w:rPr>
          <w:rStyle w:val="normaltextrun"/>
          <w:color w:val="000000" w:themeColor="text1"/>
          <w:lang w:val="en"/>
        </w:rPr>
        <w:t xml:space="preserve"> </w:t>
      </w:r>
      <w:r w:rsidRPr="690E0F83">
        <w:rPr>
          <w:rStyle w:val="normaltextrun"/>
          <w:color w:val="000000" w:themeColor="text1"/>
          <w:lang w:val="en"/>
        </w:rPr>
        <w:t xml:space="preserve">to examine </w:t>
      </w:r>
      <w:r w:rsidRPr="690E0F83">
        <w:rPr>
          <w:rStyle w:val="normaltextrun"/>
          <w:lang w:val="en"/>
        </w:rPr>
        <w:t>the responses from 539 secondary classroom teachers to verify that the items measured what they purported to assess. Each of the three variables in this study was subjected to Cronbach</w:t>
      </w:r>
      <w:r w:rsidR="09D155DD" w:rsidRPr="690E0F83">
        <w:rPr>
          <w:rStyle w:val="normaltextrun"/>
          <w:lang w:val="en"/>
        </w:rPr>
        <w:t>’</w:t>
      </w:r>
      <w:r w:rsidRPr="690E0F83">
        <w:rPr>
          <w:rStyle w:val="normaltextrun"/>
          <w:lang w:val="en"/>
        </w:rPr>
        <w:t>s alpha reliability tests to check the internal consistency and reliability of each question in the data set. Cronbach</w:t>
      </w:r>
      <w:r w:rsidR="5F422C3F" w:rsidRPr="690E0F83">
        <w:rPr>
          <w:rStyle w:val="normaltextrun"/>
          <w:lang w:val="en"/>
        </w:rPr>
        <w:t>’</w:t>
      </w:r>
      <w:r w:rsidRPr="690E0F83">
        <w:rPr>
          <w:rStyle w:val="normaltextrun"/>
          <w:lang w:val="en"/>
        </w:rPr>
        <w:t>s alpha was used for multiple scale items to determine whether the items included converged. Following </w:t>
      </w:r>
      <w:proofErr w:type="spellStart"/>
      <w:r w:rsidRPr="690E0F83">
        <w:rPr>
          <w:rStyle w:val="normaltextrun"/>
          <w:lang w:val="en"/>
        </w:rPr>
        <w:t>Gliem</w:t>
      </w:r>
      <w:proofErr w:type="spellEnd"/>
      <w:r w:rsidRPr="690E0F83">
        <w:rPr>
          <w:rStyle w:val="normaltextrun"/>
          <w:lang w:val="en"/>
        </w:rPr>
        <w:t> and </w:t>
      </w:r>
      <w:proofErr w:type="spellStart"/>
      <w:r w:rsidRPr="690E0F83">
        <w:rPr>
          <w:rStyle w:val="normaltextrun"/>
          <w:lang w:val="en"/>
        </w:rPr>
        <w:t>Gliem</w:t>
      </w:r>
      <w:proofErr w:type="spellEnd"/>
      <w:r w:rsidRPr="690E0F83">
        <w:rPr>
          <w:rStyle w:val="normaltextrun"/>
          <w:lang w:val="en"/>
        </w:rPr>
        <w:t xml:space="preserve"> (2003), a value above 0.7 was considered acceptable and reliable. To ensure that all the designed questions were reliable, three variables were used: perceived knowledge, perceived attitudes, and perceived use, with the latter two tested separately. The following table shows the reliability of all scales was above 0.70 (Table </w:t>
      </w:r>
      <w:r w:rsidR="7B8FEA7C" w:rsidRPr="690E0F83">
        <w:rPr>
          <w:rStyle w:val="normaltextrun"/>
          <w:lang w:val="en"/>
        </w:rPr>
        <w:t>3</w:t>
      </w:r>
      <w:r w:rsidRPr="690E0F83">
        <w:rPr>
          <w:rStyle w:val="normaltextrun"/>
          <w:lang w:val="en"/>
        </w:rPr>
        <w:t>), indicating that the scales had acceptable internal consistency. </w:t>
      </w:r>
      <w:r w:rsidRPr="690E0F83">
        <w:rPr>
          <w:rStyle w:val="eop"/>
        </w:rPr>
        <w:t> </w:t>
      </w:r>
    </w:p>
    <w:p w14:paraId="667938D4" w14:textId="53A923C8" w:rsidR="00C37F21" w:rsidRDefault="1136D135" w:rsidP="690E0F83">
      <w:pPr>
        <w:pStyle w:val="paragraph"/>
        <w:spacing w:before="0" w:beforeAutospacing="0" w:after="0" w:afterAutospacing="0" w:line="480" w:lineRule="auto"/>
        <w:textAlignment w:val="baseline"/>
        <w:rPr>
          <w:rFonts w:ascii="Segoe UI" w:hAnsi="Segoe UI" w:cs="Segoe UI"/>
          <w:sz w:val="18"/>
          <w:szCs w:val="18"/>
        </w:rPr>
      </w:pPr>
      <w:r w:rsidRPr="690E0F83">
        <w:rPr>
          <w:rStyle w:val="normaltextrun"/>
          <w:b/>
          <w:bCs/>
          <w:lang w:val="en"/>
        </w:rPr>
        <w:t xml:space="preserve">Table </w:t>
      </w:r>
      <w:r w:rsidR="1A5166C5" w:rsidRPr="690E0F83">
        <w:rPr>
          <w:rStyle w:val="normaltextrun"/>
          <w:b/>
          <w:bCs/>
          <w:lang w:val="en"/>
        </w:rPr>
        <w:t>3</w:t>
      </w:r>
      <w:r w:rsidRPr="690E0F83">
        <w:rPr>
          <w:rStyle w:val="eop"/>
        </w:rPr>
        <w:t> </w:t>
      </w:r>
    </w:p>
    <w:p w14:paraId="5385FC66" w14:textId="77777777" w:rsidR="00C37F21" w:rsidRDefault="1136D135" w:rsidP="5817B646">
      <w:pPr>
        <w:pStyle w:val="paragraph"/>
        <w:spacing w:before="0" w:beforeAutospacing="0" w:after="0" w:afterAutospacing="0"/>
        <w:textAlignment w:val="baseline"/>
        <w:rPr>
          <w:rFonts w:ascii="Segoe UI" w:hAnsi="Segoe UI" w:cs="Segoe UI"/>
          <w:sz w:val="18"/>
          <w:szCs w:val="18"/>
        </w:rPr>
      </w:pPr>
      <w:r w:rsidRPr="5817B646">
        <w:rPr>
          <w:rStyle w:val="normaltextrun"/>
          <w:i/>
          <w:iCs/>
          <w:lang w:val="en"/>
        </w:rPr>
        <w:t>Test of Reliability</w:t>
      </w:r>
      <w:r w:rsidRPr="5817B646">
        <w:rPr>
          <w:rStyle w:val="eop"/>
        </w:rPr>
        <w:t> </w:t>
      </w:r>
    </w:p>
    <w:p w14:paraId="70FF45FC" w14:textId="4A32C858" w:rsidR="02867910" w:rsidRDefault="02867910" w:rsidP="02867910">
      <w:pPr>
        <w:pStyle w:val="paragraph"/>
        <w:spacing w:before="0" w:beforeAutospacing="0" w:after="0" w:afterAutospacing="0"/>
        <w:rPr>
          <w:rStyle w:val="eop"/>
        </w:rPr>
      </w:pPr>
    </w:p>
    <w:tbl>
      <w:tblPr>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3210"/>
        <w:gridCol w:w="3105"/>
      </w:tblGrid>
      <w:tr w:rsidR="00C37F21" w14:paraId="726335CB" w14:textId="77777777" w:rsidTr="001C13BD">
        <w:tc>
          <w:tcPr>
            <w:tcW w:w="3000" w:type="dxa"/>
            <w:tcBorders>
              <w:top w:val="single" w:sz="6" w:space="0" w:color="000000" w:themeColor="text1"/>
              <w:left w:val="nil"/>
              <w:bottom w:val="single" w:sz="6" w:space="0" w:color="000000" w:themeColor="text1"/>
              <w:right w:val="nil"/>
            </w:tcBorders>
            <w:shd w:val="clear" w:color="auto" w:fill="auto"/>
            <w:hideMark/>
          </w:tcPr>
          <w:p w14:paraId="5630B7A9" w14:textId="77777777" w:rsidR="00C37F21" w:rsidRDefault="00C37F21" w:rsidP="690E0F83">
            <w:pPr>
              <w:pStyle w:val="paragraph"/>
              <w:spacing w:before="0" w:beforeAutospacing="0" w:after="0" w:afterAutospacing="0"/>
              <w:textAlignment w:val="baseline"/>
              <w:rPr>
                <w:rStyle w:val="eop"/>
              </w:rPr>
            </w:pPr>
            <w:r w:rsidRPr="690E0F83">
              <w:rPr>
                <w:rStyle w:val="normaltextrun"/>
                <w:lang w:val="en"/>
              </w:rPr>
              <w:t>Scale</w:t>
            </w:r>
            <w:r w:rsidRPr="690E0F83">
              <w:rPr>
                <w:rStyle w:val="eop"/>
              </w:rPr>
              <w:t> </w:t>
            </w:r>
          </w:p>
        </w:tc>
        <w:tc>
          <w:tcPr>
            <w:tcW w:w="3210" w:type="dxa"/>
            <w:tcBorders>
              <w:top w:val="single" w:sz="6" w:space="0" w:color="000000" w:themeColor="text1"/>
              <w:left w:val="nil"/>
              <w:bottom w:val="single" w:sz="6" w:space="0" w:color="000000" w:themeColor="text1"/>
              <w:right w:val="nil"/>
            </w:tcBorders>
            <w:shd w:val="clear" w:color="auto" w:fill="auto"/>
            <w:hideMark/>
          </w:tcPr>
          <w:p w14:paraId="2602A9BC" w14:textId="5708F7D2" w:rsidR="00C37F21" w:rsidRDefault="1136D135" w:rsidP="690E0F83">
            <w:pPr>
              <w:pStyle w:val="paragraph"/>
              <w:spacing w:before="0" w:beforeAutospacing="0" w:after="0" w:afterAutospacing="0"/>
              <w:textAlignment w:val="baseline"/>
              <w:rPr>
                <w:rStyle w:val="eop"/>
              </w:rPr>
            </w:pPr>
            <w:r w:rsidRPr="690E0F83">
              <w:rPr>
                <w:rStyle w:val="normaltextrun"/>
                <w:lang w:val="en"/>
              </w:rPr>
              <w:t>Cronbach</w:t>
            </w:r>
            <w:r w:rsidR="4C6C40B3" w:rsidRPr="690E0F83">
              <w:rPr>
                <w:rStyle w:val="normaltextrun"/>
                <w:lang w:val="en"/>
              </w:rPr>
              <w:t>’</w:t>
            </w:r>
            <w:r w:rsidRPr="690E0F83">
              <w:rPr>
                <w:rStyle w:val="normaltextrun"/>
                <w:lang w:val="en"/>
              </w:rPr>
              <w:t>s alpha</w:t>
            </w:r>
            <w:r w:rsidRPr="690E0F83">
              <w:rPr>
                <w:rStyle w:val="eop"/>
              </w:rPr>
              <w:t> </w:t>
            </w:r>
          </w:p>
        </w:tc>
        <w:tc>
          <w:tcPr>
            <w:tcW w:w="3105" w:type="dxa"/>
            <w:tcBorders>
              <w:top w:val="single" w:sz="6" w:space="0" w:color="000000" w:themeColor="text1"/>
              <w:left w:val="nil"/>
              <w:bottom w:val="single" w:sz="6" w:space="0" w:color="000000" w:themeColor="text1"/>
              <w:right w:val="nil"/>
            </w:tcBorders>
            <w:shd w:val="clear" w:color="auto" w:fill="auto"/>
            <w:hideMark/>
          </w:tcPr>
          <w:p w14:paraId="4F3654E2" w14:textId="77777777" w:rsidR="00C37F21" w:rsidRDefault="00C37F21" w:rsidP="690E0F83">
            <w:pPr>
              <w:pStyle w:val="paragraph"/>
              <w:spacing w:before="0" w:beforeAutospacing="0" w:after="0" w:afterAutospacing="0"/>
              <w:textAlignment w:val="baseline"/>
              <w:rPr>
                <w:rStyle w:val="eop"/>
              </w:rPr>
            </w:pPr>
            <w:r w:rsidRPr="690E0F83">
              <w:rPr>
                <w:rStyle w:val="normaltextrun"/>
                <w:lang w:val="en"/>
              </w:rPr>
              <w:t>Number of items</w:t>
            </w:r>
            <w:r w:rsidRPr="690E0F83">
              <w:rPr>
                <w:rStyle w:val="eop"/>
              </w:rPr>
              <w:t> </w:t>
            </w:r>
          </w:p>
        </w:tc>
      </w:tr>
      <w:tr w:rsidR="00C37F21" w14:paraId="5F913931" w14:textId="77777777" w:rsidTr="001C13BD">
        <w:tc>
          <w:tcPr>
            <w:tcW w:w="3000" w:type="dxa"/>
            <w:tcBorders>
              <w:top w:val="single" w:sz="6" w:space="0" w:color="000000" w:themeColor="text1"/>
              <w:left w:val="nil"/>
              <w:bottom w:val="single" w:sz="6" w:space="0" w:color="000000" w:themeColor="text1"/>
              <w:right w:val="nil"/>
            </w:tcBorders>
            <w:shd w:val="clear" w:color="auto" w:fill="auto"/>
            <w:hideMark/>
          </w:tcPr>
          <w:p w14:paraId="6313A8D3" w14:textId="77777777" w:rsidR="00C37F21" w:rsidRDefault="00C37F21" w:rsidP="5817B646">
            <w:pPr>
              <w:pStyle w:val="paragraph"/>
              <w:spacing w:before="0" w:beforeAutospacing="0" w:after="0" w:afterAutospacing="0"/>
              <w:ind w:right="-450"/>
              <w:textAlignment w:val="baseline"/>
            </w:pPr>
            <w:r w:rsidRPr="5817B646">
              <w:rPr>
                <w:rStyle w:val="normaltextrun"/>
                <w:lang w:val="en"/>
              </w:rPr>
              <w:t>Perceived knowledge</w:t>
            </w:r>
            <w:r w:rsidRPr="5817B646">
              <w:rPr>
                <w:rStyle w:val="eop"/>
              </w:rPr>
              <w:t> </w:t>
            </w:r>
          </w:p>
        </w:tc>
        <w:tc>
          <w:tcPr>
            <w:tcW w:w="3210" w:type="dxa"/>
            <w:tcBorders>
              <w:top w:val="single" w:sz="6" w:space="0" w:color="000000" w:themeColor="text1"/>
              <w:left w:val="nil"/>
              <w:bottom w:val="single" w:sz="6" w:space="0" w:color="000000" w:themeColor="text1"/>
              <w:right w:val="nil"/>
            </w:tcBorders>
            <w:shd w:val="clear" w:color="auto" w:fill="auto"/>
            <w:hideMark/>
          </w:tcPr>
          <w:p w14:paraId="04409F11" w14:textId="77777777" w:rsidR="00C37F21" w:rsidRDefault="00C37F21" w:rsidP="5817B646">
            <w:pPr>
              <w:pStyle w:val="paragraph"/>
              <w:spacing w:before="0" w:beforeAutospacing="0" w:after="0" w:afterAutospacing="0"/>
              <w:ind w:right="1080"/>
              <w:jc w:val="center"/>
              <w:textAlignment w:val="baseline"/>
              <w:rPr>
                <w:rStyle w:val="eop"/>
                <w:sz w:val="20"/>
                <w:szCs w:val="20"/>
              </w:rPr>
            </w:pPr>
            <w:r w:rsidRPr="5817B646">
              <w:rPr>
                <w:rStyle w:val="normaltextrun"/>
                <w:sz w:val="22"/>
                <w:szCs w:val="22"/>
                <w:lang w:val="en"/>
              </w:rPr>
              <w:t>0.781</w:t>
            </w:r>
            <w:r w:rsidRPr="5817B646">
              <w:rPr>
                <w:rStyle w:val="eop"/>
                <w:sz w:val="22"/>
                <w:szCs w:val="22"/>
              </w:rPr>
              <w:t> </w:t>
            </w:r>
          </w:p>
        </w:tc>
        <w:tc>
          <w:tcPr>
            <w:tcW w:w="3105" w:type="dxa"/>
            <w:tcBorders>
              <w:top w:val="single" w:sz="6" w:space="0" w:color="000000" w:themeColor="text1"/>
              <w:left w:val="nil"/>
              <w:bottom w:val="single" w:sz="6" w:space="0" w:color="000000" w:themeColor="text1"/>
              <w:right w:val="nil"/>
            </w:tcBorders>
            <w:shd w:val="clear" w:color="auto" w:fill="auto"/>
            <w:hideMark/>
          </w:tcPr>
          <w:p w14:paraId="3E22FEAE" w14:textId="77777777" w:rsidR="00C37F21" w:rsidRDefault="00C37F21" w:rsidP="5817B646">
            <w:pPr>
              <w:pStyle w:val="paragraph"/>
              <w:spacing w:before="0" w:beforeAutospacing="0" w:after="0" w:afterAutospacing="0"/>
              <w:ind w:right="1080"/>
              <w:jc w:val="center"/>
              <w:textAlignment w:val="baseline"/>
              <w:rPr>
                <w:rStyle w:val="eop"/>
                <w:sz w:val="20"/>
                <w:szCs w:val="20"/>
              </w:rPr>
            </w:pPr>
            <w:r w:rsidRPr="5817B646">
              <w:rPr>
                <w:rStyle w:val="normaltextrun"/>
                <w:sz w:val="22"/>
                <w:szCs w:val="22"/>
                <w:lang w:val="en"/>
              </w:rPr>
              <w:t>16</w:t>
            </w:r>
            <w:r w:rsidRPr="5817B646">
              <w:rPr>
                <w:rStyle w:val="eop"/>
                <w:sz w:val="22"/>
                <w:szCs w:val="22"/>
              </w:rPr>
              <w:t> </w:t>
            </w:r>
          </w:p>
        </w:tc>
      </w:tr>
      <w:tr w:rsidR="00C37F21" w14:paraId="510E3391" w14:textId="77777777" w:rsidTr="001C13BD">
        <w:tc>
          <w:tcPr>
            <w:tcW w:w="3000" w:type="dxa"/>
            <w:tcBorders>
              <w:top w:val="single" w:sz="6" w:space="0" w:color="000000" w:themeColor="text1"/>
              <w:left w:val="nil"/>
              <w:bottom w:val="single" w:sz="6" w:space="0" w:color="000000" w:themeColor="text1"/>
              <w:right w:val="nil"/>
            </w:tcBorders>
            <w:shd w:val="clear" w:color="auto" w:fill="auto"/>
            <w:hideMark/>
          </w:tcPr>
          <w:p w14:paraId="614C00CA" w14:textId="77777777" w:rsidR="00C37F21" w:rsidRDefault="00C37F21" w:rsidP="5817B646">
            <w:pPr>
              <w:pStyle w:val="paragraph"/>
              <w:spacing w:before="0" w:beforeAutospacing="0" w:after="0" w:afterAutospacing="0"/>
              <w:ind w:right="-450"/>
              <w:textAlignment w:val="baseline"/>
            </w:pPr>
            <w:r w:rsidRPr="5817B646">
              <w:rPr>
                <w:rStyle w:val="normaltextrun"/>
                <w:lang w:val="en"/>
              </w:rPr>
              <w:t>Perceived attitudes</w:t>
            </w:r>
            <w:r w:rsidRPr="5817B646">
              <w:rPr>
                <w:rStyle w:val="eop"/>
              </w:rPr>
              <w:t> </w:t>
            </w:r>
          </w:p>
        </w:tc>
        <w:tc>
          <w:tcPr>
            <w:tcW w:w="3210" w:type="dxa"/>
            <w:tcBorders>
              <w:top w:val="single" w:sz="6" w:space="0" w:color="000000" w:themeColor="text1"/>
              <w:left w:val="nil"/>
              <w:bottom w:val="single" w:sz="6" w:space="0" w:color="000000" w:themeColor="text1"/>
              <w:right w:val="nil"/>
            </w:tcBorders>
            <w:shd w:val="clear" w:color="auto" w:fill="auto"/>
            <w:hideMark/>
          </w:tcPr>
          <w:p w14:paraId="3BC7261E" w14:textId="77777777" w:rsidR="00C37F21" w:rsidRDefault="00C37F21" w:rsidP="5817B646">
            <w:pPr>
              <w:pStyle w:val="paragraph"/>
              <w:spacing w:before="0" w:beforeAutospacing="0" w:after="0" w:afterAutospacing="0"/>
              <w:ind w:right="1080"/>
              <w:jc w:val="center"/>
              <w:textAlignment w:val="baseline"/>
              <w:rPr>
                <w:rStyle w:val="eop"/>
                <w:sz w:val="20"/>
                <w:szCs w:val="20"/>
              </w:rPr>
            </w:pPr>
            <w:r w:rsidRPr="5817B646">
              <w:rPr>
                <w:rStyle w:val="normaltextrun"/>
                <w:sz w:val="22"/>
                <w:szCs w:val="22"/>
                <w:lang w:val="en"/>
              </w:rPr>
              <w:t>0.824</w:t>
            </w:r>
            <w:r w:rsidRPr="5817B646">
              <w:rPr>
                <w:rStyle w:val="eop"/>
                <w:sz w:val="22"/>
                <w:szCs w:val="22"/>
              </w:rPr>
              <w:t> </w:t>
            </w:r>
          </w:p>
        </w:tc>
        <w:tc>
          <w:tcPr>
            <w:tcW w:w="3105" w:type="dxa"/>
            <w:tcBorders>
              <w:top w:val="single" w:sz="6" w:space="0" w:color="000000" w:themeColor="text1"/>
              <w:left w:val="nil"/>
              <w:bottom w:val="single" w:sz="6" w:space="0" w:color="000000" w:themeColor="text1"/>
              <w:right w:val="nil"/>
            </w:tcBorders>
            <w:shd w:val="clear" w:color="auto" w:fill="auto"/>
            <w:hideMark/>
          </w:tcPr>
          <w:p w14:paraId="620E137B" w14:textId="77777777" w:rsidR="00C37F21" w:rsidRDefault="00C37F21" w:rsidP="5817B646">
            <w:pPr>
              <w:pStyle w:val="paragraph"/>
              <w:spacing w:before="0" w:beforeAutospacing="0" w:after="0" w:afterAutospacing="0"/>
              <w:ind w:right="1080"/>
              <w:jc w:val="center"/>
              <w:textAlignment w:val="baseline"/>
              <w:rPr>
                <w:rStyle w:val="eop"/>
                <w:sz w:val="20"/>
                <w:szCs w:val="20"/>
              </w:rPr>
            </w:pPr>
            <w:r w:rsidRPr="5817B646">
              <w:rPr>
                <w:rStyle w:val="normaltextrun"/>
                <w:sz w:val="22"/>
                <w:szCs w:val="22"/>
                <w:lang w:val="en"/>
              </w:rPr>
              <w:t>20</w:t>
            </w:r>
            <w:r w:rsidRPr="5817B646">
              <w:rPr>
                <w:rStyle w:val="eop"/>
                <w:sz w:val="22"/>
                <w:szCs w:val="22"/>
              </w:rPr>
              <w:t> </w:t>
            </w:r>
          </w:p>
        </w:tc>
      </w:tr>
      <w:tr w:rsidR="00C37F21" w14:paraId="2BB57306" w14:textId="77777777" w:rsidTr="001C13BD">
        <w:tc>
          <w:tcPr>
            <w:tcW w:w="3000" w:type="dxa"/>
            <w:tcBorders>
              <w:top w:val="single" w:sz="6" w:space="0" w:color="000000" w:themeColor="text1"/>
              <w:left w:val="nil"/>
              <w:bottom w:val="single" w:sz="6" w:space="0" w:color="000000" w:themeColor="text1"/>
              <w:right w:val="nil"/>
            </w:tcBorders>
            <w:shd w:val="clear" w:color="auto" w:fill="auto"/>
            <w:hideMark/>
          </w:tcPr>
          <w:p w14:paraId="28DD325F" w14:textId="77777777" w:rsidR="00C37F21" w:rsidRDefault="00C37F21" w:rsidP="5817B646">
            <w:pPr>
              <w:pStyle w:val="paragraph"/>
              <w:spacing w:before="0" w:beforeAutospacing="0" w:after="0" w:afterAutospacing="0"/>
              <w:ind w:right="-450"/>
              <w:textAlignment w:val="baseline"/>
            </w:pPr>
            <w:r w:rsidRPr="5817B646">
              <w:rPr>
                <w:rStyle w:val="normaltextrun"/>
                <w:lang w:val="en"/>
              </w:rPr>
              <w:t>Perceived use</w:t>
            </w:r>
            <w:r w:rsidRPr="5817B646">
              <w:rPr>
                <w:rStyle w:val="eop"/>
              </w:rPr>
              <w:t> </w:t>
            </w:r>
          </w:p>
        </w:tc>
        <w:tc>
          <w:tcPr>
            <w:tcW w:w="3210" w:type="dxa"/>
            <w:tcBorders>
              <w:top w:val="single" w:sz="6" w:space="0" w:color="000000" w:themeColor="text1"/>
              <w:left w:val="nil"/>
              <w:bottom w:val="single" w:sz="6" w:space="0" w:color="000000" w:themeColor="text1"/>
              <w:right w:val="nil"/>
            </w:tcBorders>
            <w:shd w:val="clear" w:color="auto" w:fill="auto"/>
            <w:hideMark/>
          </w:tcPr>
          <w:p w14:paraId="48E2212E" w14:textId="77777777" w:rsidR="00C37F21" w:rsidRDefault="00C37F21" w:rsidP="5817B646">
            <w:pPr>
              <w:pStyle w:val="paragraph"/>
              <w:spacing w:before="0" w:beforeAutospacing="0" w:after="0" w:afterAutospacing="0"/>
              <w:ind w:right="1080"/>
              <w:jc w:val="center"/>
              <w:textAlignment w:val="baseline"/>
              <w:rPr>
                <w:rStyle w:val="eop"/>
                <w:sz w:val="20"/>
                <w:szCs w:val="20"/>
              </w:rPr>
            </w:pPr>
            <w:r w:rsidRPr="5817B646">
              <w:rPr>
                <w:rStyle w:val="normaltextrun"/>
                <w:sz w:val="22"/>
                <w:szCs w:val="22"/>
                <w:lang w:val="en"/>
              </w:rPr>
              <w:t>0.814</w:t>
            </w:r>
            <w:r w:rsidRPr="5817B646">
              <w:rPr>
                <w:rStyle w:val="eop"/>
                <w:sz w:val="22"/>
                <w:szCs w:val="22"/>
              </w:rPr>
              <w:t> </w:t>
            </w:r>
          </w:p>
        </w:tc>
        <w:tc>
          <w:tcPr>
            <w:tcW w:w="3105" w:type="dxa"/>
            <w:tcBorders>
              <w:top w:val="single" w:sz="6" w:space="0" w:color="000000" w:themeColor="text1"/>
              <w:left w:val="nil"/>
              <w:bottom w:val="single" w:sz="6" w:space="0" w:color="000000" w:themeColor="text1"/>
              <w:right w:val="nil"/>
            </w:tcBorders>
            <w:shd w:val="clear" w:color="auto" w:fill="auto"/>
            <w:hideMark/>
          </w:tcPr>
          <w:p w14:paraId="261FC42B" w14:textId="77777777" w:rsidR="00C37F21" w:rsidRDefault="00C37F21" w:rsidP="5817B646">
            <w:pPr>
              <w:pStyle w:val="paragraph"/>
              <w:spacing w:before="0" w:beforeAutospacing="0" w:after="0" w:afterAutospacing="0"/>
              <w:ind w:right="1080"/>
              <w:jc w:val="center"/>
              <w:textAlignment w:val="baseline"/>
              <w:rPr>
                <w:rStyle w:val="eop"/>
                <w:sz w:val="20"/>
                <w:szCs w:val="20"/>
              </w:rPr>
            </w:pPr>
            <w:r w:rsidRPr="5817B646">
              <w:rPr>
                <w:rStyle w:val="normaltextrun"/>
                <w:sz w:val="22"/>
                <w:szCs w:val="22"/>
                <w:lang w:val="en"/>
              </w:rPr>
              <w:t>16</w:t>
            </w:r>
            <w:r w:rsidRPr="5817B646">
              <w:rPr>
                <w:rStyle w:val="eop"/>
                <w:sz w:val="22"/>
                <w:szCs w:val="22"/>
              </w:rPr>
              <w:t> </w:t>
            </w:r>
          </w:p>
        </w:tc>
      </w:tr>
    </w:tbl>
    <w:p w14:paraId="080251C9" w14:textId="77777777" w:rsidR="00C37F21" w:rsidRDefault="00C37F21" w:rsidP="00E677D4"/>
    <w:p w14:paraId="6A504649" w14:textId="7C2C3023" w:rsidR="005A7226" w:rsidRPr="006B69BE" w:rsidRDefault="1999076E" w:rsidP="02867910">
      <w:pPr>
        <w:spacing w:line="480" w:lineRule="auto"/>
        <w:rPr>
          <w:b/>
          <w:bCs/>
        </w:rPr>
      </w:pPr>
      <w:r w:rsidRPr="5817B646">
        <w:rPr>
          <w:b/>
          <w:bCs/>
        </w:rPr>
        <w:t xml:space="preserve">Research Question 1: What is the level of perceived knowledge of secondary teachers regarding ABA? How is this perceived knowledge impacted by demographic factors? </w:t>
      </w:r>
    </w:p>
    <w:p w14:paraId="00000276" w14:textId="07B64225" w:rsidR="005A7226" w:rsidRPr="006B69BE" w:rsidRDefault="4D859601" w:rsidP="5817B646">
      <w:pPr>
        <w:spacing w:line="480" w:lineRule="auto"/>
        <w:ind w:firstLine="720"/>
        <w:rPr>
          <w:b/>
          <w:bCs/>
        </w:rPr>
      </w:pPr>
      <w:r>
        <w:t xml:space="preserve">The </w:t>
      </w:r>
      <w:r w:rsidR="56BE5F94">
        <w:t xml:space="preserve">results of </w:t>
      </w:r>
      <w:r>
        <w:t>descriptive statistic</w:t>
      </w:r>
      <w:r w:rsidR="56BE5F94">
        <w:t>s</w:t>
      </w:r>
      <w:r>
        <w:t xml:space="preserve"> </w:t>
      </w:r>
      <w:r w:rsidR="56BE5F94">
        <w:t>analyses</w:t>
      </w:r>
      <w:r>
        <w:t xml:space="preserve"> indicate</w:t>
      </w:r>
      <w:r w:rsidR="56BE5F94">
        <w:t>d</w:t>
      </w:r>
      <w:r>
        <w:t xml:space="preserve"> that the mean value of the perceived knowledge of teaching staff </w:t>
      </w:r>
      <w:r w:rsidR="66083D03">
        <w:t>regarding ABA</w:t>
      </w:r>
      <w:r>
        <w:t xml:space="preserve"> </w:t>
      </w:r>
      <w:r w:rsidR="64D4C416">
        <w:t xml:space="preserve">was </w:t>
      </w:r>
      <w:r w:rsidR="1411D030">
        <w:t xml:space="preserve">3.4456 </w:t>
      </w:r>
      <w:r w:rsidR="37603269">
        <w:t xml:space="preserve">(See Table </w:t>
      </w:r>
      <w:r w:rsidR="1A3014D8">
        <w:t>4</w:t>
      </w:r>
      <w:r w:rsidR="37603269">
        <w:t>)</w:t>
      </w:r>
      <w:r>
        <w:t xml:space="preserve">. Perceived knowledge was measured </w:t>
      </w:r>
      <w:r w:rsidR="64D4C416">
        <w:t xml:space="preserve">using </w:t>
      </w:r>
      <w:r w:rsidR="6F4A0535">
        <w:t>a</w:t>
      </w:r>
      <w:r>
        <w:t xml:space="preserve"> five-point Likert scale</w:t>
      </w:r>
      <w:r w:rsidR="64D4C416">
        <w:t xml:space="preserve">; therefore, the </w:t>
      </w:r>
      <w:r>
        <w:t>teachers</w:t>
      </w:r>
      <w:r w:rsidR="44BD3993">
        <w:t xml:space="preserve"> surveyed indicated a</w:t>
      </w:r>
      <w:r w:rsidR="64D4C416">
        <w:t xml:space="preserve"> </w:t>
      </w:r>
      <w:r>
        <w:t>moderate</w:t>
      </w:r>
      <w:r w:rsidR="1A3DE108">
        <w:t>-</w:t>
      </w:r>
      <w:r>
        <w:t>to</w:t>
      </w:r>
      <w:r w:rsidR="4C8706A5">
        <w:t>-</w:t>
      </w:r>
      <w:r w:rsidR="64D4C416">
        <w:t xml:space="preserve">significant </w:t>
      </w:r>
      <w:r>
        <w:t xml:space="preserve">perceived knowledge regarding </w:t>
      </w:r>
      <w:r w:rsidR="66083D03">
        <w:t>ABA</w:t>
      </w:r>
      <w:r>
        <w:t xml:space="preserve">. </w:t>
      </w:r>
    </w:p>
    <w:p w14:paraId="4FC7BDF9" w14:textId="45B0B3C0" w:rsidR="046A3EF2" w:rsidRDefault="046A3EF2" w:rsidP="2D3311E1">
      <w:pPr>
        <w:spacing w:line="480" w:lineRule="auto"/>
        <w:rPr>
          <w:b/>
          <w:bCs/>
        </w:rPr>
      </w:pPr>
      <w:r w:rsidRPr="690E0F83">
        <w:rPr>
          <w:b/>
          <w:bCs/>
        </w:rPr>
        <w:t xml:space="preserve">Table </w:t>
      </w:r>
      <w:r w:rsidR="683EBF94" w:rsidRPr="690E0F83">
        <w:rPr>
          <w:b/>
          <w:bCs/>
        </w:rPr>
        <w:t>4</w:t>
      </w:r>
    </w:p>
    <w:p w14:paraId="4015CB18" w14:textId="04B52EA7" w:rsidR="0F971FD3" w:rsidRDefault="0F971FD3" w:rsidP="02867910">
      <w:pPr>
        <w:spacing w:line="480" w:lineRule="auto"/>
        <w:rPr>
          <w:i/>
          <w:iCs/>
        </w:rPr>
      </w:pPr>
      <w:r w:rsidRPr="02867910">
        <w:rPr>
          <w:i/>
          <w:iCs/>
        </w:rPr>
        <w:t>Mean Value of Perceived Knowledge</w:t>
      </w:r>
    </w:p>
    <w:tbl>
      <w:tblPr>
        <w:tblStyle w:val="Table5"/>
        <w:tblW w:w="9350"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3116"/>
        <w:gridCol w:w="3117"/>
        <w:gridCol w:w="3117"/>
      </w:tblGrid>
      <w:tr w:rsidR="005A7226" w:rsidRPr="006B69BE" w14:paraId="6485D128" w14:textId="77777777" w:rsidTr="5B6A987C">
        <w:tc>
          <w:tcPr>
            <w:tcW w:w="3116" w:type="dxa"/>
          </w:tcPr>
          <w:p w14:paraId="00000277" w14:textId="77777777" w:rsidR="005A7226" w:rsidRPr="006B69BE" w:rsidRDefault="005A7226" w:rsidP="00173FDC"/>
        </w:tc>
        <w:tc>
          <w:tcPr>
            <w:tcW w:w="3117" w:type="dxa"/>
          </w:tcPr>
          <w:p w14:paraId="00000278" w14:textId="6DDD5DCA" w:rsidR="005A7226" w:rsidRPr="006B69BE" w:rsidRDefault="62E8C701" w:rsidP="00173FDC">
            <w:r>
              <w:t>Mean</w:t>
            </w:r>
          </w:p>
        </w:tc>
        <w:tc>
          <w:tcPr>
            <w:tcW w:w="3117" w:type="dxa"/>
          </w:tcPr>
          <w:p w14:paraId="00000279" w14:textId="77777777" w:rsidR="005A7226" w:rsidRPr="006B69BE" w:rsidRDefault="00BD4DB7" w:rsidP="00173FDC">
            <w:r w:rsidRPr="006B69BE">
              <w:t>SD</w:t>
            </w:r>
          </w:p>
        </w:tc>
      </w:tr>
      <w:tr w:rsidR="005A7226" w:rsidRPr="006B69BE" w14:paraId="7CB5D720" w14:textId="77777777" w:rsidTr="5B6A987C">
        <w:tc>
          <w:tcPr>
            <w:tcW w:w="3116" w:type="dxa"/>
          </w:tcPr>
          <w:p w14:paraId="0000027A" w14:textId="77777777" w:rsidR="005A7226" w:rsidRPr="006B69BE" w:rsidRDefault="00BD4DB7" w:rsidP="00173FDC">
            <w:r w:rsidRPr="006B69BE">
              <w:lastRenderedPageBreak/>
              <w:t>Perceived knowledge</w:t>
            </w:r>
          </w:p>
        </w:tc>
        <w:tc>
          <w:tcPr>
            <w:tcW w:w="3117" w:type="dxa"/>
          </w:tcPr>
          <w:p w14:paraId="0000027B" w14:textId="6C2879E7" w:rsidR="005A7226" w:rsidRPr="006B69BE" w:rsidRDefault="765F695F" w:rsidP="00173FDC">
            <w:r>
              <w:t>3.</w:t>
            </w:r>
            <w:r w:rsidR="7E055050">
              <w:t>4456</w:t>
            </w:r>
          </w:p>
        </w:tc>
        <w:tc>
          <w:tcPr>
            <w:tcW w:w="3117" w:type="dxa"/>
          </w:tcPr>
          <w:p w14:paraId="0000027C" w14:textId="0A2939A6" w:rsidR="005A7226" w:rsidRPr="006B69BE" w:rsidRDefault="38AF5655" w:rsidP="00173FDC">
            <w:r>
              <w:t>0</w:t>
            </w:r>
            <w:r w:rsidR="765F695F">
              <w:t>.</w:t>
            </w:r>
            <w:r w:rsidR="3AFB64AA">
              <w:t>51199</w:t>
            </w:r>
          </w:p>
        </w:tc>
      </w:tr>
    </w:tbl>
    <w:p w14:paraId="58F790B6" w14:textId="5E2844CC" w:rsidR="2D3311E1" w:rsidRDefault="2D3311E1" w:rsidP="2D3311E1">
      <w:pPr>
        <w:rPr>
          <w:b/>
          <w:bCs/>
          <w:i/>
          <w:iCs/>
        </w:rPr>
      </w:pPr>
    </w:p>
    <w:p w14:paraId="4EBFD208" w14:textId="000E6B4E" w:rsidR="0591A292" w:rsidRDefault="10230781" w:rsidP="690E0F83">
      <w:pPr>
        <w:spacing w:line="480" w:lineRule="auto"/>
        <w:rPr>
          <w:b/>
          <w:bCs/>
          <w:i/>
          <w:iCs/>
          <w:color w:val="000000" w:themeColor="text1"/>
        </w:rPr>
      </w:pPr>
      <w:r w:rsidRPr="690E0F83">
        <w:rPr>
          <w:b/>
          <w:bCs/>
          <w:i/>
          <w:iCs/>
          <w:color w:val="000000" w:themeColor="text1"/>
        </w:rPr>
        <w:t xml:space="preserve">Total </w:t>
      </w:r>
      <w:r w:rsidR="08FB9B82" w:rsidRPr="690E0F83">
        <w:rPr>
          <w:b/>
          <w:bCs/>
          <w:i/>
          <w:iCs/>
          <w:color w:val="000000" w:themeColor="text1"/>
        </w:rPr>
        <w:t>Y</w:t>
      </w:r>
      <w:r w:rsidRPr="690E0F83">
        <w:rPr>
          <w:b/>
          <w:bCs/>
          <w:i/>
          <w:iCs/>
          <w:color w:val="000000" w:themeColor="text1"/>
        </w:rPr>
        <w:t xml:space="preserve">ears of </w:t>
      </w:r>
      <w:r w:rsidR="3E2EA642" w:rsidRPr="690E0F83">
        <w:rPr>
          <w:b/>
          <w:bCs/>
          <w:i/>
          <w:iCs/>
          <w:color w:val="000000" w:themeColor="text1"/>
        </w:rPr>
        <w:t>T</w:t>
      </w:r>
      <w:r w:rsidRPr="690E0F83">
        <w:rPr>
          <w:b/>
          <w:bCs/>
          <w:i/>
          <w:iCs/>
          <w:color w:val="000000" w:themeColor="text1"/>
        </w:rPr>
        <w:t xml:space="preserve">eaching </w:t>
      </w:r>
      <w:r w:rsidR="43DCE0F1" w:rsidRPr="690E0F83">
        <w:rPr>
          <w:b/>
          <w:bCs/>
          <w:i/>
          <w:iCs/>
          <w:color w:val="000000" w:themeColor="text1"/>
        </w:rPr>
        <w:t>E</w:t>
      </w:r>
      <w:r w:rsidRPr="690E0F83">
        <w:rPr>
          <w:b/>
          <w:bCs/>
          <w:i/>
          <w:iCs/>
          <w:color w:val="000000" w:themeColor="text1"/>
        </w:rPr>
        <w:t>xperience</w:t>
      </w:r>
    </w:p>
    <w:p w14:paraId="7875C082" w14:textId="6D483115" w:rsidR="0591A292" w:rsidRDefault="3ED8B6B7" w:rsidP="690E0F83">
      <w:pPr>
        <w:spacing w:line="480" w:lineRule="auto"/>
        <w:ind w:firstLine="720"/>
        <w:rPr>
          <w:color w:val="000000" w:themeColor="text1"/>
        </w:rPr>
      </w:pPr>
      <w:r w:rsidRPr="690E0F83">
        <w:rPr>
          <w:color w:val="000000" w:themeColor="text1"/>
        </w:rPr>
        <w:t xml:space="preserve">The impact of teaching experience on teacher knowledge of ABA was assessed through a </w:t>
      </w:r>
      <w:r w:rsidR="427B584E" w:rsidRPr="690E0F83">
        <w:rPr>
          <w:color w:val="000000" w:themeColor="text1"/>
        </w:rPr>
        <w:t>o</w:t>
      </w:r>
      <w:r w:rsidR="7EE571DB" w:rsidRPr="690E0F83">
        <w:rPr>
          <w:color w:val="000000" w:themeColor="text1"/>
        </w:rPr>
        <w:t xml:space="preserve">ne-way ANOVA model </w:t>
      </w:r>
      <w:r w:rsidR="55E03B05" w:rsidRPr="690E0F83">
        <w:rPr>
          <w:color w:val="000000" w:themeColor="text1"/>
        </w:rPr>
        <w:t>in which</w:t>
      </w:r>
      <w:r w:rsidR="7EE571DB" w:rsidRPr="690E0F83">
        <w:rPr>
          <w:color w:val="000000" w:themeColor="text1"/>
        </w:rPr>
        <w:t xml:space="preserve"> </w:t>
      </w:r>
      <w:r w:rsidR="738AF64C" w:rsidRPr="690E0F83">
        <w:rPr>
          <w:i/>
          <w:iCs/>
          <w:color w:val="000000" w:themeColor="text1"/>
        </w:rPr>
        <w:t>k</w:t>
      </w:r>
      <w:r w:rsidR="7EE571DB" w:rsidRPr="690E0F83">
        <w:rPr>
          <w:i/>
          <w:iCs/>
          <w:color w:val="000000" w:themeColor="text1"/>
        </w:rPr>
        <w:t>nowledge</w:t>
      </w:r>
      <w:r w:rsidR="7EE571DB" w:rsidRPr="690E0F83">
        <w:rPr>
          <w:color w:val="000000" w:themeColor="text1"/>
        </w:rPr>
        <w:t xml:space="preserve"> </w:t>
      </w:r>
      <w:r w:rsidR="55638A64" w:rsidRPr="690E0F83">
        <w:rPr>
          <w:color w:val="000000" w:themeColor="text1"/>
        </w:rPr>
        <w:t xml:space="preserve">served </w:t>
      </w:r>
      <w:r w:rsidR="7EE571DB" w:rsidRPr="690E0F83">
        <w:rPr>
          <w:color w:val="000000" w:themeColor="text1"/>
        </w:rPr>
        <w:t>as</w:t>
      </w:r>
      <w:r w:rsidR="768DF415" w:rsidRPr="690E0F83">
        <w:rPr>
          <w:color w:val="000000" w:themeColor="text1"/>
        </w:rPr>
        <w:t xml:space="preserve"> the</w:t>
      </w:r>
      <w:r w:rsidR="7EE571DB" w:rsidRPr="690E0F83">
        <w:rPr>
          <w:color w:val="000000" w:themeColor="text1"/>
        </w:rPr>
        <w:t xml:space="preserve"> dependent and </w:t>
      </w:r>
      <w:r w:rsidR="7EE571DB" w:rsidRPr="690E0F83">
        <w:rPr>
          <w:i/>
          <w:iCs/>
          <w:color w:val="000000" w:themeColor="text1"/>
        </w:rPr>
        <w:t>total years of teaching experience</w:t>
      </w:r>
      <w:r w:rsidR="7EE571DB" w:rsidRPr="690E0F83">
        <w:rPr>
          <w:color w:val="000000" w:themeColor="text1"/>
        </w:rPr>
        <w:t xml:space="preserve"> as </w:t>
      </w:r>
      <w:r w:rsidR="198E0AB0" w:rsidRPr="690E0F83">
        <w:rPr>
          <w:color w:val="000000" w:themeColor="text1"/>
        </w:rPr>
        <w:t xml:space="preserve">the </w:t>
      </w:r>
      <w:r w:rsidR="7EE571DB" w:rsidRPr="690E0F83">
        <w:rPr>
          <w:color w:val="000000" w:themeColor="text1"/>
        </w:rPr>
        <w:t xml:space="preserve">independent variable. </w:t>
      </w:r>
      <w:r w:rsidR="3E684469" w:rsidRPr="690E0F83">
        <w:rPr>
          <w:color w:val="000000" w:themeColor="text1"/>
        </w:rPr>
        <w:t xml:space="preserve">As can be seen in </w:t>
      </w:r>
      <w:r w:rsidR="0D19FC9E" w:rsidRPr="690E0F83">
        <w:rPr>
          <w:color w:val="000000" w:themeColor="text1"/>
        </w:rPr>
        <w:t>T</w:t>
      </w:r>
      <w:r w:rsidR="3E684469" w:rsidRPr="690E0F83">
        <w:rPr>
          <w:color w:val="000000" w:themeColor="text1"/>
        </w:rPr>
        <w:t xml:space="preserve">able </w:t>
      </w:r>
      <w:r w:rsidR="6AE46A7A" w:rsidRPr="690E0F83">
        <w:rPr>
          <w:color w:val="000000" w:themeColor="text1"/>
        </w:rPr>
        <w:t>5</w:t>
      </w:r>
      <w:r w:rsidR="3E684469" w:rsidRPr="690E0F83">
        <w:rPr>
          <w:color w:val="000000" w:themeColor="text1"/>
        </w:rPr>
        <w:t>, results from this test indicate there is no statistically significant difference between the mean perceived knowledge for total years of teaching experience (</w:t>
      </w:r>
      <w:r w:rsidR="3E684469" w:rsidRPr="690E0F83">
        <w:rPr>
          <w:i/>
          <w:iCs/>
          <w:color w:val="000000" w:themeColor="text1"/>
        </w:rPr>
        <w:t xml:space="preserve">p = </w:t>
      </w:r>
      <w:r w:rsidR="3E684469" w:rsidRPr="690E0F83">
        <w:rPr>
          <w:color w:val="000000" w:themeColor="text1"/>
        </w:rPr>
        <w:t xml:space="preserve">0.278). </w:t>
      </w:r>
    </w:p>
    <w:p w14:paraId="7AEF0DE5" w14:textId="71E7F477" w:rsidR="37111748" w:rsidRDefault="37111748" w:rsidP="2D3311E1">
      <w:pPr>
        <w:spacing w:line="480" w:lineRule="auto"/>
        <w:rPr>
          <w:b/>
          <w:bCs/>
          <w:color w:val="000000" w:themeColor="text1"/>
        </w:rPr>
      </w:pPr>
      <w:r w:rsidRPr="690E0F83">
        <w:rPr>
          <w:b/>
          <w:bCs/>
          <w:color w:val="000000" w:themeColor="text1"/>
        </w:rPr>
        <w:t xml:space="preserve">Table </w:t>
      </w:r>
      <w:r w:rsidR="46713190" w:rsidRPr="690E0F83">
        <w:rPr>
          <w:b/>
          <w:bCs/>
          <w:color w:val="000000" w:themeColor="text1"/>
        </w:rPr>
        <w:t>5</w:t>
      </w:r>
    </w:p>
    <w:p w14:paraId="5B9C8421" w14:textId="590A10CD" w:rsidR="37111748" w:rsidRDefault="37111748" w:rsidP="2D3311E1">
      <w:pPr>
        <w:spacing w:line="480" w:lineRule="auto"/>
        <w:rPr>
          <w:i/>
          <w:iCs/>
        </w:rPr>
      </w:pPr>
      <w:r w:rsidRPr="2D3311E1">
        <w:rPr>
          <w:i/>
          <w:iCs/>
        </w:rPr>
        <w:t xml:space="preserve">ANOVA 1.1 </w:t>
      </w:r>
    </w:p>
    <w:tbl>
      <w:tblPr>
        <w:tblW w:w="764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AC67E9" w:rsidRPr="00F30F91" w14:paraId="74AA759B" w14:textId="77777777" w:rsidTr="3C148B51">
        <w:trPr>
          <w:cantSplit/>
          <w:jc w:val="center"/>
        </w:trPr>
        <w:tc>
          <w:tcPr>
            <w:tcW w:w="7644" w:type="dxa"/>
            <w:gridSpan w:val="6"/>
            <w:tcBorders>
              <w:top w:val="nil"/>
              <w:left w:val="nil"/>
              <w:bottom w:val="nil"/>
              <w:right w:val="nil"/>
            </w:tcBorders>
            <w:shd w:val="clear" w:color="auto" w:fill="FFFFFF" w:themeFill="background1"/>
            <w:vAlign w:val="bottom"/>
          </w:tcPr>
          <w:p w14:paraId="490234A5" w14:textId="77777777" w:rsidR="00AC67E9" w:rsidRPr="00F30F91" w:rsidRDefault="00AC67E9"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Knowledge  </w:t>
            </w:r>
          </w:p>
        </w:tc>
      </w:tr>
      <w:tr w:rsidR="00AC67E9" w:rsidRPr="00F30F91" w14:paraId="3A8264F3" w14:textId="77777777" w:rsidTr="3C148B51">
        <w:trPr>
          <w:cantSplit/>
          <w:jc w:val="center"/>
        </w:trPr>
        <w:tc>
          <w:tcPr>
            <w:tcW w:w="1697" w:type="dxa"/>
            <w:tcBorders>
              <w:top w:val="nil"/>
              <w:left w:val="nil"/>
              <w:bottom w:val="single" w:sz="8" w:space="0" w:color="152935"/>
              <w:right w:val="nil"/>
            </w:tcBorders>
            <w:shd w:val="clear" w:color="auto" w:fill="FFFFFF" w:themeFill="background1"/>
            <w:vAlign w:val="bottom"/>
          </w:tcPr>
          <w:p w14:paraId="4A6EA914" w14:textId="77777777" w:rsidR="00AC67E9" w:rsidRPr="00F30F91" w:rsidRDefault="00AC67E9" w:rsidP="003E1ACC">
            <w:pPr>
              <w:autoSpaceDE w:val="0"/>
              <w:autoSpaceDN w:val="0"/>
              <w:adjustRightInd w:val="0"/>
              <w:spacing w:line="276" w:lineRule="auto"/>
              <w:rPr>
                <w:color w:val="000000" w:themeColor="text1"/>
              </w:rPr>
            </w:pPr>
          </w:p>
        </w:tc>
        <w:tc>
          <w:tcPr>
            <w:tcW w:w="1468" w:type="dxa"/>
            <w:tcBorders>
              <w:top w:val="nil"/>
              <w:left w:val="nil"/>
              <w:bottom w:val="single" w:sz="8" w:space="0" w:color="152935"/>
              <w:right w:val="nil"/>
            </w:tcBorders>
            <w:shd w:val="clear" w:color="auto" w:fill="FFFFFF" w:themeFill="background1"/>
            <w:vAlign w:val="bottom"/>
          </w:tcPr>
          <w:p w14:paraId="12594227"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Sum of Squares</w:t>
            </w:r>
          </w:p>
        </w:tc>
        <w:tc>
          <w:tcPr>
            <w:tcW w:w="1024" w:type="dxa"/>
            <w:tcBorders>
              <w:top w:val="nil"/>
              <w:left w:val="nil"/>
              <w:bottom w:val="single" w:sz="8" w:space="0" w:color="152935"/>
              <w:right w:val="nil"/>
            </w:tcBorders>
            <w:shd w:val="clear" w:color="auto" w:fill="FFFFFF" w:themeFill="background1"/>
            <w:vAlign w:val="bottom"/>
          </w:tcPr>
          <w:p w14:paraId="054B9C80"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40BF952B"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24" w:type="dxa"/>
            <w:tcBorders>
              <w:top w:val="nil"/>
              <w:left w:val="nil"/>
              <w:bottom w:val="single" w:sz="8" w:space="0" w:color="152935"/>
              <w:right w:val="nil"/>
            </w:tcBorders>
            <w:shd w:val="clear" w:color="auto" w:fill="FFFFFF" w:themeFill="background1"/>
            <w:vAlign w:val="bottom"/>
          </w:tcPr>
          <w:p w14:paraId="10CA7514"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41FA4DAB" w14:textId="77777777" w:rsidR="00AC67E9" w:rsidRPr="00F30F91" w:rsidRDefault="7EE571DB" w:rsidP="003E1ACC">
            <w:pPr>
              <w:autoSpaceDE w:val="0"/>
              <w:autoSpaceDN w:val="0"/>
              <w:adjustRightInd w:val="0"/>
              <w:spacing w:line="276" w:lineRule="auto"/>
              <w:ind w:left="60" w:right="60"/>
              <w:jc w:val="center"/>
              <w:rPr>
                <w:color w:val="000000" w:themeColor="text1"/>
                <w:sz w:val="18"/>
                <w:szCs w:val="18"/>
              </w:rPr>
            </w:pPr>
            <w:r w:rsidRPr="5817B646">
              <w:rPr>
                <w:color w:val="000000" w:themeColor="text1"/>
                <w:sz w:val="18"/>
                <w:szCs w:val="18"/>
              </w:rPr>
              <w:t>Sig.</w:t>
            </w:r>
          </w:p>
        </w:tc>
      </w:tr>
      <w:tr w:rsidR="00AC67E9" w:rsidRPr="00F30F91" w14:paraId="74AD14D5" w14:textId="77777777" w:rsidTr="3C148B51">
        <w:trPr>
          <w:cantSplit/>
          <w:jc w:val="center"/>
        </w:trPr>
        <w:tc>
          <w:tcPr>
            <w:tcW w:w="1697" w:type="dxa"/>
            <w:tcBorders>
              <w:top w:val="single" w:sz="8" w:space="0" w:color="152935"/>
              <w:left w:val="nil"/>
              <w:bottom w:val="nil"/>
              <w:right w:val="nil"/>
            </w:tcBorders>
          </w:tcPr>
          <w:p w14:paraId="37679139"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Between Groups</w:t>
            </w:r>
          </w:p>
        </w:tc>
        <w:tc>
          <w:tcPr>
            <w:tcW w:w="1468" w:type="dxa"/>
            <w:tcBorders>
              <w:top w:val="single" w:sz="8" w:space="0" w:color="152935"/>
              <w:left w:val="nil"/>
              <w:bottom w:val="nil"/>
              <w:right w:val="nil"/>
            </w:tcBorders>
            <w:shd w:val="clear" w:color="auto" w:fill="FFFFFF" w:themeFill="background1"/>
          </w:tcPr>
          <w:p w14:paraId="1B3B1479"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.672</w:t>
            </w:r>
          </w:p>
        </w:tc>
        <w:tc>
          <w:tcPr>
            <w:tcW w:w="1024" w:type="dxa"/>
            <w:tcBorders>
              <w:top w:val="single" w:sz="8" w:space="0" w:color="152935"/>
              <w:left w:val="nil"/>
              <w:bottom w:val="nil"/>
              <w:right w:val="nil"/>
            </w:tcBorders>
            <w:shd w:val="clear" w:color="auto" w:fill="FFFFFF" w:themeFill="background1"/>
          </w:tcPr>
          <w:p w14:paraId="448D147D"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w:t>
            </w:r>
          </w:p>
        </w:tc>
        <w:tc>
          <w:tcPr>
            <w:tcW w:w="1407" w:type="dxa"/>
            <w:tcBorders>
              <w:top w:val="single" w:sz="8" w:space="0" w:color="152935"/>
              <w:left w:val="nil"/>
              <w:bottom w:val="nil"/>
              <w:right w:val="nil"/>
            </w:tcBorders>
            <w:shd w:val="clear" w:color="auto" w:fill="FFFFFF" w:themeFill="background1"/>
          </w:tcPr>
          <w:p w14:paraId="7357D187"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.336</w:t>
            </w:r>
          </w:p>
        </w:tc>
        <w:tc>
          <w:tcPr>
            <w:tcW w:w="1024" w:type="dxa"/>
            <w:tcBorders>
              <w:top w:val="single" w:sz="8" w:space="0" w:color="152935"/>
              <w:left w:val="nil"/>
              <w:bottom w:val="nil"/>
              <w:right w:val="nil"/>
            </w:tcBorders>
            <w:shd w:val="clear" w:color="auto" w:fill="FFFFFF" w:themeFill="background1"/>
          </w:tcPr>
          <w:p w14:paraId="0B0E2B3F"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1.283</w:t>
            </w:r>
          </w:p>
        </w:tc>
        <w:tc>
          <w:tcPr>
            <w:tcW w:w="1024" w:type="dxa"/>
            <w:tcBorders>
              <w:top w:val="single" w:sz="8" w:space="0" w:color="152935"/>
              <w:left w:val="nil"/>
              <w:bottom w:val="nil"/>
              <w:right w:val="nil"/>
            </w:tcBorders>
            <w:shd w:val="clear" w:color="auto" w:fill="FFFFFF" w:themeFill="background1"/>
          </w:tcPr>
          <w:p w14:paraId="399DC576"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.278</w:t>
            </w:r>
          </w:p>
        </w:tc>
      </w:tr>
      <w:tr w:rsidR="00AC67E9" w:rsidRPr="00F30F91" w14:paraId="67FD7F28" w14:textId="77777777" w:rsidTr="3C148B51">
        <w:trPr>
          <w:cantSplit/>
          <w:jc w:val="center"/>
        </w:trPr>
        <w:tc>
          <w:tcPr>
            <w:tcW w:w="1697" w:type="dxa"/>
            <w:tcBorders>
              <w:top w:val="nil"/>
              <w:left w:val="nil"/>
              <w:bottom w:val="nil"/>
              <w:right w:val="nil"/>
            </w:tcBorders>
          </w:tcPr>
          <w:p w14:paraId="2F052ED5"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Within Groups</w:t>
            </w:r>
          </w:p>
        </w:tc>
        <w:tc>
          <w:tcPr>
            <w:tcW w:w="1468" w:type="dxa"/>
            <w:tcBorders>
              <w:top w:val="nil"/>
              <w:left w:val="nil"/>
              <w:bottom w:val="nil"/>
              <w:right w:val="nil"/>
            </w:tcBorders>
            <w:shd w:val="clear" w:color="auto" w:fill="FFFFFF" w:themeFill="background1"/>
          </w:tcPr>
          <w:p w14:paraId="74E27A2B"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140.357</w:t>
            </w:r>
          </w:p>
        </w:tc>
        <w:tc>
          <w:tcPr>
            <w:tcW w:w="1024" w:type="dxa"/>
            <w:tcBorders>
              <w:top w:val="nil"/>
              <w:left w:val="nil"/>
              <w:bottom w:val="nil"/>
              <w:right w:val="nil"/>
            </w:tcBorders>
            <w:shd w:val="clear" w:color="auto" w:fill="FFFFFF" w:themeFill="background1"/>
          </w:tcPr>
          <w:p w14:paraId="2F75A6D4"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536</w:t>
            </w:r>
          </w:p>
        </w:tc>
        <w:tc>
          <w:tcPr>
            <w:tcW w:w="1407" w:type="dxa"/>
            <w:tcBorders>
              <w:top w:val="nil"/>
              <w:left w:val="nil"/>
              <w:bottom w:val="nil"/>
              <w:right w:val="nil"/>
            </w:tcBorders>
            <w:shd w:val="clear" w:color="auto" w:fill="FFFFFF" w:themeFill="background1"/>
          </w:tcPr>
          <w:p w14:paraId="4F8DD95F"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.262</w:t>
            </w:r>
          </w:p>
        </w:tc>
        <w:tc>
          <w:tcPr>
            <w:tcW w:w="1024" w:type="dxa"/>
            <w:tcBorders>
              <w:top w:val="nil"/>
              <w:left w:val="nil"/>
              <w:bottom w:val="nil"/>
              <w:right w:val="nil"/>
            </w:tcBorders>
            <w:shd w:val="clear" w:color="auto" w:fill="FFFFFF" w:themeFill="background1"/>
            <w:vAlign w:val="center"/>
          </w:tcPr>
          <w:p w14:paraId="0FD900DC"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1302A841" w14:textId="77777777" w:rsidR="00AC67E9" w:rsidRPr="00F30F91" w:rsidRDefault="00AC67E9" w:rsidP="003E1ACC">
            <w:pPr>
              <w:autoSpaceDE w:val="0"/>
              <w:autoSpaceDN w:val="0"/>
              <w:adjustRightInd w:val="0"/>
              <w:spacing w:line="276" w:lineRule="auto"/>
              <w:rPr>
                <w:color w:val="000000" w:themeColor="text1"/>
              </w:rPr>
            </w:pPr>
          </w:p>
        </w:tc>
      </w:tr>
      <w:tr w:rsidR="00AC67E9" w:rsidRPr="00F30F91" w14:paraId="0918DA0F" w14:textId="77777777" w:rsidTr="3C148B51">
        <w:trPr>
          <w:cantSplit/>
          <w:jc w:val="center"/>
        </w:trPr>
        <w:tc>
          <w:tcPr>
            <w:tcW w:w="1697" w:type="dxa"/>
            <w:tcBorders>
              <w:top w:val="nil"/>
              <w:left w:val="nil"/>
              <w:bottom w:val="single" w:sz="8" w:space="0" w:color="152935"/>
              <w:right w:val="nil"/>
            </w:tcBorders>
          </w:tcPr>
          <w:p w14:paraId="03040E8E"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Total</w:t>
            </w:r>
          </w:p>
        </w:tc>
        <w:tc>
          <w:tcPr>
            <w:tcW w:w="1468" w:type="dxa"/>
            <w:tcBorders>
              <w:top w:val="nil"/>
              <w:left w:val="nil"/>
              <w:bottom w:val="single" w:sz="8" w:space="0" w:color="152935"/>
              <w:right w:val="nil"/>
            </w:tcBorders>
            <w:shd w:val="clear" w:color="auto" w:fill="FFFFFF" w:themeFill="background1"/>
          </w:tcPr>
          <w:p w14:paraId="4DAF1C13"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141.029</w:t>
            </w:r>
          </w:p>
        </w:tc>
        <w:tc>
          <w:tcPr>
            <w:tcW w:w="1024" w:type="dxa"/>
            <w:tcBorders>
              <w:top w:val="nil"/>
              <w:left w:val="nil"/>
              <w:bottom w:val="single" w:sz="8" w:space="0" w:color="152935"/>
              <w:right w:val="nil"/>
            </w:tcBorders>
            <w:shd w:val="clear" w:color="auto" w:fill="FFFFFF" w:themeFill="background1"/>
          </w:tcPr>
          <w:p w14:paraId="51D4F17A"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538</w:t>
            </w:r>
          </w:p>
        </w:tc>
        <w:tc>
          <w:tcPr>
            <w:tcW w:w="1407" w:type="dxa"/>
            <w:tcBorders>
              <w:top w:val="nil"/>
              <w:left w:val="nil"/>
              <w:bottom w:val="single" w:sz="8" w:space="0" w:color="152935"/>
              <w:right w:val="nil"/>
            </w:tcBorders>
            <w:shd w:val="clear" w:color="auto" w:fill="FFFFFF" w:themeFill="background1"/>
            <w:vAlign w:val="center"/>
          </w:tcPr>
          <w:p w14:paraId="7140A75D"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58619704"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32EB5496" w14:textId="77777777" w:rsidR="00AC67E9" w:rsidRPr="00F30F91" w:rsidRDefault="00AC67E9" w:rsidP="003E1ACC">
            <w:pPr>
              <w:autoSpaceDE w:val="0"/>
              <w:autoSpaceDN w:val="0"/>
              <w:adjustRightInd w:val="0"/>
              <w:spacing w:line="276" w:lineRule="auto"/>
              <w:rPr>
                <w:color w:val="000000" w:themeColor="text1"/>
              </w:rPr>
            </w:pPr>
          </w:p>
        </w:tc>
      </w:tr>
    </w:tbl>
    <w:p w14:paraId="6E713F24" w14:textId="77777777" w:rsidR="00D758BA" w:rsidRDefault="00D758BA" w:rsidP="00D758BA">
      <w:pPr>
        <w:rPr>
          <w:b/>
          <w:bCs/>
        </w:rPr>
      </w:pPr>
    </w:p>
    <w:p w14:paraId="433690CF" w14:textId="597B68D3" w:rsidR="64D6134D" w:rsidRDefault="59518EE3" w:rsidP="690E0F83">
      <w:pPr>
        <w:spacing w:line="480" w:lineRule="auto"/>
        <w:rPr>
          <w:b/>
          <w:bCs/>
          <w:i/>
          <w:iCs/>
        </w:rPr>
      </w:pPr>
      <w:r w:rsidRPr="690E0F83">
        <w:rPr>
          <w:b/>
          <w:bCs/>
          <w:i/>
          <w:iCs/>
        </w:rPr>
        <w:t xml:space="preserve">Secondary </w:t>
      </w:r>
      <w:r w:rsidR="506199DE" w:rsidRPr="690E0F83">
        <w:rPr>
          <w:b/>
          <w:bCs/>
          <w:i/>
          <w:iCs/>
        </w:rPr>
        <w:t>T</w:t>
      </w:r>
      <w:r w:rsidRPr="690E0F83">
        <w:rPr>
          <w:b/>
          <w:bCs/>
          <w:i/>
          <w:iCs/>
        </w:rPr>
        <w:t xml:space="preserve">eaching </w:t>
      </w:r>
      <w:r w:rsidR="42533199" w:rsidRPr="690E0F83">
        <w:rPr>
          <w:b/>
          <w:bCs/>
          <w:i/>
          <w:iCs/>
        </w:rPr>
        <w:t>S</w:t>
      </w:r>
      <w:r w:rsidRPr="690E0F83">
        <w:rPr>
          <w:b/>
          <w:bCs/>
          <w:i/>
          <w:iCs/>
        </w:rPr>
        <w:t>etting</w:t>
      </w:r>
    </w:p>
    <w:p w14:paraId="48A4422A" w14:textId="79A8465D" w:rsidR="64D6134D" w:rsidRDefault="37A885A8" w:rsidP="690E0F83">
      <w:pPr>
        <w:spacing w:line="480" w:lineRule="auto"/>
        <w:ind w:firstLine="720"/>
      </w:pPr>
      <w:r w:rsidRPr="690E0F83">
        <w:rPr>
          <w:color w:val="000000" w:themeColor="text1"/>
        </w:rPr>
        <w:t xml:space="preserve">The impact of secondary teaching setting on teacher knowledge of ABA was assessed through a two-way ANOVA model in which </w:t>
      </w:r>
      <w:r w:rsidR="28CEE2B9" w:rsidRPr="690E0F83">
        <w:rPr>
          <w:i/>
          <w:iCs/>
          <w:color w:val="000000" w:themeColor="text1"/>
        </w:rPr>
        <w:t>k</w:t>
      </w:r>
      <w:r w:rsidRPr="690E0F83">
        <w:rPr>
          <w:i/>
          <w:iCs/>
          <w:color w:val="000000" w:themeColor="text1"/>
        </w:rPr>
        <w:t>nowledge</w:t>
      </w:r>
      <w:r w:rsidRPr="690E0F83">
        <w:rPr>
          <w:color w:val="000000" w:themeColor="text1"/>
        </w:rPr>
        <w:t xml:space="preserve"> served as the dependent </w:t>
      </w:r>
      <w:r w:rsidR="231D71F9" w:rsidRPr="690E0F83">
        <w:rPr>
          <w:color w:val="000000" w:themeColor="text1"/>
        </w:rPr>
        <w:t xml:space="preserve">variable </w:t>
      </w:r>
      <w:r w:rsidRPr="690E0F83">
        <w:rPr>
          <w:color w:val="000000" w:themeColor="text1"/>
        </w:rPr>
        <w:t xml:space="preserve">and </w:t>
      </w:r>
      <w:r w:rsidR="049E4AFF" w:rsidRPr="690E0F83">
        <w:rPr>
          <w:i/>
          <w:iCs/>
          <w:color w:val="000000" w:themeColor="text1"/>
        </w:rPr>
        <w:t>t</w:t>
      </w:r>
      <w:r w:rsidR="7A91DE4D" w:rsidRPr="690E0F83">
        <w:rPr>
          <w:i/>
          <w:iCs/>
          <w:color w:val="000000" w:themeColor="text1"/>
        </w:rPr>
        <w:t>ype of secondary setting you have experience teaching in GEN/SPL</w:t>
      </w:r>
      <w:r w:rsidRPr="690E0F83">
        <w:rPr>
          <w:color w:val="000000" w:themeColor="text1"/>
        </w:rPr>
        <w:t xml:space="preserve"> as</w:t>
      </w:r>
      <w:r w:rsidR="290CAA5C" w:rsidRPr="690E0F83">
        <w:rPr>
          <w:color w:val="000000" w:themeColor="text1"/>
        </w:rPr>
        <w:t xml:space="preserve"> the</w:t>
      </w:r>
      <w:r w:rsidRPr="690E0F83">
        <w:rPr>
          <w:color w:val="000000" w:themeColor="text1"/>
        </w:rPr>
        <w:t xml:space="preserve"> independent variable. As can be seen in </w:t>
      </w:r>
      <w:r w:rsidR="16CF0E90" w:rsidRPr="690E0F83">
        <w:rPr>
          <w:color w:val="000000" w:themeColor="text1"/>
        </w:rPr>
        <w:t>T</w:t>
      </w:r>
      <w:r w:rsidRPr="690E0F83">
        <w:rPr>
          <w:color w:val="000000" w:themeColor="text1"/>
        </w:rPr>
        <w:t xml:space="preserve">able </w:t>
      </w:r>
      <w:r w:rsidR="1697A024" w:rsidRPr="690E0F83">
        <w:rPr>
          <w:color w:val="000000" w:themeColor="text1"/>
        </w:rPr>
        <w:t>6</w:t>
      </w:r>
      <w:r w:rsidRPr="690E0F83">
        <w:rPr>
          <w:color w:val="000000" w:themeColor="text1"/>
        </w:rPr>
        <w:t xml:space="preserve">, </w:t>
      </w:r>
      <w:r w:rsidR="7D5173D7" w:rsidRPr="690E0F83">
        <w:rPr>
          <w:color w:val="000000" w:themeColor="text1"/>
        </w:rPr>
        <w:t>t</w:t>
      </w:r>
      <w:r w:rsidR="7D5173D7">
        <w:t xml:space="preserve">he </w:t>
      </w:r>
      <w:r w:rsidR="7D5173D7" w:rsidRPr="690E0F83">
        <w:rPr>
          <w:i/>
          <w:iCs/>
        </w:rPr>
        <w:t>p</w:t>
      </w:r>
      <w:r w:rsidR="33CF9EAB">
        <w:t xml:space="preserve"> </w:t>
      </w:r>
      <w:r w:rsidR="7D5173D7">
        <w:t xml:space="preserve">value for </w:t>
      </w:r>
      <w:r w:rsidR="7D5173D7" w:rsidRPr="690E0F83">
        <w:rPr>
          <w:i/>
          <w:iCs/>
        </w:rPr>
        <w:t>General Education Setting</w:t>
      </w:r>
      <w:r w:rsidR="7D5173D7">
        <w:t xml:space="preserve"> is 0.070</w:t>
      </w:r>
      <w:r w:rsidR="39D875C3">
        <w:t>,</w:t>
      </w:r>
      <w:r w:rsidR="7D5173D7">
        <w:t xml:space="preserve"> which is greater than 0.05</w:t>
      </w:r>
      <w:r w:rsidR="7131E09B">
        <w:t>,</w:t>
      </w:r>
      <w:r w:rsidR="7D5173D7">
        <w:t xml:space="preserve"> and</w:t>
      </w:r>
      <w:r w:rsidR="3C2FF03F">
        <w:t xml:space="preserve"> the</w:t>
      </w:r>
      <w:r w:rsidR="7D5173D7">
        <w:t xml:space="preserve"> </w:t>
      </w:r>
      <w:r w:rsidR="7D5173D7" w:rsidRPr="690E0F83">
        <w:rPr>
          <w:i/>
          <w:iCs/>
        </w:rPr>
        <w:t>p</w:t>
      </w:r>
      <w:r w:rsidR="1FC0A221">
        <w:t xml:space="preserve"> </w:t>
      </w:r>
      <w:r w:rsidR="7D5173D7">
        <w:t xml:space="preserve">value is 0.000 for </w:t>
      </w:r>
      <w:r w:rsidR="7D5173D7" w:rsidRPr="690E0F83">
        <w:rPr>
          <w:i/>
          <w:iCs/>
        </w:rPr>
        <w:t>Special Education Setting</w:t>
      </w:r>
      <w:r w:rsidR="7BFBF7F1" w:rsidRPr="690E0F83">
        <w:rPr>
          <w:i/>
          <w:iCs/>
        </w:rPr>
        <w:t>,</w:t>
      </w:r>
      <w:r w:rsidR="7D5173D7">
        <w:t xml:space="preserve"> which is less than 0.05.  </w:t>
      </w:r>
      <w:r w:rsidR="62DC5925">
        <w:t xml:space="preserve">This indicates that at a </w:t>
      </w:r>
      <w:r w:rsidR="7D5173D7">
        <w:t>0.05 level of significance</w:t>
      </w:r>
      <w:r w:rsidR="16543D06">
        <w:t>,</w:t>
      </w:r>
      <w:r w:rsidR="7D5173D7">
        <w:t xml:space="preserve"> the null hypothesis</w:t>
      </w:r>
      <w:r w:rsidR="65AD4CC7">
        <w:t xml:space="preserve"> can be rejected for</w:t>
      </w:r>
      <w:r w:rsidR="2B8BD63E">
        <w:t xml:space="preserve"> </w:t>
      </w:r>
      <w:r w:rsidR="7D5173D7" w:rsidRPr="690E0F83">
        <w:rPr>
          <w:i/>
          <w:iCs/>
        </w:rPr>
        <w:t>Special Education Setting</w:t>
      </w:r>
      <w:r w:rsidR="7D5173D7">
        <w:t xml:space="preserve"> but not for </w:t>
      </w:r>
      <w:r w:rsidR="7D5173D7" w:rsidRPr="690E0F83">
        <w:rPr>
          <w:i/>
          <w:iCs/>
        </w:rPr>
        <w:t>General Education Setting.</w:t>
      </w:r>
      <w:r w:rsidR="7D5173D7">
        <w:t xml:space="preserve"> Thus, </w:t>
      </w:r>
      <w:r w:rsidR="7A064CA8">
        <w:t xml:space="preserve">it can be </w:t>
      </w:r>
      <w:r w:rsidR="00D758BA">
        <w:t>concluded that</w:t>
      </w:r>
      <w:r w:rsidR="7D5173D7">
        <w:t xml:space="preserve"> there exists significant difference between the mean perceived knowledge for type of secondary setting </w:t>
      </w:r>
      <w:r w:rsidR="1634FCBC">
        <w:t>teachers</w:t>
      </w:r>
      <w:r w:rsidR="7D5173D7">
        <w:t xml:space="preserve"> have experience teaching </w:t>
      </w:r>
      <w:r w:rsidR="1029ECEE">
        <w:t xml:space="preserve">within. </w:t>
      </w:r>
    </w:p>
    <w:p w14:paraId="47A052A3" w14:textId="77777777" w:rsidR="00D758BA" w:rsidRDefault="00D758BA" w:rsidP="690E0F83">
      <w:pPr>
        <w:spacing w:line="480" w:lineRule="auto"/>
        <w:ind w:firstLine="720"/>
        <w:rPr>
          <w:b/>
          <w:bCs/>
          <w:i/>
          <w:iCs/>
        </w:rPr>
      </w:pPr>
    </w:p>
    <w:p w14:paraId="0D90D186" w14:textId="5AC834FF" w:rsidR="25D2D7B0" w:rsidRDefault="7D5173D7" w:rsidP="2D3311E1">
      <w:pPr>
        <w:spacing w:line="480" w:lineRule="auto"/>
        <w:rPr>
          <w:b/>
          <w:bCs/>
          <w:color w:val="000000" w:themeColor="text1"/>
        </w:rPr>
      </w:pPr>
      <w:r w:rsidRPr="690E0F83">
        <w:rPr>
          <w:b/>
          <w:bCs/>
          <w:color w:val="000000" w:themeColor="text1"/>
        </w:rPr>
        <w:lastRenderedPageBreak/>
        <w:t xml:space="preserve">Table </w:t>
      </w:r>
      <w:r w:rsidR="16651F12" w:rsidRPr="690E0F83">
        <w:rPr>
          <w:b/>
          <w:bCs/>
          <w:color w:val="000000" w:themeColor="text1"/>
        </w:rPr>
        <w:t>6</w:t>
      </w:r>
    </w:p>
    <w:p w14:paraId="36AB0ECE" w14:textId="4C2356FC" w:rsidR="04214E14" w:rsidRDefault="04214E14" w:rsidP="2D3311E1">
      <w:pPr>
        <w:spacing w:line="480" w:lineRule="auto"/>
        <w:rPr>
          <w:i/>
          <w:iCs/>
          <w:color w:val="000000" w:themeColor="text1"/>
        </w:rPr>
      </w:pPr>
      <w:r w:rsidRPr="2D3311E1">
        <w:rPr>
          <w:i/>
          <w:iCs/>
        </w:rPr>
        <w:t>ANOVA 1.2</w:t>
      </w:r>
    </w:p>
    <w:tbl>
      <w:tblPr>
        <w:tblW w:w="8566"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2449"/>
        <w:gridCol w:w="1469"/>
        <w:gridCol w:w="1024"/>
        <w:gridCol w:w="1407"/>
        <w:gridCol w:w="1193"/>
        <w:gridCol w:w="1024"/>
      </w:tblGrid>
      <w:tr w:rsidR="00AC67E9" w:rsidRPr="00F30F91" w14:paraId="75860B45" w14:textId="77777777" w:rsidTr="2D3311E1">
        <w:trPr>
          <w:cantSplit/>
          <w:jc w:val="center"/>
        </w:trPr>
        <w:tc>
          <w:tcPr>
            <w:tcW w:w="8563" w:type="dxa"/>
            <w:gridSpan w:val="6"/>
            <w:tcBorders>
              <w:top w:val="nil"/>
              <w:left w:val="nil"/>
              <w:bottom w:val="nil"/>
              <w:right w:val="nil"/>
            </w:tcBorders>
            <w:shd w:val="clear" w:color="auto" w:fill="FFFFFF" w:themeFill="background1"/>
            <w:vAlign w:val="bottom"/>
          </w:tcPr>
          <w:p w14:paraId="7B2FD833" w14:textId="77777777" w:rsidR="00AC67E9" w:rsidRPr="00F30F91" w:rsidRDefault="00AC67E9"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Dependent Variable:   Knowledge  </w:t>
            </w:r>
          </w:p>
        </w:tc>
      </w:tr>
      <w:tr w:rsidR="00AC67E9" w:rsidRPr="00F30F91" w14:paraId="1E999DE1" w14:textId="77777777" w:rsidTr="00C720FA">
        <w:trPr>
          <w:cantSplit/>
          <w:jc w:val="center"/>
        </w:trPr>
        <w:tc>
          <w:tcPr>
            <w:tcW w:w="2447" w:type="dxa"/>
            <w:tcBorders>
              <w:top w:val="nil"/>
              <w:left w:val="nil"/>
              <w:bottom w:val="single" w:sz="8" w:space="0" w:color="152935"/>
              <w:right w:val="nil"/>
            </w:tcBorders>
            <w:shd w:val="clear" w:color="auto" w:fill="FFFFFF" w:themeFill="background1"/>
            <w:vAlign w:val="bottom"/>
          </w:tcPr>
          <w:p w14:paraId="326B41E4"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Source</w:t>
            </w:r>
          </w:p>
        </w:tc>
        <w:tc>
          <w:tcPr>
            <w:tcW w:w="1468" w:type="dxa"/>
            <w:tcBorders>
              <w:top w:val="nil"/>
              <w:left w:val="nil"/>
              <w:bottom w:val="single" w:sz="8" w:space="0" w:color="152935"/>
              <w:right w:val="nil"/>
            </w:tcBorders>
            <w:shd w:val="clear" w:color="auto" w:fill="FFFFFF" w:themeFill="background1"/>
            <w:vAlign w:val="bottom"/>
          </w:tcPr>
          <w:p w14:paraId="57CB89FD"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2D3311E1">
              <w:rPr>
                <w:color w:val="000000" w:themeColor="text1"/>
                <w:sz w:val="18"/>
                <w:szCs w:val="18"/>
              </w:rPr>
              <w:t>Type III Sum of Squares</w:t>
            </w:r>
          </w:p>
        </w:tc>
        <w:tc>
          <w:tcPr>
            <w:tcW w:w="1024" w:type="dxa"/>
            <w:tcBorders>
              <w:top w:val="nil"/>
              <w:left w:val="nil"/>
              <w:bottom w:val="single" w:sz="8" w:space="0" w:color="152935"/>
              <w:right w:val="nil"/>
            </w:tcBorders>
            <w:shd w:val="clear" w:color="auto" w:fill="FFFFFF" w:themeFill="background1"/>
            <w:vAlign w:val="bottom"/>
          </w:tcPr>
          <w:p w14:paraId="367997A9"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2D3311E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71BC05AF"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2D3311E1">
              <w:rPr>
                <w:color w:val="000000" w:themeColor="text1"/>
                <w:sz w:val="18"/>
                <w:szCs w:val="18"/>
              </w:rPr>
              <w:t>Mean Square</w:t>
            </w:r>
          </w:p>
        </w:tc>
        <w:tc>
          <w:tcPr>
            <w:tcW w:w="1193" w:type="dxa"/>
            <w:tcBorders>
              <w:top w:val="nil"/>
              <w:left w:val="nil"/>
              <w:bottom w:val="single" w:sz="8" w:space="0" w:color="152935"/>
              <w:right w:val="nil"/>
            </w:tcBorders>
            <w:shd w:val="clear" w:color="auto" w:fill="FFFFFF" w:themeFill="background1"/>
            <w:vAlign w:val="bottom"/>
          </w:tcPr>
          <w:p w14:paraId="5532FBDD"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2D3311E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1FF53FB4"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2D3311E1">
              <w:rPr>
                <w:color w:val="000000" w:themeColor="text1"/>
                <w:sz w:val="18"/>
                <w:szCs w:val="18"/>
              </w:rPr>
              <w:t>Sig.</w:t>
            </w:r>
          </w:p>
        </w:tc>
      </w:tr>
      <w:tr w:rsidR="00AC67E9" w:rsidRPr="00F30F91" w14:paraId="14B3DD2F" w14:textId="77777777" w:rsidTr="00C720FA">
        <w:trPr>
          <w:cantSplit/>
          <w:jc w:val="center"/>
        </w:trPr>
        <w:tc>
          <w:tcPr>
            <w:tcW w:w="2447" w:type="dxa"/>
            <w:tcBorders>
              <w:top w:val="single" w:sz="8" w:space="0" w:color="152935"/>
              <w:left w:val="nil"/>
              <w:bottom w:val="nil"/>
              <w:right w:val="nil"/>
            </w:tcBorders>
          </w:tcPr>
          <w:p w14:paraId="064A9124"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Corrected Model</w:t>
            </w:r>
          </w:p>
        </w:tc>
        <w:tc>
          <w:tcPr>
            <w:tcW w:w="1468" w:type="dxa"/>
            <w:tcBorders>
              <w:top w:val="single" w:sz="8" w:space="0" w:color="152935"/>
              <w:left w:val="nil"/>
              <w:bottom w:val="nil"/>
              <w:right w:val="nil"/>
            </w:tcBorders>
            <w:shd w:val="clear" w:color="auto" w:fill="FFFFFF" w:themeFill="background1"/>
          </w:tcPr>
          <w:p w14:paraId="75AEC1BB"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20.229</w:t>
            </w:r>
            <w:r w:rsidRPr="2D3311E1">
              <w:rPr>
                <w:color w:val="000000" w:themeColor="text1"/>
                <w:sz w:val="18"/>
                <w:szCs w:val="18"/>
                <w:vertAlign w:val="superscript"/>
              </w:rPr>
              <w:t>a</w:t>
            </w:r>
          </w:p>
        </w:tc>
        <w:tc>
          <w:tcPr>
            <w:tcW w:w="1024" w:type="dxa"/>
            <w:tcBorders>
              <w:top w:val="single" w:sz="8" w:space="0" w:color="152935"/>
              <w:left w:val="nil"/>
              <w:bottom w:val="nil"/>
              <w:right w:val="nil"/>
            </w:tcBorders>
            <w:shd w:val="clear" w:color="auto" w:fill="FFFFFF" w:themeFill="background1"/>
          </w:tcPr>
          <w:p w14:paraId="4C4B10DA"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3</w:t>
            </w:r>
          </w:p>
        </w:tc>
        <w:tc>
          <w:tcPr>
            <w:tcW w:w="1407" w:type="dxa"/>
            <w:tcBorders>
              <w:top w:val="single" w:sz="8" w:space="0" w:color="152935"/>
              <w:left w:val="nil"/>
              <w:bottom w:val="nil"/>
              <w:right w:val="nil"/>
            </w:tcBorders>
            <w:shd w:val="clear" w:color="auto" w:fill="FFFFFF" w:themeFill="background1"/>
          </w:tcPr>
          <w:p w14:paraId="76D26704"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6.743</w:t>
            </w:r>
          </w:p>
        </w:tc>
        <w:tc>
          <w:tcPr>
            <w:tcW w:w="1193" w:type="dxa"/>
            <w:tcBorders>
              <w:top w:val="single" w:sz="8" w:space="0" w:color="152935"/>
              <w:left w:val="nil"/>
              <w:bottom w:val="nil"/>
              <w:right w:val="nil"/>
            </w:tcBorders>
            <w:shd w:val="clear" w:color="auto" w:fill="FFFFFF" w:themeFill="background1"/>
          </w:tcPr>
          <w:p w14:paraId="00C6ECE8"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29.863</w:t>
            </w:r>
          </w:p>
        </w:tc>
        <w:tc>
          <w:tcPr>
            <w:tcW w:w="1024" w:type="dxa"/>
            <w:tcBorders>
              <w:top w:val="single" w:sz="8" w:space="0" w:color="152935"/>
              <w:left w:val="nil"/>
              <w:bottom w:val="nil"/>
              <w:right w:val="nil"/>
            </w:tcBorders>
            <w:shd w:val="clear" w:color="auto" w:fill="FFFFFF" w:themeFill="background1"/>
          </w:tcPr>
          <w:p w14:paraId="6A7B3BD9"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.000</w:t>
            </w:r>
          </w:p>
        </w:tc>
      </w:tr>
      <w:tr w:rsidR="00AC67E9" w:rsidRPr="00F30F91" w14:paraId="2C3BCB3B" w14:textId="77777777" w:rsidTr="00C720FA">
        <w:trPr>
          <w:cantSplit/>
          <w:jc w:val="center"/>
        </w:trPr>
        <w:tc>
          <w:tcPr>
            <w:tcW w:w="2447" w:type="dxa"/>
            <w:tcBorders>
              <w:top w:val="nil"/>
              <w:left w:val="nil"/>
              <w:bottom w:val="nil"/>
              <w:right w:val="nil"/>
            </w:tcBorders>
          </w:tcPr>
          <w:p w14:paraId="533921D9"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Intercept</w:t>
            </w:r>
          </w:p>
        </w:tc>
        <w:tc>
          <w:tcPr>
            <w:tcW w:w="1468" w:type="dxa"/>
            <w:tcBorders>
              <w:top w:val="nil"/>
              <w:left w:val="nil"/>
              <w:bottom w:val="nil"/>
              <w:right w:val="nil"/>
            </w:tcBorders>
            <w:shd w:val="clear" w:color="auto" w:fill="FFFFFF" w:themeFill="background1"/>
          </w:tcPr>
          <w:p w14:paraId="51D47080"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3303.444</w:t>
            </w:r>
          </w:p>
        </w:tc>
        <w:tc>
          <w:tcPr>
            <w:tcW w:w="1024" w:type="dxa"/>
            <w:tcBorders>
              <w:top w:val="nil"/>
              <w:left w:val="nil"/>
              <w:bottom w:val="nil"/>
              <w:right w:val="nil"/>
            </w:tcBorders>
            <w:shd w:val="clear" w:color="auto" w:fill="FFFFFF" w:themeFill="background1"/>
          </w:tcPr>
          <w:p w14:paraId="5DECC334"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w:t>
            </w:r>
          </w:p>
        </w:tc>
        <w:tc>
          <w:tcPr>
            <w:tcW w:w="1407" w:type="dxa"/>
            <w:tcBorders>
              <w:top w:val="nil"/>
              <w:left w:val="nil"/>
              <w:bottom w:val="nil"/>
              <w:right w:val="nil"/>
            </w:tcBorders>
            <w:shd w:val="clear" w:color="auto" w:fill="FFFFFF" w:themeFill="background1"/>
          </w:tcPr>
          <w:p w14:paraId="5F098086"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3303.444</w:t>
            </w:r>
          </w:p>
        </w:tc>
        <w:tc>
          <w:tcPr>
            <w:tcW w:w="1193" w:type="dxa"/>
            <w:tcBorders>
              <w:top w:val="nil"/>
              <w:left w:val="nil"/>
              <w:bottom w:val="nil"/>
              <w:right w:val="nil"/>
            </w:tcBorders>
            <w:shd w:val="clear" w:color="auto" w:fill="FFFFFF" w:themeFill="background1"/>
          </w:tcPr>
          <w:p w14:paraId="0A947E55"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14630.281</w:t>
            </w:r>
          </w:p>
        </w:tc>
        <w:tc>
          <w:tcPr>
            <w:tcW w:w="1024" w:type="dxa"/>
            <w:tcBorders>
              <w:top w:val="nil"/>
              <w:left w:val="nil"/>
              <w:bottom w:val="nil"/>
              <w:right w:val="nil"/>
            </w:tcBorders>
            <w:shd w:val="clear" w:color="auto" w:fill="FFFFFF" w:themeFill="background1"/>
          </w:tcPr>
          <w:p w14:paraId="7DBF3AB2"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.000</w:t>
            </w:r>
          </w:p>
        </w:tc>
      </w:tr>
      <w:tr w:rsidR="00AC67E9" w:rsidRPr="00F30F91" w14:paraId="4C241C35" w14:textId="77777777" w:rsidTr="00C720FA">
        <w:trPr>
          <w:cantSplit/>
          <w:jc w:val="center"/>
        </w:trPr>
        <w:tc>
          <w:tcPr>
            <w:tcW w:w="2447" w:type="dxa"/>
            <w:tcBorders>
              <w:top w:val="nil"/>
              <w:left w:val="nil"/>
              <w:bottom w:val="nil"/>
              <w:right w:val="nil"/>
            </w:tcBorders>
          </w:tcPr>
          <w:p w14:paraId="0CF066FC"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Q1.3_whatsetting_answer_General_Education_Setting</w:t>
            </w:r>
          </w:p>
        </w:tc>
        <w:tc>
          <w:tcPr>
            <w:tcW w:w="1468" w:type="dxa"/>
            <w:tcBorders>
              <w:top w:val="nil"/>
              <w:left w:val="nil"/>
              <w:bottom w:val="nil"/>
              <w:right w:val="nil"/>
            </w:tcBorders>
            <w:shd w:val="clear" w:color="auto" w:fill="FFFFFF" w:themeFill="background1"/>
          </w:tcPr>
          <w:p w14:paraId="7DAB8F22"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.746</w:t>
            </w:r>
          </w:p>
        </w:tc>
        <w:tc>
          <w:tcPr>
            <w:tcW w:w="1024" w:type="dxa"/>
            <w:tcBorders>
              <w:top w:val="nil"/>
              <w:left w:val="nil"/>
              <w:bottom w:val="nil"/>
              <w:right w:val="nil"/>
            </w:tcBorders>
            <w:shd w:val="clear" w:color="auto" w:fill="FFFFFF" w:themeFill="background1"/>
          </w:tcPr>
          <w:p w14:paraId="399F1765"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w:t>
            </w:r>
          </w:p>
        </w:tc>
        <w:tc>
          <w:tcPr>
            <w:tcW w:w="1407" w:type="dxa"/>
            <w:tcBorders>
              <w:top w:val="nil"/>
              <w:left w:val="nil"/>
              <w:bottom w:val="nil"/>
              <w:right w:val="nil"/>
            </w:tcBorders>
            <w:shd w:val="clear" w:color="auto" w:fill="FFFFFF" w:themeFill="background1"/>
          </w:tcPr>
          <w:p w14:paraId="275143E7"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.746</w:t>
            </w:r>
          </w:p>
        </w:tc>
        <w:tc>
          <w:tcPr>
            <w:tcW w:w="1193" w:type="dxa"/>
            <w:tcBorders>
              <w:top w:val="nil"/>
              <w:left w:val="nil"/>
              <w:bottom w:val="nil"/>
              <w:right w:val="nil"/>
            </w:tcBorders>
            <w:shd w:val="clear" w:color="auto" w:fill="FFFFFF" w:themeFill="background1"/>
          </w:tcPr>
          <w:p w14:paraId="73A6AFF5"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3.303</w:t>
            </w:r>
          </w:p>
        </w:tc>
        <w:tc>
          <w:tcPr>
            <w:tcW w:w="1024" w:type="dxa"/>
            <w:tcBorders>
              <w:top w:val="nil"/>
              <w:left w:val="nil"/>
              <w:bottom w:val="nil"/>
              <w:right w:val="nil"/>
            </w:tcBorders>
            <w:shd w:val="clear" w:color="auto" w:fill="FFFFFF" w:themeFill="background1"/>
          </w:tcPr>
          <w:p w14:paraId="5CB94F4D"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.070</w:t>
            </w:r>
          </w:p>
        </w:tc>
      </w:tr>
      <w:tr w:rsidR="00AC67E9" w:rsidRPr="00F30F91" w14:paraId="7EA228B1" w14:textId="77777777" w:rsidTr="00C720FA">
        <w:trPr>
          <w:cantSplit/>
          <w:jc w:val="center"/>
        </w:trPr>
        <w:tc>
          <w:tcPr>
            <w:tcW w:w="2447" w:type="dxa"/>
            <w:tcBorders>
              <w:top w:val="nil"/>
              <w:left w:val="nil"/>
              <w:bottom w:val="nil"/>
              <w:right w:val="nil"/>
            </w:tcBorders>
          </w:tcPr>
          <w:p w14:paraId="205AF1ED"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Q1.3whatsetting_answer_Special_Education_Setting</w:t>
            </w:r>
          </w:p>
        </w:tc>
        <w:tc>
          <w:tcPr>
            <w:tcW w:w="1468" w:type="dxa"/>
            <w:tcBorders>
              <w:top w:val="nil"/>
              <w:left w:val="nil"/>
              <w:bottom w:val="nil"/>
              <w:right w:val="nil"/>
            </w:tcBorders>
            <w:shd w:val="clear" w:color="auto" w:fill="FFFFFF" w:themeFill="background1"/>
          </w:tcPr>
          <w:p w14:paraId="5BFFCE50"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7.239</w:t>
            </w:r>
          </w:p>
        </w:tc>
        <w:tc>
          <w:tcPr>
            <w:tcW w:w="1024" w:type="dxa"/>
            <w:tcBorders>
              <w:top w:val="nil"/>
              <w:left w:val="nil"/>
              <w:bottom w:val="nil"/>
              <w:right w:val="nil"/>
            </w:tcBorders>
            <w:shd w:val="clear" w:color="auto" w:fill="FFFFFF" w:themeFill="background1"/>
          </w:tcPr>
          <w:p w14:paraId="7F9ABC42"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w:t>
            </w:r>
          </w:p>
        </w:tc>
        <w:tc>
          <w:tcPr>
            <w:tcW w:w="1407" w:type="dxa"/>
            <w:tcBorders>
              <w:top w:val="nil"/>
              <w:left w:val="nil"/>
              <w:bottom w:val="nil"/>
              <w:right w:val="nil"/>
            </w:tcBorders>
            <w:shd w:val="clear" w:color="auto" w:fill="FFFFFF" w:themeFill="background1"/>
          </w:tcPr>
          <w:p w14:paraId="6E353113"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7.239</w:t>
            </w:r>
          </w:p>
        </w:tc>
        <w:tc>
          <w:tcPr>
            <w:tcW w:w="1193" w:type="dxa"/>
            <w:tcBorders>
              <w:top w:val="nil"/>
              <w:left w:val="nil"/>
              <w:bottom w:val="nil"/>
              <w:right w:val="nil"/>
            </w:tcBorders>
            <w:shd w:val="clear" w:color="auto" w:fill="FFFFFF" w:themeFill="background1"/>
          </w:tcPr>
          <w:p w14:paraId="09A8A4E9"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32.061</w:t>
            </w:r>
          </w:p>
        </w:tc>
        <w:tc>
          <w:tcPr>
            <w:tcW w:w="1024" w:type="dxa"/>
            <w:tcBorders>
              <w:top w:val="nil"/>
              <w:left w:val="nil"/>
              <w:bottom w:val="nil"/>
              <w:right w:val="nil"/>
            </w:tcBorders>
            <w:shd w:val="clear" w:color="auto" w:fill="FFFFFF" w:themeFill="background1"/>
          </w:tcPr>
          <w:p w14:paraId="25CB2DA0"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.000</w:t>
            </w:r>
          </w:p>
        </w:tc>
      </w:tr>
      <w:tr w:rsidR="00AC67E9" w:rsidRPr="00F30F91" w14:paraId="658C98B2" w14:textId="77777777" w:rsidTr="00C720FA">
        <w:trPr>
          <w:cantSplit/>
          <w:jc w:val="center"/>
        </w:trPr>
        <w:tc>
          <w:tcPr>
            <w:tcW w:w="2447" w:type="dxa"/>
            <w:tcBorders>
              <w:top w:val="nil"/>
              <w:left w:val="nil"/>
              <w:bottom w:val="nil"/>
              <w:right w:val="nil"/>
            </w:tcBorders>
          </w:tcPr>
          <w:p w14:paraId="2DFFF8C6" w14:textId="7CED6339" w:rsidR="00AC67E9" w:rsidRPr="00F30F91" w:rsidRDefault="00AC67E9"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Q1.3_whatsetting_answer_</w:t>
            </w:r>
            <w:r w:rsidR="213A948D" w:rsidRPr="2D3311E1">
              <w:rPr>
                <w:color w:val="000000" w:themeColor="text1"/>
                <w:sz w:val="18"/>
                <w:szCs w:val="18"/>
              </w:rPr>
              <w:t>Other</w:t>
            </w:r>
          </w:p>
        </w:tc>
        <w:tc>
          <w:tcPr>
            <w:tcW w:w="1468" w:type="dxa"/>
            <w:tcBorders>
              <w:top w:val="nil"/>
              <w:left w:val="nil"/>
              <w:bottom w:val="nil"/>
              <w:right w:val="nil"/>
            </w:tcBorders>
            <w:shd w:val="clear" w:color="auto" w:fill="FFFFFF" w:themeFill="background1"/>
          </w:tcPr>
          <w:p w14:paraId="4FF7A21D"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.020</w:t>
            </w:r>
          </w:p>
        </w:tc>
        <w:tc>
          <w:tcPr>
            <w:tcW w:w="1024" w:type="dxa"/>
            <w:tcBorders>
              <w:top w:val="nil"/>
              <w:left w:val="nil"/>
              <w:bottom w:val="nil"/>
              <w:right w:val="nil"/>
            </w:tcBorders>
            <w:shd w:val="clear" w:color="auto" w:fill="FFFFFF" w:themeFill="background1"/>
          </w:tcPr>
          <w:p w14:paraId="6A1318BC"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w:t>
            </w:r>
          </w:p>
        </w:tc>
        <w:tc>
          <w:tcPr>
            <w:tcW w:w="1407" w:type="dxa"/>
            <w:tcBorders>
              <w:top w:val="nil"/>
              <w:left w:val="nil"/>
              <w:bottom w:val="nil"/>
              <w:right w:val="nil"/>
            </w:tcBorders>
            <w:shd w:val="clear" w:color="auto" w:fill="FFFFFF" w:themeFill="background1"/>
          </w:tcPr>
          <w:p w14:paraId="79A8DB34"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.020</w:t>
            </w:r>
          </w:p>
        </w:tc>
        <w:tc>
          <w:tcPr>
            <w:tcW w:w="1193" w:type="dxa"/>
            <w:tcBorders>
              <w:top w:val="nil"/>
              <w:left w:val="nil"/>
              <w:bottom w:val="nil"/>
              <w:right w:val="nil"/>
            </w:tcBorders>
            <w:shd w:val="clear" w:color="auto" w:fill="FFFFFF" w:themeFill="background1"/>
          </w:tcPr>
          <w:p w14:paraId="5DEE6435"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.088</w:t>
            </w:r>
          </w:p>
        </w:tc>
        <w:tc>
          <w:tcPr>
            <w:tcW w:w="1024" w:type="dxa"/>
            <w:tcBorders>
              <w:top w:val="nil"/>
              <w:left w:val="nil"/>
              <w:bottom w:val="nil"/>
              <w:right w:val="nil"/>
            </w:tcBorders>
            <w:shd w:val="clear" w:color="auto" w:fill="FFFFFF" w:themeFill="background1"/>
          </w:tcPr>
          <w:p w14:paraId="1D872B15"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.767</w:t>
            </w:r>
          </w:p>
        </w:tc>
      </w:tr>
      <w:tr w:rsidR="00AC67E9" w:rsidRPr="00F30F91" w14:paraId="503605F4" w14:textId="77777777" w:rsidTr="00C720FA">
        <w:trPr>
          <w:cantSplit/>
          <w:jc w:val="center"/>
        </w:trPr>
        <w:tc>
          <w:tcPr>
            <w:tcW w:w="2447" w:type="dxa"/>
            <w:tcBorders>
              <w:top w:val="nil"/>
              <w:left w:val="nil"/>
              <w:bottom w:val="nil"/>
              <w:right w:val="nil"/>
            </w:tcBorders>
          </w:tcPr>
          <w:p w14:paraId="5DCADD39"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Error</w:t>
            </w:r>
          </w:p>
        </w:tc>
        <w:tc>
          <w:tcPr>
            <w:tcW w:w="1468" w:type="dxa"/>
            <w:tcBorders>
              <w:top w:val="nil"/>
              <w:left w:val="nil"/>
              <w:bottom w:val="nil"/>
              <w:right w:val="nil"/>
            </w:tcBorders>
            <w:shd w:val="clear" w:color="auto" w:fill="FFFFFF" w:themeFill="background1"/>
          </w:tcPr>
          <w:p w14:paraId="4A95B783"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120.800</w:t>
            </w:r>
          </w:p>
        </w:tc>
        <w:tc>
          <w:tcPr>
            <w:tcW w:w="1024" w:type="dxa"/>
            <w:tcBorders>
              <w:top w:val="nil"/>
              <w:left w:val="nil"/>
              <w:bottom w:val="nil"/>
              <w:right w:val="nil"/>
            </w:tcBorders>
            <w:shd w:val="clear" w:color="auto" w:fill="FFFFFF" w:themeFill="background1"/>
          </w:tcPr>
          <w:p w14:paraId="6CADF454"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535</w:t>
            </w:r>
          </w:p>
        </w:tc>
        <w:tc>
          <w:tcPr>
            <w:tcW w:w="1407" w:type="dxa"/>
            <w:tcBorders>
              <w:top w:val="nil"/>
              <w:left w:val="nil"/>
              <w:bottom w:val="nil"/>
              <w:right w:val="nil"/>
            </w:tcBorders>
            <w:shd w:val="clear" w:color="auto" w:fill="FFFFFF" w:themeFill="background1"/>
          </w:tcPr>
          <w:p w14:paraId="68832F40"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.226</w:t>
            </w:r>
          </w:p>
        </w:tc>
        <w:tc>
          <w:tcPr>
            <w:tcW w:w="1193" w:type="dxa"/>
            <w:tcBorders>
              <w:top w:val="nil"/>
              <w:left w:val="nil"/>
              <w:bottom w:val="nil"/>
              <w:right w:val="nil"/>
            </w:tcBorders>
            <w:shd w:val="clear" w:color="auto" w:fill="FFFFFF" w:themeFill="background1"/>
            <w:vAlign w:val="center"/>
          </w:tcPr>
          <w:p w14:paraId="0BB8AA75"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466FF5D0" w14:textId="77777777" w:rsidR="00AC67E9" w:rsidRPr="00F30F91" w:rsidRDefault="00AC67E9" w:rsidP="003E1ACC">
            <w:pPr>
              <w:autoSpaceDE w:val="0"/>
              <w:autoSpaceDN w:val="0"/>
              <w:adjustRightInd w:val="0"/>
              <w:spacing w:line="276" w:lineRule="auto"/>
              <w:rPr>
                <w:color w:val="000000" w:themeColor="text1"/>
              </w:rPr>
            </w:pPr>
          </w:p>
        </w:tc>
      </w:tr>
      <w:tr w:rsidR="00AC67E9" w:rsidRPr="00F30F91" w14:paraId="0A7A6F52" w14:textId="77777777" w:rsidTr="00C720FA">
        <w:trPr>
          <w:cantSplit/>
          <w:jc w:val="center"/>
        </w:trPr>
        <w:tc>
          <w:tcPr>
            <w:tcW w:w="2447" w:type="dxa"/>
            <w:tcBorders>
              <w:top w:val="nil"/>
              <w:left w:val="nil"/>
              <w:bottom w:val="nil"/>
              <w:right w:val="nil"/>
            </w:tcBorders>
          </w:tcPr>
          <w:p w14:paraId="438F2FDE"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Total</w:t>
            </w:r>
          </w:p>
        </w:tc>
        <w:tc>
          <w:tcPr>
            <w:tcW w:w="1468" w:type="dxa"/>
            <w:tcBorders>
              <w:top w:val="nil"/>
              <w:left w:val="nil"/>
              <w:bottom w:val="nil"/>
              <w:right w:val="nil"/>
            </w:tcBorders>
            <w:shd w:val="clear" w:color="auto" w:fill="FFFFFF" w:themeFill="background1"/>
          </w:tcPr>
          <w:p w14:paraId="672C2366"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6539.984</w:t>
            </w:r>
          </w:p>
        </w:tc>
        <w:tc>
          <w:tcPr>
            <w:tcW w:w="1024" w:type="dxa"/>
            <w:tcBorders>
              <w:top w:val="nil"/>
              <w:left w:val="nil"/>
              <w:bottom w:val="nil"/>
              <w:right w:val="nil"/>
            </w:tcBorders>
            <w:shd w:val="clear" w:color="auto" w:fill="FFFFFF" w:themeFill="background1"/>
          </w:tcPr>
          <w:p w14:paraId="2356F266"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539</w:t>
            </w:r>
          </w:p>
        </w:tc>
        <w:tc>
          <w:tcPr>
            <w:tcW w:w="1407" w:type="dxa"/>
            <w:tcBorders>
              <w:top w:val="nil"/>
              <w:left w:val="nil"/>
              <w:bottom w:val="nil"/>
              <w:right w:val="nil"/>
            </w:tcBorders>
            <w:shd w:val="clear" w:color="auto" w:fill="FFFFFF" w:themeFill="background1"/>
            <w:vAlign w:val="center"/>
          </w:tcPr>
          <w:p w14:paraId="599DED93" w14:textId="77777777" w:rsidR="00AC67E9" w:rsidRPr="00F30F91" w:rsidRDefault="00AC67E9" w:rsidP="003E1ACC">
            <w:pPr>
              <w:autoSpaceDE w:val="0"/>
              <w:autoSpaceDN w:val="0"/>
              <w:adjustRightInd w:val="0"/>
              <w:spacing w:line="276" w:lineRule="auto"/>
              <w:rPr>
                <w:color w:val="000000" w:themeColor="text1"/>
              </w:rPr>
            </w:pPr>
          </w:p>
        </w:tc>
        <w:tc>
          <w:tcPr>
            <w:tcW w:w="1193" w:type="dxa"/>
            <w:tcBorders>
              <w:top w:val="nil"/>
              <w:left w:val="nil"/>
              <w:bottom w:val="nil"/>
              <w:right w:val="nil"/>
            </w:tcBorders>
            <w:shd w:val="clear" w:color="auto" w:fill="FFFFFF" w:themeFill="background1"/>
            <w:vAlign w:val="center"/>
          </w:tcPr>
          <w:p w14:paraId="1AAFF4ED"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6B53D760" w14:textId="77777777" w:rsidR="00AC67E9" w:rsidRPr="00F30F91" w:rsidRDefault="00AC67E9" w:rsidP="003E1ACC">
            <w:pPr>
              <w:autoSpaceDE w:val="0"/>
              <w:autoSpaceDN w:val="0"/>
              <w:adjustRightInd w:val="0"/>
              <w:spacing w:line="276" w:lineRule="auto"/>
              <w:rPr>
                <w:color w:val="000000" w:themeColor="text1"/>
              </w:rPr>
            </w:pPr>
          </w:p>
        </w:tc>
      </w:tr>
      <w:tr w:rsidR="00AC67E9" w:rsidRPr="00F30F91" w14:paraId="73FE1F80" w14:textId="77777777" w:rsidTr="00C720FA">
        <w:trPr>
          <w:cantSplit/>
          <w:jc w:val="center"/>
        </w:trPr>
        <w:tc>
          <w:tcPr>
            <w:tcW w:w="2447" w:type="dxa"/>
            <w:tcBorders>
              <w:top w:val="nil"/>
              <w:left w:val="nil"/>
              <w:bottom w:val="single" w:sz="8" w:space="0" w:color="152935"/>
              <w:right w:val="nil"/>
            </w:tcBorders>
          </w:tcPr>
          <w:p w14:paraId="160D5091"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Corrected Total</w:t>
            </w:r>
          </w:p>
        </w:tc>
        <w:tc>
          <w:tcPr>
            <w:tcW w:w="1468" w:type="dxa"/>
            <w:tcBorders>
              <w:top w:val="nil"/>
              <w:left w:val="nil"/>
              <w:bottom w:val="single" w:sz="8" w:space="0" w:color="152935"/>
              <w:right w:val="nil"/>
            </w:tcBorders>
            <w:shd w:val="clear" w:color="auto" w:fill="FFFFFF" w:themeFill="background1"/>
          </w:tcPr>
          <w:p w14:paraId="17D891DC"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141.029</w:t>
            </w:r>
          </w:p>
        </w:tc>
        <w:tc>
          <w:tcPr>
            <w:tcW w:w="1024" w:type="dxa"/>
            <w:tcBorders>
              <w:top w:val="nil"/>
              <w:left w:val="nil"/>
              <w:bottom w:val="single" w:sz="8" w:space="0" w:color="152935"/>
              <w:right w:val="nil"/>
            </w:tcBorders>
            <w:shd w:val="clear" w:color="auto" w:fill="FFFFFF" w:themeFill="background1"/>
          </w:tcPr>
          <w:p w14:paraId="6A606DD3"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538</w:t>
            </w:r>
          </w:p>
        </w:tc>
        <w:tc>
          <w:tcPr>
            <w:tcW w:w="1407" w:type="dxa"/>
            <w:tcBorders>
              <w:top w:val="nil"/>
              <w:left w:val="nil"/>
              <w:bottom w:val="single" w:sz="8" w:space="0" w:color="152935"/>
              <w:right w:val="nil"/>
            </w:tcBorders>
            <w:shd w:val="clear" w:color="auto" w:fill="FFFFFF" w:themeFill="background1"/>
            <w:vAlign w:val="center"/>
          </w:tcPr>
          <w:p w14:paraId="10622DBE" w14:textId="77777777" w:rsidR="00AC67E9" w:rsidRPr="00F30F91" w:rsidRDefault="00AC67E9" w:rsidP="003E1ACC">
            <w:pPr>
              <w:autoSpaceDE w:val="0"/>
              <w:autoSpaceDN w:val="0"/>
              <w:adjustRightInd w:val="0"/>
              <w:spacing w:line="276" w:lineRule="auto"/>
              <w:rPr>
                <w:color w:val="000000" w:themeColor="text1"/>
              </w:rPr>
            </w:pPr>
          </w:p>
        </w:tc>
        <w:tc>
          <w:tcPr>
            <w:tcW w:w="1193" w:type="dxa"/>
            <w:tcBorders>
              <w:top w:val="nil"/>
              <w:left w:val="nil"/>
              <w:bottom w:val="single" w:sz="8" w:space="0" w:color="152935"/>
              <w:right w:val="nil"/>
            </w:tcBorders>
            <w:shd w:val="clear" w:color="auto" w:fill="FFFFFF" w:themeFill="background1"/>
            <w:vAlign w:val="center"/>
          </w:tcPr>
          <w:p w14:paraId="21818FB1"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02723F96" w14:textId="77777777" w:rsidR="00AC67E9" w:rsidRPr="00F30F91" w:rsidRDefault="00AC67E9" w:rsidP="003E1ACC">
            <w:pPr>
              <w:autoSpaceDE w:val="0"/>
              <w:autoSpaceDN w:val="0"/>
              <w:adjustRightInd w:val="0"/>
              <w:spacing w:line="276" w:lineRule="auto"/>
              <w:rPr>
                <w:color w:val="000000" w:themeColor="text1"/>
              </w:rPr>
            </w:pPr>
          </w:p>
        </w:tc>
      </w:tr>
      <w:tr w:rsidR="00AC67E9" w:rsidRPr="00F30F91" w14:paraId="0D3B4D76" w14:textId="77777777" w:rsidTr="2D3311E1">
        <w:trPr>
          <w:cantSplit/>
          <w:jc w:val="center"/>
        </w:trPr>
        <w:tc>
          <w:tcPr>
            <w:tcW w:w="8563" w:type="dxa"/>
            <w:gridSpan w:val="6"/>
            <w:tcBorders>
              <w:top w:val="nil"/>
              <w:left w:val="nil"/>
              <w:bottom w:val="nil"/>
              <w:right w:val="nil"/>
            </w:tcBorders>
            <w:shd w:val="clear" w:color="auto" w:fill="FFFFFF" w:themeFill="background1"/>
          </w:tcPr>
          <w:p w14:paraId="770B72AD"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a. R Squared = .143 (Adjusted R Squared = .139)</w:t>
            </w:r>
          </w:p>
        </w:tc>
      </w:tr>
    </w:tbl>
    <w:p w14:paraId="0D16091E" w14:textId="77777777" w:rsidR="007F5F5F" w:rsidRDefault="007F5F5F" w:rsidP="00E677D4">
      <w:pPr>
        <w:rPr>
          <w:b/>
          <w:bCs/>
          <w:i/>
          <w:iCs/>
        </w:rPr>
      </w:pPr>
    </w:p>
    <w:p w14:paraId="7043562C" w14:textId="44AFCEE5" w:rsidR="20CAE5FB" w:rsidRDefault="3671FE01" w:rsidP="690E0F83">
      <w:pPr>
        <w:spacing w:line="480" w:lineRule="auto"/>
        <w:rPr>
          <w:b/>
          <w:bCs/>
          <w:i/>
          <w:iCs/>
        </w:rPr>
      </w:pPr>
      <w:r w:rsidRPr="690E0F83">
        <w:rPr>
          <w:b/>
          <w:bCs/>
          <w:i/>
          <w:iCs/>
        </w:rPr>
        <w:t>G</w:t>
      </w:r>
      <w:r w:rsidR="47BA5E06" w:rsidRPr="690E0F83">
        <w:rPr>
          <w:b/>
          <w:bCs/>
          <w:i/>
          <w:iCs/>
        </w:rPr>
        <w:t xml:space="preserve">eographic </w:t>
      </w:r>
      <w:r w:rsidR="32B7BBD0" w:rsidRPr="690E0F83">
        <w:rPr>
          <w:b/>
          <w:bCs/>
          <w:i/>
          <w:iCs/>
        </w:rPr>
        <w:t>S</w:t>
      </w:r>
      <w:r w:rsidRPr="690E0F83">
        <w:rPr>
          <w:b/>
          <w:bCs/>
          <w:i/>
          <w:iCs/>
        </w:rPr>
        <w:t xml:space="preserve">etting </w:t>
      </w:r>
      <w:r w:rsidR="47BA5E06" w:rsidRPr="690E0F83">
        <w:rPr>
          <w:b/>
          <w:bCs/>
          <w:i/>
          <w:iCs/>
        </w:rPr>
        <w:t xml:space="preserve">of </w:t>
      </w:r>
      <w:r w:rsidR="5AEABE9D" w:rsidRPr="690E0F83">
        <w:rPr>
          <w:b/>
          <w:bCs/>
          <w:i/>
          <w:iCs/>
        </w:rPr>
        <w:t>C</w:t>
      </w:r>
      <w:r w:rsidR="47BA5E06" w:rsidRPr="690E0F83">
        <w:rPr>
          <w:b/>
          <w:bCs/>
          <w:i/>
          <w:iCs/>
        </w:rPr>
        <w:t xml:space="preserve">urrent </w:t>
      </w:r>
      <w:r w:rsidR="27D01019" w:rsidRPr="690E0F83">
        <w:rPr>
          <w:b/>
          <w:bCs/>
          <w:i/>
          <w:iCs/>
        </w:rPr>
        <w:t>S</w:t>
      </w:r>
      <w:r w:rsidRPr="690E0F83">
        <w:rPr>
          <w:b/>
          <w:bCs/>
          <w:i/>
          <w:iCs/>
        </w:rPr>
        <w:t>chool</w:t>
      </w:r>
    </w:p>
    <w:p w14:paraId="53D7318A" w14:textId="5761738F" w:rsidR="20CAE5FB" w:rsidRDefault="55A2FBFC" w:rsidP="690E0F83">
      <w:pPr>
        <w:spacing w:line="480" w:lineRule="auto"/>
        <w:ind w:firstLine="720"/>
        <w:rPr>
          <w:b/>
          <w:bCs/>
        </w:rPr>
      </w:pPr>
      <w:r w:rsidRPr="690E0F83">
        <w:rPr>
          <w:color w:val="000000" w:themeColor="text1"/>
        </w:rPr>
        <w:t xml:space="preserve">The impact of </w:t>
      </w:r>
      <w:r w:rsidRPr="690E0F83">
        <w:rPr>
          <w:i/>
          <w:iCs/>
        </w:rPr>
        <w:t>geographic setting</w:t>
      </w:r>
      <w:r w:rsidRPr="690E0F83">
        <w:rPr>
          <w:color w:val="000000" w:themeColor="text1"/>
        </w:rPr>
        <w:t xml:space="preserve"> on teacher knowledge of ABA was assessed through a one-way ANOVA model in which </w:t>
      </w:r>
      <w:r w:rsidRPr="690E0F83">
        <w:rPr>
          <w:i/>
          <w:iCs/>
          <w:color w:val="000000" w:themeColor="text1"/>
        </w:rPr>
        <w:t>knowledge</w:t>
      </w:r>
      <w:r w:rsidRPr="690E0F83">
        <w:rPr>
          <w:color w:val="000000" w:themeColor="text1"/>
        </w:rPr>
        <w:t xml:space="preserve"> served as the dependent </w:t>
      </w:r>
      <w:r w:rsidR="3B03DDD9" w:rsidRPr="690E0F83">
        <w:rPr>
          <w:color w:val="000000" w:themeColor="text1"/>
        </w:rPr>
        <w:t xml:space="preserve">variable </w:t>
      </w:r>
      <w:r w:rsidRPr="690E0F83">
        <w:rPr>
          <w:color w:val="000000" w:themeColor="text1"/>
        </w:rPr>
        <w:t>and</w:t>
      </w:r>
      <w:r w:rsidRPr="690E0F83">
        <w:rPr>
          <w:i/>
          <w:iCs/>
          <w:color w:val="000000" w:themeColor="text1"/>
        </w:rPr>
        <w:t xml:space="preserve"> </w:t>
      </w:r>
      <w:r w:rsidRPr="690E0F83">
        <w:rPr>
          <w:i/>
          <w:iCs/>
        </w:rPr>
        <w:t>geographic setting of teachers’ current schoo</w:t>
      </w:r>
      <w:r>
        <w:t>l</w:t>
      </w:r>
      <w:r w:rsidRPr="690E0F83">
        <w:rPr>
          <w:color w:val="000000" w:themeColor="text1"/>
        </w:rPr>
        <w:t xml:space="preserve"> as </w:t>
      </w:r>
      <w:r w:rsidR="36E7C570" w:rsidRPr="690E0F83">
        <w:rPr>
          <w:color w:val="000000" w:themeColor="text1"/>
        </w:rPr>
        <w:t xml:space="preserve">the </w:t>
      </w:r>
      <w:r w:rsidRPr="690E0F83">
        <w:rPr>
          <w:color w:val="000000" w:themeColor="text1"/>
        </w:rPr>
        <w:t xml:space="preserve">independent variable. As can be seen in </w:t>
      </w:r>
      <w:r w:rsidR="5BCB4338" w:rsidRPr="690E0F83">
        <w:rPr>
          <w:color w:val="000000" w:themeColor="text1"/>
        </w:rPr>
        <w:t>T</w:t>
      </w:r>
      <w:r w:rsidRPr="690E0F83">
        <w:rPr>
          <w:color w:val="000000" w:themeColor="text1"/>
        </w:rPr>
        <w:t xml:space="preserve">able </w:t>
      </w:r>
      <w:r w:rsidR="18AE643D" w:rsidRPr="690E0F83">
        <w:rPr>
          <w:color w:val="000000" w:themeColor="text1"/>
        </w:rPr>
        <w:t>7</w:t>
      </w:r>
      <w:r w:rsidR="53B867C2" w:rsidRPr="690E0F83">
        <w:rPr>
          <w:color w:val="000000" w:themeColor="text1"/>
        </w:rPr>
        <w:t>,</w:t>
      </w:r>
      <w:r w:rsidRPr="690E0F83">
        <w:rPr>
          <w:color w:val="000000" w:themeColor="text1"/>
        </w:rPr>
        <w:t xml:space="preserve"> results from this test indicate there is no statistically significant difference between the mean perceived knowledge for</w:t>
      </w:r>
      <w:r w:rsidR="40DA65BB">
        <w:t xml:space="preserve"> </w:t>
      </w:r>
      <w:r w:rsidR="40DA65BB" w:rsidRPr="690E0F83">
        <w:rPr>
          <w:i/>
          <w:iCs/>
        </w:rPr>
        <w:t>geographic setting</w:t>
      </w:r>
      <w:r w:rsidRPr="690E0F83">
        <w:rPr>
          <w:i/>
          <w:iCs/>
          <w:color w:val="000000" w:themeColor="text1"/>
        </w:rPr>
        <w:t xml:space="preserve"> </w:t>
      </w:r>
      <w:r w:rsidRPr="690E0F83">
        <w:rPr>
          <w:color w:val="000000" w:themeColor="text1"/>
        </w:rPr>
        <w:t>(</w:t>
      </w:r>
      <w:r w:rsidRPr="690E0F83">
        <w:rPr>
          <w:i/>
          <w:iCs/>
          <w:color w:val="000000" w:themeColor="text1"/>
        </w:rPr>
        <w:t>p =</w:t>
      </w:r>
      <w:r w:rsidR="7EA76944">
        <w:t xml:space="preserve"> 0.139</w:t>
      </w:r>
      <w:r w:rsidRPr="690E0F83">
        <w:rPr>
          <w:color w:val="000000" w:themeColor="text1"/>
        </w:rPr>
        <w:t>).</w:t>
      </w:r>
      <w:r w:rsidR="45FB9EBA">
        <w:t xml:space="preserve"> Thus, teaching staff from different geographical locations did not differ in terms of perceived knowledge regarding ABA, as all the significance values were greater than 0.05. </w:t>
      </w:r>
    </w:p>
    <w:p w14:paraId="1186287D" w14:textId="56C2FCE1" w:rsidR="61BC9D62" w:rsidRDefault="6CE6F10C" w:rsidP="2D3311E1">
      <w:pPr>
        <w:spacing w:line="480" w:lineRule="auto"/>
        <w:rPr>
          <w:b/>
          <w:bCs/>
          <w:color w:val="000000" w:themeColor="text1"/>
        </w:rPr>
      </w:pPr>
      <w:r w:rsidRPr="690E0F83">
        <w:rPr>
          <w:b/>
          <w:bCs/>
          <w:color w:val="000000" w:themeColor="text1"/>
        </w:rPr>
        <w:t xml:space="preserve">Table </w:t>
      </w:r>
      <w:r w:rsidR="6B2B6AB3" w:rsidRPr="690E0F83">
        <w:rPr>
          <w:b/>
          <w:bCs/>
          <w:color w:val="000000" w:themeColor="text1"/>
        </w:rPr>
        <w:t>7</w:t>
      </w:r>
    </w:p>
    <w:p w14:paraId="2D5CED31" w14:textId="1B6BFAF9" w:rsidR="72836AE9" w:rsidRDefault="72836AE9" w:rsidP="2D3311E1">
      <w:pPr>
        <w:spacing w:line="480" w:lineRule="auto"/>
        <w:rPr>
          <w:color w:val="000000" w:themeColor="text1"/>
        </w:rPr>
      </w:pPr>
      <w:r w:rsidRPr="2D3311E1">
        <w:rPr>
          <w:i/>
          <w:iCs/>
        </w:rPr>
        <w:t>ANOVA 1.3</w:t>
      </w:r>
    </w:p>
    <w:tbl>
      <w:tblPr>
        <w:tblW w:w="764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AC67E9" w:rsidRPr="00F30F91" w14:paraId="2415124C" w14:textId="77777777" w:rsidTr="2D3311E1">
        <w:trPr>
          <w:cantSplit/>
          <w:jc w:val="center"/>
        </w:trPr>
        <w:tc>
          <w:tcPr>
            <w:tcW w:w="7644" w:type="dxa"/>
            <w:gridSpan w:val="6"/>
            <w:tcBorders>
              <w:top w:val="nil"/>
              <w:left w:val="nil"/>
              <w:bottom w:val="nil"/>
              <w:right w:val="nil"/>
            </w:tcBorders>
            <w:vAlign w:val="bottom"/>
          </w:tcPr>
          <w:p w14:paraId="22940874" w14:textId="77777777" w:rsidR="00AC67E9" w:rsidRPr="00F30F91" w:rsidRDefault="00AC67E9"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Knowledge  </w:t>
            </w:r>
          </w:p>
        </w:tc>
      </w:tr>
      <w:tr w:rsidR="00AC67E9" w:rsidRPr="00F30F91" w14:paraId="421C75E8" w14:textId="77777777" w:rsidTr="00C720FA">
        <w:trPr>
          <w:cantSplit/>
          <w:jc w:val="center"/>
        </w:trPr>
        <w:tc>
          <w:tcPr>
            <w:tcW w:w="1697" w:type="dxa"/>
            <w:tcBorders>
              <w:top w:val="nil"/>
              <w:left w:val="nil"/>
              <w:bottom w:val="single" w:sz="8" w:space="0" w:color="152935"/>
              <w:right w:val="nil"/>
            </w:tcBorders>
            <w:vAlign w:val="bottom"/>
          </w:tcPr>
          <w:p w14:paraId="576BC460" w14:textId="77777777" w:rsidR="00AC67E9" w:rsidRPr="00F30F91" w:rsidRDefault="00AC67E9" w:rsidP="003E1ACC">
            <w:pPr>
              <w:autoSpaceDE w:val="0"/>
              <w:autoSpaceDN w:val="0"/>
              <w:adjustRightInd w:val="0"/>
              <w:spacing w:line="276" w:lineRule="auto"/>
              <w:rPr>
                <w:color w:val="000000" w:themeColor="text1"/>
              </w:rPr>
            </w:pPr>
          </w:p>
        </w:tc>
        <w:tc>
          <w:tcPr>
            <w:tcW w:w="1468" w:type="dxa"/>
            <w:tcBorders>
              <w:top w:val="nil"/>
              <w:left w:val="nil"/>
              <w:bottom w:val="single" w:sz="8" w:space="0" w:color="152935"/>
              <w:right w:val="nil"/>
            </w:tcBorders>
            <w:vAlign w:val="bottom"/>
          </w:tcPr>
          <w:p w14:paraId="5C597DC0"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Sum of Squares</w:t>
            </w:r>
          </w:p>
        </w:tc>
        <w:tc>
          <w:tcPr>
            <w:tcW w:w="1024" w:type="dxa"/>
            <w:tcBorders>
              <w:top w:val="nil"/>
              <w:left w:val="nil"/>
              <w:bottom w:val="single" w:sz="8" w:space="0" w:color="152935"/>
              <w:right w:val="nil"/>
            </w:tcBorders>
            <w:vAlign w:val="bottom"/>
          </w:tcPr>
          <w:p w14:paraId="703A17A6"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vAlign w:val="bottom"/>
          </w:tcPr>
          <w:p w14:paraId="7FAA2087"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24" w:type="dxa"/>
            <w:tcBorders>
              <w:top w:val="nil"/>
              <w:left w:val="nil"/>
              <w:bottom w:val="single" w:sz="8" w:space="0" w:color="152935"/>
              <w:right w:val="nil"/>
            </w:tcBorders>
            <w:vAlign w:val="bottom"/>
          </w:tcPr>
          <w:p w14:paraId="3CAEEA88"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vAlign w:val="bottom"/>
          </w:tcPr>
          <w:p w14:paraId="1D683741"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r>
      <w:tr w:rsidR="00AC67E9" w:rsidRPr="00F30F91" w14:paraId="2F25A138" w14:textId="77777777" w:rsidTr="00C720FA">
        <w:trPr>
          <w:cantSplit/>
          <w:jc w:val="center"/>
        </w:trPr>
        <w:tc>
          <w:tcPr>
            <w:tcW w:w="1697" w:type="dxa"/>
            <w:tcBorders>
              <w:top w:val="single" w:sz="8" w:space="0" w:color="152935"/>
              <w:left w:val="nil"/>
              <w:bottom w:val="nil"/>
              <w:right w:val="nil"/>
            </w:tcBorders>
          </w:tcPr>
          <w:p w14:paraId="58E40F16"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Between Groups</w:t>
            </w:r>
          </w:p>
        </w:tc>
        <w:tc>
          <w:tcPr>
            <w:tcW w:w="1468" w:type="dxa"/>
            <w:tcBorders>
              <w:top w:val="single" w:sz="8" w:space="0" w:color="152935"/>
              <w:left w:val="nil"/>
              <w:bottom w:val="nil"/>
              <w:right w:val="nil"/>
            </w:tcBorders>
          </w:tcPr>
          <w:p w14:paraId="4023959C"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1.818</w:t>
            </w:r>
          </w:p>
        </w:tc>
        <w:tc>
          <w:tcPr>
            <w:tcW w:w="1024" w:type="dxa"/>
            <w:tcBorders>
              <w:top w:val="single" w:sz="8" w:space="0" w:color="152935"/>
              <w:left w:val="nil"/>
              <w:bottom w:val="nil"/>
              <w:right w:val="nil"/>
            </w:tcBorders>
          </w:tcPr>
          <w:p w14:paraId="302F5A9D"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w:t>
            </w:r>
          </w:p>
        </w:tc>
        <w:tc>
          <w:tcPr>
            <w:tcW w:w="1407" w:type="dxa"/>
            <w:tcBorders>
              <w:top w:val="single" w:sz="8" w:space="0" w:color="152935"/>
              <w:left w:val="nil"/>
              <w:bottom w:val="nil"/>
              <w:right w:val="nil"/>
            </w:tcBorders>
          </w:tcPr>
          <w:p w14:paraId="23B403D1"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.455</w:t>
            </w:r>
          </w:p>
        </w:tc>
        <w:tc>
          <w:tcPr>
            <w:tcW w:w="1024" w:type="dxa"/>
            <w:tcBorders>
              <w:top w:val="single" w:sz="8" w:space="0" w:color="152935"/>
              <w:left w:val="nil"/>
              <w:bottom w:val="nil"/>
              <w:right w:val="nil"/>
            </w:tcBorders>
          </w:tcPr>
          <w:p w14:paraId="4C03270A"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1.744</w:t>
            </w:r>
          </w:p>
        </w:tc>
        <w:tc>
          <w:tcPr>
            <w:tcW w:w="1024" w:type="dxa"/>
            <w:tcBorders>
              <w:top w:val="single" w:sz="8" w:space="0" w:color="152935"/>
              <w:left w:val="nil"/>
              <w:bottom w:val="nil"/>
              <w:right w:val="nil"/>
            </w:tcBorders>
          </w:tcPr>
          <w:p w14:paraId="2FFD9ABA"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.139</w:t>
            </w:r>
          </w:p>
        </w:tc>
      </w:tr>
      <w:tr w:rsidR="00AC67E9" w:rsidRPr="00F30F91" w14:paraId="7D18C679" w14:textId="77777777" w:rsidTr="00C720FA">
        <w:trPr>
          <w:cantSplit/>
          <w:jc w:val="center"/>
        </w:trPr>
        <w:tc>
          <w:tcPr>
            <w:tcW w:w="1697" w:type="dxa"/>
            <w:tcBorders>
              <w:top w:val="nil"/>
              <w:left w:val="nil"/>
              <w:bottom w:val="nil"/>
              <w:right w:val="nil"/>
            </w:tcBorders>
          </w:tcPr>
          <w:p w14:paraId="51A6BE67"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Within Groups</w:t>
            </w:r>
          </w:p>
        </w:tc>
        <w:tc>
          <w:tcPr>
            <w:tcW w:w="1468" w:type="dxa"/>
            <w:tcBorders>
              <w:top w:val="nil"/>
              <w:left w:val="nil"/>
              <w:bottom w:val="nil"/>
              <w:right w:val="nil"/>
            </w:tcBorders>
          </w:tcPr>
          <w:p w14:paraId="04E36630"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139.211</w:t>
            </w:r>
          </w:p>
        </w:tc>
        <w:tc>
          <w:tcPr>
            <w:tcW w:w="1024" w:type="dxa"/>
            <w:tcBorders>
              <w:top w:val="nil"/>
              <w:left w:val="nil"/>
              <w:bottom w:val="nil"/>
              <w:right w:val="nil"/>
            </w:tcBorders>
          </w:tcPr>
          <w:p w14:paraId="22D40114"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534</w:t>
            </w:r>
          </w:p>
        </w:tc>
        <w:tc>
          <w:tcPr>
            <w:tcW w:w="1407" w:type="dxa"/>
            <w:tcBorders>
              <w:top w:val="nil"/>
              <w:left w:val="nil"/>
              <w:bottom w:val="nil"/>
              <w:right w:val="nil"/>
            </w:tcBorders>
          </w:tcPr>
          <w:p w14:paraId="3A3A143D"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.261</w:t>
            </w:r>
          </w:p>
        </w:tc>
        <w:tc>
          <w:tcPr>
            <w:tcW w:w="1024" w:type="dxa"/>
            <w:tcBorders>
              <w:top w:val="nil"/>
              <w:left w:val="nil"/>
              <w:bottom w:val="nil"/>
              <w:right w:val="nil"/>
            </w:tcBorders>
            <w:vAlign w:val="center"/>
          </w:tcPr>
          <w:p w14:paraId="612735EF"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vAlign w:val="center"/>
          </w:tcPr>
          <w:p w14:paraId="384D007E" w14:textId="77777777" w:rsidR="00AC67E9" w:rsidRPr="00F30F91" w:rsidRDefault="00AC67E9" w:rsidP="003E1ACC">
            <w:pPr>
              <w:autoSpaceDE w:val="0"/>
              <w:autoSpaceDN w:val="0"/>
              <w:adjustRightInd w:val="0"/>
              <w:spacing w:line="276" w:lineRule="auto"/>
              <w:rPr>
                <w:color w:val="000000" w:themeColor="text1"/>
              </w:rPr>
            </w:pPr>
          </w:p>
        </w:tc>
      </w:tr>
      <w:tr w:rsidR="00AC67E9" w:rsidRPr="00F30F91" w14:paraId="6CEAA2EE" w14:textId="77777777" w:rsidTr="00C720FA">
        <w:trPr>
          <w:cantSplit/>
          <w:jc w:val="center"/>
        </w:trPr>
        <w:tc>
          <w:tcPr>
            <w:tcW w:w="1697" w:type="dxa"/>
            <w:tcBorders>
              <w:top w:val="nil"/>
              <w:left w:val="nil"/>
              <w:bottom w:val="single" w:sz="8" w:space="0" w:color="152935"/>
              <w:right w:val="nil"/>
            </w:tcBorders>
          </w:tcPr>
          <w:p w14:paraId="3A8314F5"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Total</w:t>
            </w:r>
          </w:p>
        </w:tc>
        <w:tc>
          <w:tcPr>
            <w:tcW w:w="1468" w:type="dxa"/>
            <w:tcBorders>
              <w:top w:val="nil"/>
              <w:left w:val="nil"/>
              <w:bottom w:val="single" w:sz="8" w:space="0" w:color="152935"/>
              <w:right w:val="nil"/>
            </w:tcBorders>
          </w:tcPr>
          <w:p w14:paraId="51C7BE5D"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141.029</w:t>
            </w:r>
          </w:p>
        </w:tc>
        <w:tc>
          <w:tcPr>
            <w:tcW w:w="1024" w:type="dxa"/>
            <w:tcBorders>
              <w:top w:val="nil"/>
              <w:left w:val="nil"/>
              <w:bottom w:val="single" w:sz="8" w:space="0" w:color="152935"/>
              <w:right w:val="nil"/>
            </w:tcBorders>
          </w:tcPr>
          <w:p w14:paraId="76DEDAEF"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538</w:t>
            </w:r>
          </w:p>
        </w:tc>
        <w:tc>
          <w:tcPr>
            <w:tcW w:w="1407" w:type="dxa"/>
            <w:tcBorders>
              <w:top w:val="nil"/>
              <w:left w:val="nil"/>
              <w:bottom w:val="single" w:sz="8" w:space="0" w:color="152935"/>
              <w:right w:val="nil"/>
            </w:tcBorders>
            <w:vAlign w:val="center"/>
          </w:tcPr>
          <w:p w14:paraId="5E820B44"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vAlign w:val="center"/>
          </w:tcPr>
          <w:p w14:paraId="3DF72710"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vAlign w:val="center"/>
          </w:tcPr>
          <w:p w14:paraId="4DA27837" w14:textId="77777777" w:rsidR="00AC67E9" w:rsidRPr="00F30F91" w:rsidRDefault="00AC67E9" w:rsidP="003E1ACC">
            <w:pPr>
              <w:autoSpaceDE w:val="0"/>
              <w:autoSpaceDN w:val="0"/>
              <w:adjustRightInd w:val="0"/>
              <w:spacing w:line="276" w:lineRule="auto"/>
              <w:rPr>
                <w:color w:val="000000" w:themeColor="text1"/>
              </w:rPr>
            </w:pPr>
          </w:p>
        </w:tc>
      </w:tr>
    </w:tbl>
    <w:p w14:paraId="72C6477F" w14:textId="17EEA84E" w:rsidR="44C48246" w:rsidRDefault="0A5A16B5" w:rsidP="690E0F83">
      <w:pPr>
        <w:spacing w:line="480" w:lineRule="auto"/>
        <w:rPr>
          <w:b/>
          <w:bCs/>
          <w:i/>
          <w:iCs/>
        </w:rPr>
      </w:pPr>
      <w:r w:rsidRPr="690E0F83">
        <w:rPr>
          <w:b/>
          <w:bCs/>
          <w:i/>
          <w:iCs/>
        </w:rPr>
        <w:t xml:space="preserve">Does your </w:t>
      </w:r>
      <w:r w:rsidR="185B9F17" w:rsidRPr="690E0F83">
        <w:rPr>
          <w:b/>
          <w:bCs/>
          <w:i/>
          <w:iCs/>
        </w:rPr>
        <w:t>c</w:t>
      </w:r>
      <w:r w:rsidRPr="690E0F83">
        <w:rPr>
          <w:b/>
          <w:bCs/>
          <w:i/>
          <w:iCs/>
        </w:rPr>
        <w:t xml:space="preserve">urrent </w:t>
      </w:r>
      <w:r w:rsidR="0DC2D047" w:rsidRPr="690E0F83">
        <w:rPr>
          <w:b/>
          <w:bCs/>
          <w:i/>
          <w:iCs/>
        </w:rPr>
        <w:t>s</w:t>
      </w:r>
      <w:r w:rsidRPr="690E0F83">
        <w:rPr>
          <w:b/>
          <w:bCs/>
          <w:i/>
          <w:iCs/>
        </w:rPr>
        <w:t xml:space="preserve">chool </w:t>
      </w:r>
      <w:r w:rsidR="563AE061" w:rsidRPr="690E0F83">
        <w:rPr>
          <w:b/>
          <w:bCs/>
          <w:i/>
          <w:iCs/>
        </w:rPr>
        <w:t>i</w:t>
      </w:r>
      <w:r w:rsidRPr="690E0F83">
        <w:rPr>
          <w:b/>
          <w:bCs/>
          <w:i/>
          <w:iCs/>
        </w:rPr>
        <w:t xml:space="preserve">mplement a </w:t>
      </w:r>
      <w:r w:rsidR="305C9EA6" w:rsidRPr="690E0F83">
        <w:rPr>
          <w:b/>
          <w:bCs/>
          <w:i/>
          <w:iCs/>
        </w:rPr>
        <w:t>t</w:t>
      </w:r>
      <w:r w:rsidRPr="690E0F83">
        <w:rPr>
          <w:b/>
          <w:bCs/>
          <w:i/>
          <w:iCs/>
        </w:rPr>
        <w:t xml:space="preserve">iered </w:t>
      </w:r>
      <w:r w:rsidR="7A9975DE" w:rsidRPr="690E0F83">
        <w:rPr>
          <w:b/>
          <w:bCs/>
          <w:i/>
          <w:iCs/>
        </w:rPr>
        <w:t>s</w:t>
      </w:r>
      <w:r w:rsidR="3660CB6A" w:rsidRPr="690E0F83">
        <w:rPr>
          <w:b/>
          <w:bCs/>
          <w:i/>
          <w:iCs/>
        </w:rPr>
        <w:t>y</w:t>
      </w:r>
      <w:r w:rsidRPr="690E0F83">
        <w:rPr>
          <w:b/>
          <w:bCs/>
          <w:i/>
          <w:iCs/>
        </w:rPr>
        <w:t xml:space="preserve">stem of </w:t>
      </w:r>
      <w:r w:rsidR="1953643D" w:rsidRPr="690E0F83">
        <w:rPr>
          <w:b/>
          <w:bCs/>
          <w:i/>
          <w:iCs/>
        </w:rPr>
        <w:t>s</w:t>
      </w:r>
      <w:r w:rsidRPr="690E0F83">
        <w:rPr>
          <w:b/>
          <w:bCs/>
          <w:i/>
          <w:iCs/>
        </w:rPr>
        <w:t>upport?</w:t>
      </w:r>
      <w:r w:rsidR="32F43F10" w:rsidRPr="690E0F83">
        <w:rPr>
          <w:b/>
          <w:bCs/>
          <w:i/>
          <w:iCs/>
        </w:rPr>
        <w:t xml:space="preserve"> </w:t>
      </w:r>
    </w:p>
    <w:p w14:paraId="7C8D5875" w14:textId="60B112DD" w:rsidR="44C48246" w:rsidRDefault="44C48246" w:rsidP="690E0F83">
      <w:pPr>
        <w:spacing w:line="480" w:lineRule="auto"/>
        <w:ind w:firstLine="720"/>
        <w:rPr>
          <w:b/>
          <w:bCs/>
          <w:i/>
          <w:iCs/>
        </w:rPr>
      </w:pPr>
      <w:r>
        <w:lastRenderedPageBreak/>
        <w:t xml:space="preserve">The impact of </w:t>
      </w:r>
      <w:r w:rsidR="00A580E9" w:rsidRPr="690E0F83">
        <w:rPr>
          <w:i/>
          <w:iCs/>
        </w:rPr>
        <w:t>c</w:t>
      </w:r>
      <w:r w:rsidR="00A580E9" w:rsidRPr="690E0F83">
        <w:rPr>
          <w:i/>
          <w:iCs/>
          <w:color w:val="000000" w:themeColor="text1"/>
        </w:rPr>
        <w:t xml:space="preserve">urrent school </w:t>
      </w:r>
      <w:proofErr w:type="gramStart"/>
      <w:r w:rsidR="00A580E9" w:rsidRPr="690E0F83">
        <w:rPr>
          <w:i/>
          <w:iCs/>
          <w:color w:val="000000" w:themeColor="text1"/>
        </w:rPr>
        <w:t>implement</w:t>
      </w:r>
      <w:proofErr w:type="gramEnd"/>
      <w:r w:rsidR="00A580E9" w:rsidRPr="690E0F83">
        <w:rPr>
          <w:i/>
          <w:iCs/>
          <w:color w:val="000000" w:themeColor="text1"/>
        </w:rPr>
        <w:t xml:space="preserve"> a tiered system of support</w:t>
      </w:r>
      <w:r>
        <w:t xml:space="preserve"> on teacher knowledge of ABA was assessed through a one-way ANOVA model in which </w:t>
      </w:r>
      <w:r w:rsidRPr="690E0F83">
        <w:rPr>
          <w:i/>
          <w:iCs/>
        </w:rPr>
        <w:t>knowledge</w:t>
      </w:r>
      <w:r>
        <w:t xml:space="preserve"> served as the dependent and</w:t>
      </w:r>
      <w:r w:rsidRPr="690E0F83">
        <w:rPr>
          <w:i/>
          <w:iCs/>
        </w:rPr>
        <w:t xml:space="preserve"> </w:t>
      </w:r>
      <w:r w:rsidR="2BA2FB8B" w:rsidRPr="690E0F83">
        <w:rPr>
          <w:i/>
          <w:iCs/>
        </w:rPr>
        <w:t>c</w:t>
      </w:r>
      <w:r w:rsidR="2BA2FB8B" w:rsidRPr="690E0F83">
        <w:rPr>
          <w:i/>
          <w:iCs/>
          <w:color w:val="000000" w:themeColor="text1"/>
        </w:rPr>
        <w:t>urrent school implement a tiered system of support</w:t>
      </w:r>
      <w:r w:rsidR="2BA2FB8B">
        <w:t xml:space="preserve"> </w:t>
      </w:r>
      <w:r>
        <w:t xml:space="preserve">as </w:t>
      </w:r>
      <w:r w:rsidR="5D8CC685">
        <w:t xml:space="preserve">the </w:t>
      </w:r>
      <w:r>
        <w:t xml:space="preserve">independent variable. As can be seen in </w:t>
      </w:r>
      <w:r w:rsidR="6D0DEA4D">
        <w:t>T</w:t>
      </w:r>
      <w:r>
        <w:t xml:space="preserve">able </w:t>
      </w:r>
      <w:r w:rsidR="435E10E7">
        <w:t>8</w:t>
      </w:r>
      <w:r>
        <w:t xml:space="preserve">, results from this test indicate there is </w:t>
      </w:r>
      <w:r w:rsidR="1E1B3CEB">
        <w:t>a</w:t>
      </w:r>
      <w:r>
        <w:t xml:space="preserve"> statistically significant difference between the mean perceived knowledge for </w:t>
      </w:r>
      <w:r w:rsidR="22471889" w:rsidRPr="690E0F83">
        <w:rPr>
          <w:color w:val="000000" w:themeColor="text1"/>
        </w:rPr>
        <w:t>school implementation of a tiered system of support</w:t>
      </w:r>
      <w:r>
        <w:t xml:space="preserve"> (</w:t>
      </w:r>
      <w:r w:rsidRPr="690E0F83">
        <w:rPr>
          <w:i/>
          <w:iCs/>
        </w:rPr>
        <w:t>p =</w:t>
      </w:r>
      <w:r>
        <w:t xml:space="preserve"> 0.</w:t>
      </w:r>
      <w:r w:rsidR="20D71BF9">
        <w:t>000</w:t>
      </w:r>
      <w:r>
        <w:t xml:space="preserve">). </w:t>
      </w:r>
      <w:r w:rsidR="3F0F136F">
        <w:t>Thus, it can be concluded that there exists significant difference between the mean perceived knowledge for current school implement a tiered system of support.</w:t>
      </w:r>
    </w:p>
    <w:p w14:paraId="52831A41" w14:textId="29931875" w:rsidR="44C48246" w:rsidRDefault="63D50169" w:rsidP="2D3311E1">
      <w:pPr>
        <w:spacing w:line="480" w:lineRule="auto"/>
        <w:rPr>
          <w:b/>
          <w:bCs/>
        </w:rPr>
      </w:pPr>
      <w:r w:rsidRPr="690E0F83">
        <w:rPr>
          <w:b/>
          <w:bCs/>
        </w:rPr>
        <w:t xml:space="preserve">Table </w:t>
      </w:r>
      <w:r w:rsidR="18F1CB81" w:rsidRPr="690E0F83">
        <w:rPr>
          <w:b/>
          <w:bCs/>
        </w:rPr>
        <w:t>8</w:t>
      </w:r>
    </w:p>
    <w:p w14:paraId="709020D9" w14:textId="5C87D509" w:rsidR="4B8820DF" w:rsidRDefault="4B8820DF" w:rsidP="2D3311E1">
      <w:pPr>
        <w:spacing w:line="480" w:lineRule="auto"/>
        <w:rPr>
          <w:i/>
          <w:iCs/>
        </w:rPr>
      </w:pPr>
      <w:r w:rsidRPr="2D3311E1">
        <w:rPr>
          <w:i/>
          <w:iCs/>
        </w:rPr>
        <w:t>ANOVA 1.4</w:t>
      </w:r>
    </w:p>
    <w:tbl>
      <w:tblPr>
        <w:tblW w:w="0" w:type="auto"/>
        <w:jc w:val="center"/>
        <w:tblLayout w:type="fixed"/>
        <w:tblLook w:val="06A0" w:firstRow="1" w:lastRow="0" w:firstColumn="1" w:lastColumn="0" w:noHBand="1" w:noVBand="1"/>
      </w:tblPr>
      <w:tblGrid>
        <w:gridCol w:w="1695"/>
        <w:gridCol w:w="1470"/>
        <w:gridCol w:w="1020"/>
        <w:gridCol w:w="1410"/>
        <w:gridCol w:w="1020"/>
        <w:gridCol w:w="1020"/>
      </w:tblGrid>
      <w:tr w:rsidR="2D3311E1" w14:paraId="14616EDA" w14:textId="77777777" w:rsidTr="2D3311E1">
        <w:trPr>
          <w:jc w:val="center"/>
        </w:trPr>
        <w:tc>
          <w:tcPr>
            <w:tcW w:w="7635" w:type="dxa"/>
            <w:gridSpan w:val="6"/>
            <w:tcBorders>
              <w:top w:val="nil"/>
              <w:left w:val="nil"/>
              <w:bottom w:val="nil"/>
              <w:right w:val="nil"/>
            </w:tcBorders>
            <w:vAlign w:val="bottom"/>
          </w:tcPr>
          <w:p w14:paraId="74BC35F6" w14:textId="31020137" w:rsidR="2D3311E1" w:rsidRDefault="2D3311E1" w:rsidP="2D3311E1">
            <w:pPr>
              <w:spacing w:line="276" w:lineRule="auto"/>
              <w:rPr>
                <w:color w:val="000000" w:themeColor="text1"/>
                <w:sz w:val="18"/>
                <w:szCs w:val="18"/>
              </w:rPr>
            </w:pPr>
            <w:r w:rsidRPr="2D3311E1">
              <w:rPr>
                <w:color w:val="000000" w:themeColor="text1"/>
                <w:sz w:val="18"/>
                <w:szCs w:val="18"/>
              </w:rPr>
              <w:t xml:space="preserve">Knowledge  </w:t>
            </w:r>
          </w:p>
        </w:tc>
      </w:tr>
      <w:tr w:rsidR="2D3311E1" w14:paraId="6FACFAB6" w14:textId="77777777" w:rsidTr="00C720FA">
        <w:trPr>
          <w:jc w:val="center"/>
        </w:trPr>
        <w:tc>
          <w:tcPr>
            <w:tcW w:w="1695" w:type="dxa"/>
            <w:tcBorders>
              <w:top w:val="nil"/>
              <w:left w:val="nil"/>
              <w:bottom w:val="single" w:sz="8" w:space="0" w:color="152935"/>
              <w:right w:val="nil"/>
            </w:tcBorders>
            <w:vAlign w:val="bottom"/>
          </w:tcPr>
          <w:p w14:paraId="117DC35E" w14:textId="4208C9B7" w:rsidR="2D3311E1" w:rsidRDefault="2D3311E1" w:rsidP="2D3311E1">
            <w:pPr>
              <w:spacing w:line="276" w:lineRule="auto"/>
              <w:rPr>
                <w:color w:val="000000" w:themeColor="text1"/>
              </w:rPr>
            </w:pPr>
            <w:r w:rsidRPr="2D3311E1">
              <w:rPr>
                <w:color w:val="000000" w:themeColor="text1"/>
              </w:rPr>
              <w:t xml:space="preserve"> </w:t>
            </w:r>
          </w:p>
        </w:tc>
        <w:tc>
          <w:tcPr>
            <w:tcW w:w="1470" w:type="dxa"/>
            <w:tcBorders>
              <w:top w:val="nil"/>
              <w:left w:val="nil"/>
              <w:bottom w:val="single" w:sz="8" w:space="0" w:color="152935"/>
            </w:tcBorders>
            <w:vAlign w:val="bottom"/>
          </w:tcPr>
          <w:p w14:paraId="5C53DA5D" w14:textId="5A0180EE" w:rsidR="2D3311E1" w:rsidRDefault="2D3311E1" w:rsidP="2D3311E1">
            <w:pPr>
              <w:spacing w:line="276" w:lineRule="auto"/>
              <w:jc w:val="center"/>
              <w:rPr>
                <w:color w:val="000000" w:themeColor="text1"/>
                <w:sz w:val="18"/>
                <w:szCs w:val="18"/>
              </w:rPr>
            </w:pPr>
            <w:r w:rsidRPr="2D3311E1">
              <w:rPr>
                <w:color w:val="000000" w:themeColor="text1"/>
                <w:sz w:val="18"/>
                <w:szCs w:val="18"/>
              </w:rPr>
              <w:t>Sum of Squares</w:t>
            </w:r>
          </w:p>
        </w:tc>
        <w:tc>
          <w:tcPr>
            <w:tcW w:w="1020" w:type="dxa"/>
            <w:tcBorders>
              <w:top w:val="nil"/>
              <w:bottom w:val="single" w:sz="8" w:space="0" w:color="152935"/>
            </w:tcBorders>
            <w:vAlign w:val="bottom"/>
          </w:tcPr>
          <w:p w14:paraId="7E48BD6E" w14:textId="4795FF3E" w:rsidR="2D3311E1" w:rsidRDefault="2D3311E1" w:rsidP="2D3311E1">
            <w:pPr>
              <w:spacing w:line="276" w:lineRule="auto"/>
              <w:jc w:val="center"/>
              <w:rPr>
                <w:color w:val="000000" w:themeColor="text1"/>
                <w:sz w:val="18"/>
                <w:szCs w:val="18"/>
              </w:rPr>
            </w:pPr>
            <w:r w:rsidRPr="2D3311E1">
              <w:rPr>
                <w:color w:val="000000" w:themeColor="text1"/>
                <w:sz w:val="18"/>
                <w:szCs w:val="18"/>
              </w:rPr>
              <w:t>df</w:t>
            </w:r>
          </w:p>
        </w:tc>
        <w:tc>
          <w:tcPr>
            <w:tcW w:w="1410" w:type="dxa"/>
            <w:tcBorders>
              <w:top w:val="nil"/>
              <w:bottom w:val="single" w:sz="8" w:space="0" w:color="152935"/>
            </w:tcBorders>
            <w:vAlign w:val="bottom"/>
          </w:tcPr>
          <w:p w14:paraId="11259799" w14:textId="59EDA229" w:rsidR="2D3311E1" w:rsidRDefault="2D3311E1" w:rsidP="2D3311E1">
            <w:pPr>
              <w:spacing w:line="276" w:lineRule="auto"/>
              <w:jc w:val="center"/>
              <w:rPr>
                <w:color w:val="000000" w:themeColor="text1"/>
                <w:sz w:val="18"/>
                <w:szCs w:val="18"/>
              </w:rPr>
            </w:pPr>
            <w:r w:rsidRPr="2D3311E1">
              <w:rPr>
                <w:color w:val="000000" w:themeColor="text1"/>
                <w:sz w:val="18"/>
                <w:szCs w:val="18"/>
              </w:rPr>
              <w:t>Mean Square</w:t>
            </w:r>
          </w:p>
        </w:tc>
        <w:tc>
          <w:tcPr>
            <w:tcW w:w="1020" w:type="dxa"/>
            <w:tcBorders>
              <w:top w:val="nil"/>
              <w:bottom w:val="single" w:sz="8" w:space="0" w:color="152935"/>
            </w:tcBorders>
            <w:vAlign w:val="bottom"/>
          </w:tcPr>
          <w:p w14:paraId="1DE6D6B7" w14:textId="4B353789" w:rsidR="2D3311E1" w:rsidRDefault="2D3311E1" w:rsidP="2D3311E1">
            <w:pPr>
              <w:spacing w:line="276" w:lineRule="auto"/>
              <w:jc w:val="center"/>
              <w:rPr>
                <w:color w:val="000000" w:themeColor="text1"/>
                <w:sz w:val="18"/>
                <w:szCs w:val="18"/>
              </w:rPr>
            </w:pPr>
            <w:r w:rsidRPr="2D3311E1">
              <w:rPr>
                <w:color w:val="000000" w:themeColor="text1"/>
                <w:sz w:val="18"/>
                <w:szCs w:val="18"/>
              </w:rPr>
              <w:t>F</w:t>
            </w:r>
          </w:p>
        </w:tc>
        <w:tc>
          <w:tcPr>
            <w:tcW w:w="1020" w:type="dxa"/>
            <w:tcBorders>
              <w:top w:val="nil"/>
              <w:bottom w:val="single" w:sz="8" w:space="0" w:color="152935"/>
              <w:right w:val="nil"/>
            </w:tcBorders>
            <w:vAlign w:val="bottom"/>
          </w:tcPr>
          <w:p w14:paraId="431CA9D3" w14:textId="77E8CEA7" w:rsidR="2D3311E1" w:rsidRDefault="2D3311E1" w:rsidP="2D3311E1">
            <w:pPr>
              <w:spacing w:line="276" w:lineRule="auto"/>
              <w:jc w:val="center"/>
              <w:rPr>
                <w:color w:val="000000" w:themeColor="text1"/>
                <w:sz w:val="18"/>
                <w:szCs w:val="18"/>
              </w:rPr>
            </w:pPr>
            <w:r w:rsidRPr="2D3311E1">
              <w:rPr>
                <w:color w:val="000000" w:themeColor="text1"/>
                <w:sz w:val="18"/>
                <w:szCs w:val="18"/>
              </w:rPr>
              <w:t>Sig.</w:t>
            </w:r>
          </w:p>
        </w:tc>
      </w:tr>
      <w:tr w:rsidR="2D3311E1" w14:paraId="434D7871" w14:textId="77777777" w:rsidTr="00C720FA">
        <w:trPr>
          <w:jc w:val="center"/>
        </w:trPr>
        <w:tc>
          <w:tcPr>
            <w:tcW w:w="1695" w:type="dxa"/>
            <w:tcBorders>
              <w:top w:val="single" w:sz="8" w:space="0" w:color="152935"/>
              <w:left w:val="nil"/>
            </w:tcBorders>
          </w:tcPr>
          <w:p w14:paraId="241A6701" w14:textId="4AF14802" w:rsidR="2D3311E1" w:rsidRDefault="2D3311E1" w:rsidP="2D3311E1">
            <w:pPr>
              <w:spacing w:line="276" w:lineRule="auto"/>
              <w:rPr>
                <w:color w:val="000000" w:themeColor="text1"/>
                <w:sz w:val="18"/>
                <w:szCs w:val="18"/>
              </w:rPr>
            </w:pPr>
            <w:r w:rsidRPr="2D3311E1">
              <w:rPr>
                <w:color w:val="000000" w:themeColor="text1"/>
                <w:sz w:val="18"/>
                <w:szCs w:val="18"/>
              </w:rPr>
              <w:t>Between Groups</w:t>
            </w:r>
          </w:p>
        </w:tc>
        <w:tc>
          <w:tcPr>
            <w:tcW w:w="1470" w:type="dxa"/>
            <w:tcBorders>
              <w:top w:val="single" w:sz="8" w:space="0" w:color="152935"/>
            </w:tcBorders>
          </w:tcPr>
          <w:p w14:paraId="4FE52C92" w14:textId="51D2A551" w:rsidR="2D3311E1" w:rsidRDefault="2D3311E1" w:rsidP="2D3311E1">
            <w:pPr>
              <w:spacing w:line="276" w:lineRule="auto"/>
              <w:jc w:val="right"/>
              <w:rPr>
                <w:color w:val="000000" w:themeColor="text1"/>
                <w:sz w:val="18"/>
                <w:szCs w:val="18"/>
              </w:rPr>
            </w:pPr>
            <w:r w:rsidRPr="2D3311E1">
              <w:rPr>
                <w:color w:val="000000" w:themeColor="text1"/>
                <w:sz w:val="18"/>
                <w:szCs w:val="18"/>
              </w:rPr>
              <w:t>5.573</w:t>
            </w:r>
          </w:p>
        </w:tc>
        <w:tc>
          <w:tcPr>
            <w:tcW w:w="1020" w:type="dxa"/>
            <w:tcBorders>
              <w:top w:val="single" w:sz="8" w:space="0" w:color="152935"/>
            </w:tcBorders>
          </w:tcPr>
          <w:p w14:paraId="2796DE4C" w14:textId="2FF092AD" w:rsidR="2D3311E1" w:rsidRDefault="2D3311E1" w:rsidP="2D3311E1">
            <w:pPr>
              <w:spacing w:line="276" w:lineRule="auto"/>
              <w:jc w:val="right"/>
              <w:rPr>
                <w:color w:val="000000" w:themeColor="text1"/>
                <w:sz w:val="18"/>
                <w:szCs w:val="18"/>
              </w:rPr>
            </w:pPr>
            <w:r w:rsidRPr="2D3311E1">
              <w:rPr>
                <w:color w:val="000000" w:themeColor="text1"/>
                <w:sz w:val="18"/>
                <w:szCs w:val="18"/>
              </w:rPr>
              <w:t>2</w:t>
            </w:r>
          </w:p>
        </w:tc>
        <w:tc>
          <w:tcPr>
            <w:tcW w:w="1410" w:type="dxa"/>
            <w:tcBorders>
              <w:top w:val="single" w:sz="8" w:space="0" w:color="152935"/>
            </w:tcBorders>
          </w:tcPr>
          <w:p w14:paraId="484EE1E9" w14:textId="36F5EF69" w:rsidR="2D3311E1" w:rsidRDefault="2D3311E1" w:rsidP="2D3311E1">
            <w:pPr>
              <w:spacing w:line="276" w:lineRule="auto"/>
              <w:jc w:val="right"/>
              <w:rPr>
                <w:color w:val="000000" w:themeColor="text1"/>
                <w:sz w:val="18"/>
                <w:szCs w:val="18"/>
              </w:rPr>
            </w:pPr>
            <w:r w:rsidRPr="2D3311E1">
              <w:rPr>
                <w:color w:val="000000" w:themeColor="text1"/>
                <w:sz w:val="18"/>
                <w:szCs w:val="18"/>
              </w:rPr>
              <w:t>2.787</w:t>
            </w:r>
          </w:p>
        </w:tc>
        <w:tc>
          <w:tcPr>
            <w:tcW w:w="1020" w:type="dxa"/>
            <w:tcBorders>
              <w:top w:val="single" w:sz="8" w:space="0" w:color="152935"/>
            </w:tcBorders>
          </w:tcPr>
          <w:p w14:paraId="0BB03775" w14:textId="2F45E95F" w:rsidR="2D3311E1" w:rsidRDefault="2D3311E1" w:rsidP="2D3311E1">
            <w:pPr>
              <w:spacing w:line="276" w:lineRule="auto"/>
              <w:jc w:val="right"/>
              <w:rPr>
                <w:color w:val="000000" w:themeColor="text1"/>
                <w:sz w:val="18"/>
                <w:szCs w:val="18"/>
              </w:rPr>
            </w:pPr>
            <w:r w:rsidRPr="2D3311E1">
              <w:rPr>
                <w:color w:val="000000" w:themeColor="text1"/>
                <w:sz w:val="18"/>
                <w:szCs w:val="18"/>
              </w:rPr>
              <w:t>11.037</w:t>
            </w:r>
          </w:p>
        </w:tc>
        <w:tc>
          <w:tcPr>
            <w:tcW w:w="1020" w:type="dxa"/>
            <w:tcBorders>
              <w:top w:val="single" w:sz="8" w:space="0" w:color="152935"/>
              <w:right w:val="nil"/>
            </w:tcBorders>
          </w:tcPr>
          <w:p w14:paraId="21E5073B" w14:textId="561D21B7" w:rsidR="2D3311E1" w:rsidRDefault="2D3311E1" w:rsidP="2D3311E1">
            <w:pPr>
              <w:spacing w:line="276" w:lineRule="auto"/>
              <w:jc w:val="right"/>
              <w:rPr>
                <w:color w:val="000000" w:themeColor="text1"/>
                <w:sz w:val="18"/>
                <w:szCs w:val="18"/>
              </w:rPr>
            </w:pPr>
            <w:r w:rsidRPr="2D3311E1">
              <w:rPr>
                <w:color w:val="000000" w:themeColor="text1"/>
                <w:sz w:val="18"/>
                <w:szCs w:val="18"/>
              </w:rPr>
              <w:t>.000</w:t>
            </w:r>
          </w:p>
        </w:tc>
      </w:tr>
      <w:tr w:rsidR="2D3311E1" w14:paraId="766777B5" w14:textId="77777777" w:rsidTr="00C720FA">
        <w:trPr>
          <w:jc w:val="center"/>
        </w:trPr>
        <w:tc>
          <w:tcPr>
            <w:tcW w:w="1695" w:type="dxa"/>
            <w:tcBorders>
              <w:left w:val="nil"/>
            </w:tcBorders>
          </w:tcPr>
          <w:p w14:paraId="20686FB1" w14:textId="1EA15BCF" w:rsidR="2D3311E1" w:rsidRDefault="2D3311E1" w:rsidP="2D3311E1">
            <w:pPr>
              <w:spacing w:line="276" w:lineRule="auto"/>
              <w:rPr>
                <w:color w:val="000000" w:themeColor="text1"/>
                <w:sz w:val="18"/>
                <w:szCs w:val="18"/>
              </w:rPr>
            </w:pPr>
            <w:r w:rsidRPr="2D3311E1">
              <w:rPr>
                <w:color w:val="000000" w:themeColor="text1"/>
                <w:sz w:val="18"/>
                <w:szCs w:val="18"/>
              </w:rPr>
              <w:t>Within Groups</w:t>
            </w:r>
          </w:p>
        </w:tc>
        <w:tc>
          <w:tcPr>
            <w:tcW w:w="1470" w:type="dxa"/>
          </w:tcPr>
          <w:p w14:paraId="48629918" w14:textId="3A881D47" w:rsidR="2D3311E1" w:rsidRDefault="2D3311E1" w:rsidP="2D3311E1">
            <w:pPr>
              <w:spacing w:line="276" w:lineRule="auto"/>
              <w:jc w:val="right"/>
              <w:rPr>
                <w:color w:val="000000" w:themeColor="text1"/>
                <w:sz w:val="18"/>
                <w:szCs w:val="18"/>
              </w:rPr>
            </w:pPr>
            <w:r w:rsidRPr="2D3311E1">
              <w:rPr>
                <w:color w:val="000000" w:themeColor="text1"/>
                <w:sz w:val="18"/>
                <w:szCs w:val="18"/>
              </w:rPr>
              <w:t>134.823</w:t>
            </w:r>
          </w:p>
        </w:tc>
        <w:tc>
          <w:tcPr>
            <w:tcW w:w="1020" w:type="dxa"/>
          </w:tcPr>
          <w:p w14:paraId="4A3C39CF" w14:textId="3F68E62F" w:rsidR="2D3311E1" w:rsidRDefault="2D3311E1" w:rsidP="2D3311E1">
            <w:pPr>
              <w:spacing w:line="276" w:lineRule="auto"/>
              <w:jc w:val="right"/>
              <w:rPr>
                <w:color w:val="000000" w:themeColor="text1"/>
                <w:sz w:val="18"/>
                <w:szCs w:val="18"/>
              </w:rPr>
            </w:pPr>
            <w:r w:rsidRPr="2D3311E1">
              <w:rPr>
                <w:color w:val="000000" w:themeColor="text1"/>
                <w:sz w:val="18"/>
                <w:szCs w:val="18"/>
              </w:rPr>
              <w:t>534</w:t>
            </w:r>
          </w:p>
        </w:tc>
        <w:tc>
          <w:tcPr>
            <w:tcW w:w="1410" w:type="dxa"/>
          </w:tcPr>
          <w:p w14:paraId="36E39155" w14:textId="075F3A2B" w:rsidR="2D3311E1" w:rsidRDefault="2D3311E1" w:rsidP="2D3311E1">
            <w:pPr>
              <w:spacing w:line="276" w:lineRule="auto"/>
              <w:jc w:val="right"/>
              <w:rPr>
                <w:color w:val="000000" w:themeColor="text1"/>
                <w:sz w:val="18"/>
                <w:szCs w:val="18"/>
              </w:rPr>
            </w:pPr>
            <w:r w:rsidRPr="2D3311E1">
              <w:rPr>
                <w:color w:val="000000" w:themeColor="text1"/>
                <w:sz w:val="18"/>
                <w:szCs w:val="18"/>
              </w:rPr>
              <w:t>.252</w:t>
            </w:r>
          </w:p>
        </w:tc>
        <w:tc>
          <w:tcPr>
            <w:tcW w:w="1020" w:type="dxa"/>
            <w:vAlign w:val="center"/>
          </w:tcPr>
          <w:p w14:paraId="5CA32579" w14:textId="4BE9F093" w:rsidR="2D3311E1" w:rsidRDefault="2D3311E1" w:rsidP="2D3311E1">
            <w:pPr>
              <w:spacing w:line="276" w:lineRule="auto"/>
              <w:rPr>
                <w:color w:val="000000" w:themeColor="text1"/>
              </w:rPr>
            </w:pPr>
            <w:r w:rsidRPr="2D3311E1">
              <w:rPr>
                <w:color w:val="000000" w:themeColor="text1"/>
              </w:rPr>
              <w:t xml:space="preserve"> </w:t>
            </w:r>
          </w:p>
        </w:tc>
        <w:tc>
          <w:tcPr>
            <w:tcW w:w="1020" w:type="dxa"/>
            <w:tcBorders>
              <w:right w:val="nil"/>
            </w:tcBorders>
            <w:vAlign w:val="center"/>
          </w:tcPr>
          <w:p w14:paraId="7B6233EC" w14:textId="1CE11422" w:rsidR="2D3311E1" w:rsidRDefault="2D3311E1" w:rsidP="2D3311E1">
            <w:pPr>
              <w:spacing w:line="276" w:lineRule="auto"/>
              <w:rPr>
                <w:color w:val="000000" w:themeColor="text1"/>
              </w:rPr>
            </w:pPr>
            <w:r w:rsidRPr="2D3311E1">
              <w:rPr>
                <w:color w:val="000000" w:themeColor="text1"/>
              </w:rPr>
              <w:t xml:space="preserve"> </w:t>
            </w:r>
          </w:p>
        </w:tc>
      </w:tr>
      <w:tr w:rsidR="2D3311E1" w14:paraId="030E1A6D" w14:textId="77777777" w:rsidTr="00C720FA">
        <w:trPr>
          <w:jc w:val="center"/>
        </w:trPr>
        <w:tc>
          <w:tcPr>
            <w:tcW w:w="1695" w:type="dxa"/>
            <w:tcBorders>
              <w:left w:val="nil"/>
              <w:bottom w:val="single" w:sz="8" w:space="0" w:color="152935"/>
            </w:tcBorders>
          </w:tcPr>
          <w:p w14:paraId="71C24EA3" w14:textId="2CE79711" w:rsidR="2D3311E1" w:rsidRDefault="2D3311E1" w:rsidP="2D3311E1">
            <w:pPr>
              <w:spacing w:line="276" w:lineRule="auto"/>
              <w:rPr>
                <w:color w:val="000000" w:themeColor="text1"/>
                <w:sz w:val="18"/>
                <w:szCs w:val="18"/>
              </w:rPr>
            </w:pPr>
            <w:r w:rsidRPr="2D3311E1">
              <w:rPr>
                <w:color w:val="000000" w:themeColor="text1"/>
                <w:sz w:val="18"/>
                <w:szCs w:val="18"/>
              </w:rPr>
              <w:t>Total</w:t>
            </w:r>
          </w:p>
        </w:tc>
        <w:tc>
          <w:tcPr>
            <w:tcW w:w="1470" w:type="dxa"/>
            <w:tcBorders>
              <w:bottom w:val="single" w:sz="8" w:space="0" w:color="152935"/>
            </w:tcBorders>
          </w:tcPr>
          <w:p w14:paraId="371A2434" w14:textId="13ACDC37" w:rsidR="2D3311E1" w:rsidRDefault="2D3311E1" w:rsidP="2D3311E1">
            <w:pPr>
              <w:spacing w:line="276" w:lineRule="auto"/>
              <w:jc w:val="right"/>
              <w:rPr>
                <w:color w:val="000000" w:themeColor="text1"/>
                <w:sz w:val="18"/>
                <w:szCs w:val="18"/>
              </w:rPr>
            </w:pPr>
            <w:r w:rsidRPr="2D3311E1">
              <w:rPr>
                <w:color w:val="000000" w:themeColor="text1"/>
                <w:sz w:val="18"/>
                <w:szCs w:val="18"/>
              </w:rPr>
              <w:t>140.396</w:t>
            </w:r>
          </w:p>
        </w:tc>
        <w:tc>
          <w:tcPr>
            <w:tcW w:w="1020" w:type="dxa"/>
            <w:tcBorders>
              <w:bottom w:val="single" w:sz="8" w:space="0" w:color="152935"/>
            </w:tcBorders>
          </w:tcPr>
          <w:p w14:paraId="236F6782" w14:textId="6F99F6F9" w:rsidR="2D3311E1" w:rsidRDefault="2D3311E1" w:rsidP="2D3311E1">
            <w:pPr>
              <w:spacing w:line="276" w:lineRule="auto"/>
              <w:jc w:val="right"/>
              <w:rPr>
                <w:color w:val="000000" w:themeColor="text1"/>
                <w:sz w:val="18"/>
                <w:szCs w:val="18"/>
              </w:rPr>
            </w:pPr>
            <w:r w:rsidRPr="2D3311E1">
              <w:rPr>
                <w:color w:val="000000" w:themeColor="text1"/>
                <w:sz w:val="18"/>
                <w:szCs w:val="18"/>
              </w:rPr>
              <w:t>536</w:t>
            </w:r>
          </w:p>
        </w:tc>
        <w:tc>
          <w:tcPr>
            <w:tcW w:w="1410" w:type="dxa"/>
            <w:tcBorders>
              <w:bottom w:val="single" w:sz="8" w:space="0" w:color="152935"/>
            </w:tcBorders>
            <w:vAlign w:val="center"/>
          </w:tcPr>
          <w:p w14:paraId="6A56A61E" w14:textId="0F564323" w:rsidR="2D3311E1" w:rsidRDefault="2D3311E1" w:rsidP="2D3311E1">
            <w:pPr>
              <w:spacing w:line="276" w:lineRule="auto"/>
              <w:rPr>
                <w:color w:val="000000" w:themeColor="text1"/>
              </w:rPr>
            </w:pPr>
            <w:r w:rsidRPr="2D3311E1">
              <w:rPr>
                <w:color w:val="000000" w:themeColor="text1"/>
              </w:rPr>
              <w:t xml:space="preserve"> </w:t>
            </w:r>
          </w:p>
        </w:tc>
        <w:tc>
          <w:tcPr>
            <w:tcW w:w="1020" w:type="dxa"/>
            <w:tcBorders>
              <w:bottom w:val="single" w:sz="8" w:space="0" w:color="152935"/>
            </w:tcBorders>
            <w:vAlign w:val="center"/>
          </w:tcPr>
          <w:p w14:paraId="6E9462D0" w14:textId="07BA733D" w:rsidR="2D3311E1" w:rsidRDefault="2D3311E1" w:rsidP="2D3311E1">
            <w:pPr>
              <w:spacing w:line="276" w:lineRule="auto"/>
              <w:rPr>
                <w:color w:val="000000" w:themeColor="text1"/>
              </w:rPr>
            </w:pPr>
            <w:r w:rsidRPr="2D3311E1">
              <w:rPr>
                <w:color w:val="000000" w:themeColor="text1"/>
              </w:rPr>
              <w:t xml:space="preserve"> </w:t>
            </w:r>
          </w:p>
        </w:tc>
        <w:tc>
          <w:tcPr>
            <w:tcW w:w="1020" w:type="dxa"/>
            <w:tcBorders>
              <w:bottom w:val="single" w:sz="8" w:space="0" w:color="152935"/>
              <w:right w:val="nil"/>
            </w:tcBorders>
            <w:vAlign w:val="center"/>
          </w:tcPr>
          <w:p w14:paraId="04EC651C" w14:textId="11474827" w:rsidR="2D3311E1" w:rsidRDefault="2D3311E1" w:rsidP="2D3311E1">
            <w:pPr>
              <w:spacing w:line="276" w:lineRule="auto"/>
              <w:rPr>
                <w:color w:val="000000" w:themeColor="text1"/>
              </w:rPr>
            </w:pPr>
            <w:r w:rsidRPr="2D3311E1">
              <w:rPr>
                <w:color w:val="000000" w:themeColor="text1"/>
              </w:rPr>
              <w:t xml:space="preserve"> </w:t>
            </w:r>
          </w:p>
        </w:tc>
      </w:tr>
    </w:tbl>
    <w:p w14:paraId="28EEC311" w14:textId="0AF40FAF" w:rsidR="2D8EDF49" w:rsidRDefault="2D8EDF49" w:rsidP="2D3311E1">
      <w:pPr>
        <w:spacing w:line="276" w:lineRule="auto"/>
        <w:jc w:val="center"/>
        <w:rPr>
          <w:b/>
          <w:bCs/>
          <w:i/>
          <w:iCs/>
        </w:rPr>
      </w:pPr>
      <w:r w:rsidRPr="2D3311E1">
        <w:rPr>
          <w:b/>
          <w:bCs/>
          <w:i/>
          <w:iCs/>
        </w:rPr>
        <w:t xml:space="preserve"> </w:t>
      </w:r>
    </w:p>
    <w:p w14:paraId="59DF4AF5" w14:textId="70E07A92" w:rsidR="44C6417D" w:rsidRDefault="1D2CA260" w:rsidP="690E0F83">
      <w:pPr>
        <w:spacing w:line="480" w:lineRule="auto"/>
        <w:ind w:firstLine="720"/>
        <w:rPr>
          <w:b/>
          <w:bCs/>
          <w:i/>
          <w:iCs/>
        </w:rPr>
      </w:pPr>
      <w:r>
        <w:t>Because there was statistical significance, a post-hoc Tukey’s HSD test was conducted in</w:t>
      </w:r>
      <w:r w:rsidR="48B08D3C">
        <w:t xml:space="preserve"> which category pairs for </w:t>
      </w:r>
      <w:r w:rsidR="3F5ED241" w:rsidRPr="690E0F83">
        <w:rPr>
          <w:i/>
          <w:iCs/>
        </w:rPr>
        <w:t>c</w:t>
      </w:r>
      <w:r w:rsidR="3F5ED241" w:rsidRPr="690E0F83">
        <w:rPr>
          <w:i/>
          <w:iCs/>
          <w:color w:val="000000" w:themeColor="text1"/>
        </w:rPr>
        <w:t>urrent school implement a tiered system of support</w:t>
      </w:r>
      <w:r w:rsidR="48B08D3C">
        <w:t xml:space="preserve"> </w:t>
      </w:r>
      <w:r w:rsidR="0F834E6F">
        <w:t>show</w:t>
      </w:r>
      <w:r w:rsidR="48B08D3C">
        <w:t xml:space="preserve"> difference</w:t>
      </w:r>
      <w:r w:rsidR="4950D654">
        <w:t>s</w:t>
      </w:r>
      <w:r w:rsidR="48B08D3C">
        <w:t xml:space="preserve"> between the mean perceived </w:t>
      </w:r>
      <w:r w:rsidR="48B08D3C" w:rsidRPr="690E0F83">
        <w:rPr>
          <w:i/>
          <w:iCs/>
        </w:rPr>
        <w:t>knowledge</w:t>
      </w:r>
      <w:r w:rsidR="51AD21B6">
        <w:t xml:space="preserve"> (see Table </w:t>
      </w:r>
      <w:r w:rsidR="60EBB30B">
        <w:t>9</w:t>
      </w:r>
      <w:r w:rsidR="51AD21B6">
        <w:t>)</w:t>
      </w:r>
      <w:r w:rsidR="48B08D3C">
        <w:t>.</w:t>
      </w:r>
      <w:r w:rsidR="14E62756">
        <w:t xml:space="preserve"> The Tukey HSD test shows that</w:t>
      </w:r>
      <w:r w:rsidR="2F0E39DD">
        <w:t xml:space="preserve"> teachers whose</w:t>
      </w:r>
      <w:r w:rsidR="14E62756">
        <w:t xml:space="preserve"> current school implement a tiered system of support</w:t>
      </w:r>
      <w:r w:rsidR="38AAAEAD">
        <w:t xml:space="preserve"> have higher perceptions of their ABA knowledge over teachers whose schools do not </w:t>
      </w:r>
      <w:r w:rsidR="0C99BBFD">
        <w:t>implement</w:t>
      </w:r>
      <w:r w:rsidR="38AAAEAD">
        <w:t xml:space="preserve"> a tier</w:t>
      </w:r>
      <w:r w:rsidR="07A3E118">
        <w:t>ed</w:t>
      </w:r>
      <w:r w:rsidR="38AAAEAD">
        <w:t xml:space="preserve"> system of support (M = .167,</w:t>
      </w:r>
      <w:r w:rsidR="14E62756">
        <w:t xml:space="preserve"> </w:t>
      </w:r>
      <w:r w:rsidR="14E62756" w:rsidRPr="690E0F83">
        <w:rPr>
          <w:i/>
          <w:iCs/>
        </w:rPr>
        <w:t>p</w:t>
      </w:r>
      <w:r w:rsidR="45D8BCA9" w:rsidRPr="690E0F83">
        <w:rPr>
          <w:i/>
          <w:iCs/>
        </w:rPr>
        <w:t xml:space="preserve"> </w:t>
      </w:r>
      <w:r w:rsidR="14E62756">
        <w:t xml:space="preserve">value </w:t>
      </w:r>
      <w:r w:rsidR="1C9C769D">
        <w:t>=</w:t>
      </w:r>
      <w:r w:rsidR="14E62756">
        <w:t xml:space="preserve"> 0.027</w:t>
      </w:r>
      <w:r w:rsidR="7757BA46">
        <w:t>)</w:t>
      </w:r>
      <w:r w:rsidR="14E62756">
        <w:t xml:space="preserve"> </w:t>
      </w:r>
      <w:r w:rsidR="058C742E">
        <w:t>or over teachers who are unsure if their school implements a tiered system of support (M = .241,</w:t>
      </w:r>
      <w:r w:rsidR="14E62756">
        <w:t xml:space="preserve"> </w:t>
      </w:r>
      <w:r w:rsidR="14E62756" w:rsidRPr="690E0F83">
        <w:rPr>
          <w:i/>
          <w:iCs/>
        </w:rPr>
        <w:t>p</w:t>
      </w:r>
      <w:r w:rsidR="26DB3903" w:rsidRPr="690E0F83">
        <w:rPr>
          <w:i/>
          <w:iCs/>
        </w:rPr>
        <w:t xml:space="preserve"> </w:t>
      </w:r>
      <w:r w:rsidR="14E62756">
        <w:t xml:space="preserve">value </w:t>
      </w:r>
      <w:r w:rsidR="226722F5">
        <w:t>=</w:t>
      </w:r>
      <w:r w:rsidR="14E62756">
        <w:t xml:space="preserve"> 0.000</w:t>
      </w:r>
      <w:r w:rsidR="2596BB19">
        <w:t>)</w:t>
      </w:r>
      <w:r w:rsidR="14E62756">
        <w:t xml:space="preserve">. As those </w:t>
      </w:r>
      <w:r w:rsidR="14E62756" w:rsidRPr="690E0F83">
        <w:rPr>
          <w:i/>
          <w:iCs/>
        </w:rPr>
        <w:t>p</w:t>
      </w:r>
      <w:r w:rsidR="02DF3B36" w:rsidRPr="690E0F83">
        <w:rPr>
          <w:i/>
          <w:iCs/>
        </w:rPr>
        <w:t xml:space="preserve"> </w:t>
      </w:r>
      <w:r w:rsidR="14E62756">
        <w:t xml:space="preserve">values are less than 0.05, it can be concluded that there exists </w:t>
      </w:r>
      <w:r w:rsidR="6A1B4C6E">
        <w:t xml:space="preserve">a </w:t>
      </w:r>
      <w:r w:rsidR="14E62756">
        <w:t>significant mean difference of perceived knowledge between those pairs.</w:t>
      </w:r>
    </w:p>
    <w:p w14:paraId="55CD1084" w14:textId="6D9DA16B" w:rsidR="2D8EDF49" w:rsidRDefault="429E0790" w:rsidP="2D3311E1">
      <w:pPr>
        <w:spacing w:line="480" w:lineRule="auto"/>
        <w:rPr>
          <w:b/>
          <w:bCs/>
        </w:rPr>
      </w:pPr>
      <w:r w:rsidRPr="690E0F83">
        <w:rPr>
          <w:b/>
          <w:bCs/>
        </w:rPr>
        <w:t xml:space="preserve">Table </w:t>
      </w:r>
      <w:r w:rsidR="19B04885" w:rsidRPr="690E0F83">
        <w:rPr>
          <w:b/>
          <w:bCs/>
        </w:rPr>
        <w:t>9</w:t>
      </w:r>
    </w:p>
    <w:p w14:paraId="3FC97483" w14:textId="183DE17D" w:rsidR="123ABF60" w:rsidRDefault="123ABF60" w:rsidP="2D3311E1">
      <w:pPr>
        <w:spacing w:line="480" w:lineRule="auto"/>
      </w:pPr>
      <w:r w:rsidRPr="2D3311E1">
        <w:rPr>
          <w:i/>
          <w:iCs/>
        </w:rPr>
        <w:t>Tukey’s HSD 1.4</w:t>
      </w:r>
    </w:p>
    <w:tbl>
      <w:tblPr>
        <w:tblW w:w="0" w:type="auto"/>
        <w:tblCellMar>
          <w:left w:w="0" w:type="dxa"/>
          <w:right w:w="0" w:type="dxa"/>
        </w:tblCellMar>
        <w:tblLook w:val="0000" w:firstRow="0" w:lastRow="0" w:firstColumn="0" w:lastColumn="0" w:noHBand="0" w:noVBand="0"/>
      </w:tblPr>
      <w:tblGrid>
        <w:gridCol w:w="2850"/>
        <w:gridCol w:w="2852"/>
        <w:gridCol w:w="1096"/>
        <w:gridCol w:w="670"/>
        <w:gridCol w:w="435"/>
        <w:gridCol w:w="731"/>
        <w:gridCol w:w="726"/>
      </w:tblGrid>
      <w:tr w:rsidR="00AC67E9" w:rsidRPr="00F30F91" w14:paraId="35E77B0B" w14:textId="77777777" w:rsidTr="00C720FA">
        <w:trPr>
          <w:cantSplit/>
        </w:trPr>
        <w:tc>
          <w:tcPr>
            <w:tcW w:w="0" w:type="auto"/>
            <w:gridSpan w:val="7"/>
            <w:vAlign w:val="bottom"/>
          </w:tcPr>
          <w:p w14:paraId="0BD2ED55" w14:textId="77777777" w:rsidR="00AC67E9" w:rsidRPr="00F30F91" w:rsidRDefault="00AC67E9"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Dependent Variable:   Knowledge  </w:t>
            </w:r>
          </w:p>
        </w:tc>
      </w:tr>
      <w:tr w:rsidR="00AC67E9" w:rsidRPr="00F30F91" w14:paraId="14639336" w14:textId="77777777" w:rsidTr="00C720FA">
        <w:trPr>
          <w:cantSplit/>
        </w:trPr>
        <w:tc>
          <w:tcPr>
            <w:tcW w:w="0" w:type="auto"/>
            <w:gridSpan w:val="7"/>
            <w:vAlign w:val="bottom"/>
          </w:tcPr>
          <w:p w14:paraId="0C68326F" w14:textId="77777777" w:rsidR="00AC67E9" w:rsidRPr="00F30F91" w:rsidRDefault="00AC67E9"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Tukey HSD  </w:t>
            </w:r>
          </w:p>
        </w:tc>
      </w:tr>
      <w:tr w:rsidR="00AC67E9" w:rsidRPr="00F30F91" w14:paraId="66E5DF4E" w14:textId="77777777" w:rsidTr="00C720FA">
        <w:trPr>
          <w:cantSplit/>
        </w:trPr>
        <w:tc>
          <w:tcPr>
            <w:tcW w:w="0" w:type="auto"/>
            <w:vMerge w:val="restart"/>
            <w:vAlign w:val="bottom"/>
          </w:tcPr>
          <w:p w14:paraId="4B132BA6" w14:textId="61AC33BE"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lastRenderedPageBreak/>
              <w:t xml:space="preserve">(I) Does your current school </w:t>
            </w:r>
            <w:r w:rsidR="00B66DEA" w:rsidRPr="00F30F91">
              <w:rPr>
                <w:color w:val="000000" w:themeColor="text1"/>
                <w:sz w:val="18"/>
                <w:szCs w:val="18"/>
              </w:rPr>
              <w:t>implement</w:t>
            </w:r>
            <w:r w:rsidRPr="00F30F91">
              <w:rPr>
                <w:color w:val="000000" w:themeColor="text1"/>
                <w:sz w:val="18"/>
                <w:szCs w:val="18"/>
              </w:rPr>
              <w:t xml:space="preserve"> a tiered system of support? Example: RTI, MTSS, PBS, and/or TEACCH etc.</w:t>
            </w:r>
          </w:p>
        </w:tc>
        <w:tc>
          <w:tcPr>
            <w:tcW w:w="0" w:type="auto"/>
            <w:vMerge w:val="restart"/>
            <w:vAlign w:val="bottom"/>
          </w:tcPr>
          <w:p w14:paraId="397E5F83" w14:textId="2649D7FE"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 xml:space="preserve">(J) Does your current school </w:t>
            </w:r>
            <w:r w:rsidR="00B66DEA" w:rsidRPr="00F30F91">
              <w:rPr>
                <w:color w:val="000000" w:themeColor="text1"/>
                <w:sz w:val="18"/>
                <w:szCs w:val="18"/>
              </w:rPr>
              <w:t>implement</w:t>
            </w:r>
            <w:r w:rsidRPr="00F30F91">
              <w:rPr>
                <w:color w:val="000000" w:themeColor="text1"/>
                <w:sz w:val="18"/>
                <w:szCs w:val="18"/>
              </w:rPr>
              <w:t xml:space="preserve"> a tiered system of support? Example: RTI, MTSS, PBS, and/or TEACCH etc.</w:t>
            </w:r>
          </w:p>
        </w:tc>
        <w:tc>
          <w:tcPr>
            <w:tcW w:w="0" w:type="auto"/>
            <w:vMerge w:val="restart"/>
            <w:vAlign w:val="bottom"/>
          </w:tcPr>
          <w:p w14:paraId="4023071F"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Difference (I-J)</w:t>
            </w:r>
          </w:p>
        </w:tc>
        <w:tc>
          <w:tcPr>
            <w:tcW w:w="0" w:type="auto"/>
            <w:vMerge w:val="restart"/>
            <w:vAlign w:val="bottom"/>
          </w:tcPr>
          <w:p w14:paraId="1AD504A2"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Std. Error</w:t>
            </w:r>
          </w:p>
        </w:tc>
        <w:tc>
          <w:tcPr>
            <w:tcW w:w="0" w:type="auto"/>
            <w:vMerge w:val="restart"/>
            <w:vAlign w:val="bottom"/>
          </w:tcPr>
          <w:p w14:paraId="791F828E"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c>
          <w:tcPr>
            <w:tcW w:w="0" w:type="auto"/>
            <w:gridSpan w:val="2"/>
            <w:vAlign w:val="bottom"/>
          </w:tcPr>
          <w:p w14:paraId="48E07B45"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95% Confidence Interval</w:t>
            </w:r>
          </w:p>
        </w:tc>
      </w:tr>
      <w:tr w:rsidR="00AC67E9" w:rsidRPr="00F30F91" w14:paraId="464926F3" w14:textId="77777777" w:rsidTr="00C720FA">
        <w:trPr>
          <w:cantSplit/>
        </w:trPr>
        <w:tc>
          <w:tcPr>
            <w:tcW w:w="0" w:type="auto"/>
            <w:vMerge/>
            <w:tcBorders>
              <w:bottom w:val="single" w:sz="4" w:space="0" w:color="auto"/>
            </w:tcBorders>
            <w:vAlign w:val="bottom"/>
          </w:tcPr>
          <w:p w14:paraId="1BB499FE" w14:textId="77777777" w:rsidR="00AC67E9" w:rsidRPr="00F30F91" w:rsidRDefault="00AC67E9"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7A8452E7" w14:textId="77777777" w:rsidR="00AC67E9" w:rsidRPr="00F30F91" w:rsidRDefault="00AC67E9"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416D5982" w14:textId="77777777" w:rsidR="00AC67E9" w:rsidRPr="00F30F91" w:rsidRDefault="00AC67E9"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1B0FB828" w14:textId="77777777" w:rsidR="00AC67E9" w:rsidRPr="00F30F91" w:rsidRDefault="00AC67E9"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45188789" w14:textId="77777777" w:rsidR="00AC67E9" w:rsidRPr="00F30F91" w:rsidRDefault="00AC67E9" w:rsidP="003E1ACC">
            <w:pPr>
              <w:autoSpaceDE w:val="0"/>
              <w:autoSpaceDN w:val="0"/>
              <w:adjustRightInd w:val="0"/>
              <w:spacing w:line="276" w:lineRule="auto"/>
              <w:rPr>
                <w:color w:val="000000" w:themeColor="text1"/>
                <w:sz w:val="18"/>
                <w:szCs w:val="18"/>
              </w:rPr>
            </w:pPr>
          </w:p>
        </w:tc>
        <w:tc>
          <w:tcPr>
            <w:tcW w:w="0" w:type="auto"/>
            <w:tcBorders>
              <w:bottom w:val="single" w:sz="4" w:space="0" w:color="auto"/>
            </w:tcBorders>
            <w:vAlign w:val="bottom"/>
          </w:tcPr>
          <w:p w14:paraId="591464AA"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Lower Bound</w:t>
            </w:r>
          </w:p>
        </w:tc>
        <w:tc>
          <w:tcPr>
            <w:tcW w:w="0" w:type="auto"/>
            <w:tcBorders>
              <w:bottom w:val="single" w:sz="4" w:space="0" w:color="auto"/>
            </w:tcBorders>
            <w:vAlign w:val="bottom"/>
          </w:tcPr>
          <w:p w14:paraId="7E66BC0C"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Upper Bound</w:t>
            </w:r>
          </w:p>
        </w:tc>
      </w:tr>
      <w:tr w:rsidR="00AC67E9" w:rsidRPr="00F30F91" w14:paraId="6A5542E7" w14:textId="77777777" w:rsidTr="00C720FA">
        <w:trPr>
          <w:cantSplit/>
        </w:trPr>
        <w:tc>
          <w:tcPr>
            <w:tcW w:w="0" w:type="auto"/>
            <w:vMerge w:val="restart"/>
            <w:tcBorders>
              <w:top w:val="single" w:sz="4" w:space="0" w:color="auto"/>
            </w:tcBorders>
          </w:tcPr>
          <w:p w14:paraId="7F68053A"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tcBorders>
              <w:top w:val="single" w:sz="4" w:space="0" w:color="auto"/>
            </w:tcBorders>
          </w:tcPr>
          <w:p w14:paraId="549D70D0"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Unsure</w:t>
            </w:r>
          </w:p>
        </w:tc>
        <w:tc>
          <w:tcPr>
            <w:tcW w:w="0" w:type="auto"/>
            <w:tcBorders>
              <w:top w:val="single" w:sz="4" w:space="0" w:color="auto"/>
            </w:tcBorders>
          </w:tcPr>
          <w:p w14:paraId="36FDC763"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.07383</w:t>
            </w:r>
          </w:p>
        </w:tc>
        <w:tc>
          <w:tcPr>
            <w:tcW w:w="0" w:type="auto"/>
            <w:tcBorders>
              <w:top w:val="single" w:sz="4" w:space="0" w:color="auto"/>
            </w:tcBorders>
          </w:tcPr>
          <w:p w14:paraId="40D6E30D"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.07659</w:t>
            </w:r>
          </w:p>
        </w:tc>
        <w:tc>
          <w:tcPr>
            <w:tcW w:w="0" w:type="auto"/>
            <w:tcBorders>
              <w:top w:val="single" w:sz="4" w:space="0" w:color="auto"/>
            </w:tcBorders>
          </w:tcPr>
          <w:p w14:paraId="0ED14B82"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.600</w:t>
            </w:r>
          </w:p>
        </w:tc>
        <w:tc>
          <w:tcPr>
            <w:tcW w:w="0" w:type="auto"/>
            <w:tcBorders>
              <w:top w:val="single" w:sz="4" w:space="0" w:color="auto"/>
            </w:tcBorders>
          </w:tcPr>
          <w:p w14:paraId="0E4A6F47"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-.1062</w:t>
            </w:r>
          </w:p>
        </w:tc>
        <w:tc>
          <w:tcPr>
            <w:tcW w:w="0" w:type="auto"/>
            <w:tcBorders>
              <w:top w:val="single" w:sz="4" w:space="0" w:color="auto"/>
            </w:tcBorders>
          </w:tcPr>
          <w:p w14:paraId="589BC158"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.2538</w:t>
            </w:r>
          </w:p>
        </w:tc>
      </w:tr>
      <w:tr w:rsidR="00AC67E9" w:rsidRPr="00F30F91" w14:paraId="6BFB1332" w14:textId="77777777" w:rsidTr="00C720FA">
        <w:trPr>
          <w:cantSplit/>
        </w:trPr>
        <w:tc>
          <w:tcPr>
            <w:tcW w:w="0" w:type="auto"/>
            <w:vMerge/>
          </w:tcPr>
          <w:p w14:paraId="63F4945F" w14:textId="77777777" w:rsidR="00AC67E9" w:rsidRPr="00F30F91" w:rsidRDefault="00AC67E9" w:rsidP="003E1ACC">
            <w:pPr>
              <w:autoSpaceDE w:val="0"/>
              <w:autoSpaceDN w:val="0"/>
              <w:adjustRightInd w:val="0"/>
              <w:spacing w:line="276" w:lineRule="auto"/>
              <w:rPr>
                <w:color w:val="000000" w:themeColor="text1"/>
                <w:sz w:val="18"/>
                <w:szCs w:val="18"/>
              </w:rPr>
            </w:pPr>
          </w:p>
        </w:tc>
        <w:tc>
          <w:tcPr>
            <w:tcW w:w="0" w:type="auto"/>
          </w:tcPr>
          <w:p w14:paraId="38ECF567"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tcPr>
          <w:p w14:paraId="758F31AD"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-.16738</w:t>
            </w:r>
            <w:r w:rsidRPr="00F30F91">
              <w:rPr>
                <w:color w:val="000000" w:themeColor="text1"/>
                <w:sz w:val="18"/>
                <w:szCs w:val="18"/>
                <w:vertAlign w:val="superscript"/>
              </w:rPr>
              <w:t>*</w:t>
            </w:r>
          </w:p>
        </w:tc>
        <w:tc>
          <w:tcPr>
            <w:tcW w:w="0" w:type="auto"/>
          </w:tcPr>
          <w:p w14:paraId="1171C212"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.06490</w:t>
            </w:r>
          </w:p>
        </w:tc>
        <w:tc>
          <w:tcPr>
            <w:tcW w:w="0" w:type="auto"/>
          </w:tcPr>
          <w:p w14:paraId="542EE8B5"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.027</w:t>
            </w:r>
          </w:p>
        </w:tc>
        <w:tc>
          <w:tcPr>
            <w:tcW w:w="0" w:type="auto"/>
          </w:tcPr>
          <w:p w14:paraId="26A23C20"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-.3199</w:t>
            </w:r>
          </w:p>
        </w:tc>
        <w:tc>
          <w:tcPr>
            <w:tcW w:w="0" w:type="auto"/>
          </w:tcPr>
          <w:p w14:paraId="38E95F55"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-.0149</w:t>
            </w:r>
          </w:p>
        </w:tc>
      </w:tr>
      <w:tr w:rsidR="00AC67E9" w:rsidRPr="00F30F91" w14:paraId="2123D90A" w14:textId="77777777" w:rsidTr="00C720FA">
        <w:trPr>
          <w:cantSplit/>
        </w:trPr>
        <w:tc>
          <w:tcPr>
            <w:tcW w:w="0" w:type="auto"/>
            <w:vMerge w:val="restart"/>
          </w:tcPr>
          <w:p w14:paraId="1A1C64C5"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Unsure</w:t>
            </w:r>
          </w:p>
        </w:tc>
        <w:tc>
          <w:tcPr>
            <w:tcW w:w="0" w:type="auto"/>
          </w:tcPr>
          <w:p w14:paraId="4E5299EE"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tcPr>
          <w:p w14:paraId="51E81A6C"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-.07383</w:t>
            </w:r>
          </w:p>
        </w:tc>
        <w:tc>
          <w:tcPr>
            <w:tcW w:w="0" w:type="auto"/>
          </w:tcPr>
          <w:p w14:paraId="504A8EB4"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.07659</w:t>
            </w:r>
          </w:p>
        </w:tc>
        <w:tc>
          <w:tcPr>
            <w:tcW w:w="0" w:type="auto"/>
          </w:tcPr>
          <w:p w14:paraId="575177B1"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.600</w:t>
            </w:r>
          </w:p>
        </w:tc>
        <w:tc>
          <w:tcPr>
            <w:tcW w:w="0" w:type="auto"/>
          </w:tcPr>
          <w:p w14:paraId="6B699525"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-.2538</w:t>
            </w:r>
          </w:p>
        </w:tc>
        <w:tc>
          <w:tcPr>
            <w:tcW w:w="0" w:type="auto"/>
          </w:tcPr>
          <w:p w14:paraId="4C8B9018"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.1062</w:t>
            </w:r>
          </w:p>
        </w:tc>
      </w:tr>
      <w:tr w:rsidR="00AC67E9" w:rsidRPr="00F30F91" w14:paraId="424C2DFB" w14:textId="77777777" w:rsidTr="00C720FA">
        <w:trPr>
          <w:cantSplit/>
        </w:trPr>
        <w:tc>
          <w:tcPr>
            <w:tcW w:w="0" w:type="auto"/>
            <w:vMerge/>
          </w:tcPr>
          <w:p w14:paraId="774A12D2" w14:textId="77777777" w:rsidR="00AC67E9" w:rsidRPr="00F30F91" w:rsidRDefault="00AC67E9" w:rsidP="003E1ACC">
            <w:pPr>
              <w:autoSpaceDE w:val="0"/>
              <w:autoSpaceDN w:val="0"/>
              <w:adjustRightInd w:val="0"/>
              <w:spacing w:line="276" w:lineRule="auto"/>
              <w:rPr>
                <w:color w:val="000000" w:themeColor="text1"/>
                <w:sz w:val="18"/>
                <w:szCs w:val="18"/>
              </w:rPr>
            </w:pPr>
          </w:p>
        </w:tc>
        <w:tc>
          <w:tcPr>
            <w:tcW w:w="0" w:type="auto"/>
          </w:tcPr>
          <w:p w14:paraId="6FC0F959"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tcPr>
          <w:p w14:paraId="592ABD4C"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-.24121</w:t>
            </w:r>
            <w:r w:rsidRPr="00F30F91">
              <w:rPr>
                <w:color w:val="000000" w:themeColor="text1"/>
                <w:sz w:val="18"/>
                <w:szCs w:val="18"/>
                <w:vertAlign w:val="superscript"/>
              </w:rPr>
              <w:t>*</w:t>
            </w:r>
          </w:p>
        </w:tc>
        <w:tc>
          <w:tcPr>
            <w:tcW w:w="0" w:type="auto"/>
          </w:tcPr>
          <w:p w14:paraId="57ACF116"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.05536</w:t>
            </w:r>
          </w:p>
        </w:tc>
        <w:tc>
          <w:tcPr>
            <w:tcW w:w="0" w:type="auto"/>
          </w:tcPr>
          <w:p w14:paraId="20A9C916"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.000</w:t>
            </w:r>
          </w:p>
        </w:tc>
        <w:tc>
          <w:tcPr>
            <w:tcW w:w="0" w:type="auto"/>
          </w:tcPr>
          <w:p w14:paraId="2C9420A4"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-.3713</w:t>
            </w:r>
          </w:p>
        </w:tc>
        <w:tc>
          <w:tcPr>
            <w:tcW w:w="0" w:type="auto"/>
          </w:tcPr>
          <w:p w14:paraId="49B510A4"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-.1111</w:t>
            </w:r>
          </w:p>
        </w:tc>
      </w:tr>
      <w:tr w:rsidR="00AC67E9" w:rsidRPr="00F30F91" w14:paraId="741A7D91" w14:textId="77777777" w:rsidTr="00C720FA">
        <w:trPr>
          <w:cantSplit/>
        </w:trPr>
        <w:tc>
          <w:tcPr>
            <w:tcW w:w="0" w:type="auto"/>
            <w:vMerge w:val="restart"/>
          </w:tcPr>
          <w:p w14:paraId="7F8CDE2E"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tcPr>
          <w:p w14:paraId="5A348F68"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tcPr>
          <w:p w14:paraId="2D6E7CFF"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.16738</w:t>
            </w:r>
            <w:r w:rsidRPr="00F30F91">
              <w:rPr>
                <w:color w:val="000000" w:themeColor="text1"/>
                <w:sz w:val="18"/>
                <w:szCs w:val="18"/>
                <w:vertAlign w:val="superscript"/>
              </w:rPr>
              <w:t>*</w:t>
            </w:r>
          </w:p>
        </w:tc>
        <w:tc>
          <w:tcPr>
            <w:tcW w:w="0" w:type="auto"/>
          </w:tcPr>
          <w:p w14:paraId="02BE11EA"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.06490</w:t>
            </w:r>
          </w:p>
        </w:tc>
        <w:tc>
          <w:tcPr>
            <w:tcW w:w="0" w:type="auto"/>
          </w:tcPr>
          <w:p w14:paraId="50C1F83A"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.027</w:t>
            </w:r>
          </w:p>
        </w:tc>
        <w:tc>
          <w:tcPr>
            <w:tcW w:w="0" w:type="auto"/>
          </w:tcPr>
          <w:p w14:paraId="3C5CA815"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.0149</w:t>
            </w:r>
          </w:p>
        </w:tc>
        <w:tc>
          <w:tcPr>
            <w:tcW w:w="0" w:type="auto"/>
          </w:tcPr>
          <w:p w14:paraId="49A90465"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.3199</w:t>
            </w:r>
          </w:p>
        </w:tc>
      </w:tr>
      <w:tr w:rsidR="00AC67E9" w:rsidRPr="00F30F91" w14:paraId="680D5AB9" w14:textId="77777777" w:rsidTr="00C720FA">
        <w:trPr>
          <w:cantSplit/>
        </w:trPr>
        <w:tc>
          <w:tcPr>
            <w:tcW w:w="0" w:type="auto"/>
            <w:vMerge/>
            <w:tcBorders>
              <w:bottom w:val="single" w:sz="4" w:space="0" w:color="auto"/>
            </w:tcBorders>
          </w:tcPr>
          <w:p w14:paraId="37500C94" w14:textId="77777777" w:rsidR="00AC67E9" w:rsidRPr="00F30F91" w:rsidRDefault="00AC67E9" w:rsidP="003E1ACC">
            <w:pPr>
              <w:autoSpaceDE w:val="0"/>
              <w:autoSpaceDN w:val="0"/>
              <w:adjustRightInd w:val="0"/>
              <w:spacing w:line="276" w:lineRule="auto"/>
              <w:rPr>
                <w:color w:val="000000" w:themeColor="text1"/>
                <w:sz w:val="18"/>
                <w:szCs w:val="18"/>
              </w:rPr>
            </w:pPr>
          </w:p>
        </w:tc>
        <w:tc>
          <w:tcPr>
            <w:tcW w:w="0" w:type="auto"/>
            <w:tcBorders>
              <w:bottom w:val="single" w:sz="4" w:space="0" w:color="auto"/>
            </w:tcBorders>
          </w:tcPr>
          <w:p w14:paraId="14FF48A2"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Unsure</w:t>
            </w:r>
          </w:p>
        </w:tc>
        <w:tc>
          <w:tcPr>
            <w:tcW w:w="0" w:type="auto"/>
            <w:tcBorders>
              <w:bottom w:val="single" w:sz="4" w:space="0" w:color="auto"/>
            </w:tcBorders>
          </w:tcPr>
          <w:p w14:paraId="2092318A"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.24121</w:t>
            </w:r>
            <w:r w:rsidRPr="00F30F91">
              <w:rPr>
                <w:color w:val="000000" w:themeColor="text1"/>
                <w:sz w:val="18"/>
                <w:szCs w:val="18"/>
                <w:vertAlign w:val="superscript"/>
              </w:rPr>
              <w:t>*</w:t>
            </w:r>
          </w:p>
        </w:tc>
        <w:tc>
          <w:tcPr>
            <w:tcW w:w="0" w:type="auto"/>
            <w:tcBorders>
              <w:bottom w:val="single" w:sz="4" w:space="0" w:color="auto"/>
            </w:tcBorders>
          </w:tcPr>
          <w:p w14:paraId="238347F0"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.05536</w:t>
            </w:r>
          </w:p>
        </w:tc>
        <w:tc>
          <w:tcPr>
            <w:tcW w:w="0" w:type="auto"/>
            <w:tcBorders>
              <w:bottom w:val="single" w:sz="4" w:space="0" w:color="auto"/>
            </w:tcBorders>
          </w:tcPr>
          <w:p w14:paraId="7E6B7CA1"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.000</w:t>
            </w:r>
          </w:p>
        </w:tc>
        <w:tc>
          <w:tcPr>
            <w:tcW w:w="0" w:type="auto"/>
            <w:tcBorders>
              <w:bottom w:val="single" w:sz="4" w:space="0" w:color="auto"/>
            </w:tcBorders>
          </w:tcPr>
          <w:p w14:paraId="7C992066"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.1111</w:t>
            </w:r>
          </w:p>
        </w:tc>
        <w:tc>
          <w:tcPr>
            <w:tcW w:w="0" w:type="auto"/>
            <w:tcBorders>
              <w:bottom w:val="single" w:sz="4" w:space="0" w:color="auto"/>
            </w:tcBorders>
          </w:tcPr>
          <w:p w14:paraId="197CE942"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.3713</w:t>
            </w:r>
          </w:p>
        </w:tc>
      </w:tr>
      <w:tr w:rsidR="00AC67E9" w:rsidRPr="00F30F91" w14:paraId="3385C3C8" w14:textId="77777777" w:rsidTr="00C720FA">
        <w:trPr>
          <w:cantSplit/>
        </w:trPr>
        <w:tc>
          <w:tcPr>
            <w:tcW w:w="0" w:type="auto"/>
            <w:gridSpan w:val="7"/>
            <w:tcBorders>
              <w:top w:val="single" w:sz="4" w:space="0" w:color="auto"/>
            </w:tcBorders>
          </w:tcPr>
          <w:p w14:paraId="635E4B90"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 The mean difference is significant at the 0.05 level.</w:t>
            </w:r>
          </w:p>
        </w:tc>
      </w:tr>
    </w:tbl>
    <w:p w14:paraId="02709084" w14:textId="77777777" w:rsidR="007F5F5F" w:rsidRDefault="007F5F5F" w:rsidP="533E9F22">
      <w:pPr>
        <w:spacing w:line="480" w:lineRule="auto"/>
        <w:rPr>
          <w:b/>
          <w:bCs/>
          <w:i/>
          <w:iCs/>
        </w:rPr>
      </w:pPr>
    </w:p>
    <w:p w14:paraId="2BB4FEB8" w14:textId="44D03158" w:rsidR="00B23434" w:rsidRDefault="24BC9821" w:rsidP="690E0F83">
      <w:pPr>
        <w:spacing w:line="480" w:lineRule="auto"/>
        <w:rPr>
          <w:b/>
          <w:bCs/>
          <w:i/>
          <w:iCs/>
        </w:rPr>
      </w:pPr>
      <w:r w:rsidRPr="690E0F83">
        <w:rPr>
          <w:b/>
          <w:bCs/>
          <w:i/>
          <w:iCs/>
        </w:rPr>
        <w:t xml:space="preserve">Highest </w:t>
      </w:r>
      <w:r w:rsidR="3D5D7F78" w:rsidRPr="690E0F83">
        <w:rPr>
          <w:b/>
          <w:bCs/>
          <w:i/>
          <w:iCs/>
        </w:rPr>
        <w:t>D</w:t>
      </w:r>
      <w:r w:rsidRPr="690E0F83">
        <w:rPr>
          <w:b/>
          <w:bCs/>
          <w:i/>
          <w:iCs/>
        </w:rPr>
        <w:t xml:space="preserve">egree </w:t>
      </w:r>
      <w:r w:rsidR="362DB9AF" w:rsidRPr="690E0F83">
        <w:rPr>
          <w:b/>
          <w:bCs/>
          <w:i/>
          <w:iCs/>
        </w:rPr>
        <w:t>C</w:t>
      </w:r>
      <w:r w:rsidRPr="690E0F83">
        <w:rPr>
          <w:b/>
          <w:bCs/>
          <w:i/>
          <w:iCs/>
        </w:rPr>
        <w:t>ompleted</w:t>
      </w:r>
    </w:p>
    <w:p w14:paraId="766403AF" w14:textId="308F3245" w:rsidR="00B23434" w:rsidRDefault="784E8276" w:rsidP="690E0F83">
      <w:pPr>
        <w:spacing w:line="480" w:lineRule="auto"/>
        <w:ind w:firstLine="720"/>
        <w:rPr>
          <w:b/>
          <w:bCs/>
        </w:rPr>
      </w:pPr>
      <w:r>
        <w:t xml:space="preserve">The impact of </w:t>
      </w:r>
      <w:r w:rsidRPr="690E0F83">
        <w:rPr>
          <w:i/>
          <w:iCs/>
        </w:rPr>
        <w:t>highest degree completed</w:t>
      </w:r>
      <w:r>
        <w:t xml:space="preserve"> on teacher knowledge of ABA was assessed through a one-way ANOVA model in which </w:t>
      </w:r>
      <w:r w:rsidRPr="690E0F83">
        <w:rPr>
          <w:i/>
          <w:iCs/>
        </w:rPr>
        <w:t>knowledge</w:t>
      </w:r>
      <w:r>
        <w:t xml:space="preserve"> served as the dependent </w:t>
      </w:r>
      <w:r w:rsidR="20BC47AE">
        <w:t xml:space="preserve">variable </w:t>
      </w:r>
      <w:r>
        <w:t>and</w:t>
      </w:r>
      <w:r w:rsidRPr="690E0F83">
        <w:rPr>
          <w:i/>
          <w:iCs/>
        </w:rPr>
        <w:t xml:space="preserve"> highest degree completed</w:t>
      </w:r>
      <w:r>
        <w:t xml:space="preserve"> as </w:t>
      </w:r>
      <w:r w:rsidR="5630CDCA">
        <w:t xml:space="preserve">the </w:t>
      </w:r>
      <w:r>
        <w:t xml:space="preserve">independent variable. As can be seen in </w:t>
      </w:r>
      <w:r w:rsidR="48C4F2E2">
        <w:t>T</w:t>
      </w:r>
      <w:r>
        <w:t xml:space="preserve">able </w:t>
      </w:r>
      <w:r w:rsidR="4CDA29F5">
        <w:t>1</w:t>
      </w:r>
      <w:r w:rsidR="508610F6">
        <w:t>0</w:t>
      </w:r>
      <w:r>
        <w:t xml:space="preserve">, </w:t>
      </w:r>
      <w:r w:rsidR="60531399">
        <w:t xml:space="preserve">result </w:t>
      </w:r>
      <w:r w:rsidR="1136D135">
        <w:t>indicates</w:t>
      </w:r>
      <w:r w:rsidR="60531399">
        <w:t xml:space="preserve"> no significant mean differences.</w:t>
      </w:r>
    </w:p>
    <w:p w14:paraId="0F557EA8" w14:textId="48D067C1" w:rsidR="03FD498A" w:rsidRDefault="36DE795C" w:rsidP="2D3311E1">
      <w:pPr>
        <w:spacing w:line="480" w:lineRule="auto"/>
        <w:rPr>
          <w:b/>
          <w:bCs/>
        </w:rPr>
      </w:pPr>
      <w:r w:rsidRPr="690E0F83">
        <w:rPr>
          <w:b/>
          <w:bCs/>
        </w:rPr>
        <w:t xml:space="preserve">Table </w:t>
      </w:r>
      <w:r w:rsidR="13266E9A" w:rsidRPr="690E0F83">
        <w:rPr>
          <w:b/>
          <w:bCs/>
        </w:rPr>
        <w:t>10</w:t>
      </w:r>
    </w:p>
    <w:p w14:paraId="154BB9FC" w14:textId="2A9FCD01" w:rsidR="03B4B198" w:rsidRDefault="03B4B198" w:rsidP="2D3311E1">
      <w:pPr>
        <w:spacing w:line="480" w:lineRule="auto"/>
        <w:rPr>
          <w:i/>
          <w:iCs/>
        </w:rPr>
      </w:pPr>
      <w:r w:rsidRPr="2D3311E1">
        <w:rPr>
          <w:i/>
          <w:iCs/>
        </w:rPr>
        <w:t>ANOVA 1.5</w:t>
      </w:r>
    </w:p>
    <w:tbl>
      <w:tblPr>
        <w:tblW w:w="764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AC67E9" w:rsidRPr="00F30F91" w14:paraId="210FF0AB" w14:textId="77777777" w:rsidTr="2D3311E1">
        <w:trPr>
          <w:cantSplit/>
          <w:jc w:val="center"/>
        </w:trPr>
        <w:tc>
          <w:tcPr>
            <w:tcW w:w="7644" w:type="dxa"/>
            <w:gridSpan w:val="6"/>
            <w:tcBorders>
              <w:top w:val="nil"/>
              <w:left w:val="nil"/>
              <w:bottom w:val="nil"/>
              <w:right w:val="nil"/>
            </w:tcBorders>
            <w:vAlign w:val="bottom"/>
          </w:tcPr>
          <w:p w14:paraId="3263285B" w14:textId="77777777" w:rsidR="00AC67E9" w:rsidRPr="00F30F91" w:rsidRDefault="00AC67E9"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Knowledge  </w:t>
            </w:r>
          </w:p>
        </w:tc>
      </w:tr>
      <w:tr w:rsidR="00AC67E9" w:rsidRPr="00F30F91" w14:paraId="2A28549C" w14:textId="77777777" w:rsidTr="00C720FA">
        <w:trPr>
          <w:cantSplit/>
          <w:jc w:val="center"/>
        </w:trPr>
        <w:tc>
          <w:tcPr>
            <w:tcW w:w="1697" w:type="dxa"/>
            <w:tcBorders>
              <w:top w:val="nil"/>
              <w:left w:val="nil"/>
              <w:bottom w:val="single" w:sz="8" w:space="0" w:color="152935"/>
              <w:right w:val="nil"/>
            </w:tcBorders>
            <w:vAlign w:val="bottom"/>
          </w:tcPr>
          <w:p w14:paraId="7B90A024" w14:textId="77777777" w:rsidR="00AC67E9" w:rsidRPr="00F30F91" w:rsidRDefault="00AC67E9" w:rsidP="003E1ACC">
            <w:pPr>
              <w:autoSpaceDE w:val="0"/>
              <w:autoSpaceDN w:val="0"/>
              <w:adjustRightInd w:val="0"/>
              <w:spacing w:line="276" w:lineRule="auto"/>
              <w:rPr>
                <w:color w:val="000000" w:themeColor="text1"/>
              </w:rPr>
            </w:pPr>
          </w:p>
        </w:tc>
        <w:tc>
          <w:tcPr>
            <w:tcW w:w="1468" w:type="dxa"/>
            <w:tcBorders>
              <w:top w:val="nil"/>
              <w:left w:val="nil"/>
              <w:bottom w:val="single" w:sz="8" w:space="0" w:color="152935"/>
              <w:right w:val="nil"/>
            </w:tcBorders>
            <w:vAlign w:val="bottom"/>
          </w:tcPr>
          <w:p w14:paraId="765C84FA"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Sum of Squares</w:t>
            </w:r>
          </w:p>
        </w:tc>
        <w:tc>
          <w:tcPr>
            <w:tcW w:w="1024" w:type="dxa"/>
            <w:tcBorders>
              <w:top w:val="nil"/>
              <w:left w:val="nil"/>
              <w:bottom w:val="single" w:sz="8" w:space="0" w:color="152935"/>
              <w:right w:val="nil"/>
            </w:tcBorders>
            <w:vAlign w:val="bottom"/>
          </w:tcPr>
          <w:p w14:paraId="56666D6B"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vAlign w:val="bottom"/>
          </w:tcPr>
          <w:p w14:paraId="328092CA"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24" w:type="dxa"/>
            <w:tcBorders>
              <w:top w:val="nil"/>
              <w:left w:val="nil"/>
              <w:bottom w:val="single" w:sz="8" w:space="0" w:color="152935"/>
              <w:right w:val="nil"/>
            </w:tcBorders>
            <w:vAlign w:val="bottom"/>
          </w:tcPr>
          <w:p w14:paraId="098C1EF6"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vAlign w:val="bottom"/>
          </w:tcPr>
          <w:p w14:paraId="5F8C7318"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r>
      <w:tr w:rsidR="00AC67E9" w:rsidRPr="00F30F91" w14:paraId="409DC053" w14:textId="77777777" w:rsidTr="00C720FA">
        <w:trPr>
          <w:cantSplit/>
          <w:jc w:val="center"/>
        </w:trPr>
        <w:tc>
          <w:tcPr>
            <w:tcW w:w="1697" w:type="dxa"/>
            <w:tcBorders>
              <w:top w:val="single" w:sz="8" w:space="0" w:color="152935"/>
              <w:left w:val="nil"/>
              <w:bottom w:val="nil"/>
              <w:right w:val="nil"/>
            </w:tcBorders>
          </w:tcPr>
          <w:p w14:paraId="6842A5EF"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Between Groups</w:t>
            </w:r>
          </w:p>
        </w:tc>
        <w:tc>
          <w:tcPr>
            <w:tcW w:w="1468" w:type="dxa"/>
            <w:tcBorders>
              <w:top w:val="single" w:sz="8" w:space="0" w:color="152935"/>
              <w:left w:val="nil"/>
              <w:bottom w:val="nil"/>
              <w:right w:val="nil"/>
            </w:tcBorders>
          </w:tcPr>
          <w:p w14:paraId="5FE4A3AE"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1.422</w:t>
            </w:r>
          </w:p>
        </w:tc>
        <w:tc>
          <w:tcPr>
            <w:tcW w:w="1024" w:type="dxa"/>
            <w:tcBorders>
              <w:top w:val="single" w:sz="8" w:space="0" w:color="152935"/>
              <w:left w:val="nil"/>
              <w:bottom w:val="nil"/>
              <w:right w:val="nil"/>
            </w:tcBorders>
          </w:tcPr>
          <w:p w14:paraId="61682C97"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w:t>
            </w:r>
          </w:p>
        </w:tc>
        <w:tc>
          <w:tcPr>
            <w:tcW w:w="1407" w:type="dxa"/>
            <w:tcBorders>
              <w:top w:val="single" w:sz="8" w:space="0" w:color="152935"/>
              <w:left w:val="nil"/>
              <w:bottom w:val="nil"/>
              <w:right w:val="nil"/>
            </w:tcBorders>
          </w:tcPr>
          <w:p w14:paraId="748389A6"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.474</w:t>
            </w:r>
          </w:p>
        </w:tc>
        <w:tc>
          <w:tcPr>
            <w:tcW w:w="1024" w:type="dxa"/>
            <w:tcBorders>
              <w:top w:val="single" w:sz="8" w:space="0" w:color="152935"/>
              <w:left w:val="nil"/>
              <w:bottom w:val="nil"/>
              <w:right w:val="nil"/>
            </w:tcBorders>
          </w:tcPr>
          <w:p w14:paraId="75449B9D"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1.816</w:t>
            </w:r>
          </w:p>
        </w:tc>
        <w:tc>
          <w:tcPr>
            <w:tcW w:w="1024" w:type="dxa"/>
            <w:tcBorders>
              <w:top w:val="single" w:sz="8" w:space="0" w:color="152935"/>
              <w:left w:val="nil"/>
              <w:bottom w:val="nil"/>
              <w:right w:val="nil"/>
            </w:tcBorders>
          </w:tcPr>
          <w:p w14:paraId="6412CF0B"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.143</w:t>
            </w:r>
          </w:p>
        </w:tc>
      </w:tr>
      <w:tr w:rsidR="00AC67E9" w:rsidRPr="00F30F91" w14:paraId="4FB6507D" w14:textId="77777777" w:rsidTr="00C720FA">
        <w:trPr>
          <w:cantSplit/>
          <w:jc w:val="center"/>
        </w:trPr>
        <w:tc>
          <w:tcPr>
            <w:tcW w:w="1697" w:type="dxa"/>
            <w:tcBorders>
              <w:top w:val="nil"/>
              <w:left w:val="nil"/>
              <w:bottom w:val="nil"/>
              <w:right w:val="nil"/>
            </w:tcBorders>
          </w:tcPr>
          <w:p w14:paraId="7EE7F622"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Within Groups</w:t>
            </w:r>
          </w:p>
        </w:tc>
        <w:tc>
          <w:tcPr>
            <w:tcW w:w="1468" w:type="dxa"/>
            <w:tcBorders>
              <w:top w:val="nil"/>
              <w:left w:val="nil"/>
              <w:bottom w:val="nil"/>
              <w:right w:val="nil"/>
            </w:tcBorders>
          </w:tcPr>
          <w:p w14:paraId="23DA6938"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139.607</w:t>
            </w:r>
          </w:p>
        </w:tc>
        <w:tc>
          <w:tcPr>
            <w:tcW w:w="1024" w:type="dxa"/>
            <w:tcBorders>
              <w:top w:val="nil"/>
              <w:left w:val="nil"/>
              <w:bottom w:val="nil"/>
              <w:right w:val="nil"/>
            </w:tcBorders>
          </w:tcPr>
          <w:p w14:paraId="0D034E5B"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535</w:t>
            </w:r>
          </w:p>
        </w:tc>
        <w:tc>
          <w:tcPr>
            <w:tcW w:w="1407" w:type="dxa"/>
            <w:tcBorders>
              <w:top w:val="nil"/>
              <w:left w:val="nil"/>
              <w:bottom w:val="nil"/>
              <w:right w:val="nil"/>
            </w:tcBorders>
          </w:tcPr>
          <w:p w14:paraId="52E1B7B3"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.261</w:t>
            </w:r>
          </w:p>
        </w:tc>
        <w:tc>
          <w:tcPr>
            <w:tcW w:w="1024" w:type="dxa"/>
            <w:tcBorders>
              <w:top w:val="nil"/>
              <w:left w:val="nil"/>
              <w:bottom w:val="nil"/>
              <w:right w:val="nil"/>
            </w:tcBorders>
            <w:vAlign w:val="center"/>
          </w:tcPr>
          <w:p w14:paraId="3851222C"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vAlign w:val="center"/>
          </w:tcPr>
          <w:p w14:paraId="1B98CB27" w14:textId="77777777" w:rsidR="00AC67E9" w:rsidRPr="00F30F91" w:rsidRDefault="00AC67E9" w:rsidP="003E1ACC">
            <w:pPr>
              <w:autoSpaceDE w:val="0"/>
              <w:autoSpaceDN w:val="0"/>
              <w:adjustRightInd w:val="0"/>
              <w:spacing w:line="276" w:lineRule="auto"/>
              <w:rPr>
                <w:color w:val="000000" w:themeColor="text1"/>
              </w:rPr>
            </w:pPr>
          </w:p>
        </w:tc>
      </w:tr>
      <w:tr w:rsidR="00AC67E9" w:rsidRPr="00F30F91" w14:paraId="4333E7F1" w14:textId="77777777" w:rsidTr="00C720FA">
        <w:trPr>
          <w:cantSplit/>
          <w:jc w:val="center"/>
        </w:trPr>
        <w:tc>
          <w:tcPr>
            <w:tcW w:w="1697" w:type="dxa"/>
            <w:tcBorders>
              <w:top w:val="nil"/>
              <w:left w:val="nil"/>
              <w:bottom w:val="single" w:sz="8" w:space="0" w:color="152935"/>
              <w:right w:val="nil"/>
            </w:tcBorders>
          </w:tcPr>
          <w:p w14:paraId="203AA387"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Total</w:t>
            </w:r>
          </w:p>
        </w:tc>
        <w:tc>
          <w:tcPr>
            <w:tcW w:w="1468" w:type="dxa"/>
            <w:tcBorders>
              <w:top w:val="nil"/>
              <w:left w:val="nil"/>
              <w:bottom w:val="single" w:sz="8" w:space="0" w:color="152935"/>
              <w:right w:val="nil"/>
            </w:tcBorders>
          </w:tcPr>
          <w:p w14:paraId="04A03CE6"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141.029</w:t>
            </w:r>
          </w:p>
        </w:tc>
        <w:tc>
          <w:tcPr>
            <w:tcW w:w="1024" w:type="dxa"/>
            <w:tcBorders>
              <w:top w:val="nil"/>
              <w:left w:val="nil"/>
              <w:bottom w:val="single" w:sz="8" w:space="0" w:color="152935"/>
              <w:right w:val="nil"/>
            </w:tcBorders>
          </w:tcPr>
          <w:p w14:paraId="124D08A4"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538</w:t>
            </w:r>
          </w:p>
        </w:tc>
        <w:tc>
          <w:tcPr>
            <w:tcW w:w="1407" w:type="dxa"/>
            <w:tcBorders>
              <w:top w:val="nil"/>
              <w:left w:val="nil"/>
              <w:bottom w:val="single" w:sz="8" w:space="0" w:color="152935"/>
              <w:right w:val="nil"/>
            </w:tcBorders>
            <w:vAlign w:val="center"/>
          </w:tcPr>
          <w:p w14:paraId="30514130"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vAlign w:val="center"/>
          </w:tcPr>
          <w:p w14:paraId="383E9E76"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vAlign w:val="center"/>
          </w:tcPr>
          <w:p w14:paraId="5551EE68" w14:textId="77777777" w:rsidR="00AC67E9" w:rsidRPr="00F30F91" w:rsidRDefault="00AC67E9" w:rsidP="003E1ACC">
            <w:pPr>
              <w:autoSpaceDE w:val="0"/>
              <w:autoSpaceDN w:val="0"/>
              <w:adjustRightInd w:val="0"/>
              <w:spacing w:line="276" w:lineRule="auto"/>
              <w:rPr>
                <w:color w:val="000000" w:themeColor="text1"/>
              </w:rPr>
            </w:pPr>
          </w:p>
        </w:tc>
      </w:tr>
    </w:tbl>
    <w:p w14:paraId="364BC031" w14:textId="65A85CD7" w:rsidR="2D3311E1" w:rsidRDefault="2D3311E1" w:rsidP="533E9F22">
      <w:pPr>
        <w:spacing w:line="276" w:lineRule="auto"/>
        <w:jc w:val="both"/>
        <w:rPr>
          <w:color w:val="000000" w:themeColor="text1"/>
        </w:rPr>
      </w:pPr>
    </w:p>
    <w:p w14:paraId="00222F21" w14:textId="6B88BB6E" w:rsidR="278B0F01" w:rsidRDefault="278B0F01" w:rsidP="690E0F83">
      <w:pPr>
        <w:spacing w:line="480" w:lineRule="auto"/>
        <w:rPr>
          <w:b/>
          <w:bCs/>
          <w:i/>
          <w:iCs/>
        </w:rPr>
      </w:pPr>
      <w:r w:rsidRPr="690E0F83">
        <w:rPr>
          <w:b/>
          <w:bCs/>
          <w:i/>
          <w:iCs/>
        </w:rPr>
        <w:t>Coursework</w:t>
      </w:r>
    </w:p>
    <w:p w14:paraId="22F40FF8" w14:textId="41A8731D" w:rsidR="0629DE97" w:rsidRDefault="465D2054" w:rsidP="690E0F83">
      <w:pPr>
        <w:spacing w:line="480" w:lineRule="auto"/>
        <w:ind w:firstLine="720"/>
      </w:pPr>
      <w:r w:rsidRPr="690E0F83">
        <w:rPr>
          <w:b/>
          <w:bCs/>
        </w:rPr>
        <w:t>C</w:t>
      </w:r>
      <w:r w:rsidR="47BA5E06" w:rsidRPr="690E0F83">
        <w:rPr>
          <w:b/>
          <w:bCs/>
        </w:rPr>
        <w:t>ourse</w:t>
      </w:r>
      <w:r w:rsidRPr="690E0F83">
        <w:rPr>
          <w:b/>
          <w:bCs/>
        </w:rPr>
        <w:t>work</w:t>
      </w:r>
      <w:r w:rsidR="47BA5E06" w:rsidRPr="690E0F83">
        <w:rPr>
          <w:b/>
          <w:bCs/>
        </w:rPr>
        <w:t xml:space="preserve"> </w:t>
      </w:r>
      <w:r w:rsidR="41BD80F7" w:rsidRPr="690E0F83">
        <w:rPr>
          <w:b/>
          <w:bCs/>
        </w:rPr>
        <w:t>F</w:t>
      </w:r>
      <w:r w:rsidR="47BA5E06" w:rsidRPr="690E0F83">
        <w:rPr>
          <w:b/>
          <w:bCs/>
        </w:rPr>
        <w:t>ocus</w:t>
      </w:r>
      <w:r w:rsidR="33F3CFE7" w:rsidRPr="690E0F83">
        <w:rPr>
          <w:b/>
          <w:bCs/>
        </w:rPr>
        <w:t>ing</w:t>
      </w:r>
      <w:r w:rsidR="59B6DB27" w:rsidRPr="690E0F83">
        <w:rPr>
          <w:b/>
          <w:bCs/>
        </w:rPr>
        <w:t xml:space="preserve"> P</w:t>
      </w:r>
      <w:r w:rsidR="33F3CFE7" w:rsidRPr="690E0F83">
        <w:rPr>
          <w:b/>
          <w:bCs/>
        </w:rPr>
        <w:t xml:space="preserve">rimarily </w:t>
      </w:r>
      <w:r w:rsidR="47BA5E06" w:rsidRPr="690E0F83">
        <w:rPr>
          <w:b/>
          <w:bCs/>
        </w:rPr>
        <w:t xml:space="preserve">on </w:t>
      </w:r>
      <w:r w:rsidR="4AF60263" w:rsidRPr="690E0F83">
        <w:rPr>
          <w:b/>
          <w:bCs/>
        </w:rPr>
        <w:t>B</w:t>
      </w:r>
      <w:r w:rsidR="33F3CFE7" w:rsidRPr="690E0F83">
        <w:rPr>
          <w:b/>
          <w:bCs/>
        </w:rPr>
        <w:t xml:space="preserve">ehavior </w:t>
      </w:r>
      <w:r w:rsidR="6754F722" w:rsidRPr="690E0F83">
        <w:rPr>
          <w:b/>
          <w:bCs/>
        </w:rPr>
        <w:t>M</w:t>
      </w:r>
      <w:r w:rsidR="33F3CFE7" w:rsidRPr="690E0F83">
        <w:rPr>
          <w:b/>
          <w:bCs/>
        </w:rPr>
        <w:t xml:space="preserve">anagement </w:t>
      </w:r>
      <w:r w:rsidR="5A5BFC58" w:rsidRPr="690E0F83">
        <w:rPr>
          <w:b/>
          <w:bCs/>
        </w:rPr>
        <w:t>D</w:t>
      </w:r>
      <w:r w:rsidR="33F3CFE7" w:rsidRPr="690E0F83">
        <w:rPr>
          <w:b/>
          <w:bCs/>
        </w:rPr>
        <w:t xml:space="preserve">uring the </w:t>
      </w:r>
      <w:proofErr w:type="gramStart"/>
      <w:r w:rsidR="1C18743C" w:rsidRPr="690E0F83">
        <w:rPr>
          <w:b/>
          <w:bCs/>
        </w:rPr>
        <w:t>B</w:t>
      </w:r>
      <w:r w:rsidR="33F3CFE7" w:rsidRPr="690E0F83">
        <w:rPr>
          <w:b/>
          <w:bCs/>
        </w:rPr>
        <w:t xml:space="preserve">achelor’s </w:t>
      </w:r>
      <w:r w:rsidR="28EC23F9" w:rsidRPr="690E0F83">
        <w:rPr>
          <w:b/>
          <w:bCs/>
        </w:rPr>
        <w:t>D</w:t>
      </w:r>
      <w:r w:rsidR="33F3CFE7" w:rsidRPr="690E0F83">
        <w:rPr>
          <w:b/>
          <w:bCs/>
        </w:rPr>
        <w:t>egree</w:t>
      </w:r>
      <w:proofErr w:type="gramEnd"/>
      <w:r w:rsidR="478E2F04" w:rsidRPr="690E0F83">
        <w:rPr>
          <w:b/>
          <w:bCs/>
        </w:rPr>
        <w:t xml:space="preserve">. </w:t>
      </w:r>
      <w:r w:rsidR="4F335C03">
        <w:t xml:space="preserve">The impact of </w:t>
      </w:r>
      <w:r w:rsidR="4F335C03" w:rsidRPr="690E0F83">
        <w:rPr>
          <w:i/>
          <w:iCs/>
        </w:rPr>
        <w:t>participation in behavior management course</w:t>
      </w:r>
      <w:r w:rsidR="4F335C03">
        <w:t xml:space="preserve"> on teacher knowledge of ABA was assessed through a one-way ANOVA model in which </w:t>
      </w:r>
      <w:r w:rsidR="4F335C03" w:rsidRPr="690E0F83">
        <w:rPr>
          <w:i/>
          <w:iCs/>
        </w:rPr>
        <w:t>knowledge</w:t>
      </w:r>
      <w:r w:rsidR="4F335C03">
        <w:t xml:space="preserve"> served as the dependent </w:t>
      </w:r>
      <w:r w:rsidR="4EFCEA91">
        <w:t xml:space="preserve">variable </w:t>
      </w:r>
      <w:r w:rsidR="4F335C03">
        <w:t>and</w:t>
      </w:r>
      <w:r w:rsidR="4F335C03" w:rsidRPr="690E0F83">
        <w:rPr>
          <w:i/>
          <w:iCs/>
        </w:rPr>
        <w:t xml:space="preserve"> participation in behavior management course</w:t>
      </w:r>
      <w:r w:rsidR="4F335C03">
        <w:t xml:space="preserve"> as </w:t>
      </w:r>
      <w:r w:rsidR="46A7E1C4">
        <w:t xml:space="preserve">the </w:t>
      </w:r>
      <w:r w:rsidR="4F335C03">
        <w:t xml:space="preserve">independent variable. As can be seen in </w:t>
      </w:r>
      <w:r w:rsidR="6FA27716">
        <w:t>T</w:t>
      </w:r>
      <w:r w:rsidR="4F335C03">
        <w:t xml:space="preserve">able </w:t>
      </w:r>
      <w:r w:rsidR="0095AC6C">
        <w:t>11</w:t>
      </w:r>
      <w:r w:rsidR="4F335C03">
        <w:t>, results from this test indicate there is a statistically significant difference between the mean perceived knowledge for highest degree completed (</w:t>
      </w:r>
      <w:r w:rsidR="4F335C03" w:rsidRPr="690E0F83">
        <w:rPr>
          <w:i/>
          <w:iCs/>
        </w:rPr>
        <w:t>p =</w:t>
      </w:r>
      <w:r w:rsidR="4F335C03">
        <w:t xml:space="preserve"> </w:t>
      </w:r>
      <w:r w:rsidR="382A633F">
        <w:lastRenderedPageBreak/>
        <w:t>.004</w:t>
      </w:r>
      <w:r w:rsidR="4F335C03">
        <w:t xml:space="preserve">). Thus, it can be concluded that there exists significant difference between the mean perceived knowledge </w:t>
      </w:r>
      <w:r w:rsidR="18F172D8">
        <w:t xml:space="preserve">and </w:t>
      </w:r>
      <w:r w:rsidR="18F172D8" w:rsidRPr="690E0F83">
        <w:rPr>
          <w:i/>
          <w:iCs/>
        </w:rPr>
        <w:t>participation in behavior management course.</w:t>
      </w:r>
    </w:p>
    <w:p w14:paraId="16E53FA9" w14:textId="4FD5E6B2" w:rsidR="0A63DFEE" w:rsidRDefault="60B0839B" w:rsidP="2D3311E1">
      <w:pPr>
        <w:spacing w:line="480" w:lineRule="auto"/>
        <w:jc w:val="both"/>
        <w:rPr>
          <w:b/>
          <w:bCs/>
          <w:color w:val="000000" w:themeColor="text1"/>
        </w:rPr>
      </w:pPr>
      <w:r w:rsidRPr="690E0F83">
        <w:rPr>
          <w:b/>
          <w:bCs/>
          <w:color w:val="000000" w:themeColor="text1"/>
        </w:rPr>
        <w:t>Table 1</w:t>
      </w:r>
      <w:r w:rsidR="51ED5AF8" w:rsidRPr="690E0F83">
        <w:rPr>
          <w:b/>
          <w:bCs/>
          <w:color w:val="000000" w:themeColor="text1"/>
        </w:rPr>
        <w:t>1</w:t>
      </w:r>
    </w:p>
    <w:p w14:paraId="3E787B85" w14:textId="0F70C95B" w:rsidR="32EFB5C6" w:rsidRDefault="32EFB5C6" w:rsidP="2D3311E1">
      <w:pPr>
        <w:spacing w:line="480" w:lineRule="auto"/>
        <w:jc w:val="both"/>
        <w:rPr>
          <w:i/>
          <w:iCs/>
        </w:rPr>
      </w:pPr>
      <w:r w:rsidRPr="2D3311E1">
        <w:rPr>
          <w:i/>
          <w:iCs/>
        </w:rPr>
        <w:t>ANOVA 1.6</w:t>
      </w:r>
    </w:p>
    <w:tbl>
      <w:tblPr>
        <w:tblW w:w="764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AC67E9" w:rsidRPr="00F30F91" w14:paraId="289D58D7" w14:textId="77777777" w:rsidTr="2D3311E1">
        <w:trPr>
          <w:cantSplit/>
          <w:jc w:val="center"/>
        </w:trPr>
        <w:tc>
          <w:tcPr>
            <w:tcW w:w="7644" w:type="dxa"/>
            <w:gridSpan w:val="6"/>
            <w:tcBorders>
              <w:top w:val="nil"/>
              <w:left w:val="nil"/>
              <w:bottom w:val="nil"/>
              <w:right w:val="nil"/>
            </w:tcBorders>
            <w:shd w:val="clear" w:color="auto" w:fill="FFFFFF" w:themeFill="background1"/>
            <w:vAlign w:val="bottom"/>
          </w:tcPr>
          <w:p w14:paraId="7AFF20E1" w14:textId="77777777" w:rsidR="00AC67E9" w:rsidRPr="00F30F91" w:rsidRDefault="00AC67E9"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Knowledge  </w:t>
            </w:r>
          </w:p>
        </w:tc>
      </w:tr>
      <w:tr w:rsidR="00AC67E9" w:rsidRPr="00F30F91" w14:paraId="4E4F7E47" w14:textId="77777777" w:rsidTr="00C720FA">
        <w:trPr>
          <w:cantSplit/>
          <w:jc w:val="center"/>
        </w:trPr>
        <w:tc>
          <w:tcPr>
            <w:tcW w:w="1697" w:type="dxa"/>
            <w:tcBorders>
              <w:top w:val="nil"/>
              <w:left w:val="nil"/>
              <w:bottom w:val="single" w:sz="8" w:space="0" w:color="152935"/>
              <w:right w:val="nil"/>
            </w:tcBorders>
            <w:shd w:val="clear" w:color="auto" w:fill="FFFFFF" w:themeFill="background1"/>
            <w:vAlign w:val="bottom"/>
          </w:tcPr>
          <w:p w14:paraId="376608BF" w14:textId="77777777" w:rsidR="00AC67E9" w:rsidRPr="00F30F91" w:rsidRDefault="00AC67E9" w:rsidP="003E1ACC">
            <w:pPr>
              <w:autoSpaceDE w:val="0"/>
              <w:autoSpaceDN w:val="0"/>
              <w:adjustRightInd w:val="0"/>
              <w:spacing w:line="276" w:lineRule="auto"/>
              <w:rPr>
                <w:color w:val="000000" w:themeColor="text1"/>
              </w:rPr>
            </w:pPr>
          </w:p>
        </w:tc>
        <w:tc>
          <w:tcPr>
            <w:tcW w:w="1468" w:type="dxa"/>
            <w:tcBorders>
              <w:top w:val="nil"/>
              <w:left w:val="nil"/>
              <w:bottom w:val="single" w:sz="8" w:space="0" w:color="152935"/>
              <w:right w:val="nil"/>
            </w:tcBorders>
            <w:shd w:val="clear" w:color="auto" w:fill="FFFFFF" w:themeFill="background1"/>
            <w:vAlign w:val="bottom"/>
          </w:tcPr>
          <w:p w14:paraId="606A5CA7"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Sum of Squares</w:t>
            </w:r>
          </w:p>
        </w:tc>
        <w:tc>
          <w:tcPr>
            <w:tcW w:w="1024" w:type="dxa"/>
            <w:tcBorders>
              <w:top w:val="nil"/>
              <w:left w:val="nil"/>
              <w:bottom w:val="single" w:sz="8" w:space="0" w:color="152935"/>
              <w:right w:val="nil"/>
            </w:tcBorders>
            <w:shd w:val="clear" w:color="auto" w:fill="FFFFFF" w:themeFill="background1"/>
            <w:vAlign w:val="bottom"/>
          </w:tcPr>
          <w:p w14:paraId="6B7167A1"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78A17A14"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24" w:type="dxa"/>
            <w:tcBorders>
              <w:top w:val="nil"/>
              <w:left w:val="nil"/>
              <w:bottom w:val="single" w:sz="8" w:space="0" w:color="152935"/>
              <w:right w:val="nil"/>
            </w:tcBorders>
            <w:shd w:val="clear" w:color="auto" w:fill="FFFFFF" w:themeFill="background1"/>
            <w:vAlign w:val="bottom"/>
          </w:tcPr>
          <w:p w14:paraId="65D5555D"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4438B39E" w14:textId="77777777" w:rsidR="00AC67E9" w:rsidRPr="00F30F91" w:rsidRDefault="00AC67E9"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r>
      <w:tr w:rsidR="00AC67E9" w:rsidRPr="00F30F91" w14:paraId="42D0CACA" w14:textId="77777777" w:rsidTr="00C720FA">
        <w:trPr>
          <w:cantSplit/>
          <w:jc w:val="center"/>
        </w:trPr>
        <w:tc>
          <w:tcPr>
            <w:tcW w:w="1697" w:type="dxa"/>
            <w:tcBorders>
              <w:top w:val="single" w:sz="8" w:space="0" w:color="152935"/>
              <w:left w:val="nil"/>
              <w:bottom w:val="nil"/>
              <w:right w:val="nil"/>
            </w:tcBorders>
          </w:tcPr>
          <w:p w14:paraId="5AAC4761"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Between Groups</w:t>
            </w:r>
          </w:p>
        </w:tc>
        <w:tc>
          <w:tcPr>
            <w:tcW w:w="1468" w:type="dxa"/>
            <w:tcBorders>
              <w:top w:val="single" w:sz="8" w:space="0" w:color="152935"/>
              <w:left w:val="nil"/>
              <w:bottom w:val="nil"/>
              <w:right w:val="nil"/>
            </w:tcBorders>
            <w:shd w:val="clear" w:color="auto" w:fill="FFFFFF" w:themeFill="background1"/>
          </w:tcPr>
          <w:p w14:paraId="1E3B290F"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2.899</w:t>
            </w:r>
          </w:p>
        </w:tc>
        <w:tc>
          <w:tcPr>
            <w:tcW w:w="1024" w:type="dxa"/>
            <w:tcBorders>
              <w:top w:val="single" w:sz="8" w:space="0" w:color="152935"/>
              <w:left w:val="nil"/>
              <w:bottom w:val="nil"/>
              <w:right w:val="nil"/>
            </w:tcBorders>
            <w:shd w:val="clear" w:color="auto" w:fill="FFFFFF" w:themeFill="background1"/>
          </w:tcPr>
          <w:p w14:paraId="5EA2EF9A"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w:t>
            </w:r>
          </w:p>
        </w:tc>
        <w:tc>
          <w:tcPr>
            <w:tcW w:w="1407" w:type="dxa"/>
            <w:tcBorders>
              <w:top w:val="single" w:sz="8" w:space="0" w:color="152935"/>
              <w:left w:val="nil"/>
              <w:bottom w:val="nil"/>
              <w:right w:val="nil"/>
            </w:tcBorders>
            <w:shd w:val="clear" w:color="auto" w:fill="FFFFFF" w:themeFill="background1"/>
          </w:tcPr>
          <w:p w14:paraId="2BCEC7E7"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1.450</w:t>
            </w:r>
          </w:p>
        </w:tc>
        <w:tc>
          <w:tcPr>
            <w:tcW w:w="1024" w:type="dxa"/>
            <w:tcBorders>
              <w:top w:val="single" w:sz="8" w:space="0" w:color="152935"/>
              <w:left w:val="nil"/>
              <w:bottom w:val="nil"/>
              <w:right w:val="nil"/>
            </w:tcBorders>
            <w:shd w:val="clear" w:color="auto" w:fill="FFFFFF" w:themeFill="background1"/>
          </w:tcPr>
          <w:p w14:paraId="36D7C468"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5.646</w:t>
            </w:r>
          </w:p>
        </w:tc>
        <w:tc>
          <w:tcPr>
            <w:tcW w:w="1024" w:type="dxa"/>
            <w:tcBorders>
              <w:top w:val="single" w:sz="8" w:space="0" w:color="152935"/>
              <w:left w:val="nil"/>
              <w:bottom w:val="nil"/>
              <w:right w:val="nil"/>
            </w:tcBorders>
            <w:shd w:val="clear" w:color="auto" w:fill="FFFFFF" w:themeFill="background1"/>
          </w:tcPr>
          <w:p w14:paraId="0E969B4E"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.004</w:t>
            </w:r>
          </w:p>
        </w:tc>
      </w:tr>
      <w:tr w:rsidR="00AC67E9" w:rsidRPr="00F30F91" w14:paraId="361B99C1" w14:textId="77777777" w:rsidTr="00C720FA">
        <w:trPr>
          <w:cantSplit/>
          <w:jc w:val="center"/>
        </w:trPr>
        <w:tc>
          <w:tcPr>
            <w:tcW w:w="1697" w:type="dxa"/>
            <w:tcBorders>
              <w:top w:val="nil"/>
              <w:left w:val="nil"/>
              <w:bottom w:val="nil"/>
              <w:right w:val="nil"/>
            </w:tcBorders>
          </w:tcPr>
          <w:p w14:paraId="5F007DD9"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Within Groups</w:t>
            </w:r>
          </w:p>
        </w:tc>
        <w:tc>
          <w:tcPr>
            <w:tcW w:w="1468" w:type="dxa"/>
            <w:tcBorders>
              <w:top w:val="nil"/>
              <w:left w:val="nil"/>
              <w:bottom w:val="nil"/>
              <w:right w:val="nil"/>
            </w:tcBorders>
            <w:shd w:val="clear" w:color="auto" w:fill="FFFFFF" w:themeFill="background1"/>
          </w:tcPr>
          <w:p w14:paraId="30E8DF33"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137.093</w:t>
            </w:r>
          </w:p>
        </w:tc>
        <w:tc>
          <w:tcPr>
            <w:tcW w:w="1024" w:type="dxa"/>
            <w:tcBorders>
              <w:top w:val="nil"/>
              <w:left w:val="nil"/>
              <w:bottom w:val="nil"/>
              <w:right w:val="nil"/>
            </w:tcBorders>
            <w:shd w:val="clear" w:color="auto" w:fill="FFFFFF" w:themeFill="background1"/>
          </w:tcPr>
          <w:p w14:paraId="70C77A8C"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534</w:t>
            </w:r>
          </w:p>
        </w:tc>
        <w:tc>
          <w:tcPr>
            <w:tcW w:w="1407" w:type="dxa"/>
            <w:tcBorders>
              <w:top w:val="nil"/>
              <w:left w:val="nil"/>
              <w:bottom w:val="nil"/>
              <w:right w:val="nil"/>
            </w:tcBorders>
            <w:shd w:val="clear" w:color="auto" w:fill="FFFFFF" w:themeFill="background1"/>
          </w:tcPr>
          <w:p w14:paraId="2FB53097"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.257</w:t>
            </w:r>
          </w:p>
        </w:tc>
        <w:tc>
          <w:tcPr>
            <w:tcW w:w="1024" w:type="dxa"/>
            <w:tcBorders>
              <w:top w:val="nil"/>
              <w:left w:val="nil"/>
              <w:bottom w:val="nil"/>
              <w:right w:val="nil"/>
            </w:tcBorders>
            <w:shd w:val="clear" w:color="auto" w:fill="FFFFFF" w:themeFill="background1"/>
            <w:vAlign w:val="center"/>
          </w:tcPr>
          <w:p w14:paraId="5515E1B4"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43808FDB" w14:textId="77777777" w:rsidR="00AC67E9" w:rsidRPr="00F30F91" w:rsidRDefault="00AC67E9" w:rsidP="003E1ACC">
            <w:pPr>
              <w:autoSpaceDE w:val="0"/>
              <w:autoSpaceDN w:val="0"/>
              <w:adjustRightInd w:val="0"/>
              <w:spacing w:line="276" w:lineRule="auto"/>
              <w:rPr>
                <w:color w:val="000000" w:themeColor="text1"/>
              </w:rPr>
            </w:pPr>
          </w:p>
        </w:tc>
      </w:tr>
      <w:tr w:rsidR="00AC67E9" w:rsidRPr="00F30F91" w14:paraId="2EBC3CD7" w14:textId="77777777" w:rsidTr="00C720FA">
        <w:trPr>
          <w:cantSplit/>
          <w:jc w:val="center"/>
        </w:trPr>
        <w:tc>
          <w:tcPr>
            <w:tcW w:w="1697" w:type="dxa"/>
            <w:tcBorders>
              <w:top w:val="nil"/>
              <w:left w:val="nil"/>
              <w:bottom w:val="single" w:sz="8" w:space="0" w:color="152935"/>
              <w:right w:val="nil"/>
            </w:tcBorders>
          </w:tcPr>
          <w:p w14:paraId="5BE648BE" w14:textId="77777777" w:rsidR="00AC67E9" w:rsidRPr="00F30F91" w:rsidRDefault="00AC67E9"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Total</w:t>
            </w:r>
          </w:p>
        </w:tc>
        <w:tc>
          <w:tcPr>
            <w:tcW w:w="1468" w:type="dxa"/>
            <w:tcBorders>
              <w:top w:val="nil"/>
              <w:left w:val="nil"/>
              <w:bottom w:val="single" w:sz="8" w:space="0" w:color="152935"/>
              <w:right w:val="nil"/>
            </w:tcBorders>
            <w:shd w:val="clear" w:color="auto" w:fill="FFFFFF" w:themeFill="background1"/>
          </w:tcPr>
          <w:p w14:paraId="2C8193BD"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139.993</w:t>
            </w:r>
          </w:p>
        </w:tc>
        <w:tc>
          <w:tcPr>
            <w:tcW w:w="1024" w:type="dxa"/>
            <w:tcBorders>
              <w:top w:val="nil"/>
              <w:left w:val="nil"/>
              <w:bottom w:val="single" w:sz="8" w:space="0" w:color="152935"/>
              <w:right w:val="nil"/>
            </w:tcBorders>
            <w:shd w:val="clear" w:color="auto" w:fill="FFFFFF" w:themeFill="background1"/>
          </w:tcPr>
          <w:p w14:paraId="020D9706" w14:textId="77777777" w:rsidR="00AC67E9" w:rsidRPr="00F30F91" w:rsidRDefault="00AC67E9"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536</w:t>
            </w:r>
          </w:p>
        </w:tc>
        <w:tc>
          <w:tcPr>
            <w:tcW w:w="1407" w:type="dxa"/>
            <w:tcBorders>
              <w:top w:val="nil"/>
              <w:left w:val="nil"/>
              <w:bottom w:val="single" w:sz="8" w:space="0" w:color="152935"/>
              <w:right w:val="nil"/>
            </w:tcBorders>
            <w:shd w:val="clear" w:color="auto" w:fill="FFFFFF" w:themeFill="background1"/>
            <w:vAlign w:val="center"/>
          </w:tcPr>
          <w:p w14:paraId="5E678118"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43D04D3D" w14:textId="77777777" w:rsidR="00AC67E9" w:rsidRPr="00F30F91" w:rsidRDefault="00AC67E9"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292FEDA3" w14:textId="77777777" w:rsidR="00AC67E9" w:rsidRPr="00F30F91" w:rsidRDefault="00AC67E9" w:rsidP="003E1ACC">
            <w:pPr>
              <w:autoSpaceDE w:val="0"/>
              <w:autoSpaceDN w:val="0"/>
              <w:adjustRightInd w:val="0"/>
              <w:spacing w:line="276" w:lineRule="auto"/>
              <w:rPr>
                <w:color w:val="000000" w:themeColor="text1"/>
              </w:rPr>
            </w:pPr>
          </w:p>
        </w:tc>
      </w:tr>
    </w:tbl>
    <w:p w14:paraId="25E77FC8" w14:textId="4F0D9936" w:rsidR="0096333E" w:rsidRDefault="0096333E" w:rsidP="2D3311E1">
      <w:pPr>
        <w:spacing w:line="276" w:lineRule="auto"/>
        <w:jc w:val="both"/>
        <w:rPr>
          <w:color w:val="000000" w:themeColor="text1"/>
        </w:rPr>
      </w:pPr>
    </w:p>
    <w:p w14:paraId="21A0A4C6" w14:textId="28683A72" w:rsidR="3AA78F77" w:rsidRDefault="40837300" w:rsidP="5817B646">
      <w:pPr>
        <w:spacing w:line="480" w:lineRule="auto"/>
        <w:ind w:firstLine="720"/>
      </w:pPr>
      <w:r>
        <w:t xml:space="preserve">Because there was statistical significance, a post-hoc Tukey’s HSD test was conducted in which category pairs for </w:t>
      </w:r>
      <w:r w:rsidRPr="690E0F83">
        <w:rPr>
          <w:i/>
          <w:iCs/>
        </w:rPr>
        <w:t>participation in behavior management course</w:t>
      </w:r>
      <w:r>
        <w:t xml:space="preserve"> show differences between the mean perceived </w:t>
      </w:r>
      <w:r w:rsidRPr="690E0F83">
        <w:rPr>
          <w:i/>
          <w:iCs/>
        </w:rPr>
        <w:t>knowledge</w:t>
      </w:r>
      <w:r>
        <w:t xml:space="preserve"> (see Table 1</w:t>
      </w:r>
      <w:r w:rsidR="5638662B">
        <w:t>2</w:t>
      </w:r>
      <w:r>
        <w:t>). The Tukey HSD test shows that teachers who participated in behavior management courses have higher perceptions of their ABA knowledge over teachers who</w:t>
      </w:r>
      <w:r w:rsidR="778DF88C">
        <w:t xml:space="preserve"> did not participate in behavior management course</w:t>
      </w:r>
      <w:r>
        <w:t xml:space="preserve"> (M = .1</w:t>
      </w:r>
      <w:r w:rsidR="2F8E880E">
        <w:t>54</w:t>
      </w:r>
      <w:r>
        <w:t xml:space="preserve">, </w:t>
      </w:r>
      <w:r w:rsidRPr="690E0F83">
        <w:rPr>
          <w:i/>
          <w:iCs/>
        </w:rPr>
        <w:t>p</w:t>
      </w:r>
      <w:r w:rsidR="72FAA30F" w:rsidRPr="690E0F83">
        <w:rPr>
          <w:i/>
          <w:iCs/>
        </w:rPr>
        <w:t xml:space="preserve"> </w:t>
      </w:r>
      <w:r>
        <w:t>value = 0.0</w:t>
      </w:r>
      <w:r w:rsidR="10D6D307">
        <w:t>04</w:t>
      </w:r>
      <w:r>
        <w:t>)</w:t>
      </w:r>
      <w:r w:rsidR="3B578D76">
        <w:t xml:space="preserve">. Interestingly, teachers who attended a behavior management course did not have significant differences in their perception of ABA knowledge over teachers who selected </w:t>
      </w:r>
      <w:r w:rsidR="1C23FE42">
        <w:t>“</w:t>
      </w:r>
      <w:r w:rsidR="3B578D76">
        <w:t>other</w:t>
      </w:r>
      <w:r w:rsidR="08FB704B">
        <w:t>”</w:t>
      </w:r>
      <w:r w:rsidR="3B578D76">
        <w:t xml:space="preserve"> as an optio</w:t>
      </w:r>
      <w:r w:rsidR="230144CA">
        <w:t>n</w:t>
      </w:r>
      <w:r>
        <w:t xml:space="preserve"> (</w:t>
      </w:r>
      <w:r w:rsidRPr="690E0F83">
        <w:rPr>
          <w:i/>
          <w:iCs/>
        </w:rPr>
        <w:t>p</w:t>
      </w:r>
      <w:r w:rsidR="285E233E" w:rsidRPr="690E0F83">
        <w:rPr>
          <w:i/>
          <w:iCs/>
        </w:rPr>
        <w:t xml:space="preserve"> </w:t>
      </w:r>
      <w:r>
        <w:t>value is 0.</w:t>
      </w:r>
      <w:r w:rsidR="6F662C74">
        <w:t>124</w:t>
      </w:r>
      <w:r>
        <w:t xml:space="preserve">). </w:t>
      </w:r>
    </w:p>
    <w:p w14:paraId="42D8ABB7" w14:textId="71A4E1AB" w:rsidR="2E4EA6CA" w:rsidRDefault="5B7A29DA" w:rsidP="5817B646">
      <w:pPr>
        <w:spacing w:line="480" w:lineRule="auto"/>
        <w:jc w:val="both"/>
        <w:rPr>
          <w:b/>
          <w:bCs/>
        </w:rPr>
      </w:pPr>
      <w:r w:rsidRPr="690E0F83">
        <w:rPr>
          <w:b/>
          <w:bCs/>
        </w:rPr>
        <w:t>Table 1</w:t>
      </w:r>
      <w:r w:rsidR="2FFB8B28" w:rsidRPr="690E0F83">
        <w:rPr>
          <w:b/>
          <w:bCs/>
        </w:rPr>
        <w:t>2</w:t>
      </w:r>
    </w:p>
    <w:p w14:paraId="70264F1E" w14:textId="3EBDB058" w:rsidR="2D5BFC7E" w:rsidRDefault="2D5BFC7E" w:rsidP="2D3311E1">
      <w:pPr>
        <w:spacing w:line="480" w:lineRule="auto"/>
        <w:jc w:val="both"/>
        <w:rPr>
          <w:i/>
          <w:iCs/>
        </w:rPr>
      </w:pPr>
      <w:r w:rsidRPr="2D3311E1">
        <w:rPr>
          <w:i/>
          <w:iCs/>
        </w:rPr>
        <w:t>Tukey HSD 1.6</w:t>
      </w:r>
    </w:p>
    <w:tbl>
      <w:tblPr>
        <w:tblW w:w="0" w:type="auto"/>
        <w:tblCellMar>
          <w:left w:w="0" w:type="dxa"/>
          <w:right w:w="0" w:type="dxa"/>
        </w:tblCellMar>
        <w:tblLook w:val="0000" w:firstRow="0" w:lastRow="0" w:firstColumn="0" w:lastColumn="0" w:noHBand="0" w:noVBand="0"/>
      </w:tblPr>
      <w:tblGrid>
        <w:gridCol w:w="2904"/>
        <w:gridCol w:w="2907"/>
        <w:gridCol w:w="1052"/>
        <w:gridCol w:w="658"/>
        <w:gridCol w:w="435"/>
        <w:gridCol w:w="704"/>
        <w:gridCol w:w="700"/>
      </w:tblGrid>
      <w:tr w:rsidR="00456ABE" w:rsidRPr="00F30F91" w14:paraId="6361AE46" w14:textId="77777777" w:rsidTr="00C720FA">
        <w:trPr>
          <w:cantSplit/>
        </w:trPr>
        <w:tc>
          <w:tcPr>
            <w:tcW w:w="0" w:type="auto"/>
            <w:gridSpan w:val="7"/>
            <w:shd w:val="clear" w:color="auto" w:fill="FFFFFF" w:themeFill="background1"/>
            <w:vAlign w:val="bottom"/>
          </w:tcPr>
          <w:p w14:paraId="2C480E84" w14:textId="77777777" w:rsidR="00456ABE" w:rsidRPr="00F30F91" w:rsidRDefault="00456ABE"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Dependent Variable:   Knowledge  </w:t>
            </w:r>
          </w:p>
        </w:tc>
      </w:tr>
      <w:tr w:rsidR="00456ABE" w:rsidRPr="00F30F91" w14:paraId="64C53225" w14:textId="77777777" w:rsidTr="00C720FA">
        <w:trPr>
          <w:cantSplit/>
        </w:trPr>
        <w:tc>
          <w:tcPr>
            <w:tcW w:w="0" w:type="auto"/>
            <w:gridSpan w:val="7"/>
            <w:shd w:val="clear" w:color="auto" w:fill="FFFFFF" w:themeFill="background1"/>
            <w:vAlign w:val="bottom"/>
          </w:tcPr>
          <w:p w14:paraId="3567A8D8" w14:textId="77777777" w:rsidR="00456ABE" w:rsidRPr="00F30F91" w:rsidRDefault="00456ABE"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Tukey HSD  </w:t>
            </w:r>
          </w:p>
        </w:tc>
      </w:tr>
      <w:tr w:rsidR="00456ABE" w:rsidRPr="00F30F91" w14:paraId="60E70A4A" w14:textId="77777777" w:rsidTr="00C720FA">
        <w:trPr>
          <w:cantSplit/>
        </w:trPr>
        <w:tc>
          <w:tcPr>
            <w:tcW w:w="0" w:type="auto"/>
            <w:vMerge w:val="restart"/>
            <w:shd w:val="clear" w:color="auto" w:fill="FFFFFF" w:themeFill="background1"/>
            <w:vAlign w:val="bottom"/>
          </w:tcPr>
          <w:p w14:paraId="7C21A0CF" w14:textId="77777777" w:rsidR="00456ABE" w:rsidRPr="00F30F91" w:rsidRDefault="00456ABE"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(I) In your bachelor’s degree coursework did you participate in a course that focused primarily on behavior management: - Selected Choice</w:t>
            </w:r>
          </w:p>
        </w:tc>
        <w:tc>
          <w:tcPr>
            <w:tcW w:w="0" w:type="auto"/>
            <w:vMerge w:val="restart"/>
            <w:shd w:val="clear" w:color="auto" w:fill="FFFFFF" w:themeFill="background1"/>
            <w:vAlign w:val="bottom"/>
          </w:tcPr>
          <w:p w14:paraId="31233091" w14:textId="77777777" w:rsidR="00456ABE" w:rsidRPr="00F30F91" w:rsidRDefault="00456ABE"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(J) In your bachelor’s degree coursework did you participate in a course that focused primarily on behavior management: - Selected Choice</w:t>
            </w:r>
          </w:p>
        </w:tc>
        <w:tc>
          <w:tcPr>
            <w:tcW w:w="0" w:type="auto"/>
            <w:vMerge w:val="restart"/>
            <w:shd w:val="clear" w:color="auto" w:fill="FFFFFF" w:themeFill="background1"/>
            <w:vAlign w:val="bottom"/>
          </w:tcPr>
          <w:p w14:paraId="2E0AFED2" w14:textId="77777777" w:rsidR="00456ABE" w:rsidRPr="00F30F91" w:rsidRDefault="00456ABE"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Difference (I-J)</w:t>
            </w:r>
          </w:p>
        </w:tc>
        <w:tc>
          <w:tcPr>
            <w:tcW w:w="0" w:type="auto"/>
            <w:vMerge w:val="restart"/>
            <w:shd w:val="clear" w:color="auto" w:fill="FFFFFF" w:themeFill="background1"/>
            <w:vAlign w:val="bottom"/>
          </w:tcPr>
          <w:p w14:paraId="76DE9773" w14:textId="77777777" w:rsidR="00456ABE" w:rsidRPr="00F30F91" w:rsidRDefault="00456ABE"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Std. Error</w:t>
            </w:r>
          </w:p>
        </w:tc>
        <w:tc>
          <w:tcPr>
            <w:tcW w:w="0" w:type="auto"/>
            <w:vMerge w:val="restart"/>
            <w:shd w:val="clear" w:color="auto" w:fill="FFFFFF" w:themeFill="background1"/>
            <w:vAlign w:val="bottom"/>
          </w:tcPr>
          <w:p w14:paraId="54651CD3" w14:textId="77777777" w:rsidR="00456ABE" w:rsidRPr="00F30F91" w:rsidRDefault="00456ABE"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c>
          <w:tcPr>
            <w:tcW w:w="0" w:type="auto"/>
            <w:gridSpan w:val="2"/>
            <w:shd w:val="clear" w:color="auto" w:fill="FFFFFF" w:themeFill="background1"/>
            <w:vAlign w:val="bottom"/>
          </w:tcPr>
          <w:p w14:paraId="460FA2D8" w14:textId="77777777" w:rsidR="00456ABE" w:rsidRPr="00F30F91" w:rsidRDefault="00456ABE"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95% Confidence Interval</w:t>
            </w:r>
          </w:p>
        </w:tc>
      </w:tr>
      <w:tr w:rsidR="00456ABE" w:rsidRPr="00F30F91" w14:paraId="1672FABF" w14:textId="77777777" w:rsidTr="00C720FA">
        <w:trPr>
          <w:cantSplit/>
        </w:trPr>
        <w:tc>
          <w:tcPr>
            <w:tcW w:w="0" w:type="auto"/>
            <w:vMerge/>
            <w:tcBorders>
              <w:bottom w:val="single" w:sz="4" w:space="0" w:color="auto"/>
            </w:tcBorders>
            <w:vAlign w:val="bottom"/>
          </w:tcPr>
          <w:p w14:paraId="1A82A036" w14:textId="77777777" w:rsidR="00456ABE" w:rsidRPr="00F30F91" w:rsidRDefault="00456ABE"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2048FD9A" w14:textId="77777777" w:rsidR="00456ABE" w:rsidRPr="00F30F91" w:rsidRDefault="00456ABE"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2B35C973" w14:textId="77777777" w:rsidR="00456ABE" w:rsidRPr="00F30F91" w:rsidRDefault="00456ABE"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497E05B6" w14:textId="77777777" w:rsidR="00456ABE" w:rsidRPr="00F30F91" w:rsidRDefault="00456ABE"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02ADF528" w14:textId="77777777" w:rsidR="00456ABE" w:rsidRPr="00F30F91" w:rsidRDefault="00456ABE" w:rsidP="003E1ACC">
            <w:pPr>
              <w:autoSpaceDE w:val="0"/>
              <w:autoSpaceDN w:val="0"/>
              <w:adjustRightInd w:val="0"/>
              <w:spacing w:line="276" w:lineRule="auto"/>
              <w:rPr>
                <w:color w:val="000000" w:themeColor="text1"/>
                <w:sz w:val="18"/>
                <w:szCs w:val="18"/>
              </w:rPr>
            </w:pPr>
          </w:p>
        </w:tc>
        <w:tc>
          <w:tcPr>
            <w:tcW w:w="0" w:type="auto"/>
            <w:tcBorders>
              <w:bottom w:val="single" w:sz="4" w:space="0" w:color="auto"/>
            </w:tcBorders>
            <w:shd w:val="clear" w:color="auto" w:fill="FFFFFF" w:themeFill="background1"/>
            <w:vAlign w:val="bottom"/>
          </w:tcPr>
          <w:p w14:paraId="66A2B16E" w14:textId="77777777" w:rsidR="00456ABE" w:rsidRPr="00F30F91" w:rsidRDefault="00456ABE"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Lower Bound</w:t>
            </w:r>
          </w:p>
        </w:tc>
        <w:tc>
          <w:tcPr>
            <w:tcW w:w="0" w:type="auto"/>
            <w:tcBorders>
              <w:bottom w:val="single" w:sz="4" w:space="0" w:color="auto"/>
            </w:tcBorders>
            <w:shd w:val="clear" w:color="auto" w:fill="FFFFFF" w:themeFill="background1"/>
            <w:vAlign w:val="bottom"/>
          </w:tcPr>
          <w:p w14:paraId="0A7DC81F" w14:textId="77777777" w:rsidR="00456ABE" w:rsidRPr="00F30F91" w:rsidRDefault="00456ABE"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Upper Bound</w:t>
            </w:r>
          </w:p>
        </w:tc>
      </w:tr>
      <w:tr w:rsidR="00456ABE" w:rsidRPr="00F30F91" w14:paraId="1CADC356" w14:textId="77777777" w:rsidTr="00C720FA">
        <w:trPr>
          <w:cantSplit/>
        </w:trPr>
        <w:tc>
          <w:tcPr>
            <w:tcW w:w="0" w:type="auto"/>
            <w:vMerge w:val="restart"/>
            <w:tcBorders>
              <w:top w:val="single" w:sz="4" w:space="0" w:color="auto"/>
            </w:tcBorders>
            <w:shd w:val="clear" w:color="auto" w:fill="auto"/>
          </w:tcPr>
          <w:p w14:paraId="540A2EAD" w14:textId="77777777" w:rsidR="00456ABE" w:rsidRPr="00F30F91" w:rsidRDefault="00456ABE"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tcBorders>
              <w:top w:val="single" w:sz="4" w:space="0" w:color="auto"/>
            </w:tcBorders>
            <w:shd w:val="clear" w:color="auto" w:fill="auto"/>
          </w:tcPr>
          <w:p w14:paraId="25AD9304" w14:textId="77777777" w:rsidR="00456ABE" w:rsidRPr="00F30F91" w:rsidRDefault="00456ABE"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tcBorders>
              <w:top w:val="single" w:sz="4" w:space="0" w:color="auto"/>
            </w:tcBorders>
            <w:shd w:val="clear" w:color="auto" w:fill="FFFFFF" w:themeFill="background1"/>
          </w:tcPr>
          <w:p w14:paraId="0EEDD713"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.07626</w:t>
            </w:r>
          </w:p>
        </w:tc>
        <w:tc>
          <w:tcPr>
            <w:tcW w:w="0" w:type="auto"/>
            <w:tcBorders>
              <w:top w:val="single" w:sz="4" w:space="0" w:color="auto"/>
            </w:tcBorders>
            <w:shd w:val="clear" w:color="auto" w:fill="FFFFFF" w:themeFill="background1"/>
          </w:tcPr>
          <w:p w14:paraId="5560A67A"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.11376</w:t>
            </w:r>
          </w:p>
        </w:tc>
        <w:tc>
          <w:tcPr>
            <w:tcW w:w="0" w:type="auto"/>
            <w:tcBorders>
              <w:top w:val="single" w:sz="4" w:space="0" w:color="auto"/>
            </w:tcBorders>
            <w:shd w:val="clear" w:color="auto" w:fill="FFFFFF" w:themeFill="background1"/>
          </w:tcPr>
          <w:p w14:paraId="77DF8775"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.781</w:t>
            </w:r>
          </w:p>
        </w:tc>
        <w:tc>
          <w:tcPr>
            <w:tcW w:w="0" w:type="auto"/>
            <w:tcBorders>
              <w:top w:val="single" w:sz="4" w:space="0" w:color="auto"/>
            </w:tcBorders>
            <w:shd w:val="clear" w:color="auto" w:fill="FFFFFF" w:themeFill="background1"/>
          </w:tcPr>
          <w:p w14:paraId="555C9E58"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-.1911</w:t>
            </w:r>
          </w:p>
        </w:tc>
        <w:tc>
          <w:tcPr>
            <w:tcW w:w="0" w:type="auto"/>
            <w:tcBorders>
              <w:top w:val="single" w:sz="4" w:space="0" w:color="auto"/>
            </w:tcBorders>
            <w:shd w:val="clear" w:color="auto" w:fill="FFFFFF" w:themeFill="background1"/>
          </w:tcPr>
          <w:p w14:paraId="5D338623"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.3436</w:t>
            </w:r>
          </w:p>
        </w:tc>
      </w:tr>
      <w:tr w:rsidR="00456ABE" w:rsidRPr="00F30F91" w14:paraId="389FDA6C" w14:textId="77777777" w:rsidTr="00C720FA">
        <w:trPr>
          <w:cantSplit/>
        </w:trPr>
        <w:tc>
          <w:tcPr>
            <w:tcW w:w="0" w:type="auto"/>
            <w:vMerge/>
          </w:tcPr>
          <w:p w14:paraId="512B6CD1" w14:textId="77777777" w:rsidR="00456ABE" w:rsidRPr="00F30F91" w:rsidRDefault="00456ABE" w:rsidP="003E1ACC">
            <w:pPr>
              <w:autoSpaceDE w:val="0"/>
              <w:autoSpaceDN w:val="0"/>
              <w:adjustRightInd w:val="0"/>
              <w:spacing w:line="276" w:lineRule="auto"/>
              <w:rPr>
                <w:color w:val="000000" w:themeColor="text1"/>
                <w:sz w:val="18"/>
                <w:szCs w:val="18"/>
              </w:rPr>
            </w:pPr>
          </w:p>
        </w:tc>
        <w:tc>
          <w:tcPr>
            <w:tcW w:w="0" w:type="auto"/>
            <w:shd w:val="clear" w:color="auto" w:fill="auto"/>
          </w:tcPr>
          <w:p w14:paraId="09FA7F12" w14:textId="77777777" w:rsidR="00456ABE" w:rsidRPr="00F30F91" w:rsidRDefault="00456ABE"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shd w:val="clear" w:color="auto" w:fill="FFFFFF" w:themeFill="background1"/>
          </w:tcPr>
          <w:p w14:paraId="69E993A7"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-.15408</w:t>
            </w:r>
            <w:r w:rsidRPr="00F30F91">
              <w:rPr>
                <w:color w:val="000000" w:themeColor="text1"/>
                <w:sz w:val="18"/>
                <w:szCs w:val="18"/>
                <w:vertAlign w:val="superscript"/>
              </w:rPr>
              <w:t>*</w:t>
            </w:r>
          </w:p>
        </w:tc>
        <w:tc>
          <w:tcPr>
            <w:tcW w:w="0" w:type="auto"/>
            <w:shd w:val="clear" w:color="auto" w:fill="FFFFFF" w:themeFill="background1"/>
          </w:tcPr>
          <w:p w14:paraId="40D25DC3"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.04848</w:t>
            </w:r>
          </w:p>
        </w:tc>
        <w:tc>
          <w:tcPr>
            <w:tcW w:w="0" w:type="auto"/>
            <w:shd w:val="clear" w:color="auto" w:fill="FFFFFF" w:themeFill="background1"/>
          </w:tcPr>
          <w:p w14:paraId="6163D17D"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.004</w:t>
            </w:r>
          </w:p>
        </w:tc>
        <w:tc>
          <w:tcPr>
            <w:tcW w:w="0" w:type="auto"/>
            <w:shd w:val="clear" w:color="auto" w:fill="FFFFFF" w:themeFill="background1"/>
          </w:tcPr>
          <w:p w14:paraId="4D688578"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-.2680</w:t>
            </w:r>
          </w:p>
        </w:tc>
        <w:tc>
          <w:tcPr>
            <w:tcW w:w="0" w:type="auto"/>
            <w:shd w:val="clear" w:color="auto" w:fill="FFFFFF" w:themeFill="background1"/>
          </w:tcPr>
          <w:p w14:paraId="3DD53D5C"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-.0401</w:t>
            </w:r>
          </w:p>
        </w:tc>
      </w:tr>
      <w:tr w:rsidR="00456ABE" w:rsidRPr="00F30F91" w14:paraId="6A0CB41C" w14:textId="77777777" w:rsidTr="00C720FA">
        <w:trPr>
          <w:cantSplit/>
        </w:trPr>
        <w:tc>
          <w:tcPr>
            <w:tcW w:w="0" w:type="auto"/>
            <w:vMerge w:val="restart"/>
            <w:shd w:val="clear" w:color="auto" w:fill="auto"/>
          </w:tcPr>
          <w:p w14:paraId="678B3F91" w14:textId="77777777" w:rsidR="00456ABE" w:rsidRPr="00F30F91" w:rsidRDefault="00456ABE"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shd w:val="clear" w:color="auto" w:fill="auto"/>
          </w:tcPr>
          <w:p w14:paraId="641291D0" w14:textId="77777777" w:rsidR="00456ABE" w:rsidRPr="00F30F91" w:rsidRDefault="00456ABE"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shd w:val="clear" w:color="auto" w:fill="FFFFFF" w:themeFill="background1"/>
          </w:tcPr>
          <w:p w14:paraId="3770C73C"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-.07626</w:t>
            </w:r>
          </w:p>
        </w:tc>
        <w:tc>
          <w:tcPr>
            <w:tcW w:w="0" w:type="auto"/>
            <w:shd w:val="clear" w:color="auto" w:fill="FFFFFF" w:themeFill="background1"/>
          </w:tcPr>
          <w:p w14:paraId="7C980722"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.11376</w:t>
            </w:r>
          </w:p>
        </w:tc>
        <w:tc>
          <w:tcPr>
            <w:tcW w:w="0" w:type="auto"/>
            <w:shd w:val="clear" w:color="auto" w:fill="FFFFFF" w:themeFill="background1"/>
          </w:tcPr>
          <w:p w14:paraId="6F56A859"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.781</w:t>
            </w:r>
          </w:p>
        </w:tc>
        <w:tc>
          <w:tcPr>
            <w:tcW w:w="0" w:type="auto"/>
            <w:shd w:val="clear" w:color="auto" w:fill="FFFFFF" w:themeFill="background1"/>
          </w:tcPr>
          <w:p w14:paraId="6A85480E"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-.3436</w:t>
            </w:r>
          </w:p>
        </w:tc>
        <w:tc>
          <w:tcPr>
            <w:tcW w:w="0" w:type="auto"/>
            <w:shd w:val="clear" w:color="auto" w:fill="FFFFFF" w:themeFill="background1"/>
          </w:tcPr>
          <w:p w14:paraId="162A2651"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.1911</w:t>
            </w:r>
          </w:p>
        </w:tc>
      </w:tr>
      <w:tr w:rsidR="00456ABE" w:rsidRPr="00F30F91" w14:paraId="70BE51E6" w14:textId="77777777" w:rsidTr="00C720FA">
        <w:trPr>
          <w:cantSplit/>
        </w:trPr>
        <w:tc>
          <w:tcPr>
            <w:tcW w:w="0" w:type="auto"/>
            <w:vMerge/>
          </w:tcPr>
          <w:p w14:paraId="04668957" w14:textId="77777777" w:rsidR="00456ABE" w:rsidRPr="00F30F91" w:rsidRDefault="00456ABE" w:rsidP="003E1ACC">
            <w:pPr>
              <w:autoSpaceDE w:val="0"/>
              <w:autoSpaceDN w:val="0"/>
              <w:adjustRightInd w:val="0"/>
              <w:spacing w:line="276" w:lineRule="auto"/>
              <w:rPr>
                <w:color w:val="000000" w:themeColor="text1"/>
                <w:sz w:val="18"/>
                <w:szCs w:val="18"/>
              </w:rPr>
            </w:pPr>
          </w:p>
        </w:tc>
        <w:tc>
          <w:tcPr>
            <w:tcW w:w="0" w:type="auto"/>
            <w:shd w:val="clear" w:color="auto" w:fill="auto"/>
          </w:tcPr>
          <w:p w14:paraId="6CAF890C" w14:textId="77777777" w:rsidR="00456ABE" w:rsidRPr="00F30F91" w:rsidRDefault="00456ABE"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shd w:val="clear" w:color="auto" w:fill="FFFFFF" w:themeFill="background1"/>
          </w:tcPr>
          <w:p w14:paraId="25298547"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-.23034</w:t>
            </w:r>
          </w:p>
        </w:tc>
        <w:tc>
          <w:tcPr>
            <w:tcW w:w="0" w:type="auto"/>
            <w:shd w:val="clear" w:color="auto" w:fill="FFFFFF" w:themeFill="background1"/>
          </w:tcPr>
          <w:p w14:paraId="44EAA845"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.11773</w:t>
            </w:r>
          </w:p>
        </w:tc>
        <w:tc>
          <w:tcPr>
            <w:tcW w:w="0" w:type="auto"/>
            <w:shd w:val="clear" w:color="auto" w:fill="FFFFFF" w:themeFill="background1"/>
          </w:tcPr>
          <w:p w14:paraId="794630BC"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.124</w:t>
            </w:r>
          </w:p>
        </w:tc>
        <w:tc>
          <w:tcPr>
            <w:tcW w:w="0" w:type="auto"/>
            <w:shd w:val="clear" w:color="auto" w:fill="FFFFFF" w:themeFill="background1"/>
          </w:tcPr>
          <w:p w14:paraId="14C89C0D"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-.5070</w:t>
            </w:r>
          </w:p>
        </w:tc>
        <w:tc>
          <w:tcPr>
            <w:tcW w:w="0" w:type="auto"/>
            <w:shd w:val="clear" w:color="auto" w:fill="FFFFFF" w:themeFill="background1"/>
          </w:tcPr>
          <w:p w14:paraId="6F176D05"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.0464</w:t>
            </w:r>
          </w:p>
        </w:tc>
      </w:tr>
      <w:tr w:rsidR="00456ABE" w:rsidRPr="00F30F91" w14:paraId="7C7A0089" w14:textId="77777777" w:rsidTr="00C720FA">
        <w:trPr>
          <w:cantSplit/>
        </w:trPr>
        <w:tc>
          <w:tcPr>
            <w:tcW w:w="0" w:type="auto"/>
            <w:vMerge w:val="restart"/>
            <w:shd w:val="clear" w:color="auto" w:fill="auto"/>
          </w:tcPr>
          <w:p w14:paraId="5058D2C6" w14:textId="77777777" w:rsidR="00456ABE" w:rsidRPr="00F30F91" w:rsidRDefault="00456ABE"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shd w:val="clear" w:color="auto" w:fill="auto"/>
          </w:tcPr>
          <w:p w14:paraId="7A9AD742" w14:textId="77777777" w:rsidR="00456ABE" w:rsidRPr="00F30F91" w:rsidRDefault="00456ABE"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shd w:val="clear" w:color="auto" w:fill="FFFFFF" w:themeFill="background1"/>
          </w:tcPr>
          <w:p w14:paraId="2140FD4F"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.15408</w:t>
            </w:r>
            <w:r w:rsidRPr="00F30F91">
              <w:rPr>
                <w:color w:val="000000" w:themeColor="text1"/>
                <w:sz w:val="18"/>
                <w:szCs w:val="18"/>
                <w:vertAlign w:val="superscript"/>
              </w:rPr>
              <w:t>*</w:t>
            </w:r>
          </w:p>
        </w:tc>
        <w:tc>
          <w:tcPr>
            <w:tcW w:w="0" w:type="auto"/>
            <w:shd w:val="clear" w:color="auto" w:fill="FFFFFF" w:themeFill="background1"/>
          </w:tcPr>
          <w:p w14:paraId="55427CC4"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.04848</w:t>
            </w:r>
          </w:p>
        </w:tc>
        <w:tc>
          <w:tcPr>
            <w:tcW w:w="0" w:type="auto"/>
            <w:shd w:val="clear" w:color="auto" w:fill="FFFFFF" w:themeFill="background1"/>
          </w:tcPr>
          <w:p w14:paraId="72B94677"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.004</w:t>
            </w:r>
          </w:p>
        </w:tc>
        <w:tc>
          <w:tcPr>
            <w:tcW w:w="0" w:type="auto"/>
            <w:shd w:val="clear" w:color="auto" w:fill="FFFFFF" w:themeFill="background1"/>
          </w:tcPr>
          <w:p w14:paraId="48D12636"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.0401</w:t>
            </w:r>
          </w:p>
        </w:tc>
        <w:tc>
          <w:tcPr>
            <w:tcW w:w="0" w:type="auto"/>
            <w:shd w:val="clear" w:color="auto" w:fill="FFFFFF" w:themeFill="background1"/>
          </w:tcPr>
          <w:p w14:paraId="1AB3BD83"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.2680</w:t>
            </w:r>
          </w:p>
        </w:tc>
      </w:tr>
      <w:tr w:rsidR="00456ABE" w:rsidRPr="00F30F91" w14:paraId="713A3396" w14:textId="77777777" w:rsidTr="00C720FA">
        <w:trPr>
          <w:cantSplit/>
        </w:trPr>
        <w:tc>
          <w:tcPr>
            <w:tcW w:w="0" w:type="auto"/>
            <w:vMerge/>
            <w:tcBorders>
              <w:bottom w:val="single" w:sz="4" w:space="0" w:color="auto"/>
            </w:tcBorders>
          </w:tcPr>
          <w:p w14:paraId="6F737F94" w14:textId="77777777" w:rsidR="00456ABE" w:rsidRPr="00F30F91" w:rsidRDefault="00456ABE" w:rsidP="003E1ACC">
            <w:pPr>
              <w:autoSpaceDE w:val="0"/>
              <w:autoSpaceDN w:val="0"/>
              <w:adjustRightInd w:val="0"/>
              <w:spacing w:line="276" w:lineRule="auto"/>
              <w:rPr>
                <w:color w:val="000000" w:themeColor="text1"/>
                <w:sz w:val="18"/>
                <w:szCs w:val="18"/>
              </w:rPr>
            </w:pPr>
          </w:p>
        </w:tc>
        <w:tc>
          <w:tcPr>
            <w:tcW w:w="0" w:type="auto"/>
            <w:tcBorders>
              <w:bottom w:val="single" w:sz="4" w:space="0" w:color="auto"/>
            </w:tcBorders>
            <w:shd w:val="clear" w:color="auto" w:fill="auto"/>
          </w:tcPr>
          <w:p w14:paraId="3CF23BB0" w14:textId="77777777" w:rsidR="00456ABE" w:rsidRPr="00F30F91" w:rsidRDefault="00456ABE"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tcBorders>
              <w:bottom w:val="single" w:sz="4" w:space="0" w:color="auto"/>
            </w:tcBorders>
            <w:shd w:val="clear" w:color="auto" w:fill="FFFFFF" w:themeFill="background1"/>
          </w:tcPr>
          <w:p w14:paraId="33E8B092"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.23034</w:t>
            </w:r>
          </w:p>
        </w:tc>
        <w:tc>
          <w:tcPr>
            <w:tcW w:w="0" w:type="auto"/>
            <w:tcBorders>
              <w:bottom w:val="single" w:sz="4" w:space="0" w:color="auto"/>
            </w:tcBorders>
            <w:shd w:val="clear" w:color="auto" w:fill="FFFFFF" w:themeFill="background1"/>
          </w:tcPr>
          <w:p w14:paraId="00CA9E85"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.11773</w:t>
            </w:r>
          </w:p>
        </w:tc>
        <w:tc>
          <w:tcPr>
            <w:tcW w:w="0" w:type="auto"/>
            <w:tcBorders>
              <w:bottom w:val="single" w:sz="4" w:space="0" w:color="auto"/>
            </w:tcBorders>
            <w:shd w:val="clear" w:color="auto" w:fill="FFFFFF" w:themeFill="background1"/>
          </w:tcPr>
          <w:p w14:paraId="783000BF"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.124</w:t>
            </w:r>
          </w:p>
        </w:tc>
        <w:tc>
          <w:tcPr>
            <w:tcW w:w="0" w:type="auto"/>
            <w:tcBorders>
              <w:bottom w:val="single" w:sz="4" w:space="0" w:color="auto"/>
            </w:tcBorders>
            <w:shd w:val="clear" w:color="auto" w:fill="FFFFFF" w:themeFill="background1"/>
          </w:tcPr>
          <w:p w14:paraId="64999493"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-.0464</w:t>
            </w:r>
          </w:p>
        </w:tc>
        <w:tc>
          <w:tcPr>
            <w:tcW w:w="0" w:type="auto"/>
            <w:tcBorders>
              <w:bottom w:val="single" w:sz="4" w:space="0" w:color="auto"/>
            </w:tcBorders>
            <w:shd w:val="clear" w:color="auto" w:fill="FFFFFF" w:themeFill="background1"/>
          </w:tcPr>
          <w:p w14:paraId="72E5B413" w14:textId="77777777" w:rsidR="00456ABE" w:rsidRPr="00F30F91" w:rsidRDefault="00456ABE"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.5070</w:t>
            </w:r>
          </w:p>
        </w:tc>
      </w:tr>
      <w:tr w:rsidR="00456ABE" w:rsidRPr="00F30F91" w14:paraId="24E1EE09" w14:textId="77777777" w:rsidTr="00C720FA">
        <w:trPr>
          <w:cantSplit/>
        </w:trPr>
        <w:tc>
          <w:tcPr>
            <w:tcW w:w="0" w:type="auto"/>
            <w:gridSpan w:val="7"/>
            <w:tcBorders>
              <w:top w:val="single" w:sz="4" w:space="0" w:color="auto"/>
            </w:tcBorders>
            <w:shd w:val="clear" w:color="auto" w:fill="FFFFFF" w:themeFill="background1"/>
          </w:tcPr>
          <w:p w14:paraId="60D9F6E7" w14:textId="77777777" w:rsidR="00456ABE" w:rsidRPr="00F30F91" w:rsidRDefault="00456ABE"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 The mean difference is significant at the 0.05 level.</w:t>
            </w:r>
          </w:p>
        </w:tc>
      </w:tr>
    </w:tbl>
    <w:p w14:paraId="601A4257" w14:textId="77777777" w:rsidR="00B23434" w:rsidRDefault="00B23434" w:rsidP="000941D3">
      <w:pPr>
        <w:spacing w:line="480" w:lineRule="auto"/>
        <w:rPr>
          <w:b/>
          <w:bCs/>
        </w:rPr>
      </w:pPr>
    </w:p>
    <w:p w14:paraId="6548F671" w14:textId="28706AE9" w:rsidR="4E343A0C" w:rsidRPr="00C36CAA" w:rsidRDefault="765F695F" w:rsidP="00C36CAA">
      <w:pPr>
        <w:spacing w:line="480" w:lineRule="auto"/>
        <w:rPr>
          <w:b/>
          <w:bCs/>
        </w:rPr>
      </w:pPr>
      <w:r w:rsidRPr="690E0F83">
        <w:rPr>
          <w:b/>
          <w:bCs/>
        </w:rPr>
        <w:t xml:space="preserve">Research </w:t>
      </w:r>
      <w:r w:rsidR="660994D7" w:rsidRPr="690E0F83">
        <w:rPr>
          <w:b/>
          <w:bCs/>
        </w:rPr>
        <w:t>Q</w:t>
      </w:r>
      <w:r w:rsidRPr="690E0F83">
        <w:rPr>
          <w:b/>
          <w:bCs/>
        </w:rPr>
        <w:t xml:space="preserve">uestion 2: </w:t>
      </w:r>
      <w:r w:rsidR="7D7B2109" w:rsidRPr="690E0F83">
        <w:rPr>
          <w:b/>
          <w:bCs/>
        </w:rPr>
        <w:t>What is the level of perceived attitude of secondary teachers toward ABA? How is this perceived attitude impacted by demographic factors?</w:t>
      </w:r>
      <w:r w:rsidRPr="690E0F83">
        <w:rPr>
          <w:b/>
          <w:bCs/>
        </w:rPr>
        <w:t xml:space="preserve"> </w:t>
      </w:r>
      <w:r w:rsidR="4E343A0C" w:rsidRPr="690E0F83">
        <w:rPr>
          <w:b/>
          <w:bCs/>
          <w:color w:val="000000" w:themeColor="text1"/>
        </w:rPr>
        <w:t>What is the level of perceived attitude of secondary teachers toward ABA?</w:t>
      </w:r>
    </w:p>
    <w:p w14:paraId="26FF40DF" w14:textId="347CAB21" w:rsidR="09E637EC" w:rsidRDefault="50C4E0CF" w:rsidP="5817B646">
      <w:pPr>
        <w:spacing w:line="480" w:lineRule="auto"/>
        <w:ind w:firstLine="720"/>
      </w:pPr>
      <w:r>
        <w:t xml:space="preserve">The results of descriptive statistics analyses indicated that the mean value of the </w:t>
      </w:r>
      <w:r w:rsidRPr="690E0F83">
        <w:rPr>
          <w:i/>
          <w:iCs/>
        </w:rPr>
        <w:t>perceived attitude of teaching staff regarding ABA</w:t>
      </w:r>
      <w:r>
        <w:t xml:space="preserve"> was 3.367 (</w:t>
      </w:r>
      <w:r w:rsidR="615FBC93">
        <w:t>s</w:t>
      </w:r>
      <w:r>
        <w:t xml:space="preserve">ee Table </w:t>
      </w:r>
      <w:r w:rsidR="5B2CF3A8">
        <w:t>13</w:t>
      </w:r>
      <w:r>
        <w:t xml:space="preserve">). </w:t>
      </w:r>
      <w:r w:rsidRPr="690E0F83">
        <w:rPr>
          <w:i/>
          <w:iCs/>
        </w:rPr>
        <w:t>Perceived attitude</w:t>
      </w:r>
      <w:r>
        <w:t xml:space="preserve"> was measured using a five-point Likert scale; therefore, the teachers surveyed indicated a moderate</w:t>
      </w:r>
      <w:r w:rsidR="3CCF16B8">
        <w:t>-</w:t>
      </w:r>
      <w:r>
        <w:t>to</w:t>
      </w:r>
      <w:r w:rsidR="46031CB7">
        <w:t>-</w:t>
      </w:r>
      <w:r>
        <w:t>significant perceived knowledge regarding ABA.</w:t>
      </w:r>
    </w:p>
    <w:p w14:paraId="70AEBEDA" w14:textId="14A6C6D2" w:rsidR="2E2EBCA2" w:rsidRDefault="37AB9BF9" w:rsidP="5B6A987C">
      <w:pPr>
        <w:spacing w:line="480" w:lineRule="auto"/>
        <w:rPr>
          <w:b/>
          <w:bCs/>
        </w:rPr>
      </w:pPr>
      <w:r w:rsidRPr="690E0F83">
        <w:rPr>
          <w:b/>
          <w:bCs/>
        </w:rPr>
        <w:t xml:space="preserve">Table </w:t>
      </w:r>
      <w:r w:rsidR="573F281F" w:rsidRPr="690E0F83">
        <w:rPr>
          <w:b/>
          <w:bCs/>
        </w:rPr>
        <w:t>1</w:t>
      </w:r>
      <w:r w:rsidR="76AE0958" w:rsidRPr="690E0F83">
        <w:rPr>
          <w:b/>
          <w:bCs/>
        </w:rPr>
        <w:t>3</w:t>
      </w:r>
    </w:p>
    <w:p w14:paraId="7C038AED" w14:textId="6910B193" w:rsidR="2E2EBCA2" w:rsidRDefault="2E2EBCA2" w:rsidP="5B6A987C">
      <w:pPr>
        <w:spacing w:line="480" w:lineRule="auto"/>
        <w:rPr>
          <w:i/>
          <w:iCs/>
        </w:rPr>
      </w:pPr>
      <w:r w:rsidRPr="5B6A987C">
        <w:rPr>
          <w:i/>
          <w:iCs/>
        </w:rPr>
        <w:t>Mean Value of Perceived Attitude</w:t>
      </w:r>
    </w:p>
    <w:tbl>
      <w:tblPr>
        <w:tblStyle w:val="Table5"/>
        <w:tblW w:w="0" w:type="auto"/>
        <w:tblBorders>
          <w:top w:val="single" w:sz="4" w:space="0" w:color="000000" w:themeColor="text1"/>
          <w:bottom w:val="single" w:sz="4" w:space="0" w:color="000000" w:themeColor="text1"/>
          <w:insideH w:val="single" w:sz="4" w:space="0" w:color="000000" w:themeColor="text1"/>
        </w:tblBorders>
        <w:tblLook w:val="0400" w:firstRow="0" w:lastRow="0" w:firstColumn="0" w:lastColumn="0" w:noHBand="0" w:noVBand="1"/>
      </w:tblPr>
      <w:tblGrid>
        <w:gridCol w:w="3116"/>
        <w:gridCol w:w="3117"/>
        <w:gridCol w:w="3117"/>
      </w:tblGrid>
      <w:tr w:rsidR="5B6A987C" w14:paraId="4C402E3A" w14:textId="77777777" w:rsidTr="5B6A987C">
        <w:tc>
          <w:tcPr>
            <w:tcW w:w="3116" w:type="dxa"/>
          </w:tcPr>
          <w:p w14:paraId="28F09B3C" w14:textId="77777777" w:rsidR="5B6A987C" w:rsidRDefault="5B6A987C"/>
        </w:tc>
        <w:tc>
          <w:tcPr>
            <w:tcW w:w="3117" w:type="dxa"/>
          </w:tcPr>
          <w:p w14:paraId="1612F28F" w14:textId="6DDD5DCA" w:rsidR="5B6A987C" w:rsidRDefault="5B6A987C">
            <w:r>
              <w:t>Mean</w:t>
            </w:r>
          </w:p>
        </w:tc>
        <w:tc>
          <w:tcPr>
            <w:tcW w:w="3117" w:type="dxa"/>
          </w:tcPr>
          <w:p w14:paraId="329A75C1" w14:textId="77777777" w:rsidR="5B6A987C" w:rsidRDefault="5B6A987C">
            <w:r>
              <w:t>SD</w:t>
            </w:r>
          </w:p>
        </w:tc>
      </w:tr>
      <w:tr w:rsidR="5B6A987C" w14:paraId="3EACB820" w14:textId="77777777" w:rsidTr="5B6A987C">
        <w:tc>
          <w:tcPr>
            <w:tcW w:w="3116" w:type="dxa"/>
          </w:tcPr>
          <w:p w14:paraId="06FF95F6" w14:textId="77777777" w:rsidR="5B6A987C" w:rsidRDefault="5B6A987C">
            <w:r>
              <w:t>Perceived knowledge</w:t>
            </w:r>
          </w:p>
        </w:tc>
        <w:tc>
          <w:tcPr>
            <w:tcW w:w="3117" w:type="dxa"/>
          </w:tcPr>
          <w:p w14:paraId="33075898" w14:textId="239E9F7C" w:rsidR="5B6A987C" w:rsidRDefault="5B6A987C">
            <w:r>
              <w:t>3.</w:t>
            </w:r>
            <w:r w:rsidR="2B09BE5B">
              <w:t>367</w:t>
            </w:r>
          </w:p>
        </w:tc>
        <w:tc>
          <w:tcPr>
            <w:tcW w:w="3117" w:type="dxa"/>
          </w:tcPr>
          <w:p w14:paraId="1ED42D93" w14:textId="5F0B778F" w:rsidR="5B6A987C" w:rsidRDefault="5B6A987C">
            <w:r>
              <w:t>0.</w:t>
            </w:r>
            <w:r w:rsidR="08145195">
              <w:t>4504</w:t>
            </w:r>
          </w:p>
        </w:tc>
      </w:tr>
    </w:tbl>
    <w:p w14:paraId="2B185B48" w14:textId="7FE9A6A4" w:rsidR="5B6A987C" w:rsidRDefault="5B6A987C" w:rsidP="5B6A987C">
      <w:pPr>
        <w:spacing w:line="480" w:lineRule="auto"/>
        <w:rPr>
          <w:b/>
          <w:bCs/>
          <w:color w:val="000000" w:themeColor="text1"/>
        </w:rPr>
      </w:pPr>
    </w:p>
    <w:p w14:paraId="328FA740" w14:textId="6D2251E1" w:rsidR="00B54B28" w:rsidRPr="00F30F91" w:rsidRDefault="6F72F001" w:rsidP="690E0F83">
      <w:pPr>
        <w:spacing w:line="480" w:lineRule="auto"/>
        <w:rPr>
          <w:b/>
          <w:bCs/>
          <w:i/>
          <w:iCs/>
        </w:rPr>
      </w:pPr>
      <w:r w:rsidRPr="690E0F83">
        <w:rPr>
          <w:b/>
          <w:bCs/>
          <w:i/>
          <w:iCs/>
        </w:rPr>
        <w:t xml:space="preserve">Total </w:t>
      </w:r>
      <w:r w:rsidR="0E0E4C4F" w:rsidRPr="690E0F83">
        <w:rPr>
          <w:b/>
          <w:bCs/>
          <w:i/>
          <w:iCs/>
        </w:rPr>
        <w:t>Y</w:t>
      </w:r>
      <w:r w:rsidRPr="690E0F83">
        <w:rPr>
          <w:b/>
          <w:bCs/>
          <w:i/>
          <w:iCs/>
        </w:rPr>
        <w:t>ears of</w:t>
      </w:r>
      <w:r w:rsidR="7278EED8" w:rsidRPr="690E0F83">
        <w:rPr>
          <w:b/>
          <w:bCs/>
          <w:i/>
          <w:iCs/>
        </w:rPr>
        <w:t xml:space="preserve"> </w:t>
      </w:r>
      <w:r w:rsidR="1C58DA9D" w:rsidRPr="690E0F83">
        <w:rPr>
          <w:b/>
          <w:bCs/>
          <w:i/>
          <w:iCs/>
        </w:rPr>
        <w:t>T</w:t>
      </w:r>
      <w:r w:rsidRPr="690E0F83">
        <w:rPr>
          <w:b/>
          <w:bCs/>
          <w:i/>
          <w:iCs/>
        </w:rPr>
        <w:t xml:space="preserve">eaching </w:t>
      </w:r>
      <w:r w:rsidR="6043D8AE" w:rsidRPr="690E0F83">
        <w:rPr>
          <w:b/>
          <w:bCs/>
          <w:i/>
          <w:iCs/>
        </w:rPr>
        <w:t>E</w:t>
      </w:r>
      <w:r w:rsidRPr="690E0F83">
        <w:rPr>
          <w:b/>
          <w:bCs/>
          <w:i/>
          <w:iCs/>
        </w:rPr>
        <w:t>xperience</w:t>
      </w:r>
      <w:r w:rsidR="1479B2E6" w:rsidRPr="690E0F83">
        <w:rPr>
          <w:b/>
          <w:bCs/>
          <w:i/>
          <w:iCs/>
        </w:rPr>
        <w:t xml:space="preserve"> </w:t>
      </w:r>
    </w:p>
    <w:p w14:paraId="5931A497" w14:textId="4F86A48C" w:rsidR="00B54B28" w:rsidRPr="00F30F91" w:rsidRDefault="50FB6E9C" w:rsidP="690E0F83">
      <w:pPr>
        <w:spacing w:line="480" w:lineRule="auto"/>
        <w:ind w:firstLine="720"/>
        <w:rPr>
          <w:color w:val="0070C0"/>
        </w:rPr>
      </w:pPr>
      <w:r w:rsidRPr="690E0F83">
        <w:rPr>
          <w:color w:val="000000" w:themeColor="text1"/>
        </w:rPr>
        <w:t xml:space="preserve">The impact of </w:t>
      </w:r>
      <w:r w:rsidR="17EB14BC" w:rsidRPr="690E0F83">
        <w:rPr>
          <w:i/>
          <w:iCs/>
        </w:rPr>
        <w:t>attitude</w:t>
      </w:r>
      <w:r w:rsidRPr="690E0F83">
        <w:rPr>
          <w:i/>
          <w:iCs/>
          <w:color w:val="000000" w:themeColor="text1"/>
        </w:rPr>
        <w:t xml:space="preserve"> </w:t>
      </w:r>
      <w:r w:rsidRPr="690E0F83">
        <w:rPr>
          <w:color w:val="000000" w:themeColor="text1"/>
        </w:rPr>
        <w:t xml:space="preserve">on teacher knowledge of ABA was assessed through a one-way ANOVA </w:t>
      </w:r>
      <w:r>
        <w:t xml:space="preserve">model in which </w:t>
      </w:r>
      <w:r w:rsidRPr="690E0F83">
        <w:rPr>
          <w:i/>
          <w:iCs/>
        </w:rPr>
        <w:t>attitude</w:t>
      </w:r>
      <w:r>
        <w:t xml:space="preserve"> served as the dependent </w:t>
      </w:r>
      <w:r w:rsidR="4DF941BA">
        <w:t xml:space="preserve">variable </w:t>
      </w:r>
      <w:r>
        <w:t>and</w:t>
      </w:r>
      <w:r w:rsidRPr="690E0F83">
        <w:rPr>
          <w:i/>
          <w:iCs/>
        </w:rPr>
        <w:t xml:space="preserve"> total years of teaching experience</w:t>
      </w:r>
      <w:r>
        <w:t xml:space="preserve"> as </w:t>
      </w:r>
      <w:r w:rsidR="379405A5">
        <w:t xml:space="preserve">the </w:t>
      </w:r>
      <w:r>
        <w:t xml:space="preserve">independent variable. As can be seen in </w:t>
      </w:r>
      <w:r w:rsidR="33124EBC">
        <w:t>T</w:t>
      </w:r>
      <w:r>
        <w:t xml:space="preserve">able </w:t>
      </w:r>
      <w:r w:rsidR="617FAFFF">
        <w:t>14</w:t>
      </w:r>
      <w:r>
        <w:t xml:space="preserve">, results from this test indicate there is no statistically significant difference between the mean perceived attitude for total years </w:t>
      </w:r>
      <w:r w:rsidR="345EAA09">
        <w:t>teaching (</w:t>
      </w:r>
      <w:r w:rsidRPr="690E0F83">
        <w:rPr>
          <w:i/>
          <w:iCs/>
        </w:rPr>
        <w:t>p =</w:t>
      </w:r>
      <w:r>
        <w:t xml:space="preserve"> 0.). Thus, t</w:t>
      </w:r>
      <w:r w:rsidR="21E63F33">
        <w:t>otal years of teaching</w:t>
      </w:r>
      <w:r>
        <w:t xml:space="preserve"> </w:t>
      </w:r>
      <w:r w:rsidR="0F6EF649">
        <w:t xml:space="preserve">was not a determining factor in teacher </w:t>
      </w:r>
      <w:r w:rsidR="1891BD4E">
        <w:t>attitude</w:t>
      </w:r>
      <w:r w:rsidR="0F6EF649">
        <w:t xml:space="preserve"> </w:t>
      </w:r>
      <w:r w:rsidR="31B5F10D">
        <w:t xml:space="preserve">on ABA. </w:t>
      </w:r>
    </w:p>
    <w:p w14:paraId="662054DB" w14:textId="7E8E132B" w:rsidR="00B54B28" w:rsidRPr="00F30F91" w:rsidRDefault="08CD6F9D" w:rsidP="2D3311E1">
      <w:pPr>
        <w:spacing w:line="480" w:lineRule="auto"/>
        <w:rPr>
          <w:b/>
          <w:bCs/>
        </w:rPr>
      </w:pPr>
      <w:r w:rsidRPr="690E0F83">
        <w:rPr>
          <w:b/>
          <w:bCs/>
        </w:rPr>
        <w:t xml:space="preserve">Table </w:t>
      </w:r>
      <w:r w:rsidR="4734D406" w:rsidRPr="690E0F83">
        <w:rPr>
          <w:b/>
          <w:bCs/>
        </w:rPr>
        <w:t>1</w:t>
      </w:r>
      <w:r w:rsidR="582F9F32" w:rsidRPr="690E0F83">
        <w:rPr>
          <w:b/>
          <w:bCs/>
        </w:rPr>
        <w:t>4</w:t>
      </w:r>
    </w:p>
    <w:p w14:paraId="1329A2FF" w14:textId="1830E20C" w:rsidR="2D3311E1" w:rsidRDefault="1E095D41" w:rsidP="2D3311E1">
      <w:pPr>
        <w:spacing w:line="480" w:lineRule="auto"/>
        <w:rPr>
          <w:b/>
          <w:bCs/>
        </w:rPr>
      </w:pPr>
      <w:r w:rsidRPr="2D3311E1">
        <w:rPr>
          <w:i/>
          <w:iCs/>
        </w:rPr>
        <w:t>ANOVA 2.1</w:t>
      </w:r>
    </w:p>
    <w:tbl>
      <w:tblPr>
        <w:tblW w:w="764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B54B28" w:rsidRPr="00F30F91" w14:paraId="6EAADB3A" w14:textId="77777777" w:rsidTr="2D3311E1">
        <w:trPr>
          <w:cantSplit/>
          <w:jc w:val="center"/>
        </w:trPr>
        <w:tc>
          <w:tcPr>
            <w:tcW w:w="7644" w:type="dxa"/>
            <w:gridSpan w:val="6"/>
            <w:tcBorders>
              <w:top w:val="nil"/>
              <w:left w:val="nil"/>
              <w:bottom w:val="nil"/>
              <w:right w:val="nil"/>
            </w:tcBorders>
            <w:shd w:val="clear" w:color="auto" w:fill="FFFFFF" w:themeFill="background1"/>
            <w:vAlign w:val="bottom"/>
          </w:tcPr>
          <w:p w14:paraId="53368C22" w14:textId="77777777" w:rsidR="00B54B28" w:rsidRPr="00F30F91" w:rsidRDefault="00B54B28" w:rsidP="003E1ACC">
            <w:pPr>
              <w:autoSpaceDE w:val="0"/>
              <w:autoSpaceDN w:val="0"/>
              <w:adjustRightInd w:val="0"/>
              <w:spacing w:line="276" w:lineRule="auto"/>
              <w:rPr>
                <w:color w:val="000000" w:themeColor="text1"/>
              </w:rPr>
            </w:pPr>
            <w:r>
              <w:rPr>
                <w:color w:val="000000" w:themeColor="text1"/>
                <w:sz w:val="18"/>
                <w:szCs w:val="18"/>
                <w:shd w:val="clear" w:color="auto" w:fill="FFFFFF"/>
              </w:rPr>
              <w:t>Attitude</w:t>
            </w:r>
            <w:r w:rsidRPr="00F30F91">
              <w:rPr>
                <w:color w:val="000000" w:themeColor="text1"/>
                <w:sz w:val="18"/>
                <w:szCs w:val="18"/>
                <w:shd w:val="clear" w:color="auto" w:fill="FFFFFF"/>
              </w:rPr>
              <w:t xml:space="preserve">  </w:t>
            </w:r>
          </w:p>
        </w:tc>
      </w:tr>
      <w:tr w:rsidR="00B54B28" w:rsidRPr="00F30F91" w14:paraId="080228F1" w14:textId="77777777" w:rsidTr="00C720FA">
        <w:trPr>
          <w:cantSplit/>
          <w:jc w:val="center"/>
        </w:trPr>
        <w:tc>
          <w:tcPr>
            <w:tcW w:w="1697" w:type="dxa"/>
            <w:tcBorders>
              <w:top w:val="nil"/>
              <w:left w:val="nil"/>
              <w:bottom w:val="single" w:sz="8" w:space="0" w:color="152935"/>
              <w:right w:val="nil"/>
            </w:tcBorders>
            <w:shd w:val="clear" w:color="auto" w:fill="FFFFFF" w:themeFill="background1"/>
            <w:vAlign w:val="bottom"/>
          </w:tcPr>
          <w:p w14:paraId="2BA928F9" w14:textId="77777777" w:rsidR="00B54B28" w:rsidRPr="00F30F91" w:rsidRDefault="00B54B28" w:rsidP="003E1ACC">
            <w:pPr>
              <w:autoSpaceDE w:val="0"/>
              <w:autoSpaceDN w:val="0"/>
              <w:adjustRightInd w:val="0"/>
              <w:spacing w:line="276" w:lineRule="auto"/>
              <w:rPr>
                <w:color w:val="000000" w:themeColor="text1"/>
              </w:rPr>
            </w:pPr>
          </w:p>
        </w:tc>
        <w:tc>
          <w:tcPr>
            <w:tcW w:w="1468" w:type="dxa"/>
            <w:tcBorders>
              <w:top w:val="nil"/>
              <w:left w:val="nil"/>
              <w:bottom w:val="single" w:sz="8" w:space="0" w:color="152935"/>
              <w:right w:val="nil"/>
            </w:tcBorders>
            <w:shd w:val="clear" w:color="auto" w:fill="FFFFFF" w:themeFill="background1"/>
            <w:vAlign w:val="bottom"/>
          </w:tcPr>
          <w:p w14:paraId="13959753" w14:textId="77777777" w:rsidR="00B54B28" w:rsidRPr="00F30F91" w:rsidRDefault="00B54B2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Sum of Squares</w:t>
            </w:r>
          </w:p>
        </w:tc>
        <w:tc>
          <w:tcPr>
            <w:tcW w:w="1024" w:type="dxa"/>
            <w:tcBorders>
              <w:top w:val="nil"/>
              <w:left w:val="nil"/>
              <w:bottom w:val="single" w:sz="8" w:space="0" w:color="152935"/>
              <w:right w:val="nil"/>
            </w:tcBorders>
            <w:shd w:val="clear" w:color="auto" w:fill="FFFFFF" w:themeFill="background1"/>
            <w:vAlign w:val="bottom"/>
          </w:tcPr>
          <w:p w14:paraId="6CDB0DD6" w14:textId="77777777" w:rsidR="00B54B28" w:rsidRPr="00F30F91" w:rsidRDefault="00B54B2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2AAEBDE9" w14:textId="77777777" w:rsidR="00B54B28" w:rsidRPr="00F30F91" w:rsidRDefault="00B54B2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24" w:type="dxa"/>
            <w:tcBorders>
              <w:top w:val="nil"/>
              <w:left w:val="nil"/>
              <w:bottom w:val="single" w:sz="8" w:space="0" w:color="152935"/>
              <w:right w:val="nil"/>
            </w:tcBorders>
            <w:shd w:val="clear" w:color="auto" w:fill="FFFFFF" w:themeFill="background1"/>
            <w:vAlign w:val="bottom"/>
          </w:tcPr>
          <w:p w14:paraId="0CB84E2B" w14:textId="77777777" w:rsidR="00B54B28" w:rsidRPr="00F30F91" w:rsidRDefault="00B54B2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159B75C8" w14:textId="77777777" w:rsidR="00B54B28" w:rsidRPr="00F30F91" w:rsidRDefault="00B54B2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r>
      <w:tr w:rsidR="00B54B28" w:rsidRPr="00F30F91" w14:paraId="45A34B3E" w14:textId="77777777" w:rsidTr="00C720FA">
        <w:trPr>
          <w:cantSplit/>
          <w:jc w:val="center"/>
        </w:trPr>
        <w:tc>
          <w:tcPr>
            <w:tcW w:w="1697" w:type="dxa"/>
            <w:tcBorders>
              <w:top w:val="single" w:sz="8" w:space="0" w:color="152935"/>
              <w:left w:val="nil"/>
              <w:bottom w:val="nil"/>
              <w:right w:val="nil"/>
            </w:tcBorders>
          </w:tcPr>
          <w:p w14:paraId="55E94A44" w14:textId="77777777" w:rsidR="00B54B28" w:rsidRPr="00F30F91" w:rsidRDefault="00B54B2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Between Groups</w:t>
            </w:r>
          </w:p>
        </w:tc>
        <w:tc>
          <w:tcPr>
            <w:tcW w:w="1468" w:type="dxa"/>
            <w:tcBorders>
              <w:top w:val="single" w:sz="8" w:space="0" w:color="152935"/>
              <w:left w:val="nil"/>
              <w:bottom w:val="nil"/>
              <w:right w:val="nil"/>
            </w:tcBorders>
          </w:tcPr>
          <w:p w14:paraId="71D2ECB0" w14:textId="77777777" w:rsidR="00B54B28" w:rsidRPr="00F30F91" w:rsidRDefault="00B54B2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.282</w:t>
            </w:r>
          </w:p>
        </w:tc>
        <w:tc>
          <w:tcPr>
            <w:tcW w:w="1024" w:type="dxa"/>
            <w:tcBorders>
              <w:top w:val="single" w:sz="8" w:space="0" w:color="152935"/>
              <w:left w:val="nil"/>
              <w:bottom w:val="nil"/>
              <w:right w:val="nil"/>
            </w:tcBorders>
            <w:shd w:val="clear" w:color="auto" w:fill="FFFFFF" w:themeFill="background1"/>
          </w:tcPr>
          <w:p w14:paraId="43CF21E9" w14:textId="77777777" w:rsidR="00B54B28" w:rsidRPr="00F30F91" w:rsidRDefault="00B54B2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w:t>
            </w:r>
          </w:p>
        </w:tc>
        <w:tc>
          <w:tcPr>
            <w:tcW w:w="1407" w:type="dxa"/>
            <w:tcBorders>
              <w:top w:val="single" w:sz="8" w:space="0" w:color="152935"/>
              <w:left w:val="nil"/>
              <w:bottom w:val="nil"/>
              <w:right w:val="nil"/>
            </w:tcBorders>
            <w:shd w:val="clear" w:color="auto" w:fill="FFFFFF" w:themeFill="background1"/>
          </w:tcPr>
          <w:p w14:paraId="7C54B8CA" w14:textId="77777777" w:rsidR="00B54B28" w:rsidRPr="00F30F91" w:rsidRDefault="00B54B2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.141</w:t>
            </w:r>
          </w:p>
        </w:tc>
        <w:tc>
          <w:tcPr>
            <w:tcW w:w="1024" w:type="dxa"/>
            <w:tcBorders>
              <w:top w:val="single" w:sz="8" w:space="0" w:color="152935"/>
              <w:left w:val="nil"/>
              <w:bottom w:val="nil"/>
              <w:right w:val="nil"/>
            </w:tcBorders>
            <w:shd w:val="clear" w:color="auto" w:fill="FFFFFF" w:themeFill="background1"/>
          </w:tcPr>
          <w:p w14:paraId="594212B8" w14:textId="77777777" w:rsidR="00B54B28" w:rsidRPr="00F30F91" w:rsidRDefault="00B54B2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.693</w:t>
            </w:r>
          </w:p>
        </w:tc>
        <w:tc>
          <w:tcPr>
            <w:tcW w:w="1024" w:type="dxa"/>
            <w:tcBorders>
              <w:top w:val="single" w:sz="8" w:space="0" w:color="152935"/>
              <w:left w:val="nil"/>
              <w:bottom w:val="nil"/>
              <w:right w:val="nil"/>
            </w:tcBorders>
            <w:shd w:val="clear" w:color="auto" w:fill="FFFFFF" w:themeFill="background1"/>
          </w:tcPr>
          <w:p w14:paraId="56D50811" w14:textId="77777777" w:rsidR="00B54B28" w:rsidRPr="00F30F91" w:rsidRDefault="00B54B2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.500</w:t>
            </w:r>
          </w:p>
        </w:tc>
      </w:tr>
      <w:tr w:rsidR="00B54B28" w:rsidRPr="00F30F91" w14:paraId="457121C8" w14:textId="77777777" w:rsidTr="00C720FA">
        <w:trPr>
          <w:cantSplit/>
          <w:jc w:val="center"/>
        </w:trPr>
        <w:tc>
          <w:tcPr>
            <w:tcW w:w="1697" w:type="dxa"/>
            <w:tcBorders>
              <w:top w:val="nil"/>
              <w:left w:val="nil"/>
              <w:bottom w:val="nil"/>
              <w:right w:val="nil"/>
            </w:tcBorders>
          </w:tcPr>
          <w:p w14:paraId="248A65E9" w14:textId="77777777" w:rsidR="00B54B28" w:rsidRPr="00F30F91" w:rsidRDefault="00B54B2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Within Groups</w:t>
            </w:r>
          </w:p>
        </w:tc>
        <w:tc>
          <w:tcPr>
            <w:tcW w:w="1468" w:type="dxa"/>
            <w:tcBorders>
              <w:top w:val="nil"/>
              <w:left w:val="nil"/>
              <w:bottom w:val="nil"/>
              <w:right w:val="nil"/>
            </w:tcBorders>
          </w:tcPr>
          <w:p w14:paraId="6C74740F" w14:textId="77777777" w:rsidR="00B54B28" w:rsidRPr="00F30F91" w:rsidRDefault="00B54B2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108.853</w:t>
            </w:r>
          </w:p>
        </w:tc>
        <w:tc>
          <w:tcPr>
            <w:tcW w:w="1024" w:type="dxa"/>
            <w:tcBorders>
              <w:top w:val="nil"/>
              <w:left w:val="nil"/>
              <w:bottom w:val="nil"/>
              <w:right w:val="nil"/>
            </w:tcBorders>
            <w:shd w:val="clear" w:color="auto" w:fill="FFFFFF" w:themeFill="background1"/>
          </w:tcPr>
          <w:p w14:paraId="4A954A2D" w14:textId="77777777" w:rsidR="00B54B28" w:rsidRPr="00F30F91" w:rsidRDefault="00B54B2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536</w:t>
            </w:r>
          </w:p>
        </w:tc>
        <w:tc>
          <w:tcPr>
            <w:tcW w:w="1407" w:type="dxa"/>
            <w:tcBorders>
              <w:top w:val="nil"/>
              <w:left w:val="nil"/>
              <w:bottom w:val="nil"/>
              <w:right w:val="nil"/>
            </w:tcBorders>
            <w:shd w:val="clear" w:color="auto" w:fill="FFFFFF" w:themeFill="background1"/>
          </w:tcPr>
          <w:p w14:paraId="5C4B7B62" w14:textId="77777777" w:rsidR="00B54B28" w:rsidRPr="00F30F91" w:rsidRDefault="00B54B2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.203</w:t>
            </w:r>
          </w:p>
        </w:tc>
        <w:tc>
          <w:tcPr>
            <w:tcW w:w="1024" w:type="dxa"/>
            <w:tcBorders>
              <w:top w:val="nil"/>
              <w:left w:val="nil"/>
              <w:bottom w:val="nil"/>
              <w:right w:val="nil"/>
            </w:tcBorders>
            <w:shd w:val="clear" w:color="auto" w:fill="FFFFFF" w:themeFill="background1"/>
            <w:vAlign w:val="center"/>
          </w:tcPr>
          <w:p w14:paraId="56C9530A" w14:textId="77777777" w:rsidR="00B54B28" w:rsidRPr="00F30F91" w:rsidRDefault="00B54B28"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04838AD1" w14:textId="77777777" w:rsidR="00B54B28" w:rsidRPr="00F30F91" w:rsidRDefault="00B54B28" w:rsidP="003E1ACC">
            <w:pPr>
              <w:autoSpaceDE w:val="0"/>
              <w:autoSpaceDN w:val="0"/>
              <w:adjustRightInd w:val="0"/>
              <w:spacing w:line="276" w:lineRule="auto"/>
              <w:rPr>
                <w:color w:val="000000" w:themeColor="text1"/>
              </w:rPr>
            </w:pPr>
          </w:p>
        </w:tc>
      </w:tr>
      <w:tr w:rsidR="00B54B28" w:rsidRPr="00F30F91" w14:paraId="1DDC42B8" w14:textId="77777777" w:rsidTr="00C720FA">
        <w:trPr>
          <w:cantSplit/>
          <w:jc w:val="center"/>
        </w:trPr>
        <w:tc>
          <w:tcPr>
            <w:tcW w:w="1697" w:type="dxa"/>
            <w:tcBorders>
              <w:top w:val="nil"/>
              <w:left w:val="nil"/>
              <w:bottom w:val="single" w:sz="8" w:space="0" w:color="152935"/>
              <w:right w:val="nil"/>
            </w:tcBorders>
          </w:tcPr>
          <w:p w14:paraId="2029D5CB" w14:textId="77777777" w:rsidR="00B54B28" w:rsidRPr="00F30F91" w:rsidRDefault="00B54B2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lastRenderedPageBreak/>
              <w:t>Total</w:t>
            </w:r>
          </w:p>
        </w:tc>
        <w:tc>
          <w:tcPr>
            <w:tcW w:w="1468" w:type="dxa"/>
            <w:tcBorders>
              <w:top w:val="nil"/>
              <w:left w:val="nil"/>
              <w:bottom w:val="single" w:sz="8" w:space="0" w:color="152935"/>
              <w:right w:val="nil"/>
            </w:tcBorders>
          </w:tcPr>
          <w:p w14:paraId="7FFB81F1" w14:textId="77777777" w:rsidR="00B54B28" w:rsidRPr="00F30F91" w:rsidRDefault="00B54B2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109.135</w:t>
            </w:r>
          </w:p>
        </w:tc>
        <w:tc>
          <w:tcPr>
            <w:tcW w:w="1024" w:type="dxa"/>
            <w:tcBorders>
              <w:top w:val="nil"/>
              <w:left w:val="nil"/>
              <w:bottom w:val="single" w:sz="8" w:space="0" w:color="152935"/>
              <w:right w:val="nil"/>
            </w:tcBorders>
            <w:shd w:val="clear" w:color="auto" w:fill="FFFFFF" w:themeFill="background1"/>
          </w:tcPr>
          <w:p w14:paraId="6EB4F967" w14:textId="77777777" w:rsidR="00B54B28" w:rsidRPr="00F30F91" w:rsidRDefault="00B54B2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538</w:t>
            </w:r>
          </w:p>
        </w:tc>
        <w:tc>
          <w:tcPr>
            <w:tcW w:w="1407" w:type="dxa"/>
            <w:tcBorders>
              <w:top w:val="nil"/>
              <w:left w:val="nil"/>
              <w:bottom w:val="single" w:sz="8" w:space="0" w:color="152935"/>
              <w:right w:val="nil"/>
            </w:tcBorders>
            <w:shd w:val="clear" w:color="auto" w:fill="FFFFFF" w:themeFill="background1"/>
            <w:vAlign w:val="center"/>
          </w:tcPr>
          <w:p w14:paraId="2FD0D230" w14:textId="77777777" w:rsidR="00B54B28" w:rsidRPr="00F30F91" w:rsidRDefault="00B54B28"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791C5952" w14:textId="77777777" w:rsidR="00B54B28" w:rsidRPr="00F30F91" w:rsidRDefault="00B54B28"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4F9B8F7B" w14:textId="77777777" w:rsidR="00B54B28" w:rsidRPr="00F30F91" w:rsidRDefault="00B54B28" w:rsidP="003E1ACC">
            <w:pPr>
              <w:autoSpaceDE w:val="0"/>
              <w:autoSpaceDN w:val="0"/>
              <w:adjustRightInd w:val="0"/>
              <w:spacing w:line="276" w:lineRule="auto"/>
              <w:rPr>
                <w:color w:val="000000" w:themeColor="text1"/>
              </w:rPr>
            </w:pPr>
          </w:p>
        </w:tc>
      </w:tr>
    </w:tbl>
    <w:p w14:paraId="25F848F0" w14:textId="772352F1" w:rsidR="00B54B28" w:rsidRPr="00F30F91" w:rsidRDefault="00B54B28" w:rsidP="00B54B28">
      <w:pPr>
        <w:autoSpaceDE w:val="0"/>
        <w:autoSpaceDN w:val="0"/>
        <w:adjustRightInd w:val="0"/>
        <w:spacing w:line="276" w:lineRule="auto"/>
        <w:rPr>
          <w:color w:val="000000" w:themeColor="text1"/>
        </w:rPr>
      </w:pPr>
    </w:p>
    <w:p w14:paraId="41CDB826" w14:textId="17777F2A" w:rsidR="00B23434" w:rsidRDefault="1EC985D4" w:rsidP="690E0F83">
      <w:pPr>
        <w:autoSpaceDE w:val="0"/>
        <w:autoSpaceDN w:val="0"/>
        <w:adjustRightInd w:val="0"/>
        <w:spacing w:line="480" w:lineRule="auto"/>
        <w:rPr>
          <w:b/>
          <w:bCs/>
          <w:i/>
          <w:iCs/>
        </w:rPr>
      </w:pPr>
      <w:r w:rsidRPr="690E0F83">
        <w:rPr>
          <w:b/>
          <w:bCs/>
          <w:i/>
          <w:iCs/>
        </w:rPr>
        <w:t xml:space="preserve">Type of </w:t>
      </w:r>
      <w:r w:rsidR="267D13E4" w:rsidRPr="690E0F83">
        <w:rPr>
          <w:b/>
          <w:bCs/>
          <w:i/>
          <w:iCs/>
        </w:rPr>
        <w:t>T</w:t>
      </w:r>
      <w:r w:rsidRPr="690E0F83">
        <w:rPr>
          <w:b/>
          <w:bCs/>
          <w:i/>
          <w:iCs/>
        </w:rPr>
        <w:t xml:space="preserve">eaching </w:t>
      </w:r>
      <w:r w:rsidR="510DA1A1" w:rsidRPr="690E0F83">
        <w:rPr>
          <w:b/>
          <w:bCs/>
          <w:i/>
          <w:iCs/>
        </w:rPr>
        <w:t>S</w:t>
      </w:r>
      <w:r w:rsidRPr="690E0F83">
        <w:rPr>
          <w:b/>
          <w:bCs/>
          <w:i/>
          <w:iCs/>
        </w:rPr>
        <w:t>etting</w:t>
      </w:r>
    </w:p>
    <w:p w14:paraId="17E541E7" w14:textId="2B2E4F04" w:rsidR="00B23434" w:rsidRDefault="2F605441" w:rsidP="690E0F83">
      <w:pPr>
        <w:autoSpaceDE w:val="0"/>
        <w:autoSpaceDN w:val="0"/>
        <w:adjustRightInd w:val="0"/>
        <w:spacing w:line="480" w:lineRule="auto"/>
        <w:ind w:firstLine="720"/>
        <w:rPr>
          <w:b/>
          <w:bCs/>
          <w:color w:val="000000" w:themeColor="text1"/>
        </w:rPr>
      </w:pPr>
      <w:r w:rsidRPr="690E0F83">
        <w:rPr>
          <w:color w:val="000000" w:themeColor="text1"/>
        </w:rPr>
        <w:t xml:space="preserve">The impact of </w:t>
      </w:r>
      <w:r w:rsidRPr="690E0F83">
        <w:rPr>
          <w:i/>
          <w:iCs/>
          <w:color w:val="000000" w:themeColor="text1"/>
        </w:rPr>
        <w:t>secondary teaching setting</w:t>
      </w:r>
      <w:r w:rsidRPr="690E0F83">
        <w:rPr>
          <w:color w:val="000000" w:themeColor="text1"/>
        </w:rPr>
        <w:t xml:space="preserve"> on teacher attitude of ABA was assessed through a two-way ANOVA model in which </w:t>
      </w:r>
      <w:r w:rsidR="5090AA78" w:rsidRPr="690E0F83">
        <w:rPr>
          <w:i/>
          <w:iCs/>
          <w:color w:val="000000" w:themeColor="text1"/>
        </w:rPr>
        <w:t>a</w:t>
      </w:r>
      <w:r w:rsidRPr="690E0F83">
        <w:rPr>
          <w:i/>
          <w:iCs/>
          <w:color w:val="000000" w:themeColor="text1"/>
        </w:rPr>
        <w:t>ttitude</w:t>
      </w:r>
      <w:r w:rsidRPr="690E0F83">
        <w:rPr>
          <w:color w:val="000000" w:themeColor="text1"/>
        </w:rPr>
        <w:t xml:space="preserve"> served as the dependent </w:t>
      </w:r>
      <w:r w:rsidR="3FFB455D" w:rsidRPr="690E0F83">
        <w:rPr>
          <w:color w:val="000000" w:themeColor="text1"/>
        </w:rPr>
        <w:t xml:space="preserve">variable </w:t>
      </w:r>
      <w:r w:rsidRPr="690E0F83">
        <w:rPr>
          <w:color w:val="000000" w:themeColor="text1"/>
        </w:rPr>
        <w:t>and</w:t>
      </w:r>
      <w:r w:rsidRPr="690E0F83">
        <w:rPr>
          <w:i/>
          <w:iCs/>
          <w:color w:val="000000" w:themeColor="text1"/>
        </w:rPr>
        <w:t xml:space="preserve"> type of secondary setting you have experience teaching in GEN/SPL</w:t>
      </w:r>
      <w:r w:rsidRPr="690E0F83">
        <w:rPr>
          <w:color w:val="000000" w:themeColor="text1"/>
        </w:rPr>
        <w:t xml:space="preserve"> as </w:t>
      </w:r>
      <w:r w:rsidR="7AA85B4F" w:rsidRPr="690E0F83">
        <w:rPr>
          <w:color w:val="000000" w:themeColor="text1"/>
        </w:rPr>
        <w:t xml:space="preserve">the </w:t>
      </w:r>
      <w:r w:rsidRPr="690E0F83">
        <w:rPr>
          <w:color w:val="000000" w:themeColor="text1"/>
        </w:rPr>
        <w:t xml:space="preserve">independent variables. As can be seen in </w:t>
      </w:r>
      <w:r w:rsidR="657828EE" w:rsidRPr="690E0F83">
        <w:rPr>
          <w:color w:val="000000" w:themeColor="text1"/>
        </w:rPr>
        <w:t>T</w:t>
      </w:r>
      <w:r w:rsidRPr="690E0F83">
        <w:rPr>
          <w:color w:val="000000" w:themeColor="text1"/>
        </w:rPr>
        <w:t xml:space="preserve">able </w:t>
      </w:r>
      <w:r w:rsidR="7278E132" w:rsidRPr="690E0F83">
        <w:rPr>
          <w:color w:val="000000" w:themeColor="text1"/>
        </w:rPr>
        <w:t>15</w:t>
      </w:r>
      <w:r w:rsidRPr="690E0F83">
        <w:rPr>
          <w:color w:val="000000" w:themeColor="text1"/>
        </w:rPr>
        <w:t>, t</w:t>
      </w:r>
      <w:r>
        <w:t xml:space="preserve">he </w:t>
      </w:r>
      <w:r w:rsidRPr="690E0F83">
        <w:rPr>
          <w:i/>
          <w:iCs/>
        </w:rPr>
        <w:t>p</w:t>
      </w:r>
      <w:r w:rsidR="35C6F61F">
        <w:t xml:space="preserve"> </w:t>
      </w:r>
      <w:r>
        <w:t xml:space="preserve">value for </w:t>
      </w:r>
      <w:r w:rsidRPr="690E0F83">
        <w:rPr>
          <w:i/>
          <w:iCs/>
        </w:rPr>
        <w:t>General Education Setting</w:t>
      </w:r>
      <w:r>
        <w:t xml:space="preserve"> is 0.</w:t>
      </w:r>
      <w:r w:rsidR="5B3BD230">
        <w:t>215</w:t>
      </w:r>
      <w:r w:rsidR="06EF78D6">
        <w:t>,</w:t>
      </w:r>
      <w:r>
        <w:t xml:space="preserve"> which is greater than 0.05</w:t>
      </w:r>
      <w:r w:rsidR="41741E1A">
        <w:t>,</w:t>
      </w:r>
      <w:r>
        <w:t xml:space="preserve"> and </w:t>
      </w:r>
      <w:r w:rsidR="632CBA0F">
        <w:t xml:space="preserve">the </w:t>
      </w:r>
      <w:r w:rsidRPr="690E0F83">
        <w:rPr>
          <w:i/>
          <w:iCs/>
        </w:rPr>
        <w:t>p</w:t>
      </w:r>
      <w:r w:rsidR="75EC1869" w:rsidRPr="690E0F83">
        <w:rPr>
          <w:i/>
          <w:iCs/>
        </w:rPr>
        <w:t xml:space="preserve"> </w:t>
      </w:r>
      <w:r>
        <w:t xml:space="preserve">value is 0.000 for </w:t>
      </w:r>
      <w:r w:rsidRPr="690E0F83">
        <w:rPr>
          <w:i/>
          <w:iCs/>
        </w:rPr>
        <w:t>Special Education Setting</w:t>
      </w:r>
      <w:r w:rsidR="089B9751" w:rsidRPr="690E0F83">
        <w:rPr>
          <w:i/>
          <w:iCs/>
        </w:rPr>
        <w:t>,</w:t>
      </w:r>
      <w:r>
        <w:t xml:space="preserve"> which is less than 0.05. </w:t>
      </w:r>
      <w:r w:rsidR="61049511">
        <w:t>This indicates that,</w:t>
      </w:r>
      <w:r>
        <w:t xml:space="preserve"> at 0.05 level of significance</w:t>
      </w:r>
      <w:r w:rsidR="2B3BA080">
        <w:t xml:space="preserve">, the null hypothesis can be </w:t>
      </w:r>
      <w:proofErr w:type="gramStart"/>
      <w:r w:rsidR="2B3BA080">
        <w:t>rejected</w:t>
      </w:r>
      <w:r>
        <w:t xml:space="preserve">  for</w:t>
      </w:r>
      <w:proofErr w:type="gramEnd"/>
      <w:r>
        <w:t xml:space="preserve"> </w:t>
      </w:r>
      <w:r w:rsidRPr="690E0F83">
        <w:rPr>
          <w:i/>
          <w:iCs/>
        </w:rPr>
        <w:t>Special Education Setting</w:t>
      </w:r>
      <w:r>
        <w:t xml:space="preserve"> but not for </w:t>
      </w:r>
      <w:r w:rsidRPr="690E0F83">
        <w:rPr>
          <w:i/>
          <w:iCs/>
        </w:rPr>
        <w:t>General Education Setting.</w:t>
      </w:r>
      <w:r>
        <w:t xml:space="preserve"> </w:t>
      </w:r>
      <w:proofErr w:type="gramStart"/>
      <w:r>
        <w:t xml:space="preserve">Thus,  </w:t>
      </w:r>
      <w:r w:rsidR="2312F9BE">
        <w:t>it</w:t>
      </w:r>
      <w:proofErr w:type="gramEnd"/>
      <w:r w:rsidR="2312F9BE">
        <w:t xml:space="preserve"> can be concluded </w:t>
      </w:r>
      <w:r>
        <w:t>that there exists significant difference between the mean perceived knowledge for type of secondary setting teachers have experience teaching within.</w:t>
      </w:r>
    </w:p>
    <w:p w14:paraId="140D5395" w14:textId="57D1E5C8" w:rsidR="00164468" w:rsidRPr="00F30F91" w:rsidRDefault="2040B2C2" w:rsidP="2D3311E1">
      <w:pPr>
        <w:autoSpaceDE w:val="0"/>
        <w:autoSpaceDN w:val="0"/>
        <w:adjustRightInd w:val="0"/>
        <w:spacing w:line="480" w:lineRule="auto"/>
        <w:rPr>
          <w:b/>
          <w:bCs/>
          <w:color w:val="000000" w:themeColor="text1"/>
        </w:rPr>
      </w:pPr>
      <w:r w:rsidRPr="690E0F83">
        <w:rPr>
          <w:b/>
          <w:bCs/>
          <w:color w:val="000000" w:themeColor="text1"/>
        </w:rPr>
        <w:t xml:space="preserve">Table </w:t>
      </w:r>
      <w:r w:rsidR="4734D406" w:rsidRPr="690E0F83">
        <w:rPr>
          <w:b/>
          <w:bCs/>
          <w:color w:val="000000" w:themeColor="text1"/>
        </w:rPr>
        <w:t>1</w:t>
      </w:r>
      <w:r w:rsidR="43188D63" w:rsidRPr="690E0F83">
        <w:rPr>
          <w:b/>
          <w:bCs/>
          <w:color w:val="000000" w:themeColor="text1"/>
        </w:rPr>
        <w:t>5</w:t>
      </w:r>
    </w:p>
    <w:p w14:paraId="45042D4C" w14:textId="0E95AE71" w:rsidR="55B594B0" w:rsidRDefault="55B594B0" w:rsidP="2D3311E1">
      <w:pPr>
        <w:spacing w:line="480" w:lineRule="auto"/>
        <w:rPr>
          <w:i/>
          <w:iCs/>
        </w:rPr>
      </w:pPr>
      <w:r w:rsidRPr="2D3311E1">
        <w:rPr>
          <w:i/>
          <w:iCs/>
        </w:rPr>
        <w:t>ANOVA 2.2</w:t>
      </w:r>
    </w:p>
    <w:tbl>
      <w:tblPr>
        <w:tblW w:w="8566"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2449"/>
        <w:gridCol w:w="1469"/>
        <w:gridCol w:w="1024"/>
        <w:gridCol w:w="1407"/>
        <w:gridCol w:w="1193"/>
        <w:gridCol w:w="1024"/>
      </w:tblGrid>
      <w:tr w:rsidR="00164468" w:rsidRPr="00F30F91" w14:paraId="76BF3561" w14:textId="77777777" w:rsidTr="533E9F22">
        <w:trPr>
          <w:cantSplit/>
          <w:jc w:val="center"/>
        </w:trPr>
        <w:tc>
          <w:tcPr>
            <w:tcW w:w="8563" w:type="dxa"/>
            <w:gridSpan w:val="6"/>
            <w:tcBorders>
              <w:top w:val="nil"/>
              <w:left w:val="nil"/>
              <w:bottom w:val="nil"/>
              <w:right w:val="nil"/>
            </w:tcBorders>
            <w:shd w:val="clear" w:color="auto" w:fill="FFFFFF" w:themeFill="background1"/>
            <w:vAlign w:val="bottom"/>
          </w:tcPr>
          <w:p w14:paraId="7FFBB798" w14:textId="77777777" w:rsidR="00164468" w:rsidRPr="00F30F91" w:rsidRDefault="00164468"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Dependent Variable:   </w:t>
            </w:r>
            <w:r>
              <w:rPr>
                <w:color w:val="000000" w:themeColor="text1"/>
                <w:sz w:val="18"/>
                <w:szCs w:val="18"/>
                <w:shd w:val="clear" w:color="auto" w:fill="FFFFFF"/>
              </w:rPr>
              <w:t>Attitude</w:t>
            </w:r>
            <w:r w:rsidRPr="00F30F91">
              <w:rPr>
                <w:color w:val="000000" w:themeColor="text1"/>
                <w:sz w:val="18"/>
                <w:szCs w:val="18"/>
                <w:shd w:val="clear" w:color="auto" w:fill="FFFFFF"/>
              </w:rPr>
              <w:t xml:space="preserve">  </w:t>
            </w:r>
          </w:p>
        </w:tc>
      </w:tr>
      <w:tr w:rsidR="00164468" w:rsidRPr="00F30F91" w14:paraId="5DF36EB4" w14:textId="77777777" w:rsidTr="00C720FA">
        <w:trPr>
          <w:cantSplit/>
          <w:jc w:val="center"/>
        </w:trPr>
        <w:tc>
          <w:tcPr>
            <w:tcW w:w="2447" w:type="dxa"/>
            <w:tcBorders>
              <w:top w:val="nil"/>
              <w:left w:val="nil"/>
              <w:bottom w:val="single" w:sz="8" w:space="0" w:color="152935"/>
              <w:right w:val="nil"/>
            </w:tcBorders>
            <w:shd w:val="clear" w:color="auto" w:fill="FFFFFF" w:themeFill="background1"/>
            <w:vAlign w:val="bottom"/>
          </w:tcPr>
          <w:p w14:paraId="206FD17C"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Source</w:t>
            </w:r>
          </w:p>
        </w:tc>
        <w:tc>
          <w:tcPr>
            <w:tcW w:w="1468" w:type="dxa"/>
            <w:tcBorders>
              <w:top w:val="nil"/>
              <w:left w:val="nil"/>
              <w:bottom w:val="single" w:sz="8" w:space="0" w:color="152935"/>
              <w:right w:val="nil"/>
            </w:tcBorders>
            <w:shd w:val="clear" w:color="auto" w:fill="FFFFFF" w:themeFill="background1"/>
            <w:vAlign w:val="bottom"/>
          </w:tcPr>
          <w:p w14:paraId="7CC456A3"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2D3311E1">
              <w:rPr>
                <w:color w:val="000000" w:themeColor="text1"/>
                <w:sz w:val="18"/>
                <w:szCs w:val="18"/>
              </w:rPr>
              <w:t>Type III Sum of Squares</w:t>
            </w:r>
          </w:p>
        </w:tc>
        <w:tc>
          <w:tcPr>
            <w:tcW w:w="1024" w:type="dxa"/>
            <w:tcBorders>
              <w:top w:val="nil"/>
              <w:left w:val="nil"/>
              <w:bottom w:val="single" w:sz="8" w:space="0" w:color="152935"/>
              <w:right w:val="nil"/>
            </w:tcBorders>
            <w:shd w:val="clear" w:color="auto" w:fill="FFFFFF" w:themeFill="background1"/>
            <w:vAlign w:val="bottom"/>
          </w:tcPr>
          <w:p w14:paraId="133CAE31"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2D3311E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19F354C3"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2D3311E1">
              <w:rPr>
                <w:color w:val="000000" w:themeColor="text1"/>
                <w:sz w:val="18"/>
                <w:szCs w:val="18"/>
              </w:rPr>
              <w:t>Mean Square</w:t>
            </w:r>
          </w:p>
        </w:tc>
        <w:tc>
          <w:tcPr>
            <w:tcW w:w="1193" w:type="dxa"/>
            <w:tcBorders>
              <w:top w:val="nil"/>
              <w:left w:val="nil"/>
              <w:bottom w:val="single" w:sz="8" w:space="0" w:color="152935"/>
              <w:right w:val="nil"/>
            </w:tcBorders>
            <w:shd w:val="clear" w:color="auto" w:fill="FFFFFF" w:themeFill="background1"/>
            <w:vAlign w:val="bottom"/>
          </w:tcPr>
          <w:p w14:paraId="270770D8"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2D3311E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6380C431"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2D3311E1">
              <w:rPr>
                <w:color w:val="000000" w:themeColor="text1"/>
                <w:sz w:val="18"/>
                <w:szCs w:val="18"/>
              </w:rPr>
              <w:t>Sig.</w:t>
            </w:r>
          </w:p>
        </w:tc>
      </w:tr>
      <w:tr w:rsidR="00164468" w:rsidRPr="00F30F91" w14:paraId="3EFA2BC2" w14:textId="77777777" w:rsidTr="00C720FA">
        <w:trPr>
          <w:cantSplit/>
          <w:jc w:val="center"/>
        </w:trPr>
        <w:tc>
          <w:tcPr>
            <w:tcW w:w="2447" w:type="dxa"/>
            <w:tcBorders>
              <w:top w:val="single" w:sz="8" w:space="0" w:color="152935"/>
              <w:left w:val="nil"/>
              <w:bottom w:val="nil"/>
              <w:right w:val="nil"/>
            </w:tcBorders>
          </w:tcPr>
          <w:p w14:paraId="5EEAE69A"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Corrected Model</w:t>
            </w:r>
          </w:p>
        </w:tc>
        <w:tc>
          <w:tcPr>
            <w:tcW w:w="1468" w:type="dxa"/>
            <w:tcBorders>
              <w:top w:val="single" w:sz="8" w:space="0" w:color="152935"/>
              <w:left w:val="nil"/>
              <w:bottom w:val="nil"/>
              <w:right w:val="nil"/>
            </w:tcBorders>
            <w:shd w:val="clear" w:color="auto" w:fill="FFFFFF" w:themeFill="background1"/>
          </w:tcPr>
          <w:p w14:paraId="749D7B68"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7.545</w:t>
            </w:r>
            <w:r w:rsidRPr="2D3311E1">
              <w:rPr>
                <w:color w:val="000000" w:themeColor="text1"/>
                <w:sz w:val="18"/>
                <w:szCs w:val="18"/>
                <w:vertAlign w:val="superscript"/>
              </w:rPr>
              <w:t>a</w:t>
            </w:r>
          </w:p>
        </w:tc>
        <w:tc>
          <w:tcPr>
            <w:tcW w:w="1024" w:type="dxa"/>
            <w:tcBorders>
              <w:top w:val="single" w:sz="8" w:space="0" w:color="152935"/>
              <w:left w:val="nil"/>
              <w:bottom w:val="nil"/>
              <w:right w:val="nil"/>
            </w:tcBorders>
            <w:shd w:val="clear" w:color="auto" w:fill="FFFFFF" w:themeFill="background1"/>
          </w:tcPr>
          <w:p w14:paraId="58944056"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3</w:t>
            </w:r>
          </w:p>
        </w:tc>
        <w:tc>
          <w:tcPr>
            <w:tcW w:w="1407" w:type="dxa"/>
            <w:tcBorders>
              <w:top w:val="single" w:sz="8" w:space="0" w:color="152935"/>
              <w:left w:val="nil"/>
              <w:bottom w:val="nil"/>
              <w:right w:val="nil"/>
            </w:tcBorders>
            <w:shd w:val="clear" w:color="auto" w:fill="FFFFFF" w:themeFill="background1"/>
          </w:tcPr>
          <w:p w14:paraId="4A751150"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2.515</w:t>
            </w:r>
          </w:p>
        </w:tc>
        <w:tc>
          <w:tcPr>
            <w:tcW w:w="1193" w:type="dxa"/>
            <w:tcBorders>
              <w:top w:val="single" w:sz="8" w:space="0" w:color="152935"/>
              <w:left w:val="nil"/>
              <w:bottom w:val="nil"/>
              <w:right w:val="nil"/>
            </w:tcBorders>
            <w:shd w:val="clear" w:color="auto" w:fill="FFFFFF" w:themeFill="background1"/>
          </w:tcPr>
          <w:p w14:paraId="0825FD63"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13.245</w:t>
            </w:r>
          </w:p>
        </w:tc>
        <w:tc>
          <w:tcPr>
            <w:tcW w:w="1024" w:type="dxa"/>
            <w:tcBorders>
              <w:top w:val="single" w:sz="8" w:space="0" w:color="152935"/>
              <w:left w:val="nil"/>
              <w:bottom w:val="nil"/>
              <w:right w:val="nil"/>
            </w:tcBorders>
            <w:shd w:val="clear" w:color="auto" w:fill="FFFFFF" w:themeFill="background1"/>
          </w:tcPr>
          <w:p w14:paraId="347671D8"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.000</w:t>
            </w:r>
          </w:p>
        </w:tc>
      </w:tr>
      <w:tr w:rsidR="00164468" w:rsidRPr="00F30F91" w14:paraId="1279E71C" w14:textId="77777777" w:rsidTr="00C720FA">
        <w:trPr>
          <w:cantSplit/>
          <w:jc w:val="center"/>
        </w:trPr>
        <w:tc>
          <w:tcPr>
            <w:tcW w:w="2447" w:type="dxa"/>
            <w:tcBorders>
              <w:top w:val="nil"/>
              <w:left w:val="nil"/>
              <w:bottom w:val="nil"/>
              <w:right w:val="nil"/>
            </w:tcBorders>
          </w:tcPr>
          <w:p w14:paraId="1E6D8579"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Intercept</w:t>
            </w:r>
          </w:p>
        </w:tc>
        <w:tc>
          <w:tcPr>
            <w:tcW w:w="1468" w:type="dxa"/>
            <w:tcBorders>
              <w:top w:val="nil"/>
              <w:left w:val="nil"/>
              <w:bottom w:val="nil"/>
              <w:right w:val="nil"/>
            </w:tcBorders>
            <w:shd w:val="clear" w:color="auto" w:fill="FFFFFF" w:themeFill="background1"/>
          </w:tcPr>
          <w:p w14:paraId="6AA63E2F"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3046.926</w:t>
            </w:r>
          </w:p>
        </w:tc>
        <w:tc>
          <w:tcPr>
            <w:tcW w:w="1024" w:type="dxa"/>
            <w:tcBorders>
              <w:top w:val="nil"/>
              <w:left w:val="nil"/>
              <w:bottom w:val="nil"/>
              <w:right w:val="nil"/>
            </w:tcBorders>
            <w:shd w:val="clear" w:color="auto" w:fill="FFFFFF" w:themeFill="background1"/>
          </w:tcPr>
          <w:p w14:paraId="06AC7901"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w:t>
            </w:r>
          </w:p>
        </w:tc>
        <w:tc>
          <w:tcPr>
            <w:tcW w:w="1407" w:type="dxa"/>
            <w:tcBorders>
              <w:top w:val="nil"/>
              <w:left w:val="nil"/>
              <w:bottom w:val="nil"/>
              <w:right w:val="nil"/>
            </w:tcBorders>
            <w:shd w:val="clear" w:color="auto" w:fill="FFFFFF" w:themeFill="background1"/>
          </w:tcPr>
          <w:p w14:paraId="21AACC5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3046.926</w:t>
            </w:r>
          </w:p>
        </w:tc>
        <w:tc>
          <w:tcPr>
            <w:tcW w:w="1193" w:type="dxa"/>
            <w:tcBorders>
              <w:top w:val="nil"/>
              <w:left w:val="nil"/>
              <w:bottom w:val="nil"/>
              <w:right w:val="nil"/>
            </w:tcBorders>
            <w:shd w:val="clear" w:color="auto" w:fill="FFFFFF" w:themeFill="background1"/>
          </w:tcPr>
          <w:p w14:paraId="306F040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16046.029</w:t>
            </w:r>
          </w:p>
        </w:tc>
        <w:tc>
          <w:tcPr>
            <w:tcW w:w="1024" w:type="dxa"/>
            <w:tcBorders>
              <w:top w:val="nil"/>
              <w:left w:val="nil"/>
              <w:bottom w:val="nil"/>
              <w:right w:val="nil"/>
            </w:tcBorders>
            <w:shd w:val="clear" w:color="auto" w:fill="FFFFFF" w:themeFill="background1"/>
          </w:tcPr>
          <w:p w14:paraId="2DFB084B"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.000</w:t>
            </w:r>
          </w:p>
        </w:tc>
      </w:tr>
      <w:tr w:rsidR="00164468" w:rsidRPr="00F30F91" w14:paraId="4111CB32" w14:textId="77777777" w:rsidTr="00C720FA">
        <w:trPr>
          <w:cantSplit/>
          <w:jc w:val="center"/>
        </w:trPr>
        <w:tc>
          <w:tcPr>
            <w:tcW w:w="2447" w:type="dxa"/>
            <w:tcBorders>
              <w:top w:val="nil"/>
              <w:left w:val="nil"/>
              <w:bottom w:val="nil"/>
              <w:right w:val="nil"/>
            </w:tcBorders>
          </w:tcPr>
          <w:p w14:paraId="69A3EA0C"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Q1.3_whatsetting_answer_General_Education_Setting</w:t>
            </w:r>
          </w:p>
        </w:tc>
        <w:tc>
          <w:tcPr>
            <w:tcW w:w="1468" w:type="dxa"/>
            <w:tcBorders>
              <w:top w:val="nil"/>
              <w:left w:val="nil"/>
              <w:bottom w:val="nil"/>
              <w:right w:val="nil"/>
            </w:tcBorders>
            <w:shd w:val="clear" w:color="auto" w:fill="FFFFFF" w:themeFill="background1"/>
          </w:tcPr>
          <w:p w14:paraId="5056B622"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.293</w:t>
            </w:r>
          </w:p>
        </w:tc>
        <w:tc>
          <w:tcPr>
            <w:tcW w:w="1024" w:type="dxa"/>
            <w:tcBorders>
              <w:top w:val="nil"/>
              <w:left w:val="nil"/>
              <w:bottom w:val="nil"/>
              <w:right w:val="nil"/>
            </w:tcBorders>
            <w:shd w:val="clear" w:color="auto" w:fill="FFFFFF" w:themeFill="background1"/>
          </w:tcPr>
          <w:p w14:paraId="29962625"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w:t>
            </w:r>
          </w:p>
        </w:tc>
        <w:tc>
          <w:tcPr>
            <w:tcW w:w="1407" w:type="dxa"/>
            <w:tcBorders>
              <w:top w:val="nil"/>
              <w:left w:val="nil"/>
              <w:bottom w:val="nil"/>
              <w:right w:val="nil"/>
            </w:tcBorders>
            <w:shd w:val="clear" w:color="auto" w:fill="FFFFFF" w:themeFill="background1"/>
          </w:tcPr>
          <w:p w14:paraId="00423396"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.293</w:t>
            </w:r>
          </w:p>
        </w:tc>
        <w:tc>
          <w:tcPr>
            <w:tcW w:w="1193" w:type="dxa"/>
            <w:tcBorders>
              <w:top w:val="nil"/>
              <w:left w:val="nil"/>
              <w:bottom w:val="nil"/>
              <w:right w:val="nil"/>
            </w:tcBorders>
            <w:shd w:val="clear" w:color="auto" w:fill="FFFFFF" w:themeFill="background1"/>
          </w:tcPr>
          <w:p w14:paraId="06C1A251"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1.543</w:t>
            </w:r>
          </w:p>
        </w:tc>
        <w:tc>
          <w:tcPr>
            <w:tcW w:w="1024" w:type="dxa"/>
            <w:tcBorders>
              <w:top w:val="nil"/>
              <w:left w:val="nil"/>
              <w:bottom w:val="nil"/>
              <w:right w:val="nil"/>
            </w:tcBorders>
            <w:shd w:val="clear" w:color="auto" w:fill="FFFFFF" w:themeFill="background1"/>
          </w:tcPr>
          <w:p w14:paraId="4D7C9FF8"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.215</w:t>
            </w:r>
          </w:p>
        </w:tc>
      </w:tr>
      <w:tr w:rsidR="00164468" w:rsidRPr="00F30F91" w14:paraId="3A3D02F5" w14:textId="77777777" w:rsidTr="00C720FA">
        <w:trPr>
          <w:cantSplit/>
          <w:jc w:val="center"/>
        </w:trPr>
        <w:tc>
          <w:tcPr>
            <w:tcW w:w="2447" w:type="dxa"/>
            <w:tcBorders>
              <w:top w:val="nil"/>
              <w:left w:val="nil"/>
              <w:bottom w:val="nil"/>
              <w:right w:val="nil"/>
            </w:tcBorders>
          </w:tcPr>
          <w:p w14:paraId="62AD0D1C"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Q1.3whatsetting_answer_Special_Education_Setting</w:t>
            </w:r>
          </w:p>
        </w:tc>
        <w:tc>
          <w:tcPr>
            <w:tcW w:w="1468" w:type="dxa"/>
            <w:tcBorders>
              <w:top w:val="nil"/>
              <w:left w:val="nil"/>
              <w:bottom w:val="nil"/>
              <w:right w:val="nil"/>
            </w:tcBorders>
            <w:shd w:val="clear" w:color="auto" w:fill="FFFFFF" w:themeFill="background1"/>
          </w:tcPr>
          <w:p w14:paraId="23DCE41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5.692</w:t>
            </w:r>
          </w:p>
        </w:tc>
        <w:tc>
          <w:tcPr>
            <w:tcW w:w="1024" w:type="dxa"/>
            <w:tcBorders>
              <w:top w:val="nil"/>
              <w:left w:val="nil"/>
              <w:bottom w:val="nil"/>
              <w:right w:val="nil"/>
            </w:tcBorders>
            <w:shd w:val="clear" w:color="auto" w:fill="FFFFFF" w:themeFill="background1"/>
          </w:tcPr>
          <w:p w14:paraId="6C27C017"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w:t>
            </w:r>
          </w:p>
        </w:tc>
        <w:tc>
          <w:tcPr>
            <w:tcW w:w="1407" w:type="dxa"/>
            <w:tcBorders>
              <w:top w:val="nil"/>
              <w:left w:val="nil"/>
              <w:bottom w:val="nil"/>
              <w:right w:val="nil"/>
            </w:tcBorders>
            <w:shd w:val="clear" w:color="auto" w:fill="FFFFFF" w:themeFill="background1"/>
          </w:tcPr>
          <w:p w14:paraId="4C011BDB"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5.692</w:t>
            </w:r>
          </w:p>
        </w:tc>
        <w:tc>
          <w:tcPr>
            <w:tcW w:w="1193" w:type="dxa"/>
            <w:tcBorders>
              <w:top w:val="nil"/>
              <w:left w:val="nil"/>
              <w:bottom w:val="nil"/>
              <w:right w:val="nil"/>
            </w:tcBorders>
            <w:shd w:val="clear" w:color="auto" w:fill="FFFFFF" w:themeFill="background1"/>
          </w:tcPr>
          <w:p w14:paraId="619670C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29.976</w:t>
            </w:r>
          </w:p>
        </w:tc>
        <w:tc>
          <w:tcPr>
            <w:tcW w:w="1024" w:type="dxa"/>
            <w:tcBorders>
              <w:top w:val="nil"/>
              <w:left w:val="nil"/>
              <w:bottom w:val="nil"/>
              <w:right w:val="nil"/>
            </w:tcBorders>
            <w:shd w:val="clear" w:color="auto" w:fill="FFFFFF" w:themeFill="background1"/>
          </w:tcPr>
          <w:p w14:paraId="63727D47"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.000</w:t>
            </w:r>
          </w:p>
        </w:tc>
      </w:tr>
      <w:tr w:rsidR="00164468" w:rsidRPr="00F30F91" w14:paraId="04406BA2" w14:textId="77777777" w:rsidTr="00C720FA">
        <w:trPr>
          <w:cantSplit/>
          <w:jc w:val="center"/>
        </w:trPr>
        <w:tc>
          <w:tcPr>
            <w:tcW w:w="2447" w:type="dxa"/>
            <w:tcBorders>
              <w:top w:val="nil"/>
              <w:left w:val="nil"/>
              <w:bottom w:val="nil"/>
              <w:right w:val="nil"/>
            </w:tcBorders>
          </w:tcPr>
          <w:p w14:paraId="51A735A3" w14:textId="2A156799" w:rsidR="00164468" w:rsidRPr="00F30F91" w:rsidRDefault="00164468"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Q1.3_whatsetting_answer_</w:t>
            </w:r>
            <w:r w:rsidR="0715D77A" w:rsidRPr="2D3311E1">
              <w:rPr>
                <w:color w:val="000000" w:themeColor="text1"/>
                <w:sz w:val="18"/>
                <w:szCs w:val="18"/>
              </w:rPr>
              <w:t>Other_</w:t>
            </w:r>
          </w:p>
        </w:tc>
        <w:tc>
          <w:tcPr>
            <w:tcW w:w="1468" w:type="dxa"/>
            <w:tcBorders>
              <w:top w:val="nil"/>
              <w:left w:val="nil"/>
              <w:bottom w:val="nil"/>
              <w:right w:val="nil"/>
            </w:tcBorders>
            <w:shd w:val="clear" w:color="auto" w:fill="FFFFFF" w:themeFill="background1"/>
          </w:tcPr>
          <w:p w14:paraId="16C196B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.156</w:t>
            </w:r>
          </w:p>
        </w:tc>
        <w:tc>
          <w:tcPr>
            <w:tcW w:w="1024" w:type="dxa"/>
            <w:tcBorders>
              <w:top w:val="nil"/>
              <w:left w:val="nil"/>
              <w:bottom w:val="nil"/>
              <w:right w:val="nil"/>
            </w:tcBorders>
            <w:shd w:val="clear" w:color="auto" w:fill="FFFFFF" w:themeFill="background1"/>
          </w:tcPr>
          <w:p w14:paraId="1BC0B96A"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w:t>
            </w:r>
          </w:p>
        </w:tc>
        <w:tc>
          <w:tcPr>
            <w:tcW w:w="1407" w:type="dxa"/>
            <w:tcBorders>
              <w:top w:val="nil"/>
              <w:left w:val="nil"/>
              <w:bottom w:val="nil"/>
              <w:right w:val="nil"/>
            </w:tcBorders>
            <w:shd w:val="clear" w:color="auto" w:fill="FFFFFF" w:themeFill="background1"/>
          </w:tcPr>
          <w:p w14:paraId="4B95C870"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.156</w:t>
            </w:r>
          </w:p>
        </w:tc>
        <w:tc>
          <w:tcPr>
            <w:tcW w:w="1193" w:type="dxa"/>
            <w:tcBorders>
              <w:top w:val="nil"/>
              <w:left w:val="nil"/>
              <w:bottom w:val="nil"/>
              <w:right w:val="nil"/>
            </w:tcBorders>
            <w:shd w:val="clear" w:color="auto" w:fill="FFFFFF" w:themeFill="background1"/>
          </w:tcPr>
          <w:p w14:paraId="4C373B9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.823</w:t>
            </w:r>
          </w:p>
        </w:tc>
        <w:tc>
          <w:tcPr>
            <w:tcW w:w="1024" w:type="dxa"/>
            <w:tcBorders>
              <w:top w:val="nil"/>
              <w:left w:val="nil"/>
              <w:bottom w:val="nil"/>
              <w:right w:val="nil"/>
            </w:tcBorders>
            <w:shd w:val="clear" w:color="auto" w:fill="FFFFFF" w:themeFill="background1"/>
          </w:tcPr>
          <w:p w14:paraId="7DF6E872"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.365</w:t>
            </w:r>
          </w:p>
        </w:tc>
      </w:tr>
      <w:tr w:rsidR="00164468" w:rsidRPr="00F30F91" w14:paraId="77B86E4B" w14:textId="77777777" w:rsidTr="00C720FA">
        <w:trPr>
          <w:cantSplit/>
          <w:jc w:val="center"/>
        </w:trPr>
        <w:tc>
          <w:tcPr>
            <w:tcW w:w="2447" w:type="dxa"/>
            <w:tcBorders>
              <w:top w:val="nil"/>
              <w:left w:val="nil"/>
              <w:bottom w:val="nil"/>
              <w:right w:val="nil"/>
            </w:tcBorders>
          </w:tcPr>
          <w:p w14:paraId="366DD009"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Error</w:t>
            </w:r>
          </w:p>
        </w:tc>
        <w:tc>
          <w:tcPr>
            <w:tcW w:w="1468" w:type="dxa"/>
            <w:tcBorders>
              <w:top w:val="nil"/>
              <w:left w:val="nil"/>
              <w:bottom w:val="nil"/>
              <w:right w:val="nil"/>
            </w:tcBorders>
            <w:shd w:val="clear" w:color="auto" w:fill="FFFFFF" w:themeFill="background1"/>
          </w:tcPr>
          <w:p w14:paraId="2DD2CD3A"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101.589</w:t>
            </w:r>
          </w:p>
        </w:tc>
        <w:tc>
          <w:tcPr>
            <w:tcW w:w="1024" w:type="dxa"/>
            <w:tcBorders>
              <w:top w:val="nil"/>
              <w:left w:val="nil"/>
              <w:bottom w:val="nil"/>
              <w:right w:val="nil"/>
            </w:tcBorders>
            <w:shd w:val="clear" w:color="auto" w:fill="FFFFFF" w:themeFill="background1"/>
          </w:tcPr>
          <w:p w14:paraId="0B17E963"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535</w:t>
            </w:r>
          </w:p>
        </w:tc>
        <w:tc>
          <w:tcPr>
            <w:tcW w:w="1407" w:type="dxa"/>
            <w:tcBorders>
              <w:top w:val="nil"/>
              <w:left w:val="nil"/>
              <w:bottom w:val="nil"/>
              <w:right w:val="nil"/>
            </w:tcBorders>
            <w:shd w:val="clear" w:color="auto" w:fill="FFFFFF" w:themeFill="background1"/>
          </w:tcPr>
          <w:p w14:paraId="2F614119"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.190</w:t>
            </w:r>
          </w:p>
        </w:tc>
        <w:tc>
          <w:tcPr>
            <w:tcW w:w="1193" w:type="dxa"/>
            <w:tcBorders>
              <w:top w:val="nil"/>
              <w:left w:val="nil"/>
              <w:bottom w:val="nil"/>
              <w:right w:val="nil"/>
            </w:tcBorders>
            <w:shd w:val="clear" w:color="auto" w:fill="FFFFFF" w:themeFill="background1"/>
            <w:vAlign w:val="center"/>
          </w:tcPr>
          <w:p w14:paraId="410B3685" w14:textId="77777777" w:rsidR="00164468" w:rsidRPr="00F30F91" w:rsidRDefault="00164468"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66376F5F" w14:textId="77777777" w:rsidR="00164468" w:rsidRPr="00F30F91" w:rsidRDefault="00164468" w:rsidP="003E1ACC">
            <w:pPr>
              <w:autoSpaceDE w:val="0"/>
              <w:autoSpaceDN w:val="0"/>
              <w:adjustRightInd w:val="0"/>
              <w:spacing w:line="276" w:lineRule="auto"/>
              <w:rPr>
                <w:color w:val="000000" w:themeColor="text1"/>
              </w:rPr>
            </w:pPr>
          </w:p>
        </w:tc>
      </w:tr>
      <w:tr w:rsidR="00164468" w:rsidRPr="00F30F91" w14:paraId="0C3F0416" w14:textId="77777777" w:rsidTr="00C720FA">
        <w:trPr>
          <w:cantSplit/>
          <w:jc w:val="center"/>
        </w:trPr>
        <w:tc>
          <w:tcPr>
            <w:tcW w:w="2447" w:type="dxa"/>
            <w:tcBorders>
              <w:top w:val="nil"/>
              <w:left w:val="nil"/>
              <w:bottom w:val="nil"/>
              <w:right w:val="nil"/>
            </w:tcBorders>
          </w:tcPr>
          <w:p w14:paraId="796C2AD4"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Total</w:t>
            </w:r>
          </w:p>
        </w:tc>
        <w:tc>
          <w:tcPr>
            <w:tcW w:w="1468" w:type="dxa"/>
            <w:tcBorders>
              <w:top w:val="nil"/>
              <w:left w:val="nil"/>
              <w:bottom w:val="nil"/>
              <w:right w:val="nil"/>
            </w:tcBorders>
            <w:shd w:val="clear" w:color="auto" w:fill="FFFFFF" w:themeFill="background1"/>
          </w:tcPr>
          <w:p w14:paraId="45B40352"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6218.513</w:t>
            </w:r>
          </w:p>
        </w:tc>
        <w:tc>
          <w:tcPr>
            <w:tcW w:w="1024" w:type="dxa"/>
            <w:tcBorders>
              <w:top w:val="nil"/>
              <w:left w:val="nil"/>
              <w:bottom w:val="nil"/>
              <w:right w:val="nil"/>
            </w:tcBorders>
            <w:shd w:val="clear" w:color="auto" w:fill="FFFFFF" w:themeFill="background1"/>
          </w:tcPr>
          <w:p w14:paraId="25F047D1"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539</w:t>
            </w:r>
          </w:p>
        </w:tc>
        <w:tc>
          <w:tcPr>
            <w:tcW w:w="1407" w:type="dxa"/>
            <w:tcBorders>
              <w:top w:val="nil"/>
              <w:left w:val="nil"/>
              <w:bottom w:val="nil"/>
              <w:right w:val="nil"/>
            </w:tcBorders>
            <w:shd w:val="clear" w:color="auto" w:fill="FFFFFF" w:themeFill="background1"/>
            <w:vAlign w:val="center"/>
          </w:tcPr>
          <w:p w14:paraId="0DFFED67" w14:textId="77777777" w:rsidR="00164468" w:rsidRPr="00F30F91" w:rsidRDefault="00164468" w:rsidP="003E1ACC">
            <w:pPr>
              <w:autoSpaceDE w:val="0"/>
              <w:autoSpaceDN w:val="0"/>
              <w:adjustRightInd w:val="0"/>
              <w:spacing w:line="276" w:lineRule="auto"/>
              <w:rPr>
                <w:color w:val="000000" w:themeColor="text1"/>
              </w:rPr>
            </w:pPr>
          </w:p>
        </w:tc>
        <w:tc>
          <w:tcPr>
            <w:tcW w:w="1193" w:type="dxa"/>
            <w:tcBorders>
              <w:top w:val="nil"/>
              <w:left w:val="nil"/>
              <w:bottom w:val="nil"/>
              <w:right w:val="nil"/>
            </w:tcBorders>
            <w:shd w:val="clear" w:color="auto" w:fill="FFFFFF" w:themeFill="background1"/>
            <w:vAlign w:val="center"/>
          </w:tcPr>
          <w:p w14:paraId="2E433F0B" w14:textId="77777777" w:rsidR="00164468" w:rsidRPr="00F30F91" w:rsidRDefault="00164468"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64D64C6E" w14:textId="77777777" w:rsidR="00164468" w:rsidRPr="00F30F91" w:rsidRDefault="00164468" w:rsidP="003E1ACC">
            <w:pPr>
              <w:autoSpaceDE w:val="0"/>
              <w:autoSpaceDN w:val="0"/>
              <w:adjustRightInd w:val="0"/>
              <w:spacing w:line="276" w:lineRule="auto"/>
              <w:rPr>
                <w:color w:val="000000" w:themeColor="text1"/>
              </w:rPr>
            </w:pPr>
          </w:p>
        </w:tc>
      </w:tr>
      <w:tr w:rsidR="00164468" w:rsidRPr="00F30F91" w14:paraId="0E291776" w14:textId="77777777" w:rsidTr="00C720FA">
        <w:trPr>
          <w:cantSplit/>
          <w:jc w:val="center"/>
        </w:trPr>
        <w:tc>
          <w:tcPr>
            <w:tcW w:w="2447" w:type="dxa"/>
            <w:tcBorders>
              <w:top w:val="nil"/>
              <w:left w:val="nil"/>
              <w:bottom w:val="single" w:sz="8" w:space="0" w:color="152935"/>
              <w:right w:val="nil"/>
            </w:tcBorders>
          </w:tcPr>
          <w:p w14:paraId="688C7796"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Corrected Total</w:t>
            </w:r>
          </w:p>
        </w:tc>
        <w:tc>
          <w:tcPr>
            <w:tcW w:w="1468" w:type="dxa"/>
            <w:tcBorders>
              <w:top w:val="nil"/>
              <w:left w:val="nil"/>
              <w:bottom w:val="single" w:sz="8" w:space="0" w:color="152935"/>
              <w:right w:val="nil"/>
            </w:tcBorders>
            <w:shd w:val="clear" w:color="auto" w:fill="FFFFFF" w:themeFill="background1"/>
          </w:tcPr>
          <w:p w14:paraId="6FD4AD26"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109.135</w:t>
            </w:r>
          </w:p>
        </w:tc>
        <w:tc>
          <w:tcPr>
            <w:tcW w:w="1024" w:type="dxa"/>
            <w:tcBorders>
              <w:top w:val="nil"/>
              <w:left w:val="nil"/>
              <w:bottom w:val="single" w:sz="8" w:space="0" w:color="152935"/>
              <w:right w:val="nil"/>
            </w:tcBorders>
            <w:shd w:val="clear" w:color="auto" w:fill="FFFFFF" w:themeFill="background1"/>
          </w:tcPr>
          <w:p w14:paraId="4D038E14"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538</w:t>
            </w:r>
          </w:p>
        </w:tc>
        <w:tc>
          <w:tcPr>
            <w:tcW w:w="1407" w:type="dxa"/>
            <w:tcBorders>
              <w:top w:val="nil"/>
              <w:left w:val="nil"/>
              <w:bottom w:val="single" w:sz="8" w:space="0" w:color="152935"/>
              <w:right w:val="nil"/>
            </w:tcBorders>
            <w:shd w:val="clear" w:color="auto" w:fill="FFFFFF" w:themeFill="background1"/>
            <w:vAlign w:val="center"/>
          </w:tcPr>
          <w:p w14:paraId="1C6E7819" w14:textId="77777777" w:rsidR="00164468" w:rsidRPr="00F30F91" w:rsidRDefault="00164468" w:rsidP="003E1ACC">
            <w:pPr>
              <w:autoSpaceDE w:val="0"/>
              <w:autoSpaceDN w:val="0"/>
              <w:adjustRightInd w:val="0"/>
              <w:spacing w:line="276" w:lineRule="auto"/>
              <w:rPr>
                <w:color w:val="000000" w:themeColor="text1"/>
              </w:rPr>
            </w:pPr>
          </w:p>
        </w:tc>
        <w:tc>
          <w:tcPr>
            <w:tcW w:w="1193" w:type="dxa"/>
            <w:tcBorders>
              <w:top w:val="nil"/>
              <w:left w:val="nil"/>
              <w:bottom w:val="single" w:sz="8" w:space="0" w:color="152935"/>
              <w:right w:val="nil"/>
            </w:tcBorders>
            <w:shd w:val="clear" w:color="auto" w:fill="FFFFFF" w:themeFill="background1"/>
            <w:vAlign w:val="center"/>
          </w:tcPr>
          <w:p w14:paraId="550220F6" w14:textId="77777777" w:rsidR="00164468" w:rsidRPr="00F30F91" w:rsidRDefault="00164468"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4DB75AF4" w14:textId="77777777" w:rsidR="00164468" w:rsidRPr="00F30F91" w:rsidRDefault="00164468" w:rsidP="003E1ACC">
            <w:pPr>
              <w:autoSpaceDE w:val="0"/>
              <w:autoSpaceDN w:val="0"/>
              <w:adjustRightInd w:val="0"/>
              <w:spacing w:line="276" w:lineRule="auto"/>
              <w:rPr>
                <w:color w:val="000000" w:themeColor="text1"/>
              </w:rPr>
            </w:pPr>
          </w:p>
        </w:tc>
      </w:tr>
      <w:tr w:rsidR="00164468" w:rsidRPr="00F30F91" w14:paraId="187A01C7" w14:textId="77777777" w:rsidTr="533E9F22">
        <w:trPr>
          <w:cantSplit/>
          <w:jc w:val="center"/>
        </w:trPr>
        <w:tc>
          <w:tcPr>
            <w:tcW w:w="8563" w:type="dxa"/>
            <w:gridSpan w:val="6"/>
            <w:tcBorders>
              <w:top w:val="nil"/>
              <w:left w:val="nil"/>
              <w:bottom w:val="nil"/>
              <w:right w:val="nil"/>
            </w:tcBorders>
            <w:shd w:val="clear" w:color="auto" w:fill="FFFFFF" w:themeFill="background1"/>
          </w:tcPr>
          <w:p w14:paraId="5975D505"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a. R Squared = .069 (Adjusted R Squared = .064)</w:t>
            </w:r>
          </w:p>
        </w:tc>
      </w:tr>
    </w:tbl>
    <w:p w14:paraId="1A358FD1" w14:textId="77777777" w:rsidR="00164468" w:rsidRPr="00F30F91" w:rsidRDefault="00164468" w:rsidP="00164468">
      <w:pPr>
        <w:autoSpaceDE w:val="0"/>
        <w:autoSpaceDN w:val="0"/>
        <w:adjustRightInd w:val="0"/>
        <w:spacing w:line="276" w:lineRule="auto"/>
        <w:rPr>
          <w:color w:val="000000" w:themeColor="text1"/>
        </w:rPr>
      </w:pPr>
    </w:p>
    <w:p w14:paraId="6930FE7C" w14:textId="3844499E" w:rsidR="17D0E3BB" w:rsidRDefault="1C2EA8F2" w:rsidP="690E0F83">
      <w:pPr>
        <w:spacing w:line="480" w:lineRule="auto"/>
        <w:rPr>
          <w:b/>
          <w:bCs/>
          <w:i/>
          <w:iCs/>
        </w:rPr>
      </w:pPr>
      <w:r w:rsidRPr="690E0F83">
        <w:rPr>
          <w:b/>
          <w:bCs/>
          <w:i/>
          <w:iCs/>
        </w:rPr>
        <w:t>G</w:t>
      </w:r>
      <w:r w:rsidR="47BA5E06" w:rsidRPr="690E0F83">
        <w:rPr>
          <w:b/>
          <w:bCs/>
          <w:i/>
          <w:iCs/>
        </w:rPr>
        <w:t xml:space="preserve">eographic </w:t>
      </w:r>
      <w:r w:rsidR="02A2622A" w:rsidRPr="690E0F83">
        <w:rPr>
          <w:b/>
          <w:bCs/>
          <w:i/>
          <w:iCs/>
        </w:rPr>
        <w:t>S</w:t>
      </w:r>
      <w:r w:rsidRPr="690E0F83">
        <w:rPr>
          <w:b/>
          <w:bCs/>
          <w:i/>
          <w:iCs/>
        </w:rPr>
        <w:t xml:space="preserve">etting </w:t>
      </w:r>
      <w:r w:rsidR="47BA5E06" w:rsidRPr="690E0F83">
        <w:rPr>
          <w:b/>
          <w:bCs/>
          <w:i/>
          <w:iCs/>
        </w:rPr>
        <w:t xml:space="preserve">of </w:t>
      </w:r>
      <w:r w:rsidR="29F73DD1" w:rsidRPr="690E0F83">
        <w:rPr>
          <w:b/>
          <w:bCs/>
          <w:i/>
          <w:iCs/>
        </w:rPr>
        <w:t>C</w:t>
      </w:r>
      <w:r w:rsidRPr="690E0F83">
        <w:rPr>
          <w:b/>
          <w:bCs/>
          <w:i/>
          <w:iCs/>
        </w:rPr>
        <w:t xml:space="preserve">urrent </w:t>
      </w:r>
      <w:r w:rsidR="19DE9AE1" w:rsidRPr="690E0F83">
        <w:rPr>
          <w:b/>
          <w:bCs/>
          <w:i/>
          <w:iCs/>
        </w:rPr>
        <w:t>S</w:t>
      </w:r>
      <w:r w:rsidRPr="690E0F83">
        <w:rPr>
          <w:b/>
          <w:bCs/>
          <w:i/>
          <w:iCs/>
        </w:rPr>
        <w:t>chool</w:t>
      </w:r>
    </w:p>
    <w:p w14:paraId="6D9BB80A" w14:textId="1E68FD08" w:rsidR="17D0E3BB" w:rsidRDefault="5A58BA13" w:rsidP="690E0F83">
      <w:pPr>
        <w:spacing w:line="480" w:lineRule="auto"/>
        <w:ind w:firstLine="720"/>
        <w:rPr>
          <w:color w:val="0070C0"/>
        </w:rPr>
      </w:pPr>
      <w:r w:rsidRPr="690E0F83">
        <w:rPr>
          <w:color w:val="000000" w:themeColor="text1"/>
        </w:rPr>
        <w:t xml:space="preserve">The impact of </w:t>
      </w:r>
      <w:r w:rsidRPr="690E0F83">
        <w:rPr>
          <w:i/>
          <w:iCs/>
        </w:rPr>
        <w:t>attitude</w:t>
      </w:r>
      <w:r w:rsidRPr="690E0F83">
        <w:rPr>
          <w:i/>
          <w:iCs/>
          <w:color w:val="000000" w:themeColor="text1"/>
        </w:rPr>
        <w:t xml:space="preserve"> </w:t>
      </w:r>
      <w:r w:rsidRPr="690E0F83">
        <w:rPr>
          <w:color w:val="000000" w:themeColor="text1"/>
        </w:rPr>
        <w:t xml:space="preserve">on teacher knowledge of ABA was assessed through a one-way ANOVA </w:t>
      </w:r>
      <w:r>
        <w:t xml:space="preserve">model in which </w:t>
      </w:r>
      <w:r w:rsidRPr="690E0F83">
        <w:rPr>
          <w:i/>
          <w:iCs/>
        </w:rPr>
        <w:t>attitude</w:t>
      </w:r>
      <w:r>
        <w:t xml:space="preserve"> served as the dependent </w:t>
      </w:r>
      <w:r w:rsidR="0501810F">
        <w:t>variable a</w:t>
      </w:r>
      <w:r>
        <w:t>nd</w:t>
      </w:r>
      <w:r w:rsidRPr="690E0F83">
        <w:rPr>
          <w:i/>
          <w:iCs/>
        </w:rPr>
        <w:t xml:space="preserve"> </w:t>
      </w:r>
      <w:r w:rsidR="296248BB" w:rsidRPr="690E0F83">
        <w:rPr>
          <w:i/>
          <w:iCs/>
          <w:color w:val="000000" w:themeColor="text1"/>
        </w:rPr>
        <w:t>geographic setting</w:t>
      </w:r>
      <w:r>
        <w:t xml:space="preserve"> as</w:t>
      </w:r>
      <w:r w:rsidR="633B622D">
        <w:t xml:space="preserve"> the</w:t>
      </w:r>
      <w:r>
        <w:t xml:space="preserve"> </w:t>
      </w:r>
      <w:r>
        <w:lastRenderedPageBreak/>
        <w:t xml:space="preserve">independent variable. As can be seen in </w:t>
      </w:r>
      <w:r w:rsidR="41E58C46">
        <w:t>T</w:t>
      </w:r>
      <w:r>
        <w:t xml:space="preserve">able </w:t>
      </w:r>
      <w:r w:rsidR="2DBB5512">
        <w:t>16</w:t>
      </w:r>
      <w:r>
        <w:t xml:space="preserve">, results from this test indicate there is no statistically significant difference between the mean perceived attitude for total years </w:t>
      </w:r>
      <w:r w:rsidR="345EAA09">
        <w:t>teaching (</w:t>
      </w:r>
      <w:r w:rsidRPr="690E0F83">
        <w:rPr>
          <w:i/>
          <w:iCs/>
        </w:rPr>
        <w:t>p =</w:t>
      </w:r>
      <w:r>
        <w:t xml:space="preserve"> 0.</w:t>
      </w:r>
      <w:r w:rsidR="3209E9D7">
        <w:t>417</w:t>
      </w:r>
      <w:r>
        <w:t>). Thus, g</w:t>
      </w:r>
      <w:r w:rsidR="0C5C896E">
        <w:t>eographic setting</w:t>
      </w:r>
      <w:r>
        <w:t xml:space="preserve"> was not a determining factor in teacher attitude on ABA.</w:t>
      </w:r>
    </w:p>
    <w:p w14:paraId="366DBA7B" w14:textId="432AD12C" w:rsidR="6AEBB66E" w:rsidRDefault="0B03CB33" w:rsidP="2D3311E1">
      <w:pPr>
        <w:spacing w:line="480" w:lineRule="auto"/>
        <w:rPr>
          <w:b/>
          <w:bCs/>
          <w:color w:val="000000" w:themeColor="text1"/>
        </w:rPr>
      </w:pPr>
      <w:r w:rsidRPr="690E0F83">
        <w:rPr>
          <w:b/>
          <w:bCs/>
          <w:color w:val="000000" w:themeColor="text1"/>
        </w:rPr>
        <w:t xml:space="preserve">Table </w:t>
      </w:r>
      <w:r w:rsidR="4734D406" w:rsidRPr="690E0F83">
        <w:rPr>
          <w:b/>
          <w:bCs/>
          <w:color w:val="000000" w:themeColor="text1"/>
        </w:rPr>
        <w:t>1</w:t>
      </w:r>
      <w:r w:rsidR="0D353977" w:rsidRPr="690E0F83">
        <w:rPr>
          <w:b/>
          <w:bCs/>
          <w:color w:val="000000" w:themeColor="text1"/>
        </w:rPr>
        <w:t>6</w:t>
      </w:r>
    </w:p>
    <w:p w14:paraId="1285DB25" w14:textId="720BAA8F" w:rsidR="44AD8CB3" w:rsidRDefault="44AD8CB3" w:rsidP="2D3311E1">
      <w:pPr>
        <w:spacing w:line="480" w:lineRule="auto"/>
        <w:rPr>
          <w:i/>
          <w:iCs/>
        </w:rPr>
      </w:pPr>
      <w:r w:rsidRPr="2D3311E1">
        <w:rPr>
          <w:i/>
          <w:iCs/>
        </w:rPr>
        <w:t>ANOVA 2.3</w:t>
      </w:r>
    </w:p>
    <w:tbl>
      <w:tblPr>
        <w:tblW w:w="764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164468" w:rsidRPr="00F30F91" w14:paraId="4BA28B8E" w14:textId="77777777" w:rsidTr="2D3311E1">
        <w:trPr>
          <w:cantSplit/>
          <w:jc w:val="center"/>
        </w:trPr>
        <w:tc>
          <w:tcPr>
            <w:tcW w:w="7644" w:type="dxa"/>
            <w:gridSpan w:val="6"/>
            <w:tcBorders>
              <w:top w:val="nil"/>
              <w:left w:val="nil"/>
              <w:bottom w:val="nil"/>
              <w:right w:val="nil"/>
            </w:tcBorders>
            <w:shd w:val="clear" w:color="auto" w:fill="FFFFFF" w:themeFill="background1"/>
            <w:vAlign w:val="bottom"/>
          </w:tcPr>
          <w:p w14:paraId="433B0E5B" w14:textId="77777777" w:rsidR="00164468" w:rsidRPr="00F30F91" w:rsidRDefault="00164468" w:rsidP="003E1ACC">
            <w:pPr>
              <w:autoSpaceDE w:val="0"/>
              <w:autoSpaceDN w:val="0"/>
              <w:adjustRightInd w:val="0"/>
              <w:spacing w:line="276" w:lineRule="auto"/>
              <w:rPr>
                <w:color w:val="000000" w:themeColor="text1"/>
              </w:rPr>
            </w:pPr>
            <w:r>
              <w:rPr>
                <w:color w:val="000000" w:themeColor="text1"/>
                <w:sz w:val="18"/>
                <w:szCs w:val="18"/>
                <w:shd w:val="clear" w:color="auto" w:fill="FFFFFF"/>
              </w:rPr>
              <w:t>Attitude</w:t>
            </w:r>
            <w:r w:rsidRPr="00F30F91">
              <w:rPr>
                <w:color w:val="000000" w:themeColor="text1"/>
                <w:sz w:val="18"/>
                <w:szCs w:val="18"/>
                <w:shd w:val="clear" w:color="auto" w:fill="FFFFFF"/>
              </w:rPr>
              <w:t xml:space="preserve">  </w:t>
            </w:r>
          </w:p>
        </w:tc>
      </w:tr>
      <w:tr w:rsidR="00164468" w:rsidRPr="00F30F91" w14:paraId="34E16BB3" w14:textId="77777777" w:rsidTr="00C720FA">
        <w:trPr>
          <w:cantSplit/>
          <w:jc w:val="center"/>
        </w:trPr>
        <w:tc>
          <w:tcPr>
            <w:tcW w:w="1697" w:type="dxa"/>
            <w:tcBorders>
              <w:top w:val="nil"/>
              <w:left w:val="nil"/>
              <w:bottom w:val="single" w:sz="8" w:space="0" w:color="152935"/>
              <w:right w:val="nil"/>
            </w:tcBorders>
            <w:shd w:val="clear" w:color="auto" w:fill="FFFFFF" w:themeFill="background1"/>
            <w:vAlign w:val="bottom"/>
          </w:tcPr>
          <w:p w14:paraId="35D09FE7" w14:textId="77777777" w:rsidR="00164468" w:rsidRPr="00F30F91" w:rsidRDefault="00164468" w:rsidP="003E1ACC">
            <w:pPr>
              <w:autoSpaceDE w:val="0"/>
              <w:autoSpaceDN w:val="0"/>
              <w:adjustRightInd w:val="0"/>
              <w:spacing w:line="276" w:lineRule="auto"/>
              <w:rPr>
                <w:color w:val="000000" w:themeColor="text1"/>
              </w:rPr>
            </w:pPr>
          </w:p>
        </w:tc>
        <w:tc>
          <w:tcPr>
            <w:tcW w:w="1468" w:type="dxa"/>
            <w:tcBorders>
              <w:top w:val="nil"/>
              <w:left w:val="nil"/>
              <w:bottom w:val="single" w:sz="8" w:space="0" w:color="152935"/>
              <w:right w:val="nil"/>
            </w:tcBorders>
            <w:shd w:val="clear" w:color="auto" w:fill="FFFFFF" w:themeFill="background1"/>
            <w:vAlign w:val="bottom"/>
          </w:tcPr>
          <w:p w14:paraId="1F93282D"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Sum of Squares</w:t>
            </w:r>
          </w:p>
        </w:tc>
        <w:tc>
          <w:tcPr>
            <w:tcW w:w="1024" w:type="dxa"/>
            <w:tcBorders>
              <w:top w:val="nil"/>
              <w:left w:val="nil"/>
              <w:bottom w:val="single" w:sz="8" w:space="0" w:color="152935"/>
              <w:right w:val="nil"/>
            </w:tcBorders>
            <w:shd w:val="clear" w:color="auto" w:fill="FFFFFF" w:themeFill="background1"/>
            <w:vAlign w:val="bottom"/>
          </w:tcPr>
          <w:p w14:paraId="6B791638"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1F565450"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24" w:type="dxa"/>
            <w:tcBorders>
              <w:top w:val="nil"/>
              <w:left w:val="nil"/>
              <w:bottom w:val="single" w:sz="8" w:space="0" w:color="152935"/>
              <w:right w:val="nil"/>
            </w:tcBorders>
            <w:shd w:val="clear" w:color="auto" w:fill="FFFFFF" w:themeFill="background1"/>
            <w:vAlign w:val="bottom"/>
          </w:tcPr>
          <w:p w14:paraId="4DED3F2D"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219D9171"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r>
      <w:tr w:rsidR="00164468" w:rsidRPr="00F30F91" w14:paraId="597C57A4" w14:textId="77777777" w:rsidTr="00C720FA">
        <w:trPr>
          <w:cantSplit/>
          <w:jc w:val="center"/>
        </w:trPr>
        <w:tc>
          <w:tcPr>
            <w:tcW w:w="1697" w:type="dxa"/>
            <w:tcBorders>
              <w:top w:val="single" w:sz="8" w:space="0" w:color="152935"/>
              <w:left w:val="nil"/>
              <w:bottom w:val="nil"/>
              <w:right w:val="nil"/>
            </w:tcBorders>
          </w:tcPr>
          <w:p w14:paraId="46ED8F17"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Between Groups</w:t>
            </w:r>
          </w:p>
        </w:tc>
        <w:tc>
          <w:tcPr>
            <w:tcW w:w="1468" w:type="dxa"/>
            <w:tcBorders>
              <w:top w:val="single" w:sz="8" w:space="0" w:color="152935"/>
              <w:left w:val="nil"/>
              <w:bottom w:val="nil"/>
              <w:right w:val="nil"/>
            </w:tcBorders>
            <w:shd w:val="clear" w:color="auto" w:fill="FFFFFF" w:themeFill="background1"/>
          </w:tcPr>
          <w:p w14:paraId="22972FC3"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.511</w:t>
            </w:r>
          </w:p>
        </w:tc>
        <w:tc>
          <w:tcPr>
            <w:tcW w:w="1024" w:type="dxa"/>
            <w:tcBorders>
              <w:top w:val="single" w:sz="8" w:space="0" w:color="152935"/>
              <w:left w:val="nil"/>
              <w:bottom w:val="nil"/>
              <w:right w:val="nil"/>
            </w:tcBorders>
            <w:shd w:val="clear" w:color="auto" w:fill="FFFFFF" w:themeFill="background1"/>
          </w:tcPr>
          <w:p w14:paraId="1D100D7B"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4</w:t>
            </w:r>
          </w:p>
        </w:tc>
        <w:tc>
          <w:tcPr>
            <w:tcW w:w="1407" w:type="dxa"/>
            <w:tcBorders>
              <w:top w:val="single" w:sz="8" w:space="0" w:color="152935"/>
              <w:left w:val="nil"/>
              <w:bottom w:val="nil"/>
              <w:right w:val="nil"/>
            </w:tcBorders>
          </w:tcPr>
          <w:p w14:paraId="0BE1DFA9"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.128</w:t>
            </w:r>
          </w:p>
        </w:tc>
        <w:tc>
          <w:tcPr>
            <w:tcW w:w="1024" w:type="dxa"/>
            <w:tcBorders>
              <w:top w:val="single" w:sz="8" w:space="0" w:color="152935"/>
              <w:left w:val="nil"/>
              <w:bottom w:val="nil"/>
              <w:right w:val="nil"/>
            </w:tcBorders>
            <w:shd w:val="clear" w:color="auto" w:fill="FFFFFF" w:themeFill="background1"/>
          </w:tcPr>
          <w:p w14:paraId="734DFDC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.628</w:t>
            </w:r>
          </w:p>
        </w:tc>
        <w:tc>
          <w:tcPr>
            <w:tcW w:w="1024" w:type="dxa"/>
            <w:tcBorders>
              <w:top w:val="single" w:sz="8" w:space="0" w:color="152935"/>
              <w:left w:val="nil"/>
              <w:bottom w:val="nil"/>
              <w:right w:val="nil"/>
            </w:tcBorders>
            <w:shd w:val="clear" w:color="auto" w:fill="FFFFFF" w:themeFill="background1"/>
          </w:tcPr>
          <w:p w14:paraId="120EB682"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.643</w:t>
            </w:r>
          </w:p>
        </w:tc>
      </w:tr>
      <w:tr w:rsidR="00164468" w:rsidRPr="00F30F91" w14:paraId="1057435A" w14:textId="77777777" w:rsidTr="00C720FA">
        <w:trPr>
          <w:cantSplit/>
          <w:jc w:val="center"/>
        </w:trPr>
        <w:tc>
          <w:tcPr>
            <w:tcW w:w="1697" w:type="dxa"/>
            <w:tcBorders>
              <w:top w:val="nil"/>
              <w:left w:val="nil"/>
              <w:bottom w:val="nil"/>
              <w:right w:val="nil"/>
            </w:tcBorders>
          </w:tcPr>
          <w:p w14:paraId="123B142F"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Within Groups</w:t>
            </w:r>
          </w:p>
        </w:tc>
        <w:tc>
          <w:tcPr>
            <w:tcW w:w="1468" w:type="dxa"/>
            <w:tcBorders>
              <w:top w:val="nil"/>
              <w:left w:val="nil"/>
              <w:bottom w:val="nil"/>
              <w:right w:val="nil"/>
            </w:tcBorders>
            <w:shd w:val="clear" w:color="auto" w:fill="FFFFFF" w:themeFill="background1"/>
          </w:tcPr>
          <w:p w14:paraId="7F820E3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108.624</w:t>
            </w:r>
          </w:p>
        </w:tc>
        <w:tc>
          <w:tcPr>
            <w:tcW w:w="1024" w:type="dxa"/>
            <w:tcBorders>
              <w:top w:val="nil"/>
              <w:left w:val="nil"/>
              <w:bottom w:val="nil"/>
              <w:right w:val="nil"/>
            </w:tcBorders>
            <w:shd w:val="clear" w:color="auto" w:fill="FFFFFF" w:themeFill="background1"/>
          </w:tcPr>
          <w:p w14:paraId="3B6918B8"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534</w:t>
            </w:r>
          </w:p>
        </w:tc>
        <w:tc>
          <w:tcPr>
            <w:tcW w:w="1407" w:type="dxa"/>
            <w:tcBorders>
              <w:top w:val="nil"/>
              <w:left w:val="nil"/>
              <w:bottom w:val="nil"/>
              <w:right w:val="nil"/>
            </w:tcBorders>
            <w:shd w:val="clear" w:color="auto" w:fill="FFFFFF" w:themeFill="background1"/>
          </w:tcPr>
          <w:p w14:paraId="49E62DAD"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.203</w:t>
            </w:r>
          </w:p>
        </w:tc>
        <w:tc>
          <w:tcPr>
            <w:tcW w:w="1024" w:type="dxa"/>
            <w:tcBorders>
              <w:top w:val="nil"/>
              <w:left w:val="nil"/>
              <w:bottom w:val="nil"/>
              <w:right w:val="nil"/>
            </w:tcBorders>
            <w:shd w:val="clear" w:color="auto" w:fill="FFFFFF" w:themeFill="background1"/>
            <w:vAlign w:val="center"/>
          </w:tcPr>
          <w:p w14:paraId="1E730FBB" w14:textId="77777777" w:rsidR="00164468" w:rsidRPr="00F30F91" w:rsidRDefault="00164468"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3F2F3028" w14:textId="77777777" w:rsidR="00164468" w:rsidRPr="00F30F91" w:rsidRDefault="00164468" w:rsidP="003E1ACC">
            <w:pPr>
              <w:autoSpaceDE w:val="0"/>
              <w:autoSpaceDN w:val="0"/>
              <w:adjustRightInd w:val="0"/>
              <w:spacing w:line="276" w:lineRule="auto"/>
              <w:rPr>
                <w:color w:val="000000" w:themeColor="text1"/>
              </w:rPr>
            </w:pPr>
          </w:p>
        </w:tc>
      </w:tr>
      <w:tr w:rsidR="00164468" w:rsidRPr="00F30F91" w14:paraId="6F18BAF5" w14:textId="77777777" w:rsidTr="00C720FA">
        <w:trPr>
          <w:cantSplit/>
          <w:jc w:val="center"/>
        </w:trPr>
        <w:tc>
          <w:tcPr>
            <w:tcW w:w="1697" w:type="dxa"/>
            <w:tcBorders>
              <w:top w:val="nil"/>
              <w:left w:val="nil"/>
              <w:bottom w:val="single" w:sz="8" w:space="0" w:color="152935"/>
              <w:right w:val="nil"/>
            </w:tcBorders>
          </w:tcPr>
          <w:p w14:paraId="7EBF9ED8"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Total</w:t>
            </w:r>
          </w:p>
        </w:tc>
        <w:tc>
          <w:tcPr>
            <w:tcW w:w="1468" w:type="dxa"/>
            <w:tcBorders>
              <w:top w:val="nil"/>
              <w:left w:val="nil"/>
              <w:bottom w:val="single" w:sz="8" w:space="0" w:color="152935"/>
              <w:right w:val="nil"/>
            </w:tcBorders>
            <w:shd w:val="clear" w:color="auto" w:fill="FFFFFF" w:themeFill="background1"/>
          </w:tcPr>
          <w:p w14:paraId="183DCBCB"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109.135</w:t>
            </w:r>
          </w:p>
        </w:tc>
        <w:tc>
          <w:tcPr>
            <w:tcW w:w="1024" w:type="dxa"/>
            <w:tcBorders>
              <w:top w:val="nil"/>
              <w:left w:val="nil"/>
              <w:bottom w:val="single" w:sz="8" w:space="0" w:color="152935"/>
              <w:right w:val="nil"/>
            </w:tcBorders>
            <w:shd w:val="clear" w:color="auto" w:fill="FFFFFF" w:themeFill="background1"/>
          </w:tcPr>
          <w:p w14:paraId="15BFE006"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2D3311E1">
              <w:rPr>
                <w:color w:val="000000" w:themeColor="text1"/>
                <w:sz w:val="18"/>
                <w:szCs w:val="18"/>
              </w:rPr>
              <w:t>538</w:t>
            </w:r>
          </w:p>
        </w:tc>
        <w:tc>
          <w:tcPr>
            <w:tcW w:w="1407" w:type="dxa"/>
            <w:tcBorders>
              <w:top w:val="nil"/>
              <w:left w:val="nil"/>
              <w:bottom w:val="single" w:sz="8" w:space="0" w:color="152935"/>
              <w:right w:val="nil"/>
            </w:tcBorders>
            <w:shd w:val="clear" w:color="auto" w:fill="FFFFFF" w:themeFill="background1"/>
            <w:vAlign w:val="center"/>
          </w:tcPr>
          <w:p w14:paraId="7D01FF46" w14:textId="77777777" w:rsidR="00164468" w:rsidRPr="00F30F91" w:rsidRDefault="00164468"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50AB0A01" w14:textId="77777777" w:rsidR="00164468" w:rsidRPr="00F30F91" w:rsidRDefault="00164468"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4CAB9FA7" w14:textId="77777777" w:rsidR="00164468" w:rsidRPr="00F30F91" w:rsidRDefault="00164468" w:rsidP="003E1ACC">
            <w:pPr>
              <w:autoSpaceDE w:val="0"/>
              <w:autoSpaceDN w:val="0"/>
              <w:adjustRightInd w:val="0"/>
              <w:spacing w:line="276" w:lineRule="auto"/>
              <w:rPr>
                <w:color w:val="000000" w:themeColor="text1"/>
              </w:rPr>
            </w:pPr>
          </w:p>
        </w:tc>
      </w:tr>
    </w:tbl>
    <w:p w14:paraId="5D475AAB" w14:textId="77777777" w:rsidR="00E677D4" w:rsidRDefault="00E677D4" w:rsidP="00E677D4">
      <w:pPr>
        <w:rPr>
          <w:b/>
          <w:bCs/>
          <w:i/>
          <w:iCs/>
        </w:rPr>
      </w:pPr>
    </w:p>
    <w:p w14:paraId="67E02A83" w14:textId="57F11EA0" w:rsidR="21C29B3C" w:rsidRDefault="16E49399" w:rsidP="690E0F83">
      <w:pPr>
        <w:spacing w:line="480" w:lineRule="auto"/>
        <w:rPr>
          <w:b/>
          <w:bCs/>
          <w:i/>
          <w:iCs/>
        </w:rPr>
      </w:pPr>
      <w:r w:rsidRPr="690E0F83">
        <w:rPr>
          <w:b/>
          <w:bCs/>
          <w:i/>
          <w:iCs/>
        </w:rPr>
        <w:t xml:space="preserve">Does your </w:t>
      </w:r>
      <w:r w:rsidR="738BB8F4" w:rsidRPr="690E0F83">
        <w:rPr>
          <w:b/>
          <w:bCs/>
          <w:i/>
          <w:iCs/>
        </w:rPr>
        <w:t>c</w:t>
      </w:r>
      <w:r w:rsidRPr="690E0F83">
        <w:rPr>
          <w:b/>
          <w:bCs/>
          <w:i/>
          <w:iCs/>
        </w:rPr>
        <w:t xml:space="preserve">urrent </w:t>
      </w:r>
      <w:r w:rsidR="4653A2A7" w:rsidRPr="690E0F83">
        <w:rPr>
          <w:b/>
          <w:bCs/>
          <w:i/>
          <w:iCs/>
        </w:rPr>
        <w:t>s</w:t>
      </w:r>
      <w:r w:rsidRPr="690E0F83">
        <w:rPr>
          <w:b/>
          <w:bCs/>
          <w:i/>
          <w:iCs/>
        </w:rPr>
        <w:t xml:space="preserve">chool </w:t>
      </w:r>
      <w:r w:rsidR="63F2D880" w:rsidRPr="690E0F83">
        <w:rPr>
          <w:b/>
          <w:bCs/>
          <w:i/>
          <w:iCs/>
        </w:rPr>
        <w:t>i</w:t>
      </w:r>
      <w:r w:rsidRPr="690E0F83">
        <w:rPr>
          <w:b/>
          <w:bCs/>
          <w:i/>
          <w:iCs/>
        </w:rPr>
        <w:t xml:space="preserve">mplement a </w:t>
      </w:r>
      <w:r w:rsidR="35E88A7E" w:rsidRPr="690E0F83">
        <w:rPr>
          <w:b/>
          <w:bCs/>
          <w:i/>
          <w:iCs/>
        </w:rPr>
        <w:t>t</w:t>
      </w:r>
      <w:r w:rsidRPr="690E0F83">
        <w:rPr>
          <w:b/>
          <w:bCs/>
          <w:i/>
          <w:iCs/>
        </w:rPr>
        <w:t xml:space="preserve">iered </w:t>
      </w:r>
      <w:r w:rsidR="214932CB" w:rsidRPr="690E0F83">
        <w:rPr>
          <w:b/>
          <w:bCs/>
          <w:i/>
          <w:iCs/>
        </w:rPr>
        <w:t>s</w:t>
      </w:r>
      <w:r w:rsidRPr="690E0F83">
        <w:rPr>
          <w:b/>
          <w:bCs/>
          <w:i/>
          <w:iCs/>
        </w:rPr>
        <w:t xml:space="preserve">ystem of </w:t>
      </w:r>
      <w:r w:rsidR="48AC3AE0" w:rsidRPr="690E0F83">
        <w:rPr>
          <w:b/>
          <w:bCs/>
          <w:i/>
          <w:iCs/>
        </w:rPr>
        <w:t>s</w:t>
      </w:r>
      <w:r w:rsidRPr="690E0F83">
        <w:rPr>
          <w:b/>
          <w:bCs/>
          <w:i/>
          <w:iCs/>
        </w:rPr>
        <w:t>upport?</w:t>
      </w:r>
      <w:r w:rsidR="3BC00EF6" w:rsidRPr="690E0F83">
        <w:rPr>
          <w:b/>
          <w:bCs/>
          <w:i/>
          <w:iCs/>
        </w:rPr>
        <w:t xml:space="preserve"> </w:t>
      </w:r>
    </w:p>
    <w:p w14:paraId="4AB8F131" w14:textId="1C3509AE" w:rsidR="21C29B3C" w:rsidRDefault="7D9C1433" w:rsidP="690E0F83">
      <w:pPr>
        <w:spacing w:line="480" w:lineRule="auto"/>
        <w:ind w:firstLine="720"/>
        <w:rPr>
          <w:color w:val="0070C0"/>
        </w:rPr>
      </w:pPr>
      <w:r w:rsidRPr="690E0F83">
        <w:rPr>
          <w:color w:val="000000" w:themeColor="text1"/>
        </w:rPr>
        <w:t xml:space="preserve">The impact of </w:t>
      </w:r>
      <w:r w:rsidR="28C4985B" w:rsidRPr="690E0F83">
        <w:rPr>
          <w:i/>
          <w:iCs/>
          <w:color w:val="000000" w:themeColor="text1"/>
        </w:rPr>
        <w:t xml:space="preserve">current school </w:t>
      </w:r>
      <w:proofErr w:type="gramStart"/>
      <w:r w:rsidR="28C4985B" w:rsidRPr="690E0F83">
        <w:rPr>
          <w:i/>
          <w:iCs/>
          <w:color w:val="000000" w:themeColor="text1"/>
        </w:rPr>
        <w:t>implement</w:t>
      </w:r>
      <w:proofErr w:type="gramEnd"/>
      <w:r w:rsidR="28C4985B" w:rsidRPr="690E0F83">
        <w:rPr>
          <w:i/>
          <w:iCs/>
          <w:color w:val="000000" w:themeColor="text1"/>
        </w:rPr>
        <w:t xml:space="preserve"> a tiered system of support</w:t>
      </w:r>
      <w:r w:rsidR="28C4985B" w:rsidRPr="690E0F83">
        <w:rPr>
          <w:color w:val="000000" w:themeColor="text1"/>
        </w:rPr>
        <w:t xml:space="preserve"> </w:t>
      </w:r>
      <w:r w:rsidRPr="690E0F83">
        <w:rPr>
          <w:color w:val="000000" w:themeColor="text1"/>
        </w:rPr>
        <w:t xml:space="preserve">on teacher </w:t>
      </w:r>
      <w:r w:rsidR="6C858D40" w:rsidRPr="690E0F83">
        <w:rPr>
          <w:color w:val="000000" w:themeColor="text1"/>
        </w:rPr>
        <w:t>attitude</w:t>
      </w:r>
      <w:r w:rsidRPr="690E0F83">
        <w:rPr>
          <w:color w:val="000000" w:themeColor="text1"/>
        </w:rPr>
        <w:t xml:space="preserve"> of ABA was assessed through a one-way ANOVA </w:t>
      </w:r>
      <w:r>
        <w:t xml:space="preserve">model in which </w:t>
      </w:r>
      <w:r w:rsidRPr="690E0F83">
        <w:rPr>
          <w:i/>
          <w:iCs/>
        </w:rPr>
        <w:t>attitude</w:t>
      </w:r>
      <w:r>
        <w:t xml:space="preserve"> served as the dependent </w:t>
      </w:r>
      <w:r w:rsidR="24283E3A">
        <w:t xml:space="preserve">variable </w:t>
      </w:r>
      <w:r>
        <w:t>and</w:t>
      </w:r>
      <w:r w:rsidRPr="690E0F83">
        <w:rPr>
          <w:i/>
          <w:iCs/>
        </w:rPr>
        <w:t xml:space="preserve"> </w:t>
      </w:r>
      <w:r w:rsidRPr="690E0F83">
        <w:rPr>
          <w:i/>
          <w:iCs/>
          <w:color w:val="000000" w:themeColor="text1"/>
        </w:rPr>
        <w:t>current school implement a tiered system of support</w:t>
      </w:r>
      <w:r w:rsidRPr="690E0F83">
        <w:rPr>
          <w:i/>
          <w:iCs/>
        </w:rPr>
        <w:t xml:space="preserve"> </w:t>
      </w:r>
      <w:r>
        <w:t xml:space="preserve">as the independent variable. As can be seen in Table </w:t>
      </w:r>
      <w:r w:rsidR="24C0B7F4">
        <w:t>17</w:t>
      </w:r>
      <w:r>
        <w:t>, results from this test indicate there is a statistically significant difference between the mean perceived attitude f</w:t>
      </w:r>
      <w:r w:rsidR="1A8EE53D">
        <w:t xml:space="preserve">or teachers whose school implemented a tiered support </w:t>
      </w:r>
      <w:r w:rsidR="559632AF">
        <w:t>system (</w:t>
      </w:r>
      <w:r w:rsidRPr="690E0F83">
        <w:rPr>
          <w:i/>
          <w:iCs/>
        </w:rPr>
        <w:t>p =</w:t>
      </w:r>
      <w:r>
        <w:t xml:space="preserve"> 0.</w:t>
      </w:r>
      <w:r w:rsidR="2031FCA2">
        <w:t>003</w:t>
      </w:r>
      <w:r>
        <w:t xml:space="preserve">). </w:t>
      </w:r>
    </w:p>
    <w:p w14:paraId="09D1B5DD" w14:textId="0917592E" w:rsidR="7F0DE013" w:rsidRDefault="0B6051A3" w:rsidP="690E0F83">
      <w:pPr>
        <w:spacing w:line="480" w:lineRule="auto"/>
        <w:jc w:val="both"/>
        <w:rPr>
          <w:i/>
          <w:iCs/>
          <w:color w:val="000000" w:themeColor="text1"/>
        </w:rPr>
      </w:pPr>
      <w:r w:rsidRPr="690E0F83">
        <w:rPr>
          <w:b/>
          <w:bCs/>
          <w:color w:val="000000" w:themeColor="text1"/>
        </w:rPr>
        <w:t xml:space="preserve">Table </w:t>
      </w:r>
      <w:r w:rsidR="4734D406" w:rsidRPr="690E0F83">
        <w:rPr>
          <w:b/>
          <w:bCs/>
          <w:color w:val="000000" w:themeColor="text1"/>
        </w:rPr>
        <w:t>1</w:t>
      </w:r>
      <w:r w:rsidR="7D779D6A" w:rsidRPr="690E0F83">
        <w:rPr>
          <w:b/>
          <w:bCs/>
          <w:color w:val="000000" w:themeColor="text1"/>
        </w:rPr>
        <w:t>7</w:t>
      </w:r>
      <w:r w:rsidR="224FC6B0" w:rsidRPr="690E0F83">
        <w:rPr>
          <w:i/>
          <w:iCs/>
          <w:color w:val="000000" w:themeColor="text1"/>
        </w:rPr>
        <w:t xml:space="preserve"> </w:t>
      </w:r>
    </w:p>
    <w:p w14:paraId="172643F2" w14:textId="5118C290" w:rsidR="1034F4ED" w:rsidRDefault="1034F4ED" w:rsidP="2D3311E1">
      <w:pPr>
        <w:spacing w:line="480" w:lineRule="auto"/>
        <w:jc w:val="both"/>
        <w:rPr>
          <w:i/>
          <w:iCs/>
          <w:color w:val="000000" w:themeColor="text1"/>
        </w:rPr>
      </w:pPr>
      <w:r w:rsidRPr="2D3311E1">
        <w:rPr>
          <w:i/>
          <w:iCs/>
          <w:color w:val="000000" w:themeColor="text1"/>
        </w:rPr>
        <w:t>ANOVA 2.4</w:t>
      </w:r>
    </w:p>
    <w:tbl>
      <w:tblPr>
        <w:tblW w:w="764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164468" w:rsidRPr="00F30F91" w14:paraId="4958D6F9" w14:textId="77777777" w:rsidTr="2D3311E1">
        <w:trPr>
          <w:cantSplit/>
          <w:jc w:val="center"/>
        </w:trPr>
        <w:tc>
          <w:tcPr>
            <w:tcW w:w="7644" w:type="dxa"/>
            <w:gridSpan w:val="6"/>
            <w:tcBorders>
              <w:top w:val="nil"/>
              <w:left w:val="nil"/>
              <w:bottom w:val="nil"/>
              <w:right w:val="nil"/>
            </w:tcBorders>
            <w:shd w:val="clear" w:color="auto" w:fill="FFFFFF" w:themeFill="background1"/>
            <w:vAlign w:val="bottom"/>
          </w:tcPr>
          <w:p w14:paraId="0DBDE723" w14:textId="77777777" w:rsidR="00164468" w:rsidRPr="00F30F91" w:rsidRDefault="00164468" w:rsidP="003E1ACC">
            <w:pPr>
              <w:autoSpaceDE w:val="0"/>
              <w:autoSpaceDN w:val="0"/>
              <w:adjustRightInd w:val="0"/>
              <w:spacing w:line="276" w:lineRule="auto"/>
              <w:rPr>
                <w:color w:val="000000" w:themeColor="text1"/>
              </w:rPr>
            </w:pPr>
            <w:r>
              <w:rPr>
                <w:color w:val="000000" w:themeColor="text1"/>
                <w:sz w:val="18"/>
                <w:szCs w:val="18"/>
                <w:shd w:val="clear" w:color="auto" w:fill="FFFFFF"/>
              </w:rPr>
              <w:t>Attitude</w:t>
            </w:r>
            <w:r w:rsidRPr="00F30F91">
              <w:rPr>
                <w:color w:val="000000" w:themeColor="text1"/>
                <w:sz w:val="18"/>
                <w:szCs w:val="18"/>
                <w:shd w:val="clear" w:color="auto" w:fill="FFFFFF"/>
              </w:rPr>
              <w:t xml:space="preserve">  </w:t>
            </w:r>
          </w:p>
        </w:tc>
      </w:tr>
      <w:tr w:rsidR="00164468" w:rsidRPr="00F30F91" w14:paraId="732BEF6A" w14:textId="77777777" w:rsidTr="00C720FA">
        <w:trPr>
          <w:cantSplit/>
          <w:jc w:val="center"/>
        </w:trPr>
        <w:tc>
          <w:tcPr>
            <w:tcW w:w="1697" w:type="dxa"/>
            <w:tcBorders>
              <w:top w:val="nil"/>
              <w:left w:val="nil"/>
              <w:bottom w:val="single" w:sz="8" w:space="0" w:color="152935"/>
              <w:right w:val="nil"/>
            </w:tcBorders>
            <w:shd w:val="clear" w:color="auto" w:fill="FFFFFF" w:themeFill="background1"/>
            <w:vAlign w:val="bottom"/>
          </w:tcPr>
          <w:p w14:paraId="703BDD34" w14:textId="77777777" w:rsidR="00164468" w:rsidRPr="00F30F91" w:rsidRDefault="00164468" w:rsidP="003E1ACC">
            <w:pPr>
              <w:autoSpaceDE w:val="0"/>
              <w:autoSpaceDN w:val="0"/>
              <w:adjustRightInd w:val="0"/>
              <w:spacing w:line="276" w:lineRule="auto"/>
              <w:rPr>
                <w:color w:val="000000" w:themeColor="text1"/>
              </w:rPr>
            </w:pPr>
          </w:p>
        </w:tc>
        <w:tc>
          <w:tcPr>
            <w:tcW w:w="1468" w:type="dxa"/>
            <w:tcBorders>
              <w:top w:val="nil"/>
              <w:left w:val="nil"/>
              <w:bottom w:val="single" w:sz="8" w:space="0" w:color="152935"/>
              <w:right w:val="nil"/>
            </w:tcBorders>
            <w:shd w:val="clear" w:color="auto" w:fill="FFFFFF" w:themeFill="background1"/>
            <w:vAlign w:val="bottom"/>
          </w:tcPr>
          <w:p w14:paraId="43A2106C"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Sum of Squares</w:t>
            </w:r>
          </w:p>
        </w:tc>
        <w:tc>
          <w:tcPr>
            <w:tcW w:w="1024" w:type="dxa"/>
            <w:tcBorders>
              <w:top w:val="nil"/>
              <w:left w:val="nil"/>
              <w:bottom w:val="single" w:sz="8" w:space="0" w:color="152935"/>
              <w:right w:val="nil"/>
            </w:tcBorders>
            <w:shd w:val="clear" w:color="auto" w:fill="FFFFFF" w:themeFill="background1"/>
            <w:vAlign w:val="bottom"/>
          </w:tcPr>
          <w:p w14:paraId="3B5CD4E1"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735F86D0"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24" w:type="dxa"/>
            <w:tcBorders>
              <w:top w:val="nil"/>
              <w:left w:val="nil"/>
              <w:bottom w:val="single" w:sz="8" w:space="0" w:color="152935"/>
              <w:right w:val="nil"/>
            </w:tcBorders>
            <w:shd w:val="clear" w:color="auto" w:fill="FFFFFF" w:themeFill="background1"/>
            <w:vAlign w:val="bottom"/>
          </w:tcPr>
          <w:p w14:paraId="32C3D9EA"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1E8BC5B2"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r>
      <w:tr w:rsidR="00164468" w:rsidRPr="00F30F91" w14:paraId="4293A267" w14:textId="77777777" w:rsidTr="00C720FA">
        <w:trPr>
          <w:cantSplit/>
          <w:jc w:val="center"/>
        </w:trPr>
        <w:tc>
          <w:tcPr>
            <w:tcW w:w="1697" w:type="dxa"/>
            <w:tcBorders>
              <w:top w:val="single" w:sz="8" w:space="0" w:color="152935"/>
              <w:left w:val="nil"/>
              <w:bottom w:val="nil"/>
              <w:right w:val="nil"/>
            </w:tcBorders>
          </w:tcPr>
          <w:p w14:paraId="778CA6B9"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Between Groups</w:t>
            </w:r>
          </w:p>
        </w:tc>
        <w:tc>
          <w:tcPr>
            <w:tcW w:w="1468" w:type="dxa"/>
            <w:tcBorders>
              <w:top w:val="single" w:sz="8" w:space="0" w:color="152935"/>
              <w:left w:val="nil"/>
              <w:bottom w:val="nil"/>
              <w:right w:val="nil"/>
            </w:tcBorders>
            <w:shd w:val="clear" w:color="auto" w:fill="FFFFFF" w:themeFill="background1"/>
          </w:tcPr>
          <w:p w14:paraId="69E4F2BA"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2.306</w:t>
            </w:r>
          </w:p>
        </w:tc>
        <w:tc>
          <w:tcPr>
            <w:tcW w:w="1024" w:type="dxa"/>
            <w:tcBorders>
              <w:top w:val="single" w:sz="8" w:space="0" w:color="152935"/>
              <w:left w:val="nil"/>
              <w:bottom w:val="nil"/>
              <w:right w:val="nil"/>
            </w:tcBorders>
            <w:shd w:val="clear" w:color="auto" w:fill="FFFFFF" w:themeFill="background1"/>
          </w:tcPr>
          <w:p w14:paraId="0F40BC97"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w:t>
            </w:r>
          </w:p>
        </w:tc>
        <w:tc>
          <w:tcPr>
            <w:tcW w:w="1407" w:type="dxa"/>
            <w:tcBorders>
              <w:top w:val="single" w:sz="8" w:space="0" w:color="152935"/>
              <w:left w:val="nil"/>
              <w:bottom w:val="nil"/>
              <w:right w:val="nil"/>
            </w:tcBorders>
            <w:shd w:val="clear" w:color="auto" w:fill="FFFFFF" w:themeFill="background1"/>
          </w:tcPr>
          <w:p w14:paraId="418F995D"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1.153</w:t>
            </w:r>
          </w:p>
        </w:tc>
        <w:tc>
          <w:tcPr>
            <w:tcW w:w="1024" w:type="dxa"/>
            <w:tcBorders>
              <w:top w:val="single" w:sz="8" w:space="0" w:color="152935"/>
              <w:left w:val="nil"/>
              <w:bottom w:val="nil"/>
              <w:right w:val="nil"/>
            </w:tcBorders>
            <w:shd w:val="clear" w:color="auto" w:fill="FFFFFF" w:themeFill="background1"/>
          </w:tcPr>
          <w:p w14:paraId="3CFB5A94"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5.777</w:t>
            </w:r>
          </w:p>
        </w:tc>
        <w:tc>
          <w:tcPr>
            <w:tcW w:w="1024" w:type="dxa"/>
            <w:tcBorders>
              <w:top w:val="single" w:sz="8" w:space="0" w:color="152935"/>
              <w:left w:val="nil"/>
              <w:bottom w:val="nil"/>
              <w:right w:val="nil"/>
            </w:tcBorders>
            <w:shd w:val="clear" w:color="auto" w:fill="FFFFFF" w:themeFill="background1"/>
          </w:tcPr>
          <w:p w14:paraId="11CEB8C9"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.003</w:t>
            </w:r>
          </w:p>
        </w:tc>
      </w:tr>
      <w:tr w:rsidR="00164468" w:rsidRPr="00F30F91" w14:paraId="4D8D6721" w14:textId="77777777" w:rsidTr="00C720FA">
        <w:trPr>
          <w:cantSplit/>
          <w:jc w:val="center"/>
        </w:trPr>
        <w:tc>
          <w:tcPr>
            <w:tcW w:w="1697" w:type="dxa"/>
            <w:tcBorders>
              <w:top w:val="nil"/>
              <w:left w:val="nil"/>
              <w:bottom w:val="nil"/>
              <w:right w:val="nil"/>
            </w:tcBorders>
          </w:tcPr>
          <w:p w14:paraId="34CA29C7"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Within Groups</w:t>
            </w:r>
          </w:p>
        </w:tc>
        <w:tc>
          <w:tcPr>
            <w:tcW w:w="1468" w:type="dxa"/>
            <w:tcBorders>
              <w:top w:val="nil"/>
              <w:left w:val="nil"/>
              <w:bottom w:val="nil"/>
              <w:right w:val="nil"/>
            </w:tcBorders>
            <w:shd w:val="clear" w:color="auto" w:fill="FFFFFF" w:themeFill="background1"/>
          </w:tcPr>
          <w:p w14:paraId="4AB18166"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106.559</w:t>
            </w:r>
          </w:p>
        </w:tc>
        <w:tc>
          <w:tcPr>
            <w:tcW w:w="1024" w:type="dxa"/>
            <w:tcBorders>
              <w:top w:val="nil"/>
              <w:left w:val="nil"/>
              <w:bottom w:val="nil"/>
              <w:right w:val="nil"/>
            </w:tcBorders>
            <w:shd w:val="clear" w:color="auto" w:fill="FFFFFF" w:themeFill="background1"/>
          </w:tcPr>
          <w:p w14:paraId="16BDF22F"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534</w:t>
            </w:r>
          </w:p>
        </w:tc>
        <w:tc>
          <w:tcPr>
            <w:tcW w:w="1407" w:type="dxa"/>
            <w:tcBorders>
              <w:top w:val="nil"/>
              <w:left w:val="nil"/>
              <w:bottom w:val="nil"/>
              <w:right w:val="nil"/>
            </w:tcBorders>
            <w:shd w:val="clear" w:color="auto" w:fill="FFFFFF" w:themeFill="background1"/>
          </w:tcPr>
          <w:p w14:paraId="1000BD88"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.200</w:t>
            </w:r>
          </w:p>
        </w:tc>
        <w:tc>
          <w:tcPr>
            <w:tcW w:w="1024" w:type="dxa"/>
            <w:tcBorders>
              <w:top w:val="nil"/>
              <w:left w:val="nil"/>
              <w:bottom w:val="nil"/>
              <w:right w:val="nil"/>
            </w:tcBorders>
            <w:shd w:val="clear" w:color="auto" w:fill="FFFFFF" w:themeFill="background1"/>
            <w:vAlign w:val="center"/>
          </w:tcPr>
          <w:p w14:paraId="0773D6B0" w14:textId="77777777" w:rsidR="00164468" w:rsidRPr="00F30F91" w:rsidRDefault="00164468"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01FFCDF8" w14:textId="77777777" w:rsidR="00164468" w:rsidRPr="00F30F91" w:rsidRDefault="00164468" w:rsidP="003E1ACC">
            <w:pPr>
              <w:autoSpaceDE w:val="0"/>
              <w:autoSpaceDN w:val="0"/>
              <w:adjustRightInd w:val="0"/>
              <w:spacing w:line="276" w:lineRule="auto"/>
              <w:rPr>
                <w:color w:val="000000" w:themeColor="text1"/>
              </w:rPr>
            </w:pPr>
          </w:p>
        </w:tc>
      </w:tr>
      <w:tr w:rsidR="00164468" w:rsidRPr="00F30F91" w14:paraId="1E69D9AB" w14:textId="77777777" w:rsidTr="00C720FA">
        <w:trPr>
          <w:cantSplit/>
          <w:jc w:val="center"/>
        </w:trPr>
        <w:tc>
          <w:tcPr>
            <w:tcW w:w="1697" w:type="dxa"/>
            <w:tcBorders>
              <w:top w:val="nil"/>
              <w:left w:val="nil"/>
              <w:bottom w:val="single" w:sz="8" w:space="0" w:color="152935"/>
              <w:right w:val="nil"/>
            </w:tcBorders>
          </w:tcPr>
          <w:p w14:paraId="44BA3422"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Total</w:t>
            </w:r>
          </w:p>
        </w:tc>
        <w:tc>
          <w:tcPr>
            <w:tcW w:w="1468" w:type="dxa"/>
            <w:tcBorders>
              <w:top w:val="nil"/>
              <w:left w:val="nil"/>
              <w:bottom w:val="single" w:sz="8" w:space="0" w:color="152935"/>
              <w:right w:val="nil"/>
            </w:tcBorders>
            <w:shd w:val="clear" w:color="auto" w:fill="FFFFFF" w:themeFill="background1"/>
          </w:tcPr>
          <w:p w14:paraId="366ED059"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108.865</w:t>
            </w:r>
          </w:p>
        </w:tc>
        <w:tc>
          <w:tcPr>
            <w:tcW w:w="1024" w:type="dxa"/>
            <w:tcBorders>
              <w:top w:val="nil"/>
              <w:left w:val="nil"/>
              <w:bottom w:val="single" w:sz="8" w:space="0" w:color="152935"/>
              <w:right w:val="nil"/>
            </w:tcBorders>
            <w:shd w:val="clear" w:color="auto" w:fill="FFFFFF" w:themeFill="background1"/>
          </w:tcPr>
          <w:p w14:paraId="543BB18F"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536</w:t>
            </w:r>
          </w:p>
        </w:tc>
        <w:tc>
          <w:tcPr>
            <w:tcW w:w="1407" w:type="dxa"/>
            <w:tcBorders>
              <w:top w:val="nil"/>
              <w:left w:val="nil"/>
              <w:bottom w:val="single" w:sz="8" w:space="0" w:color="152935"/>
              <w:right w:val="nil"/>
            </w:tcBorders>
            <w:shd w:val="clear" w:color="auto" w:fill="FFFFFF" w:themeFill="background1"/>
            <w:vAlign w:val="center"/>
          </w:tcPr>
          <w:p w14:paraId="1117A2E1" w14:textId="77777777" w:rsidR="00164468" w:rsidRPr="00F30F91" w:rsidRDefault="00164468"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52D042BE" w14:textId="77777777" w:rsidR="00164468" w:rsidRPr="00F30F91" w:rsidRDefault="00164468"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1A9D44EC" w14:textId="77777777" w:rsidR="00164468" w:rsidRPr="00F30F91" w:rsidRDefault="00164468" w:rsidP="003E1ACC">
            <w:pPr>
              <w:autoSpaceDE w:val="0"/>
              <w:autoSpaceDN w:val="0"/>
              <w:adjustRightInd w:val="0"/>
              <w:spacing w:line="276" w:lineRule="auto"/>
              <w:rPr>
                <w:color w:val="000000" w:themeColor="text1"/>
              </w:rPr>
            </w:pPr>
          </w:p>
        </w:tc>
      </w:tr>
    </w:tbl>
    <w:p w14:paraId="48CF9A83" w14:textId="77777777" w:rsidR="00B23434" w:rsidRDefault="00B23434" w:rsidP="2D3311E1">
      <w:pPr>
        <w:spacing w:line="480" w:lineRule="auto"/>
        <w:ind w:firstLine="720"/>
        <w:jc w:val="both"/>
      </w:pPr>
    </w:p>
    <w:p w14:paraId="18B4F9A4" w14:textId="5A98ACF6" w:rsidR="2E9DC581" w:rsidRDefault="54D2A0A7" w:rsidP="2D3311E1">
      <w:pPr>
        <w:spacing w:line="480" w:lineRule="auto"/>
        <w:ind w:firstLine="720"/>
        <w:jc w:val="both"/>
      </w:pPr>
      <w:r>
        <w:t xml:space="preserve">Because there was statistical significance, a post-hoc Tukey’s HSD test was conducted in which categories </w:t>
      </w:r>
      <w:r w:rsidRPr="690E0F83">
        <w:rPr>
          <w:i/>
          <w:iCs/>
          <w:color w:val="000000" w:themeColor="text1"/>
        </w:rPr>
        <w:t>current school implement a tiered system of support</w:t>
      </w:r>
      <w:r>
        <w:t xml:space="preserve"> show differences between the mean perceived </w:t>
      </w:r>
      <w:r w:rsidRPr="690E0F83">
        <w:rPr>
          <w:i/>
          <w:iCs/>
        </w:rPr>
        <w:t>attitude</w:t>
      </w:r>
      <w:r>
        <w:t xml:space="preserve"> (see Table </w:t>
      </w:r>
      <w:r w:rsidR="26D27E7C">
        <w:t>18</w:t>
      </w:r>
      <w:r>
        <w:t>). The Tukey HSD test shows that teachers who</w:t>
      </w:r>
      <w:r w:rsidR="51517F50">
        <w:t xml:space="preserve">se schools </w:t>
      </w:r>
      <w:r w:rsidR="51517F50">
        <w:lastRenderedPageBreak/>
        <w:t>implemented a tiered support syste</w:t>
      </w:r>
      <w:r w:rsidR="7A0F2246">
        <w:t>m</w:t>
      </w:r>
      <w:r w:rsidR="51517F50">
        <w:t xml:space="preserve"> </w:t>
      </w:r>
      <w:r>
        <w:t xml:space="preserve">have higher perceptions of their ABA </w:t>
      </w:r>
      <w:r w:rsidR="16D6B6D4">
        <w:t>attitud</w:t>
      </w:r>
      <w:r>
        <w:t>e over teachers who</w:t>
      </w:r>
      <w:r w:rsidR="1C8DB879">
        <w:t>se</w:t>
      </w:r>
      <w:r>
        <w:t xml:space="preserve"> </w:t>
      </w:r>
      <w:r w:rsidR="5B753955">
        <w:t xml:space="preserve">schools implemented a tiered support system </w:t>
      </w:r>
      <w:r>
        <w:t>(M = .1</w:t>
      </w:r>
      <w:r w:rsidR="36DB72B1">
        <w:t>42</w:t>
      </w:r>
      <w:r>
        <w:t xml:space="preserve">, </w:t>
      </w:r>
      <w:r w:rsidRPr="690E0F83">
        <w:rPr>
          <w:i/>
          <w:iCs/>
        </w:rPr>
        <w:t>p</w:t>
      </w:r>
      <w:r w:rsidR="0E1AAB1D" w:rsidRPr="690E0F83">
        <w:rPr>
          <w:i/>
          <w:iCs/>
        </w:rPr>
        <w:t xml:space="preserve"> </w:t>
      </w:r>
      <w:r>
        <w:t>value = 0.0</w:t>
      </w:r>
      <w:r w:rsidR="63220113">
        <w:t>37</w:t>
      </w:r>
      <w:r>
        <w:t>)</w:t>
      </w:r>
      <w:r w:rsidR="293C1BEC">
        <w:t xml:space="preserve"> and over teachers who were unsure if their schools implemented a tiered support system (M = .137, </w:t>
      </w:r>
      <w:r w:rsidR="293C1BEC" w:rsidRPr="690E0F83">
        <w:rPr>
          <w:i/>
          <w:iCs/>
        </w:rPr>
        <w:t>p =</w:t>
      </w:r>
      <w:r w:rsidR="293C1BEC">
        <w:t xml:space="preserve"> 0.021). </w:t>
      </w:r>
    </w:p>
    <w:p w14:paraId="13DFD7E1" w14:textId="409176A4" w:rsidR="25A618CB" w:rsidRDefault="5D759B63" w:rsidP="5817B646">
      <w:pPr>
        <w:spacing w:line="480" w:lineRule="auto"/>
        <w:jc w:val="both"/>
        <w:rPr>
          <w:b/>
          <w:bCs/>
          <w:color w:val="000000" w:themeColor="text1"/>
        </w:rPr>
      </w:pPr>
      <w:r w:rsidRPr="690E0F83">
        <w:rPr>
          <w:b/>
          <w:bCs/>
          <w:color w:val="000000" w:themeColor="text1"/>
        </w:rPr>
        <w:t xml:space="preserve">Table </w:t>
      </w:r>
      <w:r w:rsidR="4734D406" w:rsidRPr="690E0F83">
        <w:rPr>
          <w:b/>
          <w:bCs/>
          <w:color w:val="000000" w:themeColor="text1"/>
        </w:rPr>
        <w:t>1</w:t>
      </w:r>
      <w:r w:rsidR="37014114" w:rsidRPr="690E0F83">
        <w:rPr>
          <w:b/>
          <w:bCs/>
          <w:color w:val="000000" w:themeColor="text1"/>
        </w:rPr>
        <w:t>8</w:t>
      </w:r>
    </w:p>
    <w:p w14:paraId="46EA26D3" w14:textId="0578DC3D" w:rsidR="60660339" w:rsidRDefault="01098551" w:rsidP="5B6A987C">
      <w:pPr>
        <w:spacing w:line="480" w:lineRule="auto"/>
        <w:jc w:val="both"/>
        <w:rPr>
          <w:i/>
          <w:iCs/>
          <w:color w:val="000000" w:themeColor="text1"/>
        </w:rPr>
      </w:pPr>
      <w:r w:rsidRPr="5B6A987C">
        <w:rPr>
          <w:i/>
          <w:iCs/>
          <w:color w:val="000000" w:themeColor="text1"/>
        </w:rPr>
        <w:t>Tukey HSD 2.4</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000" w:firstRow="0" w:lastRow="0" w:firstColumn="0" w:lastColumn="0" w:noHBand="0" w:noVBand="0"/>
      </w:tblPr>
      <w:tblGrid>
        <w:gridCol w:w="2850"/>
        <w:gridCol w:w="2852"/>
        <w:gridCol w:w="1096"/>
        <w:gridCol w:w="670"/>
        <w:gridCol w:w="435"/>
        <w:gridCol w:w="731"/>
        <w:gridCol w:w="726"/>
      </w:tblGrid>
      <w:tr w:rsidR="00164468" w:rsidRPr="00F30F91" w14:paraId="248A9B78" w14:textId="77777777" w:rsidTr="2D3311E1">
        <w:trPr>
          <w:cantSplit/>
        </w:trPr>
        <w:tc>
          <w:tcPr>
            <w:tcW w:w="0" w:type="auto"/>
            <w:gridSpan w:val="7"/>
            <w:tcBorders>
              <w:top w:val="nil"/>
              <w:left w:val="nil"/>
              <w:bottom w:val="nil"/>
              <w:right w:val="nil"/>
            </w:tcBorders>
            <w:shd w:val="clear" w:color="auto" w:fill="FFFFFF" w:themeFill="background1"/>
            <w:vAlign w:val="bottom"/>
          </w:tcPr>
          <w:p w14:paraId="5D125D1A" w14:textId="77777777" w:rsidR="00164468" w:rsidRPr="00F30F91" w:rsidRDefault="00164468"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Dependent Variable:   </w:t>
            </w:r>
            <w:r>
              <w:rPr>
                <w:color w:val="000000" w:themeColor="text1"/>
                <w:sz w:val="18"/>
                <w:szCs w:val="18"/>
                <w:shd w:val="clear" w:color="auto" w:fill="FFFFFF"/>
              </w:rPr>
              <w:t>Attitude</w:t>
            </w:r>
            <w:r w:rsidRPr="00F30F91">
              <w:rPr>
                <w:color w:val="000000" w:themeColor="text1"/>
                <w:sz w:val="18"/>
                <w:szCs w:val="18"/>
                <w:shd w:val="clear" w:color="auto" w:fill="FFFFFF"/>
              </w:rPr>
              <w:t xml:space="preserve">  </w:t>
            </w:r>
          </w:p>
        </w:tc>
      </w:tr>
      <w:tr w:rsidR="00164468" w:rsidRPr="00F30F91" w14:paraId="2F185734" w14:textId="77777777" w:rsidTr="00C720FA">
        <w:trPr>
          <w:cantSplit/>
        </w:trPr>
        <w:tc>
          <w:tcPr>
            <w:tcW w:w="0" w:type="auto"/>
            <w:gridSpan w:val="7"/>
            <w:tcBorders>
              <w:top w:val="nil"/>
              <w:left w:val="nil"/>
              <w:bottom w:val="nil"/>
              <w:right w:val="nil"/>
            </w:tcBorders>
            <w:shd w:val="clear" w:color="auto" w:fill="FFFFFF" w:themeFill="background1"/>
            <w:vAlign w:val="bottom"/>
          </w:tcPr>
          <w:p w14:paraId="747B0915" w14:textId="77777777" w:rsidR="00164468" w:rsidRPr="00F30F91" w:rsidRDefault="00164468"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Tukey HSD  </w:t>
            </w:r>
          </w:p>
        </w:tc>
      </w:tr>
      <w:tr w:rsidR="00164468" w:rsidRPr="00F30F91" w14:paraId="4CFF45F6" w14:textId="77777777" w:rsidTr="00C720FA">
        <w:trPr>
          <w:cantSplit/>
        </w:trPr>
        <w:tc>
          <w:tcPr>
            <w:tcW w:w="0" w:type="auto"/>
            <w:vMerge w:val="restart"/>
            <w:tcBorders>
              <w:top w:val="nil"/>
              <w:left w:val="nil"/>
              <w:bottom w:val="nil"/>
              <w:right w:val="nil"/>
            </w:tcBorders>
            <w:shd w:val="clear" w:color="auto" w:fill="FFFFFF" w:themeFill="background1"/>
            <w:vAlign w:val="bottom"/>
          </w:tcPr>
          <w:p w14:paraId="53D62102" w14:textId="760C28A8"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 xml:space="preserve">(I) Does your current school </w:t>
            </w:r>
            <w:r w:rsidR="00B66DEA" w:rsidRPr="00F30F91">
              <w:rPr>
                <w:color w:val="000000" w:themeColor="text1"/>
                <w:sz w:val="18"/>
                <w:szCs w:val="18"/>
              </w:rPr>
              <w:t>implement</w:t>
            </w:r>
            <w:r w:rsidRPr="00F30F91">
              <w:rPr>
                <w:color w:val="000000" w:themeColor="text1"/>
                <w:sz w:val="18"/>
                <w:szCs w:val="18"/>
              </w:rPr>
              <w:t xml:space="preserve"> a tiered system of support? Example: RTI, MTSS, PBS, and/or TEACCH etc.</w:t>
            </w:r>
          </w:p>
        </w:tc>
        <w:tc>
          <w:tcPr>
            <w:tcW w:w="0" w:type="auto"/>
            <w:vMerge w:val="restart"/>
            <w:tcBorders>
              <w:top w:val="nil"/>
              <w:left w:val="nil"/>
              <w:bottom w:val="nil"/>
              <w:right w:val="nil"/>
            </w:tcBorders>
            <w:shd w:val="clear" w:color="auto" w:fill="FFFFFF" w:themeFill="background1"/>
            <w:vAlign w:val="bottom"/>
          </w:tcPr>
          <w:p w14:paraId="58BD2FA1" w14:textId="4B809E01"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 xml:space="preserve">(J) Does your current school </w:t>
            </w:r>
            <w:r w:rsidR="00B66DEA" w:rsidRPr="00F30F91">
              <w:rPr>
                <w:color w:val="000000" w:themeColor="text1"/>
                <w:sz w:val="18"/>
                <w:szCs w:val="18"/>
              </w:rPr>
              <w:t>implement</w:t>
            </w:r>
            <w:r w:rsidRPr="00F30F91">
              <w:rPr>
                <w:color w:val="000000" w:themeColor="text1"/>
                <w:sz w:val="18"/>
                <w:szCs w:val="18"/>
              </w:rPr>
              <w:t xml:space="preserve"> a tiered system of support? Example: RTI, MTSS, PBS, and/or TEACCH etc.</w:t>
            </w:r>
          </w:p>
        </w:tc>
        <w:tc>
          <w:tcPr>
            <w:tcW w:w="0" w:type="auto"/>
            <w:vMerge w:val="restart"/>
            <w:tcBorders>
              <w:top w:val="nil"/>
              <w:left w:val="nil"/>
              <w:bottom w:val="nil"/>
              <w:right w:val="nil"/>
            </w:tcBorders>
            <w:shd w:val="clear" w:color="auto" w:fill="FFFFFF" w:themeFill="background1"/>
            <w:vAlign w:val="bottom"/>
          </w:tcPr>
          <w:p w14:paraId="6CD90E86"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Difference (I-J)</w:t>
            </w:r>
          </w:p>
        </w:tc>
        <w:tc>
          <w:tcPr>
            <w:tcW w:w="0" w:type="auto"/>
            <w:vMerge w:val="restart"/>
            <w:tcBorders>
              <w:top w:val="nil"/>
              <w:left w:val="nil"/>
              <w:bottom w:val="nil"/>
              <w:right w:val="nil"/>
            </w:tcBorders>
            <w:shd w:val="clear" w:color="auto" w:fill="FFFFFF" w:themeFill="background1"/>
            <w:vAlign w:val="bottom"/>
          </w:tcPr>
          <w:p w14:paraId="5E0F1F1E"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Std. Error</w:t>
            </w:r>
          </w:p>
        </w:tc>
        <w:tc>
          <w:tcPr>
            <w:tcW w:w="0" w:type="auto"/>
            <w:vMerge w:val="restart"/>
            <w:tcBorders>
              <w:top w:val="nil"/>
              <w:left w:val="nil"/>
              <w:bottom w:val="nil"/>
              <w:right w:val="nil"/>
            </w:tcBorders>
            <w:shd w:val="clear" w:color="auto" w:fill="FFFFFF" w:themeFill="background1"/>
            <w:vAlign w:val="bottom"/>
          </w:tcPr>
          <w:p w14:paraId="0529A63B"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c>
          <w:tcPr>
            <w:tcW w:w="0" w:type="auto"/>
            <w:gridSpan w:val="2"/>
            <w:tcBorders>
              <w:top w:val="nil"/>
              <w:left w:val="nil"/>
              <w:bottom w:val="nil"/>
              <w:right w:val="nil"/>
            </w:tcBorders>
            <w:shd w:val="clear" w:color="auto" w:fill="FFFFFF" w:themeFill="background1"/>
            <w:vAlign w:val="bottom"/>
          </w:tcPr>
          <w:p w14:paraId="29DAE13A"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95% Confidence Interval</w:t>
            </w:r>
          </w:p>
        </w:tc>
      </w:tr>
      <w:tr w:rsidR="00164468" w:rsidRPr="00F30F91" w14:paraId="453B821F" w14:textId="77777777" w:rsidTr="00C720FA">
        <w:trPr>
          <w:cantSplit/>
        </w:trPr>
        <w:tc>
          <w:tcPr>
            <w:tcW w:w="0" w:type="auto"/>
            <w:vMerge/>
            <w:tcBorders>
              <w:top w:val="nil"/>
              <w:left w:val="nil"/>
              <w:bottom w:val="single" w:sz="4" w:space="0" w:color="auto"/>
              <w:right w:val="nil"/>
            </w:tcBorders>
            <w:vAlign w:val="bottom"/>
          </w:tcPr>
          <w:p w14:paraId="782BCAAD"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vMerge/>
            <w:tcBorders>
              <w:top w:val="nil"/>
              <w:left w:val="nil"/>
              <w:bottom w:val="single" w:sz="4" w:space="0" w:color="auto"/>
              <w:right w:val="nil"/>
            </w:tcBorders>
            <w:vAlign w:val="bottom"/>
          </w:tcPr>
          <w:p w14:paraId="430B46A8"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vMerge/>
            <w:tcBorders>
              <w:top w:val="nil"/>
              <w:left w:val="nil"/>
              <w:bottom w:val="single" w:sz="4" w:space="0" w:color="auto"/>
              <w:right w:val="nil"/>
            </w:tcBorders>
            <w:vAlign w:val="bottom"/>
          </w:tcPr>
          <w:p w14:paraId="22A285F5"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vMerge/>
            <w:tcBorders>
              <w:top w:val="nil"/>
              <w:left w:val="nil"/>
              <w:bottom w:val="single" w:sz="4" w:space="0" w:color="auto"/>
              <w:right w:val="nil"/>
            </w:tcBorders>
            <w:vAlign w:val="bottom"/>
          </w:tcPr>
          <w:p w14:paraId="4FF9C332"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vMerge/>
            <w:tcBorders>
              <w:top w:val="nil"/>
              <w:left w:val="nil"/>
              <w:bottom w:val="single" w:sz="4" w:space="0" w:color="auto"/>
              <w:right w:val="nil"/>
            </w:tcBorders>
            <w:vAlign w:val="bottom"/>
          </w:tcPr>
          <w:p w14:paraId="3BC24209"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tcBorders>
              <w:top w:val="nil"/>
              <w:left w:val="nil"/>
              <w:bottom w:val="single" w:sz="4" w:space="0" w:color="auto"/>
              <w:right w:val="nil"/>
            </w:tcBorders>
            <w:shd w:val="clear" w:color="auto" w:fill="FFFFFF" w:themeFill="background1"/>
            <w:vAlign w:val="bottom"/>
          </w:tcPr>
          <w:p w14:paraId="266C2A30"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Lower Bound</w:t>
            </w:r>
          </w:p>
        </w:tc>
        <w:tc>
          <w:tcPr>
            <w:tcW w:w="0" w:type="auto"/>
            <w:tcBorders>
              <w:top w:val="nil"/>
              <w:left w:val="nil"/>
              <w:bottom w:val="single" w:sz="4" w:space="0" w:color="auto"/>
              <w:right w:val="nil"/>
            </w:tcBorders>
            <w:shd w:val="clear" w:color="auto" w:fill="FFFFFF" w:themeFill="background1"/>
            <w:vAlign w:val="bottom"/>
          </w:tcPr>
          <w:p w14:paraId="1E9B41E4"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Upper Bound</w:t>
            </w:r>
          </w:p>
        </w:tc>
      </w:tr>
      <w:tr w:rsidR="00164468" w:rsidRPr="00F30F91" w14:paraId="21A0D015" w14:textId="77777777" w:rsidTr="00C720FA">
        <w:trPr>
          <w:cantSplit/>
        </w:trPr>
        <w:tc>
          <w:tcPr>
            <w:tcW w:w="0" w:type="auto"/>
            <w:vMerge w:val="restart"/>
            <w:tcBorders>
              <w:top w:val="single" w:sz="4" w:space="0" w:color="auto"/>
              <w:left w:val="nil"/>
              <w:bottom w:val="nil"/>
              <w:right w:val="nil"/>
            </w:tcBorders>
          </w:tcPr>
          <w:p w14:paraId="16FBC53E"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tcBorders>
              <w:top w:val="single" w:sz="4" w:space="0" w:color="auto"/>
              <w:left w:val="nil"/>
              <w:bottom w:val="nil"/>
              <w:right w:val="nil"/>
            </w:tcBorders>
          </w:tcPr>
          <w:p w14:paraId="53CA972A"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Unsure</w:t>
            </w:r>
          </w:p>
        </w:tc>
        <w:tc>
          <w:tcPr>
            <w:tcW w:w="0" w:type="auto"/>
            <w:tcBorders>
              <w:top w:val="single" w:sz="4" w:space="0" w:color="auto"/>
              <w:left w:val="nil"/>
              <w:bottom w:val="nil"/>
              <w:right w:val="nil"/>
            </w:tcBorders>
            <w:shd w:val="clear" w:color="auto" w:fill="FFFFFF" w:themeFill="background1"/>
          </w:tcPr>
          <w:p w14:paraId="1E161694"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-.00535</w:t>
            </w:r>
          </w:p>
        </w:tc>
        <w:tc>
          <w:tcPr>
            <w:tcW w:w="0" w:type="auto"/>
            <w:tcBorders>
              <w:top w:val="single" w:sz="4" w:space="0" w:color="auto"/>
              <w:left w:val="nil"/>
              <w:bottom w:val="nil"/>
              <w:right w:val="nil"/>
            </w:tcBorders>
            <w:shd w:val="clear" w:color="auto" w:fill="FFFFFF" w:themeFill="background1"/>
          </w:tcPr>
          <w:p w14:paraId="506CE9F5"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.06809</w:t>
            </w:r>
          </w:p>
        </w:tc>
        <w:tc>
          <w:tcPr>
            <w:tcW w:w="0" w:type="auto"/>
            <w:tcBorders>
              <w:top w:val="single" w:sz="4" w:space="0" w:color="auto"/>
              <w:left w:val="nil"/>
              <w:bottom w:val="nil"/>
              <w:right w:val="nil"/>
            </w:tcBorders>
            <w:shd w:val="clear" w:color="auto" w:fill="FFFFFF" w:themeFill="background1"/>
          </w:tcPr>
          <w:p w14:paraId="7D582CB3"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.997</w:t>
            </w:r>
          </w:p>
        </w:tc>
        <w:tc>
          <w:tcPr>
            <w:tcW w:w="0" w:type="auto"/>
            <w:tcBorders>
              <w:top w:val="single" w:sz="4" w:space="0" w:color="auto"/>
              <w:left w:val="nil"/>
              <w:bottom w:val="nil"/>
              <w:right w:val="nil"/>
            </w:tcBorders>
            <w:shd w:val="clear" w:color="auto" w:fill="FFFFFF" w:themeFill="background1"/>
          </w:tcPr>
          <w:p w14:paraId="3AB7C0EB"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-.1654</w:t>
            </w:r>
          </w:p>
        </w:tc>
        <w:tc>
          <w:tcPr>
            <w:tcW w:w="0" w:type="auto"/>
            <w:tcBorders>
              <w:top w:val="single" w:sz="4" w:space="0" w:color="auto"/>
              <w:left w:val="nil"/>
              <w:bottom w:val="nil"/>
              <w:right w:val="nil"/>
            </w:tcBorders>
            <w:shd w:val="clear" w:color="auto" w:fill="FFFFFF" w:themeFill="background1"/>
          </w:tcPr>
          <w:p w14:paraId="3670D4CF"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.1547</w:t>
            </w:r>
          </w:p>
        </w:tc>
      </w:tr>
      <w:tr w:rsidR="00164468" w:rsidRPr="00F30F91" w14:paraId="6474E2F0" w14:textId="77777777" w:rsidTr="00C720FA">
        <w:trPr>
          <w:cantSplit/>
        </w:trPr>
        <w:tc>
          <w:tcPr>
            <w:tcW w:w="0" w:type="auto"/>
            <w:vMerge/>
            <w:tcBorders>
              <w:top w:val="nil"/>
              <w:left w:val="nil"/>
              <w:bottom w:val="nil"/>
              <w:right w:val="nil"/>
            </w:tcBorders>
          </w:tcPr>
          <w:p w14:paraId="315B8906"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tcBorders>
              <w:top w:val="nil"/>
              <w:left w:val="nil"/>
              <w:bottom w:val="nil"/>
              <w:right w:val="nil"/>
            </w:tcBorders>
          </w:tcPr>
          <w:p w14:paraId="1FA48B64"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tcBorders>
              <w:top w:val="nil"/>
              <w:left w:val="nil"/>
              <w:bottom w:val="nil"/>
              <w:right w:val="nil"/>
            </w:tcBorders>
            <w:shd w:val="clear" w:color="auto" w:fill="FFFFFF" w:themeFill="background1"/>
          </w:tcPr>
          <w:p w14:paraId="06843780"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-.14216</w:t>
            </w:r>
            <w:r w:rsidRPr="00F30F91">
              <w:rPr>
                <w:color w:val="000000" w:themeColor="text1"/>
                <w:sz w:val="18"/>
                <w:szCs w:val="18"/>
                <w:vertAlign w:val="superscript"/>
              </w:rPr>
              <w:t>*</w:t>
            </w:r>
          </w:p>
        </w:tc>
        <w:tc>
          <w:tcPr>
            <w:tcW w:w="0" w:type="auto"/>
            <w:tcBorders>
              <w:top w:val="nil"/>
              <w:left w:val="nil"/>
              <w:bottom w:val="nil"/>
              <w:right w:val="nil"/>
            </w:tcBorders>
            <w:shd w:val="clear" w:color="auto" w:fill="FFFFFF" w:themeFill="background1"/>
          </w:tcPr>
          <w:p w14:paraId="1951D782"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.05770</w:t>
            </w:r>
          </w:p>
        </w:tc>
        <w:tc>
          <w:tcPr>
            <w:tcW w:w="0" w:type="auto"/>
            <w:tcBorders>
              <w:top w:val="nil"/>
              <w:left w:val="nil"/>
              <w:bottom w:val="nil"/>
              <w:right w:val="nil"/>
            </w:tcBorders>
            <w:shd w:val="clear" w:color="auto" w:fill="FFFFFF" w:themeFill="background1"/>
          </w:tcPr>
          <w:p w14:paraId="73C55DE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.037</w:t>
            </w:r>
          </w:p>
        </w:tc>
        <w:tc>
          <w:tcPr>
            <w:tcW w:w="0" w:type="auto"/>
            <w:tcBorders>
              <w:top w:val="nil"/>
              <w:left w:val="nil"/>
              <w:bottom w:val="nil"/>
              <w:right w:val="nil"/>
            </w:tcBorders>
            <w:shd w:val="clear" w:color="auto" w:fill="FFFFFF" w:themeFill="background1"/>
          </w:tcPr>
          <w:p w14:paraId="75B16D24"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-.2778</w:t>
            </w:r>
          </w:p>
        </w:tc>
        <w:tc>
          <w:tcPr>
            <w:tcW w:w="0" w:type="auto"/>
            <w:tcBorders>
              <w:top w:val="nil"/>
              <w:left w:val="nil"/>
              <w:bottom w:val="nil"/>
              <w:right w:val="nil"/>
            </w:tcBorders>
            <w:shd w:val="clear" w:color="auto" w:fill="FFFFFF" w:themeFill="background1"/>
          </w:tcPr>
          <w:p w14:paraId="32B4FDAF"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-.0066</w:t>
            </w:r>
          </w:p>
        </w:tc>
      </w:tr>
      <w:tr w:rsidR="00164468" w:rsidRPr="00F30F91" w14:paraId="547602BB" w14:textId="77777777" w:rsidTr="00C720FA">
        <w:trPr>
          <w:cantSplit/>
        </w:trPr>
        <w:tc>
          <w:tcPr>
            <w:tcW w:w="0" w:type="auto"/>
            <w:vMerge w:val="restart"/>
            <w:tcBorders>
              <w:top w:val="nil"/>
              <w:left w:val="nil"/>
              <w:bottom w:val="nil"/>
              <w:right w:val="nil"/>
            </w:tcBorders>
          </w:tcPr>
          <w:p w14:paraId="7332EC26"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Unsure</w:t>
            </w:r>
          </w:p>
        </w:tc>
        <w:tc>
          <w:tcPr>
            <w:tcW w:w="0" w:type="auto"/>
            <w:tcBorders>
              <w:top w:val="nil"/>
              <w:left w:val="nil"/>
              <w:bottom w:val="nil"/>
              <w:right w:val="nil"/>
            </w:tcBorders>
          </w:tcPr>
          <w:p w14:paraId="039A5B47"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tcBorders>
              <w:top w:val="nil"/>
              <w:left w:val="nil"/>
              <w:bottom w:val="nil"/>
              <w:right w:val="nil"/>
            </w:tcBorders>
            <w:shd w:val="clear" w:color="auto" w:fill="FFFFFF" w:themeFill="background1"/>
          </w:tcPr>
          <w:p w14:paraId="53AC74C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.00535</w:t>
            </w:r>
          </w:p>
        </w:tc>
        <w:tc>
          <w:tcPr>
            <w:tcW w:w="0" w:type="auto"/>
            <w:tcBorders>
              <w:top w:val="nil"/>
              <w:left w:val="nil"/>
              <w:bottom w:val="nil"/>
              <w:right w:val="nil"/>
            </w:tcBorders>
            <w:shd w:val="clear" w:color="auto" w:fill="FFFFFF" w:themeFill="background1"/>
          </w:tcPr>
          <w:p w14:paraId="1A09DDA7"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.06809</w:t>
            </w:r>
          </w:p>
        </w:tc>
        <w:tc>
          <w:tcPr>
            <w:tcW w:w="0" w:type="auto"/>
            <w:tcBorders>
              <w:top w:val="nil"/>
              <w:left w:val="nil"/>
              <w:bottom w:val="nil"/>
              <w:right w:val="nil"/>
            </w:tcBorders>
            <w:shd w:val="clear" w:color="auto" w:fill="FFFFFF" w:themeFill="background1"/>
          </w:tcPr>
          <w:p w14:paraId="078908D8"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.997</w:t>
            </w:r>
          </w:p>
        </w:tc>
        <w:tc>
          <w:tcPr>
            <w:tcW w:w="0" w:type="auto"/>
            <w:tcBorders>
              <w:top w:val="nil"/>
              <w:left w:val="nil"/>
              <w:bottom w:val="nil"/>
              <w:right w:val="nil"/>
            </w:tcBorders>
            <w:shd w:val="clear" w:color="auto" w:fill="FFFFFF" w:themeFill="background1"/>
          </w:tcPr>
          <w:p w14:paraId="2F24EA49"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-.1547</w:t>
            </w:r>
          </w:p>
        </w:tc>
        <w:tc>
          <w:tcPr>
            <w:tcW w:w="0" w:type="auto"/>
            <w:tcBorders>
              <w:top w:val="nil"/>
              <w:left w:val="nil"/>
              <w:bottom w:val="nil"/>
              <w:right w:val="nil"/>
            </w:tcBorders>
            <w:shd w:val="clear" w:color="auto" w:fill="FFFFFF" w:themeFill="background1"/>
          </w:tcPr>
          <w:p w14:paraId="363CC59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.1654</w:t>
            </w:r>
          </w:p>
        </w:tc>
      </w:tr>
      <w:tr w:rsidR="00164468" w:rsidRPr="00F30F91" w14:paraId="3773B22E" w14:textId="77777777" w:rsidTr="00C720FA">
        <w:trPr>
          <w:cantSplit/>
        </w:trPr>
        <w:tc>
          <w:tcPr>
            <w:tcW w:w="0" w:type="auto"/>
            <w:vMerge/>
            <w:tcBorders>
              <w:top w:val="nil"/>
              <w:left w:val="nil"/>
              <w:bottom w:val="nil"/>
              <w:right w:val="nil"/>
            </w:tcBorders>
          </w:tcPr>
          <w:p w14:paraId="4E53B2F3"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tcBorders>
              <w:top w:val="nil"/>
              <w:left w:val="nil"/>
              <w:bottom w:val="nil"/>
              <w:right w:val="nil"/>
            </w:tcBorders>
          </w:tcPr>
          <w:p w14:paraId="7C04E725"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tcBorders>
              <w:top w:val="nil"/>
              <w:left w:val="nil"/>
              <w:bottom w:val="nil"/>
              <w:right w:val="nil"/>
            </w:tcBorders>
            <w:shd w:val="clear" w:color="auto" w:fill="FFFFFF" w:themeFill="background1"/>
          </w:tcPr>
          <w:p w14:paraId="63247299"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-.13682</w:t>
            </w:r>
            <w:r w:rsidRPr="00F30F91">
              <w:rPr>
                <w:color w:val="000000" w:themeColor="text1"/>
                <w:sz w:val="18"/>
                <w:szCs w:val="18"/>
                <w:vertAlign w:val="superscript"/>
              </w:rPr>
              <w:t>*</w:t>
            </w:r>
          </w:p>
        </w:tc>
        <w:tc>
          <w:tcPr>
            <w:tcW w:w="0" w:type="auto"/>
            <w:tcBorders>
              <w:top w:val="nil"/>
              <w:left w:val="nil"/>
              <w:bottom w:val="nil"/>
              <w:right w:val="nil"/>
            </w:tcBorders>
            <w:shd w:val="clear" w:color="auto" w:fill="FFFFFF" w:themeFill="background1"/>
          </w:tcPr>
          <w:p w14:paraId="084D30AD"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.04922</w:t>
            </w:r>
          </w:p>
        </w:tc>
        <w:tc>
          <w:tcPr>
            <w:tcW w:w="0" w:type="auto"/>
            <w:tcBorders>
              <w:top w:val="nil"/>
              <w:left w:val="nil"/>
              <w:bottom w:val="nil"/>
              <w:right w:val="nil"/>
            </w:tcBorders>
            <w:shd w:val="clear" w:color="auto" w:fill="FFFFFF" w:themeFill="background1"/>
          </w:tcPr>
          <w:p w14:paraId="14510F34"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.016</w:t>
            </w:r>
          </w:p>
        </w:tc>
        <w:tc>
          <w:tcPr>
            <w:tcW w:w="0" w:type="auto"/>
            <w:tcBorders>
              <w:top w:val="nil"/>
              <w:left w:val="nil"/>
              <w:bottom w:val="nil"/>
              <w:right w:val="nil"/>
            </w:tcBorders>
            <w:shd w:val="clear" w:color="auto" w:fill="FFFFFF" w:themeFill="background1"/>
          </w:tcPr>
          <w:p w14:paraId="04C0F3C5"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-.2525</w:t>
            </w:r>
          </w:p>
        </w:tc>
        <w:tc>
          <w:tcPr>
            <w:tcW w:w="0" w:type="auto"/>
            <w:tcBorders>
              <w:top w:val="nil"/>
              <w:left w:val="nil"/>
              <w:bottom w:val="nil"/>
              <w:right w:val="nil"/>
            </w:tcBorders>
            <w:shd w:val="clear" w:color="auto" w:fill="FFFFFF" w:themeFill="background1"/>
          </w:tcPr>
          <w:p w14:paraId="795470A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-.0211</w:t>
            </w:r>
          </w:p>
        </w:tc>
      </w:tr>
      <w:tr w:rsidR="00164468" w:rsidRPr="00F30F91" w14:paraId="282D5183" w14:textId="77777777" w:rsidTr="00C720FA">
        <w:trPr>
          <w:cantSplit/>
        </w:trPr>
        <w:tc>
          <w:tcPr>
            <w:tcW w:w="0" w:type="auto"/>
            <w:vMerge w:val="restart"/>
            <w:tcBorders>
              <w:top w:val="nil"/>
              <w:left w:val="nil"/>
              <w:bottom w:val="nil"/>
              <w:right w:val="nil"/>
            </w:tcBorders>
          </w:tcPr>
          <w:p w14:paraId="6C8768FF"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tcBorders>
              <w:top w:val="nil"/>
              <w:left w:val="nil"/>
              <w:bottom w:val="nil"/>
              <w:right w:val="nil"/>
            </w:tcBorders>
          </w:tcPr>
          <w:p w14:paraId="21D3FA1F"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tcBorders>
              <w:top w:val="nil"/>
              <w:left w:val="nil"/>
              <w:bottom w:val="nil"/>
              <w:right w:val="nil"/>
            </w:tcBorders>
            <w:shd w:val="clear" w:color="auto" w:fill="FFFFFF" w:themeFill="background1"/>
          </w:tcPr>
          <w:p w14:paraId="5C2F37E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.14216</w:t>
            </w:r>
            <w:r w:rsidRPr="00F30F91">
              <w:rPr>
                <w:color w:val="000000" w:themeColor="text1"/>
                <w:sz w:val="18"/>
                <w:szCs w:val="18"/>
                <w:vertAlign w:val="superscript"/>
              </w:rPr>
              <w:t>*</w:t>
            </w:r>
          </w:p>
        </w:tc>
        <w:tc>
          <w:tcPr>
            <w:tcW w:w="0" w:type="auto"/>
            <w:tcBorders>
              <w:top w:val="nil"/>
              <w:left w:val="nil"/>
              <w:bottom w:val="nil"/>
              <w:right w:val="nil"/>
            </w:tcBorders>
            <w:shd w:val="clear" w:color="auto" w:fill="FFFFFF" w:themeFill="background1"/>
          </w:tcPr>
          <w:p w14:paraId="1A814F93"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.05770</w:t>
            </w:r>
          </w:p>
        </w:tc>
        <w:tc>
          <w:tcPr>
            <w:tcW w:w="0" w:type="auto"/>
            <w:tcBorders>
              <w:top w:val="nil"/>
              <w:left w:val="nil"/>
              <w:bottom w:val="nil"/>
              <w:right w:val="nil"/>
            </w:tcBorders>
            <w:shd w:val="clear" w:color="auto" w:fill="FFFFFF" w:themeFill="background1"/>
          </w:tcPr>
          <w:p w14:paraId="6DD67106"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.037</w:t>
            </w:r>
          </w:p>
        </w:tc>
        <w:tc>
          <w:tcPr>
            <w:tcW w:w="0" w:type="auto"/>
            <w:tcBorders>
              <w:top w:val="nil"/>
              <w:left w:val="nil"/>
              <w:bottom w:val="nil"/>
              <w:right w:val="nil"/>
            </w:tcBorders>
            <w:shd w:val="clear" w:color="auto" w:fill="FFFFFF" w:themeFill="background1"/>
          </w:tcPr>
          <w:p w14:paraId="56BADCFA"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.0066</w:t>
            </w:r>
          </w:p>
        </w:tc>
        <w:tc>
          <w:tcPr>
            <w:tcW w:w="0" w:type="auto"/>
            <w:tcBorders>
              <w:top w:val="nil"/>
              <w:left w:val="nil"/>
              <w:bottom w:val="nil"/>
              <w:right w:val="nil"/>
            </w:tcBorders>
            <w:shd w:val="clear" w:color="auto" w:fill="FFFFFF" w:themeFill="background1"/>
          </w:tcPr>
          <w:p w14:paraId="59BC4EF1"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.2778</w:t>
            </w:r>
          </w:p>
        </w:tc>
      </w:tr>
      <w:tr w:rsidR="00164468" w:rsidRPr="00F30F91" w14:paraId="2B8E2F32" w14:textId="77777777" w:rsidTr="00C720FA">
        <w:trPr>
          <w:cantSplit/>
        </w:trPr>
        <w:tc>
          <w:tcPr>
            <w:tcW w:w="0" w:type="auto"/>
            <w:vMerge/>
            <w:tcBorders>
              <w:top w:val="nil"/>
              <w:left w:val="nil"/>
              <w:bottom w:val="single" w:sz="4" w:space="0" w:color="auto"/>
              <w:right w:val="nil"/>
            </w:tcBorders>
          </w:tcPr>
          <w:p w14:paraId="6D9CDFE2"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tcBorders>
              <w:top w:val="nil"/>
              <w:left w:val="nil"/>
              <w:bottom w:val="single" w:sz="4" w:space="0" w:color="auto"/>
              <w:right w:val="nil"/>
            </w:tcBorders>
          </w:tcPr>
          <w:p w14:paraId="3645E460"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Unsure</w:t>
            </w:r>
          </w:p>
        </w:tc>
        <w:tc>
          <w:tcPr>
            <w:tcW w:w="0" w:type="auto"/>
            <w:tcBorders>
              <w:top w:val="nil"/>
              <w:left w:val="nil"/>
              <w:bottom w:val="single" w:sz="4" w:space="0" w:color="auto"/>
              <w:right w:val="nil"/>
            </w:tcBorders>
            <w:shd w:val="clear" w:color="auto" w:fill="FFFFFF" w:themeFill="background1"/>
          </w:tcPr>
          <w:p w14:paraId="325719B5"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.13682</w:t>
            </w:r>
            <w:r w:rsidRPr="00F30F91">
              <w:rPr>
                <w:color w:val="000000" w:themeColor="text1"/>
                <w:sz w:val="18"/>
                <w:szCs w:val="18"/>
                <w:vertAlign w:val="superscript"/>
              </w:rPr>
              <w:t>*</w:t>
            </w:r>
          </w:p>
        </w:tc>
        <w:tc>
          <w:tcPr>
            <w:tcW w:w="0" w:type="auto"/>
            <w:tcBorders>
              <w:top w:val="nil"/>
              <w:left w:val="nil"/>
              <w:bottom w:val="single" w:sz="4" w:space="0" w:color="auto"/>
              <w:right w:val="nil"/>
            </w:tcBorders>
            <w:shd w:val="clear" w:color="auto" w:fill="FFFFFF" w:themeFill="background1"/>
          </w:tcPr>
          <w:p w14:paraId="5281FEA2"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.04922</w:t>
            </w:r>
          </w:p>
        </w:tc>
        <w:tc>
          <w:tcPr>
            <w:tcW w:w="0" w:type="auto"/>
            <w:tcBorders>
              <w:top w:val="nil"/>
              <w:left w:val="nil"/>
              <w:bottom w:val="single" w:sz="4" w:space="0" w:color="auto"/>
              <w:right w:val="nil"/>
            </w:tcBorders>
            <w:shd w:val="clear" w:color="auto" w:fill="FFFFFF" w:themeFill="background1"/>
          </w:tcPr>
          <w:p w14:paraId="60126A6F"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.016</w:t>
            </w:r>
          </w:p>
        </w:tc>
        <w:tc>
          <w:tcPr>
            <w:tcW w:w="0" w:type="auto"/>
            <w:tcBorders>
              <w:top w:val="nil"/>
              <w:left w:val="nil"/>
              <w:bottom w:val="single" w:sz="4" w:space="0" w:color="auto"/>
              <w:right w:val="nil"/>
            </w:tcBorders>
            <w:shd w:val="clear" w:color="auto" w:fill="FFFFFF" w:themeFill="background1"/>
          </w:tcPr>
          <w:p w14:paraId="3D8A1F82"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.0211</w:t>
            </w:r>
          </w:p>
        </w:tc>
        <w:tc>
          <w:tcPr>
            <w:tcW w:w="0" w:type="auto"/>
            <w:tcBorders>
              <w:top w:val="nil"/>
              <w:left w:val="nil"/>
              <w:bottom w:val="single" w:sz="4" w:space="0" w:color="auto"/>
              <w:right w:val="nil"/>
            </w:tcBorders>
            <w:shd w:val="clear" w:color="auto" w:fill="FFFFFF" w:themeFill="background1"/>
          </w:tcPr>
          <w:p w14:paraId="76E78960"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.2525</w:t>
            </w:r>
          </w:p>
        </w:tc>
      </w:tr>
      <w:tr w:rsidR="00164468" w:rsidRPr="00F30F91" w14:paraId="331BD3EF" w14:textId="77777777" w:rsidTr="00C720FA">
        <w:trPr>
          <w:cantSplit/>
        </w:trPr>
        <w:tc>
          <w:tcPr>
            <w:tcW w:w="0" w:type="auto"/>
            <w:gridSpan w:val="7"/>
            <w:tcBorders>
              <w:top w:val="single" w:sz="4" w:space="0" w:color="auto"/>
              <w:left w:val="nil"/>
              <w:bottom w:val="nil"/>
              <w:right w:val="nil"/>
            </w:tcBorders>
            <w:shd w:val="clear" w:color="auto" w:fill="FFFFFF" w:themeFill="background1"/>
          </w:tcPr>
          <w:p w14:paraId="08B56CCE"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 The mean difference is significant at the 0.05 level.</w:t>
            </w:r>
          </w:p>
        </w:tc>
      </w:tr>
    </w:tbl>
    <w:p w14:paraId="4D9E3B09" w14:textId="7B907D05" w:rsidR="00164468" w:rsidRPr="00F30F91" w:rsidRDefault="00164468" w:rsidP="00164468">
      <w:pPr>
        <w:spacing w:line="276" w:lineRule="auto"/>
        <w:jc w:val="both"/>
        <w:rPr>
          <w:color w:val="000000" w:themeColor="text1"/>
        </w:rPr>
      </w:pPr>
    </w:p>
    <w:p w14:paraId="791C439D" w14:textId="4C140A9F" w:rsidR="1873D915" w:rsidRDefault="47BA5E06" w:rsidP="690E0F83">
      <w:pPr>
        <w:spacing w:line="480" w:lineRule="auto"/>
        <w:rPr>
          <w:b/>
          <w:bCs/>
          <w:i/>
          <w:iCs/>
        </w:rPr>
      </w:pPr>
      <w:r w:rsidRPr="690E0F83">
        <w:rPr>
          <w:b/>
          <w:bCs/>
          <w:i/>
          <w:iCs/>
        </w:rPr>
        <w:t xml:space="preserve">Highest </w:t>
      </w:r>
      <w:r w:rsidR="7108F248" w:rsidRPr="690E0F83">
        <w:rPr>
          <w:b/>
          <w:bCs/>
          <w:i/>
          <w:iCs/>
        </w:rPr>
        <w:t>D</w:t>
      </w:r>
      <w:r w:rsidRPr="690E0F83">
        <w:rPr>
          <w:b/>
          <w:bCs/>
          <w:i/>
          <w:iCs/>
        </w:rPr>
        <w:t xml:space="preserve">egree </w:t>
      </w:r>
      <w:r w:rsidR="412F89A4" w:rsidRPr="690E0F83">
        <w:rPr>
          <w:b/>
          <w:bCs/>
          <w:i/>
          <w:iCs/>
        </w:rPr>
        <w:t>C</w:t>
      </w:r>
      <w:r w:rsidRPr="690E0F83">
        <w:rPr>
          <w:b/>
          <w:bCs/>
          <w:i/>
          <w:iCs/>
        </w:rPr>
        <w:t>ompleted</w:t>
      </w:r>
    </w:p>
    <w:p w14:paraId="7904E7FA" w14:textId="278DF8A1" w:rsidR="1873D915" w:rsidRDefault="0A1516D0" w:rsidP="690E0F83">
      <w:pPr>
        <w:spacing w:line="480" w:lineRule="auto"/>
        <w:ind w:firstLine="720"/>
        <w:rPr>
          <w:color w:val="0070C0"/>
        </w:rPr>
      </w:pPr>
      <w:r w:rsidRPr="690E0F83">
        <w:rPr>
          <w:color w:val="000000" w:themeColor="text1"/>
        </w:rPr>
        <w:t>The impact of</w:t>
      </w:r>
      <w:r w:rsidRPr="690E0F83">
        <w:rPr>
          <w:i/>
          <w:iCs/>
          <w:color w:val="000000" w:themeColor="text1"/>
        </w:rPr>
        <w:t xml:space="preserve"> highest degree completed </w:t>
      </w:r>
      <w:r w:rsidRPr="690E0F83">
        <w:rPr>
          <w:color w:val="000000" w:themeColor="text1"/>
        </w:rPr>
        <w:t xml:space="preserve">on teacher attitude of ABA was assessed through a one-way ANOVA </w:t>
      </w:r>
      <w:r>
        <w:t xml:space="preserve">model in which </w:t>
      </w:r>
      <w:r w:rsidRPr="690E0F83">
        <w:rPr>
          <w:i/>
          <w:iCs/>
        </w:rPr>
        <w:t>attitude</w:t>
      </w:r>
      <w:r>
        <w:t xml:space="preserve"> served as the dependent </w:t>
      </w:r>
      <w:r w:rsidR="136302B9">
        <w:t xml:space="preserve">variable </w:t>
      </w:r>
      <w:r>
        <w:t>and</w:t>
      </w:r>
      <w:r w:rsidRPr="690E0F83">
        <w:rPr>
          <w:i/>
          <w:iCs/>
        </w:rPr>
        <w:t xml:space="preserve"> </w:t>
      </w:r>
      <w:r w:rsidR="63BC9528" w:rsidRPr="690E0F83">
        <w:rPr>
          <w:i/>
          <w:iCs/>
          <w:color w:val="000000" w:themeColor="text1"/>
        </w:rPr>
        <w:t>highest degree completed</w:t>
      </w:r>
      <w:r w:rsidRPr="690E0F83">
        <w:rPr>
          <w:i/>
          <w:iCs/>
        </w:rPr>
        <w:t xml:space="preserve"> </w:t>
      </w:r>
      <w:r>
        <w:t xml:space="preserve">as the independent variable. As can be seen in Table </w:t>
      </w:r>
      <w:r w:rsidR="5DCE52D0">
        <w:t>1</w:t>
      </w:r>
      <w:r w:rsidR="688836FE">
        <w:t>9</w:t>
      </w:r>
      <w:r>
        <w:t xml:space="preserve">, results from this test indicate there is a statistically significant difference between the mean perceived attitude for teachers </w:t>
      </w:r>
      <w:r w:rsidR="523A4571">
        <w:t xml:space="preserve">based on their level of </w:t>
      </w:r>
      <w:r w:rsidR="345EAA09">
        <w:t>education (</w:t>
      </w:r>
      <w:r w:rsidRPr="690E0F83">
        <w:rPr>
          <w:i/>
          <w:iCs/>
        </w:rPr>
        <w:t>p =</w:t>
      </w:r>
      <w:r>
        <w:t xml:space="preserve"> 0.0</w:t>
      </w:r>
      <w:r w:rsidR="61B577A1">
        <w:t>24</w:t>
      </w:r>
      <w:r>
        <w:t>).</w:t>
      </w:r>
    </w:p>
    <w:p w14:paraId="23915D15" w14:textId="576B466B" w:rsidR="3F173AC5" w:rsidRDefault="1E93755E" w:rsidP="690E0F83">
      <w:pPr>
        <w:spacing w:line="480" w:lineRule="auto"/>
        <w:jc w:val="both"/>
        <w:rPr>
          <w:i/>
          <w:iCs/>
          <w:color w:val="000000" w:themeColor="text1"/>
        </w:rPr>
      </w:pPr>
      <w:r w:rsidRPr="690E0F83">
        <w:rPr>
          <w:b/>
          <w:bCs/>
          <w:color w:val="000000" w:themeColor="text1"/>
        </w:rPr>
        <w:t xml:space="preserve">Table </w:t>
      </w:r>
      <w:r w:rsidR="0FC405D7" w:rsidRPr="690E0F83">
        <w:rPr>
          <w:b/>
          <w:bCs/>
          <w:color w:val="000000" w:themeColor="text1"/>
        </w:rPr>
        <w:t>1</w:t>
      </w:r>
      <w:r w:rsidR="0761A616" w:rsidRPr="690E0F83">
        <w:rPr>
          <w:b/>
          <w:bCs/>
          <w:color w:val="000000" w:themeColor="text1"/>
        </w:rPr>
        <w:t>9</w:t>
      </w:r>
    </w:p>
    <w:p w14:paraId="610D6C04" w14:textId="52FD5364" w:rsidR="3F173AC5" w:rsidRDefault="3F173AC5" w:rsidP="690E0F83">
      <w:pPr>
        <w:spacing w:line="480" w:lineRule="auto"/>
        <w:jc w:val="both"/>
        <w:rPr>
          <w:i/>
          <w:iCs/>
          <w:color w:val="000000" w:themeColor="text1"/>
        </w:rPr>
      </w:pPr>
      <w:r w:rsidRPr="690E0F83">
        <w:rPr>
          <w:i/>
          <w:iCs/>
          <w:color w:val="000000" w:themeColor="text1"/>
        </w:rPr>
        <w:t>ANOVA 2.5</w:t>
      </w:r>
    </w:p>
    <w:tbl>
      <w:tblPr>
        <w:tblW w:w="764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164468" w:rsidRPr="00F30F91" w14:paraId="344F4F9E" w14:textId="77777777" w:rsidTr="2D3311E1">
        <w:trPr>
          <w:cantSplit/>
          <w:jc w:val="center"/>
        </w:trPr>
        <w:tc>
          <w:tcPr>
            <w:tcW w:w="7644" w:type="dxa"/>
            <w:gridSpan w:val="6"/>
            <w:tcBorders>
              <w:top w:val="nil"/>
              <w:left w:val="nil"/>
              <w:bottom w:val="nil"/>
              <w:right w:val="nil"/>
            </w:tcBorders>
            <w:shd w:val="clear" w:color="auto" w:fill="FFFFFF" w:themeFill="background1"/>
            <w:vAlign w:val="bottom"/>
          </w:tcPr>
          <w:p w14:paraId="6DDC37A3" w14:textId="77777777" w:rsidR="00164468" w:rsidRPr="00F30F91" w:rsidRDefault="00164468" w:rsidP="003E1ACC">
            <w:pPr>
              <w:autoSpaceDE w:val="0"/>
              <w:autoSpaceDN w:val="0"/>
              <w:adjustRightInd w:val="0"/>
              <w:spacing w:line="276" w:lineRule="auto"/>
              <w:rPr>
                <w:color w:val="000000" w:themeColor="text1"/>
              </w:rPr>
            </w:pPr>
            <w:r>
              <w:rPr>
                <w:color w:val="000000" w:themeColor="text1"/>
                <w:sz w:val="18"/>
                <w:szCs w:val="18"/>
                <w:shd w:val="clear" w:color="auto" w:fill="FFFFFF"/>
              </w:rPr>
              <w:t>Attitude</w:t>
            </w:r>
            <w:r w:rsidRPr="00F30F91">
              <w:rPr>
                <w:color w:val="000000" w:themeColor="text1"/>
                <w:sz w:val="18"/>
                <w:szCs w:val="18"/>
                <w:shd w:val="clear" w:color="auto" w:fill="FFFFFF"/>
              </w:rPr>
              <w:t xml:space="preserve">  </w:t>
            </w:r>
          </w:p>
        </w:tc>
      </w:tr>
      <w:tr w:rsidR="00164468" w:rsidRPr="00F30F91" w14:paraId="74348956" w14:textId="77777777" w:rsidTr="00C720FA">
        <w:trPr>
          <w:cantSplit/>
          <w:jc w:val="center"/>
        </w:trPr>
        <w:tc>
          <w:tcPr>
            <w:tcW w:w="1697" w:type="dxa"/>
            <w:tcBorders>
              <w:top w:val="nil"/>
              <w:left w:val="nil"/>
              <w:bottom w:val="single" w:sz="8" w:space="0" w:color="152935"/>
              <w:right w:val="nil"/>
            </w:tcBorders>
            <w:shd w:val="clear" w:color="auto" w:fill="FFFFFF" w:themeFill="background1"/>
            <w:vAlign w:val="bottom"/>
          </w:tcPr>
          <w:p w14:paraId="61AE2D59" w14:textId="77777777" w:rsidR="00164468" w:rsidRPr="00F30F91" w:rsidRDefault="00164468" w:rsidP="003E1ACC">
            <w:pPr>
              <w:autoSpaceDE w:val="0"/>
              <w:autoSpaceDN w:val="0"/>
              <w:adjustRightInd w:val="0"/>
              <w:spacing w:line="276" w:lineRule="auto"/>
              <w:rPr>
                <w:color w:val="000000" w:themeColor="text1"/>
              </w:rPr>
            </w:pPr>
          </w:p>
        </w:tc>
        <w:tc>
          <w:tcPr>
            <w:tcW w:w="1468" w:type="dxa"/>
            <w:tcBorders>
              <w:top w:val="nil"/>
              <w:left w:val="nil"/>
              <w:bottom w:val="single" w:sz="8" w:space="0" w:color="152935"/>
              <w:right w:val="nil"/>
            </w:tcBorders>
            <w:shd w:val="clear" w:color="auto" w:fill="FFFFFF" w:themeFill="background1"/>
            <w:vAlign w:val="bottom"/>
          </w:tcPr>
          <w:p w14:paraId="720E9E13"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Sum of Squares</w:t>
            </w:r>
          </w:p>
        </w:tc>
        <w:tc>
          <w:tcPr>
            <w:tcW w:w="1024" w:type="dxa"/>
            <w:tcBorders>
              <w:top w:val="nil"/>
              <w:left w:val="nil"/>
              <w:bottom w:val="single" w:sz="8" w:space="0" w:color="152935"/>
              <w:right w:val="nil"/>
            </w:tcBorders>
            <w:shd w:val="clear" w:color="auto" w:fill="FFFFFF" w:themeFill="background1"/>
            <w:vAlign w:val="bottom"/>
          </w:tcPr>
          <w:p w14:paraId="35D32A93"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011523FF"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24" w:type="dxa"/>
            <w:tcBorders>
              <w:top w:val="nil"/>
              <w:left w:val="nil"/>
              <w:bottom w:val="single" w:sz="8" w:space="0" w:color="152935"/>
              <w:right w:val="nil"/>
            </w:tcBorders>
            <w:shd w:val="clear" w:color="auto" w:fill="FFFFFF" w:themeFill="background1"/>
            <w:vAlign w:val="bottom"/>
          </w:tcPr>
          <w:p w14:paraId="231291E7"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1A742177"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r>
      <w:tr w:rsidR="00164468" w:rsidRPr="00F30F91" w14:paraId="5413A762" w14:textId="77777777" w:rsidTr="00C720FA">
        <w:trPr>
          <w:cantSplit/>
          <w:jc w:val="center"/>
        </w:trPr>
        <w:tc>
          <w:tcPr>
            <w:tcW w:w="1697" w:type="dxa"/>
            <w:tcBorders>
              <w:top w:val="single" w:sz="8" w:space="0" w:color="152935"/>
              <w:left w:val="nil"/>
              <w:bottom w:val="nil"/>
              <w:right w:val="nil"/>
            </w:tcBorders>
          </w:tcPr>
          <w:p w14:paraId="1E85AC28"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Between Groups</w:t>
            </w:r>
          </w:p>
        </w:tc>
        <w:tc>
          <w:tcPr>
            <w:tcW w:w="1468" w:type="dxa"/>
            <w:tcBorders>
              <w:top w:val="single" w:sz="8" w:space="0" w:color="152935"/>
              <w:left w:val="nil"/>
              <w:bottom w:val="nil"/>
              <w:right w:val="nil"/>
            </w:tcBorders>
            <w:shd w:val="clear" w:color="auto" w:fill="FFFFFF" w:themeFill="background1"/>
          </w:tcPr>
          <w:p w14:paraId="092A38CD"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1.915</w:t>
            </w:r>
          </w:p>
        </w:tc>
        <w:tc>
          <w:tcPr>
            <w:tcW w:w="1024" w:type="dxa"/>
            <w:tcBorders>
              <w:top w:val="single" w:sz="8" w:space="0" w:color="152935"/>
              <w:left w:val="nil"/>
              <w:bottom w:val="nil"/>
              <w:right w:val="nil"/>
            </w:tcBorders>
            <w:shd w:val="clear" w:color="auto" w:fill="FFFFFF" w:themeFill="background1"/>
          </w:tcPr>
          <w:p w14:paraId="33D1C1C7"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w:t>
            </w:r>
          </w:p>
        </w:tc>
        <w:tc>
          <w:tcPr>
            <w:tcW w:w="1407" w:type="dxa"/>
            <w:tcBorders>
              <w:top w:val="single" w:sz="8" w:space="0" w:color="152935"/>
              <w:left w:val="nil"/>
              <w:bottom w:val="nil"/>
              <w:right w:val="nil"/>
            </w:tcBorders>
            <w:shd w:val="clear" w:color="auto" w:fill="FFFFFF" w:themeFill="background1"/>
          </w:tcPr>
          <w:p w14:paraId="1103B6B4"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.638</w:t>
            </w:r>
          </w:p>
        </w:tc>
        <w:tc>
          <w:tcPr>
            <w:tcW w:w="1024" w:type="dxa"/>
            <w:tcBorders>
              <w:top w:val="single" w:sz="8" w:space="0" w:color="152935"/>
              <w:left w:val="nil"/>
              <w:bottom w:val="nil"/>
              <w:right w:val="nil"/>
            </w:tcBorders>
            <w:shd w:val="clear" w:color="auto" w:fill="FFFFFF" w:themeFill="background1"/>
          </w:tcPr>
          <w:p w14:paraId="5684CED6"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3.185</w:t>
            </w:r>
          </w:p>
        </w:tc>
        <w:tc>
          <w:tcPr>
            <w:tcW w:w="1024" w:type="dxa"/>
            <w:tcBorders>
              <w:top w:val="single" w:sz="8" w:space="0" w:color="152935"/>
              <w:left w:val="nil"/>
              <w:bottom w:val="nil"/>
              <w:right w:val="nil"/>
            </w:tcBorders>
            <w:shd w:val="clear" w:color="auto" w:fill="FFFFFF" w:themeFill="background1"/>
          </w:tcPr>
          <w:p w14:paraId="3FFFD177"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.024</w:t>
            </w:r>
          </w:p>
        </w:tc>
      </w:tr>
      <w:tr w:rsidR="00164468" w:rsidRPr="00F30F91" w14:paraId="7DF48844" w14:textId="77777777" w:rsidTr="00C720FA">
        <w:trPr>
          <w:cantSplit/>
          <w:jc w:val="center"/>
        </w:trPr>
        <w:tc>
          <w:tcPr>
            <w:tcW w:w="1697" w:type="dxa"/>
            <w:tcBorders>
              <w:top w:val="nil"/>
              <w:left w:val="nil"/>
              <w:bottom w:val="nil"/>
              <w:right w:val="nil"/>
            </w:tcBorders>
          </w:tcPr>
          <w:p w14:paraId="11093CB0"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Within Groups</w:t>
            </w:r>
          </w:p>
        </w:tc>
        <w:tc>
          <w:tcPr>
            <w:tcW w:w="1468" w:type="dxa"/>
            <w:tcBorders>
              <w:top w:val="nil"/>
              <w:left w:val="nil"/>
              <w:bottom w:val="nil"/>
              <w:right w:val="nil"/>
            </w:tcBorders>
            <w:shd w:val="clear" w:color="auto" w:fill="FFFFFF" w:themeFill="background1"/>
          </w:tcPr>
          <w:p w14:paraId="2A69D680"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107.220</w:t>
            </w:r>
          </w:p>
        </w:tc>
        <w:tc>
          <w:tcPr>
            <w:tcW w:w="1024" w:type="dxa"/>
            <w:tcBorders>
              <w:top w:val="nil"/>
              <w:left w:val="nil"/>
              <w:bottom w:val="nil"/>
              <w:right w:val="nil"/>
            </w:tcBorders>
            <w:shd w:val="clear" w:color="auto" w:fill="FFFFFF" w:themeFill="background1"/>
          </w:tcPr>
          <w:p w14:paraId="3956A692"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535</w:t>
            </w:r>
          </w:p>
        </w:tc>
        <w:tc>
          <w:tcPr>
            <w:tcW w:w="1407" w:type="dxa"/>
            <w:tcBorders>
              <w:top w:val="nil"/>
              <w:left w:val="nil"/>
              <w:bottom w:val="nil"/>
              <w:right w:val="nil"/>
            </w:tcBorders>
            <w:shd w:val="clear" w:color="auto" w:fill="FFFFFF" w:themeFill="background1"/>
          </w:tcPr>
          <w:p w14:paraId="4C41001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.200</w:t>
            </w:r>
          </w:p>
        </w:tc>
        <w:tc>
          <w:tcPr>
            <w:tcW w:w="1024" w:type="dxa"/>
            <w:tcBorders>
              <w:top w:val="nil"/>
              <w:left w:val="nil"/>
              <w:bottom w:val="nil"/>
              <w:right w:val="nil"/>
            </w:tcBorders>
            <w:shd w:val="clear" w:color="auto" w:fill="FFFFFF" w:themeFill="background1"/>
            <w:vAlign w:val="center"/>
          </w:tcPr>
          <w:p w14:paraId="74AE208A" w14:textId="77777777" w:rsidR="00164468" w:rsidRPr="00F30F91" w:rsidRDefault="00164468"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57233D53" w14:textId="77777777" w:rsidR="00164468" w:rsidRPr="00F30F91" w:rsidRDefault="00164468" w:rsidP="003E1ACC">
            <w:pPr>
              <w:autoSpaceDE w:val="0"/>
              <w:autoSpaceDN w:val="0"/>
              <w:adjustRightInd w:val="0"/>
              <w:spacing w:line="276" w:lineRule="auto"/>
              <w:rPr>
                <w:color w:val="000000" w:themeColor="text1"/>
              </w:rPr>
            </w:pPr>
          </w:p>
        </w:tc>
      </w:tr>
      <w:tr w:rsidR="00164468" w:rsidRPr="00F30F91" w14:paraId="21AA5A4B" w14:textId="77777777" w:rsidTr="00C720FA">
        <w:trPr>
          <w:cantSplit/>
          <w:jc w:val="center"/>
        </w:trPr>
        <w:tc>
          <w:tcPr>
            <w:tcW w:w="1697" w:type="dxa"/>
            <w:tcBorders>
              <w:top w:val="nil"/>
              <w:left w:val="nil"/>
              <w:bottom w:val="single" w:sz="8" w:space="0" w:color="152935"/>
              <w:right w:val="nil"/>
            </w:tcBorders>
          </w:tcPr>
          <w:p w14:paraId="291CA738"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Total</w:t>
            </w:r>
          </w:p>
        </w:tc>
        <w:tc>
          <w:tcPr>
            <w:tcW w:w="1468" w:type="dxa"/>
            <w:tcBorders>
              <w:top w:val="nil"/>
              <w:left w:val="nil"/>
              <w:bottom w:val="single" w:sz="8" w:space="0" w:color="152935"/>
              <w:right w:val="nil"/>
            </w:tcBorders>
            <w:shd w:val="clear" w:color="auto" w:fill="FFFFFF" w:themeFill="background1"/>
          </w:tcPr>
          <w:p w14:paraId="4B47D567"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109.135</w:t>
            </w:r>
          </w:p>
        </w:tc>
        <w:tc>
          <w:tcPr>
            <w:tcW w:w="1024" w:type="dxa"/>
            <w:tcBorders>
              <w:top w:val="nil"/>
              <w:left w:val="nil"/>
              <w:bottom w:val="single" w:sz="8" w:space="0" w:color="152935"/>
              <w:right w:val="nil"/>
            </w:tcBorders>
            <w:shd w:val="clear" w:color="auto" w:fill="FFFFFF" w:themeFill="background1"/>
          </w:tcPr>
          <w:p w14:paraId="1DD2A3E4"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538</w:t>
            </w:r>
          </w:p>
        </w:tc>
        <w:tc>
          <w:tcPr>
            <w:tcW w:w="1407" w:type="dxa"/>
            <w:tcBorders>
              <w:top w:val="nil"/>
              <w:left w:val="nil"/>
              <w:bottom w:val="single" w:sz="8" w:space="0" w:color="152935"/>
              <w:right w:val="nil"/>
            </w:tcBorders>
            <w:shd w:val="clear" w:color="auto" w:fill="FFFFFF" w:themeFill="background1"/>
            <w:vAlign w:val="center"/>
          </w:tcPr>
          <w:p w14:paraId="34E622A4" w14:textId="77777777" w:rsidR="00164468" w:rsidRPr="00F30F91" w:rsidRDefault="00164468"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7BCBCBFC" w14:textId="77777777" w:rsidR="00164468" w:rsidRPr="00F30F91" w:rsidRDefault="00164468"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545D7DA7" w14:textId="77777777" w:rsidR="00164468" w:rsidRPr="00F30F91" w:rsidRDefault="00164468" w:rsidP="003E1ACC">
            <w:pPr>
              <w:autoSpaceDE w:val="0"/>
              <w:autoSpaceDN w:val="0"/>
              <w:adjustRightInd w:val="0"/>
              <w:spacing w:line="276" w:lineRule="auto"/>
              <w:rPr>
                <w:color w:val="000000" w:themeColor="text1"/>
              </w:rPr>
            </w:pPr>
          </w:p>
        </w:tc>
      </w:tr>
    </w:tbl>
    <w:p w14:paraId="31F994F7" w14:textId="47DE6C8E" w:rsidR="00164468" w:rsidRPr="00050C3F" w:rsidRDefault="00164468" w:rsidP="2D3311E1">
      <w:pPr>
        <w:autoSpaceDE w:val="0"/>
        <w:autoSpaceDN w:val="0"/>
        <w:adjustRightInd w:val="0"/>
        <w:spacing w:line="276" w:lineRule="auto"/>
        <w:jc w:val="both"/>
        <w:rPr>
          <w:color w:val="000000" w:themeColor="text1"/>
        </w:rPr>
      </w:pPr>
    </w:p>
    <w:p w14:paraId="77245C2A" w14:textId="34FC2568" w:rsidR="00B23434" w:rsidRDefault="3DC220DC" w:rsidP="5817B646">
      <w:pPr>
        <w:autoSpaceDE w:val="0"/>
        <w:autoSpaceDN w:val="0"/>
        <w:adjustRightInd w:val="0"/>
        <w:spacing w:line="480" w:lineRule="auto"/>
        <w:ind w:firstLine="720"/>
        <w:rPr>
          <w:b/>
          <w:bCs/>
          <w:color w:val="000000" w:themeColor="text1"/>
        </w:rPr>
      </w:pPr>
      <w:r>
        <w:lastRenderedPageBreak/>
        <w:t xml:space="preserve">Because there was statistical significance, a post-hoc Tukey’s HSD test was conducted in which categories of </w:t>
      </w:r>
      <w:r w:rsidRPr="690E0F83">
        <w:rPr>
          <w:i/>
          <w:iCs/>
          <w:color w:val="000000" w:themeColor="text1"/>
        </w:rPr>
        <w:t>highest degree completed</w:t>
      </w:r>
      <w:r>
        <w:t xml:space="preserve"> show differences between the mean perceived </w:t>
      </w:r>
      <w:r w:rsidRPr="690E0F83">
        <w:rPr>
          <w:i/>
          <w:iCs/>
        </w:rPr>
        <w:t>attitude</w:t>
      </w:r>
      <w:r>
        <w:t xml:space="preserve"> (see Table </w:t>
      </w:r>
      <w:r w:rsidR="2B6236F7">
        <w:t>20</w:t>
      </w:r>
      <w:r>
        <w:t>). The Tukey HSD test shows</w:t>
      </w:r>
      <w:r w:rsidR="1DC0C15F">
        <w:t xml:space="preserve"> statistically significant results for</w:t>
      </w:r>
      <w:r w:rsidRPr="690E0F83">
        <w:rPr>
          <w:color w:val="000000" w:themeColor="text1"/>
        </w:rPr>
        <w:t xml:space="preserve"> the difference of perceived attitude between bachelor’s degree and master’s degree </w:t>
      </w:r>
      <w:r w:rsidR="6F922DCC" w:rsidRPr="690E0F83">
        <w:rPr>
          <w:color w:val="000000" w:themeColor="text1"/>
        </w:rPr>
        <w:t>(</w:t>
      </w:r>
      <w:r w:rsidRPr="690E0F83">
        <w:rPr>
          <w:i/>
          <w:iCs/>
          <w:color w:val="000000" w:themeColor="text1"/>
        </w:rPr>
        <w:t>p</w:t>
      </w:r>
      <w:r w:rsidR="53608F40" w:rsidRPr="690E0F83">
        <w:rPr>
          <w:color w:val="000000" w:themeColor="text1"/>
        </w:rPr>
        <w:t xml:space="preserve"> =</w:t>
      </w:r>
      <w:r w:rsidRPr="690E0F83">
        <w:rPr>
          <w:color w:val="000000" w:themeColor="text1"/>
        </w:rPr>
        <w:t xml:space="preserve"> 0.012</w:t>
      </w:r>
      <w:r w:rsidR="2CD84CB7" w:rsidRPr="690E0F83">
        <w:rPr>
          <w:color w:val="000000" w:themeColor="text1"/>
        </w:rPr>
        <w:t>)</w:t>
      </w:r>
      <w:r w:rsidRPr="690E0F83">
        <w:rPr>
          <w:color w:val="000000" w:themeColor="text1"/>
        </w:rPr>
        <w:t xml:space="preserve">. Thus, </w:t>
      </w:r>
      <w:r w:rsidR="1DFA553C" w:rsidRPr="690E0F83">
        <w:rPr>
          <w:color w:val="000000" w:themeColor="text1"/>
        </w:rPr>
        <w:t>it can be concluded</w:t>
      </w:r>
      <w:r w:rsidRPr="690E0F83">
        <w:rPr>
          <w:color w:val="000000" w:themeColor="text1"/>
        </w:rPr>
        <w:t xml:space="preserve"> that </w:t>
      </w:r>
      <w:r w:rsidRPr="690E0F83">
        <w:rPr>
          <w:i/>
          <w:iCs/>
          <w:color w:val="000000" w:themeColor="text1"/>
        </w:rPr>
        <w:t>mean perceived attitude</w:t>
      </w:r>
      <w:r w:rsidRPr="690E0F83">
        <w:rPr>
          <w:color w:val="000000" w:themeColor="text1"/>
        </w:rPr>
        <w:t xml:space="preserve"> is statistically significantly different for bachelor’s degree and master’s degree holders.</w:t>
      </w:r>
    </w:p>
    <w:p w14:paraId="25879CD5" w14:textId="15D629FC" w:rsidR="00164468" w:rsidRPr="00050C3F" w:rsidRDefault="07FF011C" w:rsidP="5817B646">
      <w:pPr>
        <w:autoSpaceDE w:val="0"/>
        <w:autoSpaceDN w:val="0"/>
        <w:adjustRightInd w:val="0"/>
        <w:spacing w:line="480" w:lineRule="auto"/>
        <w:jc w:val="both"/>
        <w:rPr>
          <w:b/>
          <w:bCs/>
          <w:color w:val="000000" w:themeColor="text1"/>
        </w:rPr>
      </w:pPr>
      <w:r w:rsidRPr="690E0F83">
        <w:rPr>
          <w:b/>
          <w:bCs/>
          <w:color w:val="000000" w:themeColor="text1"/>
        </w:rPr>
        <w:t xml:space="preserve">Table </w:t>
      </w:r>
      <w:r w:rsidR="01641A1E" w:rsidRPr="690E0F83">
        <w:rPr>
          <w:b/>
          <w:bCs/>
          <w:color w:val="000000" w:themeColor="text1"/>
        </w:rPr>
        <w:t>20</w:t>
      </w:r>
    </w:p>
    <w:p w14:paraId="4BDFF88A" w14:textId="00247743" w:rsidR="00164468" w:rsidRPr="00050C3F" w:rsidRDefault="3ED63257" w:rsidP="2D3311E1">
      <w:pPr>
        <w:autoSpaceDE w:val="0"/>
        <w:autoSpaceDN w:val="0"/>
        <w:adjustRightInd w:val="0"/>
        <w:spacing w:line="480" w:lineRule="auto"/>
        <w:jc w:val="both"/>
        <w:rPr>
          <w:color w:val="000000" w:themeColor="text1"/>
        </w:rPr>
      </w:pPr>
      <w:r w:rsidRPr="5817B646">
        <w:rPr>
          <w:i/>
          <w:iCs/>
          <w:color w:val="000000" w:themeColor="text1"/>
        </w:rPr>
        <w:t>Tukey</w:t>
      </w:r>
      <w:r w:rsidR="69AE9BB0" w:rsidRPr="5817B646">
        <w:rPr>
          <w:i/>
          <w:iCs/>
          <w:color w:val="000000" w:themeColor="text1"/>
        </w:rPr>
        <w:t>’s</w:t>
      </w:r>
      <w:r w:rsidRPr="5817B646">
        <w:rPr>
          <w:i/>
          <w:iCs/>
          <w:color w:val="000000" w:themeColor="text1"/>
        </w:rPr>
        <w:t xml:space="preserve"> HSD 2.5</w:t>
      </w:r>
    </w:p>
    <w:tbl>
      <w:tblPr>
        <w:tblW w:w="0" w:type="auto"/>
        <w:tblCellMar>
          <w:left w:w="0" w:type="dxa"/>
          <w:right w:w="0" w:type="dxa"/>
        </w:tblCellMar>
        <w:tblLook w:val="0000" w:firstRow="0" w:lastRow="0" w:firstColumn="0" w:lastColumn="0" w:noHBand="0" w:noVBand="0"/>
      </w:tblPr>
      <w:tblGrid>
        <w:gridCol w:w="2487"/>
        <w:gridCol w:w="2494"/>
        <w:gridCol w:w="1347"/>
        <w:gridCol w:w="736"/>
        <w:gridCol w:w="525"/>
        <w:gridCol w:w="891"/>
        <w:gridCol w:w="880"/>
      </w:tblGrid>
      <w:tr w:rsidR="00164468" w:rsidRPr="00F30F91" w14:paraId="2F5FB889" w14:textId="77777777" w:rsidTr="00C720FA">
        <w:trPr>
          <w:cantSplit/>
        </w:trPr>
        <w:tc>
          <w:tcPr>
            <w:tcW w:w="0" w:type="auto"/>
            <w:gridSpan w:val="7"/>
            <w:shd w:val="clear" w:color="auto" w:fill="FFFFFF" w:themeFill="background1"/>
            <w:vAlign w:val="bottom"/>
          </w:tcPr>
          <w:p w14:paraId="565253A5" w14:textId="77777777" w:rsidR="00164468" w:rsidRPr="00F30F91" w:rsidRDefault="00164468"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Dependent Variable:   </w:t>
            </w:r>
            <w:r>
              <w:rPr>
                <w:color w:val="000000" w:themeColor="text1"/>
                <w:sz w:val="18"/>
                <w:szCs w:val="18"/>
                <w:shd w:val="clear" w:color="auto" w:fill="FFFFFF"/>
              </w:rPr>
              <w:t>Attitude</w:t>
            </w:r>
            <w:r w:rsidRPr="00F30F91">
              <w:rPr>
                <w:color w:val="000000" w:themeColor="text1"/>
                <w:sz w:val="18"/>
                <w:szCs w:val="18"/>
                <w:shd w:val="clear" w:color="auto" w:fill="FFFFFF"/>
              </w:rPr>
              <w:t xml:space="preserve">  </w:t>
            </w:r>
          </w:p>
        </w:tc>
      </w:tr>
      <w:tr w:rsidR="00164468" w:rsidRPr="00F30F91" w14:paraId="0BDB7330" w14:textId="77777777" w:rsidTr="00C720FA">
        <w:trPr>
          <w:cantSplit/>
        </w:trPr>
        <w:tc>
          <w:tcPr>
            <w:tcW w:w="0" w:type="auto"/>
            <w:gridSpan w:val="7"/>
            <w:shd w:val="clear" w:color="auto" w:fill="FFFFFF" w:themeFill="background1"/>
            <w:vAlign w:val="bottom"/>
          </w:tcPr>
          <w:p w14:paraId="06372036" w14:textId="77777777" w:rsidR="00164468" w:rsidRPr="00F30F91" w:rsidRDefault="00164468"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Tukey HSD  </w:t>
            </w:r>
          </w:p>
        </w:tc>
      </w:tr>
      <w:tr w:rsidR="00164468" w:rsidRPr="00F30F91" w14:paraId="1E3A2971" w14:textId="77777777" w:rsidTr="00C720FA">
        <w:trPr>
          <w:cantSplit/>
        </w:trPr>
        <w:tc>
          <w:tcPr>
            <w:tcW w:w="0" w:type="auto"/>
            <w:vMerge w:val="restart"/>
            <w:shd w:val="clear" w:color="auto" w:fill="FFFFFF" w:themeFill="background1"/>
            <w:vAlign w:val="bottom"/>
          </w:tcPr>
          <w:p w14:paraId="7CDEBB6C"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(I) Highest Degree Completed: - Selected Choice</w:t>
            </w:r>
          </w:p>
        </w:tc>
        <w:tc>
          <w:tcPr>
            <w:tcW w:w="0" w:type="auto"/>
            <w:vMerge w:val="restart"/>
            <w:shd w:val="clear" w:color="auto" w:fill="FFFFFF" w:themeFill="background1"/>
            <w:vAlign w:val="bottom"/>
          </w:tcPr>
          <w:p w14:paraId="07C906EA"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(J) Highest Degree Completed: - Selected Choice</w:t>
            </w:r>
          </w:p>
        </w:tc>
        <w:tc>
          <w:tcPr>
            <w:tcW w:w="0" w:type="auto"/>
            <w:vMerge w:val="restart"/>
            <w:shd w:val="clear" w:color="auto" w:fill="FFFFFF" w:themeFill="background1"/>
            <w:vAlign w:val="bottom"/>
          </w:tcPr>
          <w:p w14:paraId="461AE90B"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Difference (I-J)</w:t>
            </w:r>
          </w:p>
        </w:tc>
        <w:tc>
          <w:tcPr>
            <w:tcW w:w="0" w:type="auto"/>
            <w:vMerge w:val="restart"/>
            <w:shd w:val="clear" w:color="auto" w:fill="FFFFFF" w:themeFill="background1"/>
            <w:vAlign w:val="bottom"/>
          </w:tcPr>
          <w:p w14:paraId="116B2104"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Std. Error</w:t>
            </w:r>
          </w:p>
        </w:tc>
        <w:tc>
          <w:tcPr>
            <w:tcW w:w="0" w:type="auto"/>
            <w:vMerge w:val="restart"/>
            <w:shd w:val="clear" w:color="auto" w:fill="FFFFFF" w:themeFill="background1"/>
            <w:vAlign w:val="bottom"/>
          </w:tcPr>
          <w:p w14:paraId="55DE5E02"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c>
          <w:tcPr>
            <w:tcW w:w="0" w:type="auto"/>
            <w:gridSpan w:val="2"/>
            <w:shd w:val="clear" w:color="auto" w:fill="FFFFFF" w:themeFill="background1"/>
            <w:vAlign w:val="bottom"/>
          </w:tcPr>
          <w:p w14:paraId="4EC95E79"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95% Confidence Interval</w:t>
            </w:r>
          </w:p>
        </w:tc>
      </w:tr>
      <w:tr w:rsidR="00164468" w:rsidRPr="00F30F91" w14:paraId="260DB51A" w14:textId="77777777" w:rsidTr="00C720FA">
        <w:trPr>
          <w:cantSplit/>
        </w:trPr>
        <w:tc>
          <w:tcPr>
            <w:tcW w:w="0" w:type="auto"/>
            <w:vMerge/>
            <w:tcBorders>
              <w:bottom w:val="single" w:sz="4" w:space="0" w:color="auto"/>
            </w:tcBorders>
            <w:vAlign w:val="bottom"/>
          </w:tcPr>
          <w:p w14:paraId="38549397"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1FAEE2E5"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13433945"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14F8C9E3"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2765B753"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tcBorders>
              <w:bottom w:val="single" w:sz="4" w:space="0" w:color="auto"/>
            </w:tcBorders>
            <w:shd w:val="clear" w:color="auto" w:fill="FFFFFF" w:themeFill="background1"/>
            <w:vAlign w:val="bottom"/>
          </w:tcPr>
          <w:p w14:paraId="0436A4ED"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Lower Bound</w:t>
            </w:r>
          </w:p>
        </w:tc>
        <w:tc>
          <w:tcPr>
            <w:tcW w:w="0" w:type="auto"/>
            <w:tcBorders>
              <w:bottom w:val="single" w:sz="4" w:space="0" w:color="auto"/>
            </w:tcBorders>
            <w:shd w:val="clear" w:color="auto" w:fill="FFFFFF" w:themeFill="background1"/>
            <w:vAlign w:val="bottom"/>
          </w:tcPr>
          <w:p w14:paraId="3F61CD4C" w14:textId="77777777" w:rsidR="00164468" w:rsidRPr="00F30F91" w:rsidRDefault="00164468"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Upper Bound</w:t>
            </w:r>
          </w:p>
        </w:tc>
      </w:tr>
      <w:tr w:rsidR="00164468" w:rsidRPr="00F30F91" w14:paraId="62157CA9" w14:textId="77777777" w:rsidTr="00C720FA">
        <w:trPr>
          <w:cantSplit/>
        </w:trPr>
        <w:tc>
          <w:tcPr>
            <w:tcW w:w="0" w:type="auto"/>
            <w:vMerge w:val="restart"/>
            <w:tcBorders>
              <w:top w:val="single" w:sz="4" w:space="0" w:color="auto"/>
            </w:tcBorders>
          </w:tcPr>
          <w:p w14:paraId="76E96DC6"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Bachelor's Degree</w:t>
            </w:r>
          </w:p>
        </w:tc>
        <w:tc>
          <w:tcPr>
            <w:tcW w:w="0" w:type="auto"/>
            <w:tcBorders>
              <w:top w:val="single" w:sz="4" w:space="0" w:color="auto"/>
            </w:tcBorders>
          </w:tcPr>
          <w:p w14:paraId="74254222"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Master's Degree</w:t>
            </w:r>
          </w:p>
        </w:tc>
        <w:tc>
          <w:tcPr>
            <w:tcW w:w="0" w:type="auto"/>
            <w:tcBorders>
              <w:top w:val="single" w:sz="4" w:space="0" w:color="auto"/>
            </w:tcBorders>
            <w:shd w:val="clear" w:color="auto" w:fill="FFFFFF" w:themeFill="background1"/>
          </w:tcPr>
          <w:p w14:paraId="54670045"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-.12266</w:t>
            </w:r>
            <w:r w:rsidRPr="00F30F91">
              <w:rPr>
                <w:color w:val="000000" w:themeColor="text1"/>
                <w:sz w:val="18"/>
                <w:szCs w:val="18"/>
                <w:vertAlign w:val="superscript"/>
              </w:rPr>
              <w:t>*</w:t>
            </w:r>
          </w:p>
        </w:tc>
        <w:tc>
          <w:tcPr>
            <w:tcW w:w="0" w:type="auto"/>
            <w:tcBorders>
              <w:top w:val="single" w:sz="4" w:space="0" w:color="auto"/>
            </w:tcBorders>
            <w:shd w:val="clear" w:color="auto" w:fill="FFFFFF" w:themeFill="background1"/>
          </w:tcPr>
          <w:p w14:paraId="0E8242E4"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.03980</w:t>
            </w:r>
          </w:p>
        </w:tc>
        <w:tc>
          <w:tcPr>
            <w:tcW w:w="0" w:type="auto"/>
            <w:tcBorders>
              <w:top w:val="single" w:sz="4" w:space="0" w:color="auto"/>
            </w:tcBorders>
            <w:shd w:val="clear" w:color="auto" w:fill="FFFFFF" w:themeFill="background1"/>
          </w:tcPr>
          <w:p w14:paraId="364CE6EA"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.012</w:t>
            </w:r>
          </w:p>
        </w:tc>
        <w:tc>
          <w:tcPr>
            <w:tcW w:w="0" w:type="auto"/>
            <w:tcBorders>
              <w:top w:val="single" w:sz="4" w:space="0" w:color="auto"/>
            </w:tcBorders>
            <w:shd w:val="clear" w:color="auto" w:fill="FFFFFF" w:themeFill="background1"/>
          </w:tcPr>
          <w:p w14:paraId="3F4380CA"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-.2252</w:t>
            </w:r>
          </w:p>
        </w:tc>
        <w:tc>
          <w:tcPr>
            <w:tcW w:w="0" w:type="auto"/>
            <w:tcBorders>
              <w:top w:val="single" w:sz="4" w:space="0" w:color="auto"/>
            </w:tcBorders>
            <w:shd w:val="clear" w:color="auto" w:fill="FFFFFF" w:themeFill="background1"/>
          </w:tcPr>
          <w:p w14:paraId="1BB0A0C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-.0201</w:t>
            </w:r>
          </w:p>
        </w:tc>
      </w:tr>
      <w:tr w:rsidR="00164468" w:rsidRPr="00F30F91" w14:paraId="3E86F466" w14:textId="77777777" w:rsidTr="00C720FA">
        <w:trPr>
          <w:cantSplit/>
        </w:trPr>
        <w:tc>
          <w:tcPr>
            <w:tcW w:w="0" w:type="auto"/>
            <w:vMerge/>
          </w:tcPr>
          <w:p w14:paraId="6D5C5554"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tcPr>
          <w:p w14:paraId="0A4273FA"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Doctoral Degree</w:t>
            </w:r>
          </w:p>
        </w:tc>
        <w:tc>
          <w:tcPr>
            <w:tcW w:w="0" w:type="auto"/>
            <w:shd w:val="clear" w:color="auto" w:fill="FFFFFF" w:themeFill="background1"/>
          </w:tcPr>
          <w:p w14:paraId="3267E60F"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-.08266</w:t>
            </w:r>
          </w:p>
        </w:tc>
        <w:tc>
          <w:tcPr>
            <w:tcW w:w="0" w:type="auto"/>
            <w:shd w:val="clear" w:color="auto" w:fill="FFFFFF" w:themeFill="background1"/>
          </w:tcPr>
          <w:p w14:paraId="56F195A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.10000</w:t>
            </w:r>
          </w:p>
        </w:tc>
        <w:tc>
          <w:tcPr>
            <w:tcW w:w="0" w:type="auto"/>
            <w:shd w:val="clear" w:color="auto" w:fill="FFFFFF" w:themeFill="background1"/>
          </w:tcPr>
          <w:p w14:paraId="0D0811F3"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.842</w:t>
            </w:r>
          </w:p>
        </w:tc>
        <w:tc>
          <w:tcPr>
            <w:tcW w:w="0" w:type="auto"/>
            <w:shd w:val="clear" w:color="auto" w:fill="FFFFFF" w:themeFill="background1"/>
          </w:tcPr>
          <w:p w14:paraId="09A553A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-.3404</w:t>
            </w:r>
          </w:p>
        </w:tc>
        <w:tc>
          <w:tcPr>
            <w:tcW w:w="0" w:type="auto"/>
            <w:shd w:val="clear" w:color="auto" w:fill="FFFFFF" w:themeFill="background1"/>
          </w:tcPr>
          <w:p w14:paraId="2687B066"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.1751</w:t>
            </w:r>
          </w:p>
        </w:tc>
      </w:tr>
      <w:tr w:rsidR="00164468" w:rsidRPr="00F30F91" w14:paraId="49DA86BA" w14:textId="77777777" w:rsidTr="00C720FA">
        <w:trPr>
          <w:cantSplit/>
        </w:trPr>
        <w:tc>
          <w:tcPr>
            <w:tcW w:w="0" w:type="auto"/>
            <w:vMerge/>
          </w:tcPr>
          <w:p w14:paraId="5A5AC17F"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tcPr>
          <w:p w14:paraId="66BE1A2C"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shd w:val="clear" w:color="auto" w:fill="FFFFFF" w:themeFill="background1"/>
          </w:tcPr>
          <w:p w14:paraId="25FEFF8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-.11978</w:t>
            </w:r>
          </w:p>
        </w:tc>
        <w:tc>
          <w:tcPr>
            <w:tcW w:w="0" w:type="auto"/>
            <w:shd w:val="clear" w:color="auto" w:fill="FFFFFF" w:themeFill="background1"/>
          </w:tcPr>
          <w:p w14:paraId="429E7779"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.26018</w:t>
            </w:r>
          </w:p>
        </w:tc>
        <w:tc>
          <w:tcPr>
            <w:tcW w:w="0" w:type="auto"/>
            <w:shd w:val="clear" w:color="auto" w:fill="FFFFFF" w:themeFill="background1"/>
          </w:tcPr>
          <w:p w14:paraId="545A4016"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.968</w:t>
            </w:r>
          </w:p>
        </w:tc>
        <w:tc>
          <w:tcPr>
            <w:tcW w:w="0" w:type="auto"/>
            <w:shd w:val="clear" w:color="auto" w:fill="FFFFFF" w:themeFill="background1"/>
          </w:tcPr>
          <w:p w14:paraId="255971BF"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-.7903</w:t>
            </w:r>
          </w:p>
        </w:tc>
        <w:tc>
          <w:tcPr>
            <w:tcW w:w="0" w:type="auto"/>
            <w:shd w:val="clear" w:color="auto" w:fill="FFFFFF" w:themeFill="background1"/>
          </w:tcPr>
          <w:p w14:paraId="736D797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.5507</w:t>
            </w:r>
          </w:p>
        </w:tc>
      </w:tr>
      <w:tr w:rsidR="00164468" w:rsidRPr="00F30F91" w14:paraId="1C53862E" w14:textId="77777777" w:rsidTr="00C720FA">
        <w:trPr>
          <w:cantSplit/>
        </w:trPr>
        <w:tc>
          <w:tcPr>
            <w:tcW w:w="0" w:type="auto"/>
            <w:vMerge w:val="restart"/>
          </w:tcPr>
          <w:p w14:paraId="5F6F7100"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Master's Degree</w:t>
            </w:r>
          </w:p>
        </w:tc>
        <w:tc>
          <w:tcPr>
            <w:tcW w:w="0" w:type="auto"/>
          </w:tcPr>
          <w:p w14:paraId="514EE843"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Bachelor's Degree</w:t>
            </w:r>
          </w:p>
        </w:tc>
        <w:tc>
          <w:tcPr>
            <w:tcW w:w="0" w:type="auto"/>
            <w:shd w:val="clear" w:color="auto" w:fill="FFFFFF" w:themeFill="background1"/>
          </w:tcPr>
          <w:p w14:paraId="5B313552"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.12266</w:t>
            </w:r>
            <w:r w:rsidRPr="00F30F91">
              <w:rPr>
                <w:color w:val="000000" w:themeColor="text1"/>
                <w:sz w:val="18"/>
                <w:szCs w:val="18"/>
                <w:vertAlign w:val="superscript"/>
              </w:rPr>
              <w:t>*</w:t>
            </w:r>
          </w:p>
        </w:tc>
        <w:tc>
          <w:tcPr>
            <w:tcW w:w="0" w:type="auto"/>
            <w:shd w:val="clear" w:color="auto" w:fill="FFFFFF" w:themeFill="background1"/>
          </w:tcPr>
          <w:p w14:paraId="09D7629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.03980</w:t>
            </w:r>
          </w:p>
        </w:tc>
        <w:tc>
          <w:tcPr>
            <w:tcW w:w="0" w:type="auto"/>
            <w:shd w:val="clear" w:color="auto" w:fill="FFFFFF" w:themeFill="background1"/>
          </w:tcPr>
          <w:p w14:paraId="26EEA9A7"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.012</w:t>
            </w:r>
          </w:p>
        </w:tc>
        <w:tc>
          <w:tcPr>
            <w:tcW w:w="0" w:type="auto"/>
            <w:shd w:val="clear" w:color="auto" w:fill="FFFFFF" w:themeFill="background1"/>
          </w:tcPr>
          <w:p w14:paraId="2CEF413D"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.0201</w:t>
            </w:r>
          </w:p>
        </w:tc>
        <w:tc>
          <w:tcPr>
            <w:tcW w:w="0" w:type="auto"/>
            <w:shd w:val="clear" w:color="auto" w:fill="FFFFFF" w:themeFill="background1"/>
          </w:tcPr>
          <w:p w14:paraId="71A68544"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.2252</w:t>
            </w:r>
          </w:p>
        </w:tc>
      </w:tr>
      <w:tr w:rsidR="00164468" w:rsidRPr="00F30F91" w14:paraId="628261CE" w14:textId="77777777" w:rsidTr="00C720FA">
        <w:trPr>
          <w:cantSplit/>
        </w:trPr>
        <w:tc>
          <w:tcPr>
            <w:tcW w:w="0" w:type="auto"/>
            <w:vMerge/>
          </w:tcPr>
          <w:p w14:paraId="4B4F4B95"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tcPr>
          <w:p w14:paraId="3C1367CC"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Doctoral Degree</w:t>
            </w:r>
          </w:p>
        </w:tc>
        <w:tc>
          <w:tcPr>
            <w:tcW w:w="0" w:type="auto"/>
            <w:shd w:val="clear" w:color="auto" w:fill="FFFFFF" w:themeFill="background1"/>
          </w:tcPr>
          <w:p w14:paraId="4F81E0B0"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.04000</w:t>
            </w:r>
          </w:p>
        </w:tc>
        <w:tc>
          <w:tcPr>
            <w:tcW w:w="0" w:type="auto"/>
            <w:shd w:val="clear" w:color="auto" w:fill="FFFFFF" w:themeFill="background1"/>
          </w:tcPr>
          <w:p w14:paraId="4495A923"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.09901</w:t>
            </w:r>
          </w:p>
        </w:tc>
        <w:tc>
          <w:tcPr>
            <w:tcW w:w="0" w:type="auto"/>
            <w:shd w:val="clear" w:color="auto" w:fill="FFFFFF" w:themeFill="background1"/>
          </w:tcPr>
          <w:p w14:paraId="3C867E74"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.978</w:t>
            </w:r>
          </w:p>
        </w:tc>
        <w:tc>
          <w:tcPr>
            <w:tcW w:w="0" w:type="auto"/>
            <w:shd w:val="clear" w:color="auto" w:fill="FFFFFF" w:themeFill="background1"/>
          </w:tcPr>
          <w:p w14:paraId="0EAE00B6"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-.2152</w:t>
            </w:r>
          </w:p>
        </w:tc>
        <w:tc>
          <w:tcPr>
            <w:tcW w:w="0" w:type="auto"/>
            <w:shd w:val="clear" w:color="auto" w:fill="FFFFFF" w:themeFill="background1"/>
          </w:tcPr>
          <w:p w14:paraId="445DEE0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.2952</w:t>
            </w:r>
          </w:p>
        </w:tc>
      </w:tr>
      <w:tr w:rsidR="00164468" w:rsidRPr="00F30F91" w14:paraId="529A0639" w14:textId="77777777" w:rsidTr="00C720FA">
        <w:trPr>
          <w:cantSplit/>
        </w:trPr>
        <w:tc>
          <w:tcPr>
            <w:tcW w:w="0" w:type="auto"/>
            <w:vMerge/>
          </w:tcPr>
          <w:p w14:paraId="3EEF0A0E"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tcPr>
          <w:p w14:paraId="73619C57"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shd w:val="clear" w:color="auto" w:fill="FFFFFF" w:themeFill="background1"/>
          </w:tcPr>
          <w:p w14:paraId="02B7ACF8"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.00288</w:t>
            </w:r>
          </w:p>
        </w:tc>
        <w:tc>
          <w:tcPr>
            <w:tcW w:w="0" w:type="auto"/>
            <w:shd w:val="clear" w:color="auto" w:fill="FFFFFF" w:themeFill="background1"/>
          </w:tcPr>
          <w:p w14:paraId="5B736735"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.25980</w:t>
            </w:r>
          </w:p>
        </w:tc>
        <w:tc>
          <w:tcPr>
            <w:tcW w:w="0" w:type="auto"/>
            <w:shd w:val="clear" w:color="auto" w:fill="FFFFFF" w:themeFill="background1"/>
          </w:tcPr>
          <w:p w14:paraId="754B302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1.000</w:t>
            </w:r>
          </w:p>
        </w:tc>
        <w:tc>
          <w:tcPr>
            <w:tcW w:w="0" w:type="auto"/>
            <w:shd w:val="clear" w:color="auto" w:fill="FFFFFF" w:themeFill="background1"/>
          </w:tcPr>
          <w:p w14:paraId="6084099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-.6667</w:t>
            </w:r>
          </w:p>
        </w:tc>
        <w:tc>
          <w:tcPr>
            <w:tcW w:w="0" w:type="auto"/>
            <w:shd w:val="clear" w:color="auto" w:fill="FFFFFF" w:themeFill="background1"/>
          </w:tcPr>
          <w:p w14:paraId="447188CD"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.6724</w:t>
            </w:r>
          </w:p>
        </w:tc>
      </w:tr>
      <w:tr w:rsidR="00164468" w:rsidRPr="00F30F91" w14:paraId="23976A98" w14:textId="77777777" w:rsidTr="00C720FA">
        <w:trPr>
          <w:cantSplit/>
        </w:trPr>
        <w:tc>
          <w:tcPr>
            <w:tcW w:w="0" w:type="auto"/>
            <w:vMerge w:val="restart"/>
          </w:tcPr>
          <w:p w14:paraId="79EDAC2B"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Doctoral Degree</w:t>
            </w:r>
          </w:p>
        </w:tc>
        <w:tc>
          <w:tcPr>
            <w:tcW w:w="0" w:type="auto"/>
          </w:tcPr>
          <w:p w14:paraId="2DF2EA4E"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Bachelor's Degree</w:t>
            </w:r>
          </w:p>
        </w:tc>
        <w:tc>
          <w:tcPr>
            <w:tcW w:w="0" w:type="auto"/>
            <w:shd w:val="clear" w:color="auto" w:fill="FFFFFF" w:themeFill="background1"/>
          </w:tcPr>
          <w:p w14:paraId="5B136F67"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.08266</w:t>
            </w:r>
          </w:p>
        </w:tc>
        <w:tc>
          <w:tcPr>
            <w:tcW w:w="0" w:type="auto"/>
            <w:shd w:val="clear" w:color="auto" w:fill="FFFFFF" w:themeFill="background1"/>
          </w:tcPr>
          <w:p w14:paraId="13A59DAF"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.10000</w:t>
            </w:r>
          </w:p>
        </w:tc>
        <w:tc>
          <w:tcPr>
            <w:tcW w:w="0" w:type="auto"/>
            <w:shd w:val="clear" w:color="auto" w:fill="FFFFFF" w:themeFill="background1"/>
          </w:tcPr>
          <w:p w14:paraId="539EFF31"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.842</w:t>
            </w:r>
          </w:p>
        </w:tc>
        <w:tc>
          <w:tcPr>
            <w:tcW w:w="0" w:type="auto"/>
            <w:shd w:val="clear" w:color="auto" w:fill="FFFFFF" w:themeFill="background1"/>
          </w:tcPr>
          <w:p w14:paraId="15B0D29F"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-.1751</w:t>
            </w:r>
          </w:p>
        </w:tc>
        <w:tc>
          <w:tcPr>
            <w:tcW w:w="0" w:type="auto"/>
            <w:shd w:val="clear" w:color="auto" w:fill="FFFFFF" w:themeFill="background1"/>
          </w:tcPr>
          <w:p w14:paraId="3B8CCCB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.3404</w:t>
            </w:r>
          </w:p>
        </w:tc>
      </w:tr>
      <w:tr w:rsidR="00164468" w:rsidRPr="00F30F91" w14:paraId="69DA1137" w14:textId="77777777" w:rsidTr="00C720FA">
        <w:trPr>
          <w:cantSplit/>
        </w:trPr>
        <w:tc>
          <w:tcPr>
            <w:tcW w:w="0" w:type="auto"/>
            <w:vMerge/>
          </w:tcPr>
          <w:p w14:paraId="02E10D55"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tcPr>
          <w:p w14:paraId="0EC92DA1"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Master's Degree</w:t>
            </w:r>
          </w:p>
        </w:tc>
        <w:tc>
          <w:tcPr>
            <w:tcW w:w="0" w:type="auto"/>
            <w:shd w:val="clear" w:color="auto" w:fill="FFFFFF" w:themeFill="background1"/>
          </w:tcPr>
          <w:p w14:paraId="56E8325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-.04000</w:t>
            </w:r>
          </w:p>
        </w:tc>
        <w:tc>
          <w:tcPr>
            <w:tcW w:w="0" w:type="auto"/>
            <w:shd w:val="clear" w:color="auto" w:fill="FFFFFF" w:themeFill="background1"/>
          </w:tcPr>
          <w:p w14:paraId="24E0DF19"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.09901</w:t>
            </w:r>
          </w:p>
        </w:tc>
        <w:tc>
          <w:tcPr>
            <w:tcW w:w="0" w:type="auto"/>
            <w:shd w:val="clear" w:color="auto" w:fill="FFFFFF" w:themeFill="background1"/>
          </w:tcPr>
          <w:p w14:paraId="61DB763B"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.978</w:t>
            </w:r>
          </w:p>
        </w:tc>
        <w:tc>
          <w:tcPr>
            <w:tcW w:w="0" w:type="auto"/>
            <w:shd w:val="clear" w:color="auto" w:fill="FFFFFF" w:themeFill="background1"/>
          </w:tcPr>
          <w:p w14:paraId="3B539F75"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-.2952</w:t>
            </w:r>
          </w:p>
        </w:tc>
        <w:tc>
          <w:tcPr>
            <w:tcW w:w="0" w:type="auto"/>
            <w:shd w:val="clear" w:color="auto" w:fill="FFFFFF" w:themeFill="background1"/>
          </w:tcPr>
          <w:p w14:paraId="1219262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.2152</w:t>
            </w:r>
          </w:p>
        </w:tc>
      </w:tr>
      <w:tr w:rsidR="00164468" w:rsidRPr="00F30F91" w14:paraId="687846AB" w14:textId="77777777" w:rsidTr="00C720FA">
        <w:trPr>
          <w:cantSplit/>
        </w:trPr>
        <w:tc>
          <w:tcPr>
            <w:tcW w:w="0" w:type="auto"/>
            <w:vMerge/>
          </w:tcPr>
          <w:p w14:paraId="6DD363C3"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tcPr>
          <w:p w14:paraId="61A7288C"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shd w:val="clear" w:color="auto" w:fill="FFFFFF" w:themeFill="background1"/>
          </w:tcPr>
          <w:p w14:paraId="64CB74AC"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-.03712</w:t>
            </w:r>
          </w:p>
        </w:tc>
        <w:tc>
          <w:tcPr>
            <w:tcW w:w="0" w:type="auto"/>
            <w:shd w:val="clear" w:color="auto" w:fill="FFFFFF" w:themeFill="background1"/>
          </w:tcPr>
          <w:p w14:paraId="6C47E750"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.27552</w:t>
            </w:r>
          </w:p>
        </w:tc>
        <w:tc>
          <w:tcPr>
            <w:tcW w:w="0" w:type="auto"/>
            <w:shd w:val="clear" w:color="auto" w:fill="FFFFFF" w:themeFill="background1"/>
          </w:tcPr>
          <w:p w14:paraId="1D81D96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.999</w:t>
            </w:r>
          </w:p>
        </w:tc>
        <w:tc>
          <w:tcPr>
            <w:tcW w:w="0" w:type="auto"/>
            <w:shd w:val="clear" w:color="auto" w:fill="FFFFFF" w:themeFill="background1"/>
          </w:tcPr>
          <w:p w14:paraId="197F240F"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-.7472</w:t>
            </w:r>
          </w:p>
        </w:tc>
        <w:tc>
          <w:tcPr>
            <w:tcW w:w="0" w:type="auto"/>
            <w:shd w:val="clear" w:color="auto" w:fill="FFFFFF" w:themeFill="background1"/>
          </w:tcPr>
          <w:p w14:paraId="3D9717C9"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.6729</w:t>
            </w:r>
          </w:p>
        </w:tc>
      </w:tr>
      <w:tr w:rsidR="00164468" w:rsidRPr="00F30F91" w14:paraId="3417255E" w14:textId="77777777" w:rsidTr="00C720FA">
        <w:trPr>
          <w:cantSplit/>
        </w:trPr>
        <w:tc>
          <w:tcPr>
            <w:tcW w:w="0" w:type="auto"/>
            <w:vMerge w:val="restart"/>
          </w:tcPr>
          <w:p w14:paraId="693C075A"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tcPr>
          <w:p w14:paraId="3EF303DA"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Bachelor's Degree</w:t>
            </w:r>
          </w:p>
        </w:tc>
        <w:tc>
          <w:tcPr>
            <w:tcW w:w="0" w:type="auto"/>
            <w:shd w:val="clear" w:color="auto" w:fill="FFFFFF" w:themeFill="background1"/>
          </w:tcPr>
          <w:p w14:paraId="0BE79B37"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.11978</w:t>
            </w:r>
          </w:p>
        </w:tc>
        <w:tc>
          <w:tcPr>
            <w:tcW w:w="0" w:type="auto"/>
            <w:shd w:val="clear" w:color="auto" w:fill="FFFFFF" w:themeFill="background1"/>
          </w:tcPr>
          <w:p w14:paraId="4F3A385D"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.26018</w:t>
            </w:r>
          </w:p>
        </w:tc>
        <w:tc>
          <w:tcPr>
            <w:tcW w:w="0" w:type="auto"/>
            <w:shd w:val="clear" w:color="auto" w:fill="FFFFFF" w:themeFill="background1"/>
          </w:tcPr>
          <w:p w14:paraId="07912826"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.968</w:t>
            </w:r>
          </w:p>
        </w:tc>
        <w:tc>
          <w:tcPr>
            <w:tcW w:w="0" w:type="auto"/>
            <w:shd w:val="clear" w:color="auto" w:fill="FFFFFF" w:themeFill="background1"/>
          </w:tcPr>
          <w:p w14:paraId="66BDDD8B"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-.5507</w:t>
            </w:r>
          </w:p>
        </w:tc>
        <w:tc>
          <w:tcPr>
            <w:tcW w:w="0" w:type="auto"/>
            <w:shd w:val="clear" w:color="auto" w:fill="FFFFFF" w:themeFill="background1"/>
          </w:tcPr>
          <w:p w14:paraId="1CE90FFD"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.7903</w:t>
            </w:r>
          </w:p>
        </w:tc>
      </w:tr>
      <w:tr w:rsidR="00164468" w:rsidRPr="00F30F91" w14:paraId="43D1F4BA" w14:textId="77777777" w:rsidTr="00C720FA">
        <w:trPr>
          <w:cantSplit/>
        </w:trPr>
        <w:tc>
          <w:tcPr>
            <w:tcW w:w="0" w:type="auto"/>
            <w:vMerge/>
          </w:tcPr>
          <w:p w14:paraId="7701536C"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tcPr>
          <w:p w14:paraId="08EA52FE"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Master's Degree</w:t>
            </w:r>
          </w:p>
        </w:tc>
        <w:tc>
          <w:tcPr>
            <w:tcW w:w="0" w:type="auto"/>
            <w:shd w:val="clear" w:color="auto" w:fill="FFFFFF" w:themeFill="background1"/>
          </w:tcPr>
          <w:p w14:paraId="207E9E63"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-.00288</w:t>
            </w:r>
          </w:p>
        </w:tc>
        <w:tc>
          <w:tcPr>
            <w:tcW w:w="0" w:type="auto"/>
            <w:shd w:val="clear" w:color="auto" w:fill="FFFFFF" w:themeFill="background1"/>
          </w:tcPr>
          <w:p w14:paraId="348EF3B6"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.25980</w:t>
            </w:r>
          </w:p>
        </w:tc>
        <w:tc>
          <w:tcPr>
            <w:tcW w:w="0" w:type="auto"/>
            <w:shd w:val="clear" w:color="auto" w:fill="FFFFFF" w:themeFill="background1"/>
          </w:tcPr>
          <w:p w14:paraId="6B286C59"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1.000</w:t>
            </w:r>
          </w:p>
        </w:tc>
        <w:tc>
          <w:tcPr>
            <w:tcW w:w="0" w:type="auto"/>
            <w:shd w:val="clear" w:color="auto" w:fill="FFFFFF" w:themeFill="background1"/>
          </w:tcPr>
          <w:p w14:paraId="08D18D5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-.6724</w:t>
            </w:r>
          </w:p>
        </w:tc>
        <w:tc>
          <w:tcPr>
            <w:tcW w:w="0" w:type="auto"/>
            <w:shd w:val="clear" w:color="auto" w:fill="FFFFFF" w:themeFill="background1"/>
          </w:tcPr>
          <w:p w14:paraId="6A290C83"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.6667</w:t>
            </w:r>
          </w:p>
        </w:tc>
      </w:tr>
      <w:tr w:rsidR="00164468" w:rsidRPr="00F30F91" w14:paraId="11A247BE" w14:textId="77777777" w:rsidTr="00C720FA">
        <w:trPr>
          <w:cantSplit/>
        </w:trPr>
        <w:tc>
          <w:tcPr>
            <w:tcW w:w="0" w:type="auto"/>
            <w:vMerge/>
            <w:tcBorders>
              <w:bottom w:val="single" w:sz="4" w:space="0" w:color="auto"/>
            </w:tcBorders>
          </w:tcPr>
          <w:p w14:paraId="68A65610" w14:textId="77777777" w:rsidR="00164468" w:rsidRPr="00F30F91" w:rsidRDefault="00164468" w:rsidP="003E1ACC">
            <w:pPr>
              <w:autoSpaceDE w:val="0"/>
              <w:autoSpaceDN w:val="0"/>
              <w:adjustRightInd w:val="0"/>
              <w:spacing w:line="276" w:lineRule="auto"/>
              <w:rPr>
                <w:color w:val="000000" w:themeColor="text1"/>
                <w:sz w:val="18"/>
                <w:szCs w:val="18"/>
              </w:rPr>
            </w:pPr>
          </w:p>
        </w:tc>
        <w:tc>
          <w:tcPr>
            <w:tcW w:w="0" w:type="auto"/>
            <w:tcBorders>
              <w:bottom w:val="single" w:sz="4" w:space="0" w:color="auto"/>
            </w:tcBorders>
          </w:tcPr>
          <w:p w14:paraId="5040A37D"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Doctoral Degree</w:t>
            </w:r>
          </w:p>
        </w:tc>
        <w:tc>
          <w:tcPr>
            <w:tcW w:w="0" w:type="auto"/>
            <w:tcBorders>
              <w:bottom w:val="single" w:sz="4" w:space="0" w:color="auto"/>
            </w:tcBorders>
            <w:shd w:val="clear" w:color="auto" w:fill="FFFFFF" w:themeFill="background1"/>
          </w:tcPr>
          <w:p w14:paraId="5ACCE007"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.03712</w:t>
            </w:r>
          </w:p>
        </w:tc>
        <w:tc>
          <w:tcPr>
            <w:tcW w:w="0" w:type="auto"/>
            <w:tcBorders>
              <w:bottom w:val="single" w:sz="4" w:space="0" w:color="auto"/>
            </w:tcBorders>
            <w:shd w:val="clear" w:color="auto" w:fill="FFFFFF" w:themeFill="background1"/>
          </w:tcPr>
          <w:p w14:paraId="00BB62C9"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.27552</w:t>
            </w:r>
          </w:p>
        </w:tc>
        <w:tc>
          <w:tcPr>
            <w:tcW w:w="0" w:type="auto"/>
            <w:tcBorders>
              <w:bottom w:val="single" w:sz="4" w:space="0" w:color="auto"/>
            </w:tcBorders>
            <w:shd w:val="clear" w:color="auto" w:fill="FFFFFF" w:themeFill="background1"/>
          </w:tcPr>
          <w:p w14:paraId="2FC95E43"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.999</w:t>
            </w:r>
          </w:p>
        </w:tc>
        <w:tc>
          <w:tcPr>
            <w:tcW w:w="0" w:type="auto"/>
            <w:tcBorders>
              <w:bottom w:val="single" w:sz="4" w:space="0" w:color="auto"/>
            </w:tcBorders>
            <w:shd w:val="clear" w:color="auto" w:fill="FFFFFF" w:themeFill="background1"/>
          </w:tcPr>
          <w:p w14:paraId="5B31EE61"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-.6729</w:t>
            </w:r>
          </w:p>
        </w:tc>
        <w:tc>
          <w:tcPr>
            <w:tcW w:w="0" w:type="auto"/>
            <w:tcBorders>
              <w:bottom w:val="single" w:sz="4" w:space="0" w:color="auto"/>
            </w:tcBorders>
            <w:shd w:val="clear" w:color="auto" w:fill="FFFFFF" w:themeFill="background1"/>
          </w:tcPr>
          <w:p w14:paraId="2592F3DE" w14:textId="77777777" w:rsidR="00164468" w:rsidRPr="00F30F91" w:rsidRDefault="00164468"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.7472</w:t>
            </w:r>
          </w:p>
        </w:tc>
      </w:tr>
      <w:tr w:rsidR="00164468" w:rsidRPr="00F30F91" w14:paraId="39544E6D" w14:textId="77777777" w:rsidTr="00C720FA">
        <w:trPr>
          <w:cantSplit/>
        </w:trPr>
        <w:tc>
          <w:tcPr>
            <w:tcW w:w="0" w:type="auto"/>
            <w:gridSpan w:val="7"/>
            <w:tcBorders>
              <w:top w:val="single" w:sz="4" w:space="0" w:color="auto"/>
            </w:tcBorders>
            <w:shd w:val="clear" w:color="auto" w:fill="FFFFFF" w:themeFill="background1"/>
          </w:tcPr>
          <w:p w14:paraId="19A7116D" w14:textId="77777777" w:rsidR="00164468" w:rsidRPr="00F30F91" w:rsidRDefault="00164468"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 The mean difference is significant at the 0.05 level.</w:t>
            </w:r>
          </w:p>
        </w:tc>
      </w:tr>
    </w:tbl>
    <w:p w14:paraId="775093AD" w14:textId="0DE2A8DF" w:rsidR="533E9F22" w:rsidRDefault="533E9F22" w:rsidP="533E9F22">
      <w:pPr>
        <w:spacing w:line="276" w:lineRule="auto"/>
        <w:rPr>
          <w:b/>
          <w:bCs/>
          <w:i/>
          <w:iCs/>
        </w:rPr>
      </w:pPr>
    </w:p>
    <w:p w14:paraId="44AF46C9" w14:textId="2E2D5C66" w:rsidR="2B2715BD" w:rsidRDefault="2B2715BD" w:rsidP="690E0F83">
      <w:pPr>
        <w:spacing w:line="480" w:lineRule="auto"/>
        <w:rPr>
          <w:b/>
          <w:bCs/>
          <w:i/>
          <w:iCs/>
        </w:rPr>
      </w:pPr>
      <w:r w:rsidRPr="690E0F83">
        <w:rPr>
          <w:b/>
          <w:bCs/>
          <w:i/>
          <w:iCs/>
        </w:rPr>
        <w:t>Coursework</w:t>
      </w:r>
    </w:p>
    <w:p w14:paraId="380881BF" w14:textId="3A7B7F53" w:rsidR="00050C3F" w:rsidRPr="00F30F91" w:rsidRDefault="000D91FE" w:rsidP="690E0F83">
      <w:pPr>
        <w:spacing w:line="480" w:lineRule="auto"/>
        <w:ind w:firstLine="720"/>
        <w:rPr>
          <w:color w:val="0070C0"/>
        </w:rPr>
      </w:pPr>
      <w:r w:rsidRPr="690E0F83">
        <w:rPr>
          <w:b/>
          <w:bCs/>
        </w:rPr>
        <w:t xml:space="preserve">Coursework </w:t>
      </w:r>
      <w:r w:rsidR="6A3DF6CE" w:rsidRPr="690E0F83">
        <w:rPr>
          <w:b/>
          <w:bCs/>
        </w:rPr>
        <w:t>F</w:t>
      </w:r>
      <w:r w:rsidRPr="690E0F83">
        <w:rPr>
          <w:b/>
          <w:bCs/>
        </w:rPr>
        <w:t xml:space="preserve">ocusing </w:t>
      </w:r>
      <w:r w:rsidR="6B65A969" w:rsidRPr="690E0F83">
        <w:rPr>
          <w:b/>
          <w:bCs/>
        </w:rPr>
        <w:t>P</w:t>
      </w:r>
      <w:r w:rsidRPr="690E0F83">
        <w:rPr>
          <w:b/>
          <w:bCs/>
        </w:rPr>
        <w:t xml:space="preserve">rimarily on </w:t>
      </w:r>
      <w:r w:rsidR="2AB42746" w:rsidRPr="690E0F83">
        <w:rPr>
          <w:b/>
          <w:bCs/>
        </w:rPr>
        <w:t>B</w:t>
      </w:r>
      <w:r w:rsidRPr="690E0F83">
        <w:rPr>
          <w:b/>
          <w:bCs/>
        </w:rPr>
        <w:t xml:space="preserve">ehavior </w:t>
      </w:r>
      <w:r w:rsidR="63C8338F" w:rsidRPr="690E0F83">
        <w:rPr>
          <w:b/>
          <w:bCs/>
        </w:rPr>
        <w:t>M</w:t>
      </w:r>
      <w:r w:rsidRPr="690E0F83">
        <w:rPr>
          <w:b/>
          <w:bCs/>
        </w:rPr>
        <w:t xml:space="preserve">anagement </w:t>
      </w:r>
      <w:r w:rsidR="567CD388" w:rsidRPr="690E0F83">
        <w:rPr>
          <w:b/>
          <w:bCs/>
        </w:rPr>
        <w:t>D</w:t>
      </w:r>
      <w:r w:rsidRPr="690E0F83">
        <w:rPr>
          <w:b/>
          <w:bCs/>
        </w:rPr>
        <w:t xml:space="preserve">uring the </w:t>
      </w:r>
      <w:proofErr w:type="gramStart"/>
      <w:r w:rsidR="110C1240" w:rsidRPr="690E0F83">
        <w:rPr>
          <w:b/>
          <w:bCs/>
        </w:rPr>
        <w:t>B</w:t>
      </w:r>
      <w:r w:rsidRPr="690E0F83">
        <w:rPr>
          <w:b/>
          <w:bCs/>
        </w:rPr>
        <w:t xml:space="preserve">achelor’s </w:t>
      </w:r>
      <w:r w:rsidR="21FBAF83" w:rsidRPr="690E0F83">
        <w:rPr>
          <w:b/>
          <w:bCs/>
        </w:rPr>
        <w:t>D</w:t>
      </w:r>
      <w:r w:rsidRPr="690E0F83">
        <w:rPr>
          <w:b/>
          <w:bCs/>
        </w:rPr>
        <w:t>egree</w:t>
      </w:r>
      <w:proofErr w:type="gramEnd"/>
      <w:r w:rsidR="4317BAC5" w:rsidRPr="690E0F83">
        <w:rPr>
          <w:b/>
          <w:bCs/>
        </w:rPr>
        <w:t xml:space="preserve">. </w:t>
      </w:r>
      <w:r w:rsidR="3B06911E" w:rsidRPr="690E0F83">
        <w:rPr>
          <w:color w:val="000000" w:themeColor="text1"/>
        </w:rPr>
        <w:t xml:space="preserve">The impact of </w:t>
      </w:r>
      <w:r w:rsidR="3B06911E" w:rsidRPr="690E0F83">
        <w:rPr>
          <w:i/>
          <w:iCs/>
          <w:color w:val="000000" w:themeColor="text1"/>
        </w:rPr>
        <w:t>participation in behavior management</w:t>
      </w:r>
      <w:r w:rsidR="1CF9A9A5" w:rsidRPr="690E0F83">
        <w:rPr>
          <w:i/>
          <w:iCs/>
          <w:color w:val="000000" w:themeColor="text1"/>
        </w:rPr>
        <w:t xml:space="preserve"> courses</w:t>
      </w:r>
      <w:r w:rsidR="3B06911E" w:rsidRPr="690E0F83">
        <w:rPr>
          <w:i/>
          <w:iCs/>
          <w:color w:val="000000" w:themeColor="text1"/>
        </w:rPr>
        <w:t xml:space="preserve"> </w:t>
      </w:r>
      <w:r w:rsidR="3B06911E" w:rsidRPr="690E0F83">
        <w:rPr>
          <w:color w:val="000000" w:themeColor="text1"/>
        </w:rPr>
        <w:t xml:space="preserve">on teacher attitude of ABA was assessed through a one-way ANOVA </w:t>
      </w:r>
      <w:r w:rsidR="3B06911E">
        <w:t xml:space="preserve">model in which </w:t>
      </w:r>
      <w:r w:rsidR="3B06911E" w:rsidRPr="690E0F83">
        <w:rPr>
          <w:i/>
          <w:iCs/>
        </w:rPr>
        <w:t>attitude</w:t>
      </w:r>
      <w:r w:rsidR="3B06911E">
        <w:t xml:space="preserve"> served as the dependent </w:t>
      </w:r>
      <w:r w:rsidR="1C7D1A76">
        <w:t xml:space="preserve">variable </w:t>
      </w:r>
      <w:r w:rsidR="3B06911E">
        <w:t>and</w:t>
      </w:r>
      <w:r w:rsidR="3B06911E" w:rsidRPr="690E0F83">
        <w:rPr>
          <w:i/>
          <w:iCs/>
        </w:rPr>
        <w:t xml:space="preserve"> </w:t>
      </w:r>
      <w:r w:rsidR="3B06911E" w:rsidRPr="690E0F83">
        <w:rPr>
          <w:i/>
          <w:iCs/>
          <w:color w:val="000000" w:themeColor="text1"/>
        </w:rPr>
        <w:t>participation in behavior management</w:t>
      </w:r>
      <w:r w:rsidR="1BDD5D28" w:rsidRPr="690E0F83">
        <w:rPr>
          <w:i/>
          <w:iCs/>
          <w:color w:val="000000" w:themeColor="text1"/>
        </w:rPr>
        <w:t xml:space="preserve"> courses</w:t>
      </w:r>
      <w:r w:rsidR="3B06911E">
        <w:t xml:space="preserve"> as the independent variable. As can be seen in Table </w:t>
      </w:r>
      <w:r w:rsidR="0BEB493E">
        <w:t>21</w:t>
      </w:r>
      <w:r w:rsidR="3B06911E">
        <w:t xml:space="preserve"> results from this test indicate there is a statistically significant difference </w:t>
      </w:r>
      <w:r w:rsidR="3B06911E">
        <w:lastRenderedPageBreak/>
        <w:t>between the mean perceived attitude for teachers who</w:t>
      </w:r>
      <w:r w:rsidR="0743E619">
        <w:t xml:space="preserve"> participated in behavior management </w:t>
      </w:r>
      <w:r w:rsidR="345EAA09">
        <w:t>courses (</w:t>
      </w:r>
      <w:r w:rsidR="3B06911E" w:rsidRPr="690E0F83">
        <w:rPr>
          <w:i/>
          <w:iCs/>
        </w:rPr>
        <w:t>p =</w:t>
      </w:r>
      <w:r w:rsidR="3B06911E">
        <w:t xml:space="preserve"> 0.00</w:t>
      </w:r>
      <w:r w:rsidR="08017DFC">
        <w:t>0</w:t>
      </w:r>
      <w:r w:rsidR="3B06911E">
        <w:t>).</w:t>
      </w:r>
    </w:p>
    <w:p w14:paraId="1B53617A" w14:textId="21964BC5" w:rsidR="00050C3F" w:rsidRPr="00F30F91" w:rsidRDefault="4A04036E" w:rsidP="690E0F83">
      <w:pPr>
        <w:spacing w:line="480" w:lineRule="auto"/>
        <w:jc w:val="both"/>
        <w:rPr>
          <w:b/>
          <w:bCs/>
          <w:i/>
          <w:iCs/>
          <w:color w:val="000000" w:themeColor="text1"/>
        </w:rPr>
      </w:pPr>
      <w:r w:rsidRPr="690E0F83">
        <w:rPr>
          <w:b/>
          <w:bCs/>
          <w:color w:val="000000" w:themeColor="text1"/>
        </w:rPr>
        <w:t xml:space="preserve">Table </w:t>
      </w:r>
      <w:r w:rsidR="06C8DC50" w:rsidRPr="690E0F83">
        <w:rPr>
          <w:b/>
          <w:bCs/>
          <w:color w:val="000000" w:themeColor="text1"/>
        </w:rPr>
        <w:t>21</w:t>
      </w:r>
      <w:r w:rsidR="1794C50D" w:rsidRPr="690E0F83">
        <w:rPr>
          <w:b/>
          <w:bCs/>
          <w:i/>
          <w:iCs/>
          <w:color w:val="000000" w:themeColor="text1"/>
        </w:rPr>
        <w:t xml:space="preserve"> </w:t>
      </w:r>
    </w:p>
    <w:p w14:paraId="1ACC9C79" w14:textId="0934B992" w:rsidR="00050C3F" w:rsidRPr="00F30F91" w:rsidRDefault="3C74396C" w:rsidP="5B6A987C">
      <w:pPr>
        <w:spacing w:line="480" w:lineRule="auto"/>
        <w:jc w:val="both"/>
        <w:rPr>
          <w:i/>
          <w:iCs/>
          <w:color w:val="000000" w:themeColor="text1"/>
        </w:rPr>
      </w:pPr>
      <w:r w:rsidRPr="5B6A987C">
        <w:rPr>
          <w:i/>
          <w:iCs/>
          <w:color w:val="000000" w:themeColor="text1"/>
        </w:rPr>
        <w:t>ANOVA 2.6</w:t>
      </w:r>
    </w:p>
    <w:tbl>
      <w:tblPr>
        <w:tblW w:w="764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050C3F" w:rsidRPr="00F30F91" w14:paraId="6A79B517" w14:textId="77777777" w:rsidTr="2D3311E1">
        <w:trPr>
          <w:cantSplit/>
          <w:jc w:val="center"/>
        </w:trPr>
        <w:tc>
          <w:tcPr>
            <w:tcW w:w="7644" w:type="dxa"/>
            <w:gridSpan w:val="6"/>
            <w:tcBorders>
              <w:top w:val="nil"/>
              <w:left w:val="nil"/>
              <w:bottom w:val="nil"/>
              <w:right w:val="nil"/>
            </w:tcBorders>
            <w:shd w:val="clear" w:color="auto" w:fill="FFFFFF" w:themeFill="background1"/>
            <w:vAlign w:val="bottom"/>
          </w:tcPr>
          <w:p w14:paraId="31998B17" w14:textId="77777777" w:rsidR="00050C3F" w:rsidRPr="00F30F91" w:rsidRDefault="00050C3F" w:rsidP="003E1ACC">
            <w:pPr>
              <w:autoSpaceDE w:val="0"/>
              <w:autoSpaceDN w:val="0"/>
              <w:adjustRightInd w:val="0"/>
              <w:spacing w:line="276" w:lineRule="auto"/>
              <w:rPr>
                <w:color w:val="000000" w:themeColor="text1"/>
              </w:rPr>
            </w:pPr>
            <w:r>
              <w:rPr>
                <w:color w:val="000000" w:themeColor="text1"/>
                <w:sz w:val="18"/>
                <w:szCs w:val="18"/>
                <w:shd w:val="clear" w:color="auto" w:fill="FFFFFF"/>
              </w:rPr>
              <w:t>Attitude</w:t>
            </w:r>
            <w:r w:rsidRPr="00F30F91">
              <w:rPr>
                <w:color w:val="000000" w:themeColor="text1"/>
                <w:sz w:val="18"/>
                <w:szCs w:val="18"/>
                <w:shd w:val="clear" w:color="auto" w:fill="FFFFFF"/>
              </w:rPr>
              <w:t xml:space="preserve">  </w:t>
            </w:r>
          </w:p>
        </w:tc>
      </w:tr>
      <w:tr w:rsidR="00050C3F" w:rsidRPr="00F30F91" w14:paraId="47920231" w14:textId="77777777" w:rsidTr="00C720FA">
        <w:trPr>
          <w:cantSplit/>
          <w:jc w:val="center"/>
        </w:trPr>
        <w:tc>
          <w:tcPr>
            <w:tcW w:w="1697" w:type="dxa"/>
            <w:tcBorders>
              <w:top w:val="nil"/>
              <w:left w:val="nil"/>
              <w:bottom w:val="single" w:sz="8" w:space="0" w:color="152935"/>
              <w:right w:val="nil"/>
            </w:tcBorders>
            <w:shd w:val="clear" w:color="auto" w:fill="FFFFFF" w:themeFill="background1"/>
            <w:vAlign w:val="bottom"/>
          </w:tcPr>
          <w:p w14:paraId="5A2514FC" w14:textId="77777777" w:rsidR="00050C3F" w:rsidRPr="00F30F91" w:rsidRDefault="00050C3F" w:rsidP="003E1ACC">
            <w:pPr>
              <w:autoSpaceDE w:val="0"/>
              <w:autoSpaceDN w:val="0"/>
              <w:adjustRightInd w:val="0"/>
              <w:spacing w:line="276" w:lineRule="auto"/>
              <w:rPr>
                <w:color w:val="000000" w:themeColor="text1"/>
              </w:rPr>
            </w:pPr>
          </w:p>
        </w:tc>
        <w:tc>
          <w:tcPr>
            <w:tcW w:w="1468" w:type="dxa"/>
            <w:tcBorders>
              <w:top w:val="nil"/>
              <w:left w:val="nil"/>
              <w:bottom w:val="single" w:sz="8" w:space="0" w:color="152935"/>
              <w:right w:val="nil"/>
            </w:tcBorders>
            <w:shd w:val="clear" w:color="auto" w:fill="FFFFFF" w:themeFill="background1"/>
            <w:vAlign w:val="bottom"/>
          </w:tcPr>
          <w:p w14:paraId="5BA2FB62"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Sum of Squares</w:t>
            </w:r>
          </w:p>
        </w:tc>
        <w:tc>
          <w:tcPr>
            <w:tcW w:w="1024" w:type="dxa"/>
            <w:tcBorders>
              <w:top w:val="nil"/>
              <w:left w:val="nil"/>
              <w:bottom w:val="single" w:sz="8" w:space="0" w:color="152935"/>
              <w:right w:val="nil"/>
            </w:tcBorders>
            <w:shd w:val="clear" w:color="auto" w:fill="FFFFFF" w:themeFill="background1"/>
            <w:vAlign w:val="bottom"/>
          </w:tcPr>
          <w:p w14:paraId="1692D7C3"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1A6C22AB"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24" w:type="dxa"/>
            <w:tcBorders>
              <w:top w:val="nil"/>
              <w:left w:val="nil"/>
              <w:bottom w:val="single" w:sz="8" w:space="0" w:color="152935"/>
              <w:right w:val="nil"/>
            </w:tcBorders>
            <w:shd w:val="clear" w:color="auto" w:fill="FFFFFF" w:themeFill="background1"/>
            <w:vAlign w:val="bottom"/>
          </w:tcPr>
          <w:p w14:paraId="417AB0E5"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1AE11291"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r>
      <w:tr w:rsidR="00050C3F" w:rsidRPr="00F30F91" w14:paraId="67CACCB5" w14:textId="77777777" w:rsidTr="00C720FA">
        <w:trPr>
          <w:cantSplit/>
          <w:jc w:val="center"/>
        </w:trPr>
        <w:tc>
          <w:tcPr>
            <w:tcW w:w="1697" w:type="dxa"/>
            <w:tcBorders>
              <w:top w:val="single" w:sz="8" w:space="0" w:color="152935"/>
              <w:left w:val="nil"/>
              <w:bottom w:val="nil"/>
              <w:right w:val="nil"/>
            </w:tcBorders>
          </w:tcPr>
          <w:p w14:paraId="476AF083"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Between Groups</w:t>
            </w:r>
          </w:p>
        </w:tc>
        <w:tc>
          <w:tcPr>
            <w:tcW w:w="1468" w:type="dxa"/>
            <w:tcBorders>
              <w:top w:val="single" w:sz="8" w:space="0" w:color="152935"/>
              <w:left w:val="nil"/>
              <w:bottom w:val="nil"/>
              <w:right w:val="nil"/>
            </w:tcBorders>
          </w:tcPr>
          <w:p w14:paraId="6C999BD7"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4.586</w:t>
            </w:r>
          </w:p>
        </w:tc>
        <w:tc>
          <w:tcPr>
            <w:tcW w:w="1024" w:type="dxa"/>
            <w:tcBorders>
              <w:top w:val="single" w:sz="8" w:space="0" w:color="152935"/>
              <w:left w:val="nil"/>
              <w:bottom w:val="nil"/>
              <w:right w:val="nil"/>
            </w:tcBorders>
          </w:tcPr>
          <w:p w14:paraId="5BFC878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w:t>
            </w:r>
          </w:p>
        </w:tc>
        <w:tc>
          <w:tcPr>
            <w:tcW w:w="1407" w:type="dxa"/>
            <w:tcBorders>
              <w:top w:val="single" w:sz="8" w:space="0" w:color="152935"/>
              <w:left w:val="nil"/>
              <w:bottom w:val="nil"/>
              <w:right w:val="nil"/>
            </w:tcBorders>
          </w:tcPr>
          <w:p w14:paraId="01E8532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2.293</w:t>
            </w:r>
          </w:p>
        </w:tc>
        <w:tc>
          <w:tcPr>
            <w:tcW w:w="1024" w:type="dxa"/>
            <w:tcBorders>
              <w:top w:val="single" w:sz="8" w:space="0" w:color="152935"/>
              <w:left w:val="nil"/>
              <w:bottom w:val="nil"/>
              <w:right w:val="nil"/>
            </w:tcBorders>
            <w:shd w:val="clear" w:color="auto" w:fill="FFFFFF" w:themeFill="background1"/>
          </w:tcPr>
          <w:p w14:paraId="48CA1A50"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11.822</w:t>
            </w:r>
          </w:p>
        </w:tc>
        <w:tc>
          <w:tcPr>
            <w:tcW w:w="1024" w:type="dxa"/>
            <w:tcBorders>
              <w:top w:val="single" w:sz="8" w:space="0" w:color="152935"/>
              <w:left w:val="nil"/>
              <w:bottom w:val="nil"/>
              <w:right w:val="nil"/>
            </w:tcBorders>
            <w:shd w:val="clear" w:color="auto" w:fill="FFFFFF" w:themeFill="background1"/>
          </w:tcPr>
          <w:p w14:paraId="0C605C8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.000</w:t>
            </w:r>
          </w:p>
        </w:tc>
      </w:tr>
      <w:tr w:rsidR="00050C3F" w:rsidRPr="00F30F91" w14:paraId="26907E05" w14:textId="77777777" w:rsidTr="00C720FA">
        <w:trPr>
          <w:cantSplit/>
          <w:jc w:val="center"/>
        </w:trPr>
        <w:tc>
          <w:tcPr>
            <w:tcW w:w="1697" w:type="dxa"/>
            <w:tcBorders>
              <w:top w:val="nil"/>
              <w:left w:val="nil"/>
              <w:bottom w:val="nil"/>
              <w:right w:val="nil"/>
            </w:tcBorders>
          </w:tcPr>
          <w:p w14:paraId="6A1C2CE5"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Within Groups</w:t>
            </w:r>
          </w:p>
        </w:tc>
        <w:tc>
          <w:tcPr>
            <w:tcW w:w="1468" w:type="dxa"/>
            <w:tcBorders>
              <w:top w:val="nil"/>
              <w:left w:val="nil"/>
              <w:bottom w:val="nil"/>
              <w:right w:val="nil"/>
            </w:tcBorders>
          </w:tcPr>
          <w:p w14:paraId="55F331A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103.564</w:t>
            </w:r>
          </w:p>
        </w:tc>
        <w:tc>
          <w:tcPr>
            <w:tcW w:w="1024" w:type="dxa"/>
            <w:tcBorders>
              <w:top w:val="nil"/>
              <w:left w:val="nil"/>
              <w:bottom w:val="nil"/>
              <w:right w:val="nil"/>
            </w:tcBorders>
          </w:tcPr>
          <w:p w14:paraId="6DC55D3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534</w:t>
            </w:r>
          </w:p>
        </w:tc>
        <w:tc>
          <w:tcPr>
            <w:tcW w:w="1407" w:type="dxa"/>
            <w:tcBorders>
              <w:top w:val="nil"/>
              <w:left w:val="nil"/>
              <w:bottom w:val="nil"/>
              <w:right w:val="nil"/>
            </w:tcBorders>
          </w:tcPr>
          <w:p w14:paraId="4795D6A1"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.194</w:t>
            </w:r>
          </w:p>
        </w:tc>
        <w:tc>
          <w:tcPr>
            <w:tcW w:w="1024" w:type="dxa"/>
            <w:tcBorders>
              <w:top w:val="nil"/>
              <w:left w:val="nil"/>
              <w:bottom w:val="nil"/>
              <w:right w:val="nil"/>
            </w:tcBorders>
            <w:shd w:val="clear" w:color="auto" w:fill="FFFFFF" w:themeFill="background1"/>
            <w:vAlign w:val="center"/>
          </w:tcPr>
          <w:p w14:paraId="5A57BB9F"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72C5BA7F" w14:textId="77777777" w:rsidR="00050C3F" w:rsidRPr="00F30F91" w:rsidRDefault="00050C3F" w:rsidP="003E1ACC">
            <w:pPr>
              <w:autoSpaceDE w:val="0"/>
              <w:autoSpaceDN w:val="0"/>
              <w:adjustRightInd w:val="0"/>
              <w:spacing w:line="276" w:lineRule="auto"/>
              <w:rPr>
                <w:color w:val="000000" w:themeColor="text1"/>
              </w:rPr>
            </w:pPr>
          </w:p>
        </w:tc>
      </w:tr>
      <w:tr w:rsidR="00050C3F" w:rsidRPr="00F30F91" w14:paraId="63DD1AC3" w14:textId="77777777" w:rsidTr="00C720FA">
        <w:trPr>
          <w:cantSplit/>
          <w:jc w:val="center"/>
        </w:trPr>
        <w:tc>
          <w:tcPr>
            <w:tcW w:w="1697" w:type="dxa"/>
            <w:tcBorders>
              <w:top w:val="nil"/>
              <w:left w:val="nil"/>
              <w:bottom w:val="single" w:sz="8" w:space="0" w:color="152935"/>
              <w:right w:val="nil"/>
            </w:tcBorders>
          </w:tcPr>
          <w:p w14:paraId="103F3E3E"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Total</w:t>
            </w:r>
          </w:p>
        </w:tc>
        <w:tc>
          <w:tcPr>
            <w:tcW w:w="1468" w:type="dxa"/>
            <w:tcBorders>
              <w:top w:val="nil"/>
              <w:left w:val="nil"/>
              <w:bottom w:val="single" w:sz="8" w:space="0" w:color="152935"/>
              <w:right w:val="nil"/>
            </w:tcBorders>
          </w:tcPr>
          <w:p w14:paraId="65437B61"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108.150</w:t>
            </w:r>
          </w:p>
        </w:tc>
        <w:tc>
          <w:tcPr>
            <w:tcW w:w="1024" w:type="dxa"/>
            <w:tcBorders>
              <w:top w:val="nil"/>
              <w:left w:val="nil"/>
              <w:bottom w:val="single" w:sz="8" w:space="0" w:color="152935"/>
              <w:right w:val="nil"/>
            </w:tcBorders>
          </w:tcPr>
          <w:p w14:paraId="68E1348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536</w:t>
            </w:r>
          </w:p>
        </w:tc>
        <w:tc>
          <w:tcPr>
            <w:tcW w:w="1407" w:type="dxa"/>
            <w:tcBorders>
              <w:top w:val="nil"/>
              <w:left w:val="nil"/>
              <w:bottom w:val="single" w:sz="8" w:space="0" w:color="152935"/>
              <w:right w:val="nil"/>
            </w:tcBorders>
            <w:vAlign w:val="center"/>
          </w:tcPr>
          <w:p w14:paraId="22A99F73"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6056C848"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7C4E5343" w14:textId="77777777" w:rsidR="00050C3F" w:rsidRPr="00F30F91" w:rsidRDefault="00050C3F" w:rsidP="003E1ACC">
            <w:pPr>
              <w:autoSpaceDE w:val="0"/>
              <w:autoSpaceDN w:val="0"/>
              <w:adjustRightInd w:val="0"/>
              <w:spacing w:line="276" w:lineRule="auto"/>
              <w:rPr>
                <w:color w:val="000000" w:themeColor="text1"/>
              </w:rPr>
            </w:pPr>
          </w:p>
        </w:tc>
      </w:tr>
    </w:tbl>
    <w:p w14:paraId="4A053E35" w14:textId="2E452ED8" w:rsidR="00050C3F" w:rsidRPr="00F30F91" w:rsidRDefault="00050C3F" w:rsidP="00050C3F">
      <w:pPr>
        <w:spacing w:line="276" w:lineRule="auto"/>
        <w:jc w:val="both"/>
        <w:rPr>
          <w:color w:val="000000" w:themeColor="text1"/>
        </w:rPr>
      </w:pPr>
    </w:p>
    <w:p w14:paraId="646DB0B8" w14:textId="723D2B3E" w:rsidR="3E5295E7" w:rsidRDefault="12C7F8BE" w:rsidP="5817B646">
      <w:pPr>
        <w:spacing w:line="480" w:lineRule="auto"/>
        <w:ind w:firstLine="720"/>
        <w:rPr>
          <w:color w:val="000000" w:themeColor="text1"/>
        </w:rPr>
      </w:pPr>
      <w:r>
        <w:t xml:space="preserve">Because there was statistical significance, a post-hoc Tukey’s HSD test was conducted in which categories of </w:t>
      </w:r>
      <w:r w:rsidRPr="690E0F83">
        <w:rPr>
          <w:i/>
          <w:iCs/>
          <w:color w:val="000000" w:themeColor="text1"/>
        </w:rPr>
        <w:t>participation in behavior management</w:t>
      </w:r>
      <w:r w:rsidR="51969FCA" w:rsidRPr="690E0F83">
        <w:rPr>
          <w:i/>
          <w:iCs/>
          <w:color w:val="000000" w:themeColor="text1"/>
        </w:rPr>
        <w:t xml:space="preserve"> courses</w:t>
      </w:r>
      <w:r>
        <w:t xml:space="preserve"> show differences between the mean perceived </w:t>
      </w:r>
      <w:r w:rsidRPr="690E0F83">
        <w:rPr>
          <w:i/>
          <w:iCs/>
        </w:rPr>
        <w:t>attitude</w:t>
      </w:r>
      <w:r>
        <w:t xml:space="preserve"> (see Table </w:t>
      </w:r>
      <w:r w:rsidR="10BD9F61">
        <w:t>22</w:t>
      </w:r>
      <w:r>
        <w:t>). The Tukey</w:t>
      </w:r>
      <w:r w:rsidR="3988F898">
        <w:t>’s</w:t>
      </w:r>
      <w:r>
        <w:t xml:space="preserve"> HSD test shows statistically significant results for</w:t>
      </w:r>
      <w:r w:rsidRPr="690E0F83">
        <w:rPr>
          <w:color w:val="000000" w:themeColor="text1"/>
        </w:rPr>
        <w:t xml:space="preserve"> the difference of perceived attitude between teachers who participated in behavior management courses</w:t>
      </w:r>
      <w:r w:rsidR="729D6656" w:rsidRPr="690E0F83">
        <w:rPr>
          <w:color w:val="000000" w:themeColor="text1"/>
        </w:rPr>
        <w:t xml:space="preserve"> </w:t>
      </w:r>
      <w:r w:rsidRPr="690E0F83">
        <w:rPr>
          <w:color w:val="000000" w:themeColor="text1"/>
        </w:rPr>
        <w:t>over teacher</w:t>
      </w:r>
      <w:r w:rsidR="4B00B7E6" w:rsidRPr="690E0F83">
        <w:rPr>
          <w:color w:val="000000" w:themeColor="text1"/>
        </w:rPr>
        <w:t xml:space="preserve">s who did </w:t>
      </w:r>
      <w:r w:rsidR="345EAA09" w:rsidRPr="690E0F83">
        <w:rPr>
          <w:color w:val="000000" w:themeColor="text1"/>
        </w:rPr>
        <w:t>not (</w:t>
      </w:r>
      <w:r w:rsidRPr="690E0F83">
        <w:rPr>
          <w:i/>
          <w:iCs/>
          <w:color w:val="000000" w:themeColor="text1"/>
        </w:rPr>
        <w:t>p</w:t>
      </w:r>
      <w:r w:rsidRPr="690E0F83">
        <w:rPr>
          <w:color w:val="000000" w:themeColor="text1"/>
        </w:rPr>
        <w:t xml:space="preserve"> = 0.0</w:t>
      </w:r>
      <w:r w:rsidR="0C3A14D2" w:rsidRPr="690E0F83">
        <w:rPr>
          <w:color w:val="000000" w:themeColor="text1"/>
        </w:rPr>
        <w:t>00</w:t>
      </w:r>
      <w:r w:rsidRPr="690E0F83">
        <w:rPr>
          <w:color w:val="000000" w:themeColor="text1"/>
        </w:rPr>
        <w:t>)</w:t>
      </w:r>
      <w:r w:rsidR="6503D2FC" w:rsidRPr="690E0F83">
        <w:rPr>
          <w:color w:val="000000" w:themeColor="text1"/>
        </w:rPr>
        <w:t xml:space="preserve"> and over teachers who were unsure if they had participated in courses (</w:t>
      </w:r>
      <w:r w:rsidR="6503D2FC" w:rsidRPr="690E0F83">
        <w:rPr>
          <w:i/>
          <w:iCs/>
          <w:color w:val="000000" w:themeColor="text1"/>
        </w:rPr>
        <w:t xml:space="preserve">p </w:t>
      </w:r>
      <w:r w:rsidR="6503D2FC" w:rsidRPr="690E0F83">
        <w:rPr>
          <w:color w:val="000000" w:themeColor="text1"/>
        </w:rPr>
        <w:t>= 0.011)</w:t>
      </w:r>
      <w:r w:rsidRPr="690E0F83">
        <w:rPr>
          <w:i/>
          <w:iCs/>
          <w:color w:val="000000" w:themeColor="text1"/>
        </w:rPr>
        <w:t>.</w:t>
      </w:r>
      <w:r w:rsidRPr="690E0F83">
        <w:rPr>
          <w:color w:val="000000" w:themeColor="text1"/>
        </w:rPr>
        <w:t xml:space="preserve"> Thus, </w:t>
      </w:r>
      <w:r w:rsidR="0D37E010" w:rsidRPr="690E0F83">
        <w:rPr>
          <w:color w:val="000000" w:themeColor="text1"/>
        </w:rPr>
        <w:t>it can be concluded</w:t>
      </w:r>
      <w:r w:rsidRPr="690E0F83">
        <w:rPr>
          <w:color w:val="000000" w:themeColor="text1"/>
        </w:rPr>
        <w:t xml:space="preserve"> that </w:t>
      </w:r>
      <w:r w:rsidRPr="690E0F83">
        <w:rPr>
          <w:i/>
          <w:iCs/>
          <w:color w:val="000000" w:themeColor="text1"/>
        </w:rPr>
        <w:t>mean perceived attitude</w:t>
      </w:r>
      <w:r w:rsidRPr="690E0F83">
        <w:rPr>
          <w:color w:val="000000" w:themeColor="text1"/>
        </w:rPr>
        <w:t xml:space="preserve"> is statistically significantly different for </w:t>
      </w:r>
      <w:r w:rsidR="77744410" w:rsidRPr="690E0F83">
        <w:rPr>
          <w:color w:val="000000" w:themeColor="text1"/>
        </w:rPr>
        <w:t>teachers who participated in behavior management courses.</w:t>
      </w:r>
      <w:r w:rsidR="13E4308B" w:rsidRPr="690E0F83">
        <w:rPr>
          <w:color w:val="000000" w:themeColor="text1"/>
        </w:rPr>
        <w:t xml:space="preserve"> </w:t>
      </w:r>
    </w:p>
    <w:p w14:paraId="107A76D9" w14:textId="6112A830" w:rsidR="378E9DCA" w:rsidRDefault="70636475" w:rsidP="5817B646">
      <w:pPr>
        <w:spacing w:line="480" w:lineRule="auto"/>
        <w:jc w:val="both"/>
        <w:rPr>
          <w:b/>
          <w:bCs/>
          <w:color w:val="000000" w:themeColor="text1"/>
        </w:rPr>
      </w:pPr>
      <w:r w:rsidRPr="690E0F83">
        <w:rPr>
          <w:b/>
          <w:bCs/>
          <w:color w:val="000000" w:themeColor="text1"/>
        </w:rPr>
        <w:t xml:space="preserve">Table </w:t>
      </w:r>
      <w:r w:rsidR="71DAE9B6" w:rsidRPr="690E0F83">
        <w:rPr>
          <w:b/>
          <w:bCs/>
          <w:color w:val="000000" w:themeColor="text1"/>
        </w:rPr>
        <w:t>2</w:t>
      </w:r>
      <w:r w:rsidR="42B2AAE6" w:rsidRPr="690E0F83">
        <w:rPr>
          <w:b/>
          <w:bCs/>
          <w:color w:val="000000" w:themeColor="text1"/>
        </w:rPr>
        <w:t>2</w:t>
      </w:r>
    </w:p>
    <w:p w14:paraId="6ADF7C0E" w14:textId="6992F482" w:rsidR="5F8F9DEA" w:rsidRDefault="5DAD00F1" w:rsidP="5817B646">
      <w:pPr>
        <w:spacing w:line="480" w:lineRule="auto"/>
        <w:jc w:val="both"/>
        <w:rPr>
          <w:i/>
          <w:iCs/>
          <w:color w:val="000000" w:themeColor="text1"/>
        </w:rPr>
      </w:pPr>
      <w:r w:rsidRPr="5817B646">
        <w:rPr>
          <w:i/>
          <w:iCs/>
          <w:color w:val="000000" w:themeColor="text1"/>
        </w:rPr>
        <w:t>Tukey</w:t>
      </w:r>
      <w:r w:rsidR="649220E0" w:rsidRPr="5817B646">
        <w:rPr>
          <w:i/>
          <w:iCs/>
          <w:color w:val="000000" w:themeColor="text1"/>
        </w:rPr>
        <w:t>’s</w:t>
      </w:r>
      <w:r w:rsidRPr="5817B646">
        <w:rPr>
          <w:i/>
          <w:iCs/>
          <w:color w:val="000000" w:themeColor="text1"/>
        </w:rPr>
        <w:t xml:space="preserve"> HSD 2.6</w:t>
      </w:r>
    </w:p>
    <w:tbl>
      <w:tblPr>
        <w:tblW w:w="0" w:type="auto"/>
        <w:jc w:val="center"/>
        <w:tblCellMar>
          <w:left w:w="0" w:type="dxa"/>
          <w:right w:w="0" w:type="dxa"/>
        </w:tblCellMar>
        <w:tblLook w:val="0000" w:firstRow="0" w:lastRow="0" w:firstColumn="0" w:lastColumn="0" w:noHBand="0" w:noVBand="0"/>
      </w:tblPr>
      <w:tblGrid>
        <w:gridCol w:w="2904"/>
        <w:gridCol w:w="2907"/>
        <w:gridCol w:w="1052"/>
        <w:gridCol w:w="658"/>
        <w:gridCol w:w="435"/>
        <w:gridCol w:w="704"/>
        <w:gridCol w:w="700"/>
      </w:tblGrid>
      <w:tr w:rsidR="00050C3F" w:rsidRPr="00F30F91" w14:paraId="3AC465FF" w14:textId="77777777" w:rsidTr="00C720FA">
        <w:trPr>
          <w:cantSplit/>
          <w:jc w:val="center"/>
        </w:trPr>
        <w:tc>
          <w:tcPr>
            <w:tcW w:w="0" w:type="auto"/>
            <w:gridSpan w:val="7"/>
            <w:shd w:val="clear" w:color="auto" w:fill="FFFFFF" w:themeFill="background1"/>
            <w:vAlign w:val="bottom"/>
          </w:tcPr>
          <w:p w14:paraId="26CDA875" w14:textId="77777777" w:rsidR="00050C3F" w:rsidRPr="00F30F91" w:rsidRDefault="00050C3F"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Dependent Variable:   </w:t>
            </w:r>
            <w:r>
              <w:rPr>
                <w:color w:val="000000" w:themeColor="text1"/>
                <w:sz w:val="18"/>
                <w:szCs w:val="18"/>
                <w:shd w:val="clear" w:color="auto" w:fill="FFFFFF"/>
              </w:rPr>
              <w:t>Attitude</w:t>
            </w:r>
            <w:r w:rsidRPr="00F30F91">
              <w:rPr>
                <w:color w:val="000000" w:themeColor="text1"/>
                <w:sz w:val="18"/>
                <w:szCs w:val="18"/>
                <w:shd w:val="clear" w:color="auto" w:fill="FFFFFF"/>
              </w:rPr>
              <w:t xml:space="preserve">  </w:t>
            </w:r>
          </w:p>
        </w:tc>
      </w:tr>
      <w:tr w:rsidR="00050C3F" w:rsidRPr="00F30F91" w14:paraId="10430650" w14:textId="77777777" w:rsidTr="00C720FA">
        <w:trPr>
          <w:cantSplit/>
          <w:jc w:val="center"/>
        </w:trPr>
        <w:tc>
          <w:tcPr>
            <w:tcW w:w="0" w:type="auto"/>
            <w:gridSpan w:val="7"/>
            <w:shd w:val="clear" w:color="auto" w:fill="FFFFFF" w:themeFill="background1"/>
            <w:vAlign w:val="bottom"/>
          </w:tcPr>
          <w:p w14:paraId="1B89CB25" w14:textId="77777777" w:rsidR="00050C3F" w:rsidRPr="00F30F91" w:rsidRDefault="00050C3F"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Tukey HSD  </w:t>
            </w:r>
          </w:p>
        </w:tc>
      </w:tr>
      <w:tr w:rsidR="00050C3F" w:rsidRPr="00F30F91" w14:paraId="51C9E562" w14:textId="77777777" w:rsidTr="00C720FA">
        <w:trPr>
          <w:cantSplit/>
          <w:jc w:val="center"/>
        </w:trPr>
        <w:tc>
          <w:tcPr>
            <w:tcW w:w="0" w:type="auto"/>
            <w:vMerge w:val="restart"/>
            <w:shd w:val="clear" w:color="auto" w:fill="FFFFFF" w:themeFill="background1"/>
            <w:vAlign w:val="bottom"/>
          </w:tcPr>
          <w:p w14:paraId="7655E38E"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(I) In your bachelor’s degree coursework did you participate in a course that focused primarily on behavior management: - Selected Choice</w:t>
            </w:r>
          </w:p>
        </w:tc>
        <w:tc>
          <w:tcPr>
            <w:tcW w:w="0" w:type="auto"/>
            <w:vMerge w:val="restart"/>
            <w:shd w:val="clear" w:color="auto" w:fill="FFFFFF" w:themeFill="background1"/>
            <w:vAlign w:val="bottom"/>
          </w:tcPr>
          <w:p w14:paraId="5807BD24"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(J) In your bachelor’s degree coursework did you participate in a course that focused primarily on behavior management: - Selected Choice</w:t>
            </w:r>
          </w:p>
        </w:tc>
        <w:tc>
          <w:tcPr>
            <w:tcW w:w="0" w:type="auto"/>
            <w:vMerge w:val="restart"/>
            <w:shd w:val="clear" w:color="auto" w:fill="FFFFFF" w:themeFill="background1"/>
            <w:vAlign w:val="bottom"/>
          </w:tcPr>
          <w:p w14:paraId="3BEFDFFA"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Difference (I-J)</w:t>
            </w:r>
          </w:p>
        </w:tc>
        <w:tc>
          <w:tcPr>
            <w:tcW w:w="0" w:type="auto"/>
            <w:vMerge w:val="restart"/>
            <w:shd w:val="clear" w:color="auto" w:fill="FFFFFF" w:themeFill="background1"/>
            <w:vAlign w:val="bottom"/>
          </w:tcPr>
          <w:p w14:paraId="7C7041C0"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Std. Error</w:t>
            </w:r>
          </w:p>
        </w:tc>
        <w:tc>
          <w:tcPr>
            <w:tcW w:w="0" w:type="auto"/>
            <w:vMerge w:val="restart"/>
            <w:shd w:val="clear" w:color="auto" w:fill="FFFFFF" w:themeFill="background1"/>
            <w:vAlign w:val="bottom"/>
          </w:tcPr>
          <w:p w14:paraId="79974AF9"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c>
          <w:tcPr>
            <w:tcW w:w="0" w:type="auto"/>
            <w:gridSpan w:val="2"/>
            <w:shd w:val="clear" w:color="auto" w:fill="FFFFFF" w:themeFill="background1"/>
            <w:vAlign w:val="bottom"/>
          </w:tcPr>
          <w:p w14:paraId="3C2425C6"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95% Confidence Interval</w:t>
            </w:r>
          </w:p>
        </w:tc>
      </w:tr>
      <w:tr w:rsidR="00050C3F" w:rsidRPr="00F30F91" w14:paraId="5791ED39" w14:textId="77777777" w:rsidTr="00C720FA">
        <w:trPr>
          <w:cantSplit/>
          <w:jc w:val="center"/>
        </w:trPr>
        <w:tc>
          <w:tcPr>
            <w:tcW w:w="0" w:type="auto"/>
            <w:vMerge/>
            <w:tcBorders>
              <w:bottom w:val="single" w:sz="4" w:space="0" w:color="auto"/>
            </w:tcBorders>
            <w:vAlign w:val="bottom"/>
          </w:tcPr>
          <w:p w14:paraId="4971D33E"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2EC1C7EB"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5B1F4668"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59DCDAEC"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08C77318"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Borders>
              <w:bottom w:val="single" w:sz="4" w:space="0" w:color="auto"/>
            </w:tcBorders>
            <w:shd w:val="clear" w:color="auto" w:fill="FFFFFF" w:themeFill="background1"/>
            <w:vAlign w:val="bottom"/>
          </w:tcPr>
          <w:p w14:paraId="66970DA6"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Lower Bound</w:t>
            </w:r>
          </w:p>
        </w:tc>
        <w:tc>
          <w:tcPr>
            <w:tcW w:w="0" w:type="auto"/>
            <w:tcBorders>
              <w:bottom w:val="single" w:sz="4" w:space="0" w:color="auto"/>
            </w:tcBorders>
            <w:shd w:val="clear" w:color="auto" w:fill="FFFFFF" w:themeFill="background1"/>
            <w:vAlign w:val="bottom"/>
          </w:tcPr>
          <w:p w14:paraId="4BF38068"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Upper Bound</w:t>
            </w:r>
          </w:p>
        </w:tc>
      </w:tr>
      <w:tr w:rsidR="00050C3F" w:rsidRPr="00F30F91" w14:paraId="26AAE5E4" w14:textId="77777777" w:rsidTr="00C720FA">
        <w:trPr>
          <w:cantSplit/>
          <w:jc w:val="center"/>
        </w:trPr>
        <w:tc>
          <w:tcPr>
            <w:tcW w:w="0" w:type="auto"/>
            <w:vMerge w:val="restart"/>
            <w:tcBorders>
              <w:top w:val="single" w:sz="4" w:space="0" w:color="auto"/>
            </w:tcBorders>
          </w:tcPr>
          <w:p w14:paraId="14467C93"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tcBorders>
              <w:top w:val="single" w:sz="4" w:space="0" w:color="auto"/>
            </w:tcBorders>
          </w:tcPr>
          <w:p w14:paraId="6F25D736"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tcBorders>
              <w:top w:val="single" w:sz="4" w:space="0" w:color="auto"/>
            </w:tcBorders>
            <w:shd w:val="clear" w:color="auto" w:fill="FFFFFF" w:themeFill="background1"/>
          </w:tcPr>
          <w:p w14:paraId="19BE1B3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.18924</w:t>
            </w:r>
          </w:p>
        </w:tc>
        <w:tc>
          <w:tcPr>
            <w:tcW w:w="0" w:type="auto"/>
            <w:tcBorders>
              <w:top w:val="single" w:sz="4" w:space="0" w:color="auto"/>
            </w:tcBorders>
            <w:shd w:val="clear" w:color="auto" w:fill="FFFFFF" w:themeFill="background1"/>
          </w:tcPr>
          <w:p w14:paraId="2D26FCB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.09887</w:t>
            </w:r>
          </w:p>
        </w:tc>
        <w:tc>
          <w:tcPr>
            <w:tcW w:w="0" w:type="auto"/>
            <w:tcBorders>
              <w:top w:val="single" w:sz="4" w:space="0" w:color="auto"/>
            </w:tcBorders>
            <w:shd w:val="clear" w:color="auto" w:fill="FFFFFF" w:themeFill="background1"/>
          </w:tcPr>
          <w:p w14:paraId="4BB9323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.136</w:t>
            </w:r>
          </w:p>
        </w:tc>
        <w:tc>
          <w:tcPr>
            <w:tcW w:w="0" w:type="auto"/>
            <w:tcBorders>
              <w:top w:val="single" w:sz="4" w:space="0" w:color="auto"/>
            </w:tcBorders>
            <w:shd w:val="clear" w:color="auto" w:fill="FFFFFF" w:themeFill="background1"/>
          </w:tcPr>
          <w:p w14:paraId="1AC799D5"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-.0431</w:t>
            </w:r>
          </w:p>
        </w:tc>
        <w:tc>
          <w:tcPr>
            <w:tcW w:w="0" w:type="auto"/>
            <w:tcBorders>
              <w:top w:val="single" w:sz="4" w:space="0" w:color="auto"/>
            </w:tcBorders>
            <w:shd w:val="clear" w:color="auto" w:fill="FFFFFF" w:themeFill="background1"/>
          </w:tcPr>
          <w:p w14:paraId="766548E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.4216</w:t>
            </w:r>
          </w:p>
        </w:tc>
      </w:tr>
      <w:tr w:rsidR="00050C3F" w:rsidRPr="00F30F91" w14:paraId="1D4ECD33" w14:textId="77777777" w:rsidTr="00C720FA">
        <w:trPr>
          <w:cantSplit/>
          <w:jc w:val="center"/>
        </w:trPr>
        <w:tc>
          <w:tcPr>
            <w:tcW w:w="0" w:type="auto"/>
            <w:vMerge/>
          </w:tcPr>
          <w:p w14:paraId="05422E2E"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Pr>
          <w:p w14:paraId="56F23FB9"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shd w:val="clear" w:color="auto" w:fill="FFFFFF" w:themeFill="background1"/>
          </w:tcPr>
          <w:p w14:paraId="26839212"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-.17630</w:t>
            </w:r>
            <w:r w:rsidRPr="00F30F91">
              <w:rPr>
                <w:color w:val="000000" w:themeColor="text1"/>
                <w:sz w:val="18"/>
                <w:szCs w:val="18"/>
                <w:vertAlign w:val="superscript"/>
              </w:rPr>
              <w:t>*</w:t>
            </w:r>
          </w:p>
        </w:tc>
        <w:tc>
          <w:tcPr>
            <w:tcW w:w="0" w:type="auto"/>
            <w:shd w:val="clear" w:color="auto" w:fill="FFFFFF" w:themeFill="background1"/>
          </w:tcPr>
          <w:p w14:paraId="20878BA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.04214</w:t>
            </w:r>
          </w:p>
        </w:tc>
        <w:tc>
          <w:tcPr>
            <w:tcW w:w="0" w:type="auto"/>
            <w:shd w:val="clear" w:color="auto" w:fill="FFFFFF" w:themeFill="background1"/>
          </w:tcPr>
          <w:p w14:paraId="0B05CB6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.000</w:t>
            </w:r>
          </w:p>
        </w:tc>
        <w:tc>
          <w:tcPr>
            <w:tcW w:w="0" w:type="auto"/>
            <w:shd w:val="clear" w:color="auto" w:fill="FFFFFF" w:themeFill="background1"/>
          </w:tcPr>
          <w:p w14:paraId="785915A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-.2753</w:t>
            </w:r>
          </w:p>
        </w:tc>
        <w:tc>
          <w:tcPr>
            <w:tcW w:w="0" w:type="auto"/>
            <w:shd w:val="clear" w:color="auto" w:fill="FFFFFF" w:themeFill="background1"/>
          </w:tcPr>
          <w:p w14:paraId="0CA12681"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-.0773</w:t>
            </w:r>
          </w:p>
        </w:tc>
      </w:tr>
      <w:tr w:rsidR="00050C3F" w:rsidRPr="00F30F91" w14:paraId="1AD8B8B7" w14:textId="77777777" w:rsidTr="00C720FA">
        <w:trPr>
          <w:cantSplit/>
          <w:jc w:val="center"/>
        </w:trPr>
        <w:tc>
          <w:tcPr>
            <w:tcW w:w="0" w:type="auto"/>
            <w:vMerge w:val="restart"/>
          </w:tcPr>
          <w:p w14:paraId="7322E90D"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tcPr>
          <w:p w14:paraId="1D539B86"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shd w:val="clear" w:color="auto" w:fill="FFFFFF" w:themeFill="background1"/>
          </w:tcPr>
          <w:p w14:paraId="2B822AA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-.18924</w:t>
            </w:r>
          </w:p>
        </w:tc>
        <w:tc>
          <w:tcPr>
            <w:tcW w:w="0" w:type="auto"/>
            <w:shd w:val="clear" w:color="auto" w:fill="FFFFFF" w:themeFill="background1"/>
          </w:tcPr>
          <w:p w14:paraId="3BAA8994"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.09887</w:t>
            </w:r>
          </w:p>
        </w:tc>
        <w:tc>
          <w:tcPr>
            <w:tcW w:w="0" w:type="auto"/>
            <w:shd w:val="clear" w:color="auto" w:fill="FFFFFF" w:themeFill="background1"/>
          </w:tcPr>
          <w:p w14:paraId="186CCED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.136</w:t>
            </w:r>
          </w:p>
        </w:tc>
        <w:tc>
          <w:tcPr>
            <w:tcW w:w="0" w:type="auto"/>
            <w:shd w:val="clear" w:color="auto" w:fill="FFFFFF" w:themeFill="background1"/>
          </w:tcPr>
          <w:p w14:paraId="2148641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-.4216</w:t>
            </w:r>
          </w:p>
        </w:tc>
        <w:tc>
          <w:tcPr>
            <w:tcW w:w="0" w:type="auto"/>
            <w:shd w:val="clear" w:color="auto" w:fill="FFFFFF" w:themeFill="background1"/>
          </w:tcPr>
          <w:p w14:paraId="71350A4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.0431</w:t>
            </w:r>
          </w:p>
        </w:tc>
      </w:tr>
      <w:tr w:rsidR="00050C3F" w:rsidRPr="00F30F91" w14:paraId="4B76981E" w14:textId="77777777" w:rsidTr="00C720FA">
        <w:trPr>
          <w:cantSplit/>
          <w:jc w:val="center"/>
        </w:trPr>
        <w:tc>
          <w:tcPr>
            <w:tcW w:w="0" w:type="auto"/>
            <w:vMerge/>
          </w:tcPr>
          <w:p w14:paraId="0732F377"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Pr>
          <w:p w14:paraId="48B2CB6F"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shd w:val="clear" w:color="auto" w:fill="FFFFFF" w:themeFill="background1"/>
          </w:tcPr>
          <w:p w14:paraId="0E334BC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-.36554</w:t>
            </w:r>
            <w:r w:rsidRPr="00F30F91">
              <w:rPr>
                <w:color w:val="000000" w:themeColor="text1"/>
                <w:sz w:val="18"/>
                <w:szCs w:val="18"/>
                <w:vertAlign w:val="superscript"/>
              </w:rPr>
              <w:t>*</w:t>
            </w:r>
          </w:p>
        </w:tc>
        <w:tc>
          <w:tcPr>
            <w:tcW w:w="0" w:type="auto"/>
            <w:shd w:val="clear" w:color="auto" w:fill="FFFFFF" w:themeFill="background1"/>
          </w:tcPr>
          <w:p w14:paraId="60EFAF3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.10233</w:t>
            </w:r>
          </w:p>
        </w:tc>
        <w:tc>
          <w:tcPr>
            <w:tcW w:w="0" w:type="auto"/>
            <w:shd w:val="clear" w:color="auto" w:fill="FFFFFF" w:themeFill="background1"/>
          </w:tcPr>
          <w:p w14:paraId="6621D69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.001</w:t>
            </w:r>
          </w:p>
        </w:tc>
        <w:tc>
          <w:tcPr>
            <w:tcW w:w="0" w:type="auto"/>
            <w:shd w:val="clear" w:color="auto" w:fill="FFFFFF" w:themeFill="background1"/>
          </w:tcPr>
          <w:p w14:paraId="3B31C06F"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-.6060</w:t>
            </w:r>
          </w:p>
        </w:tc>
        <w:tc>
          <w:tcPr>
            <w:tcW w:w="0" w:type="auto"/>
            <w:shd w:val="clear" w:color="auto" w:fill="FFFFFF" w:themeFill="background1"/>
          </w:tcPr>
          <w:p w14:paraId="7EB045E7"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-.1251</w:t>
            </w:r>
          </w:p>
        </w:tc>
      </w:tr>
      <w:tr w:rsidR="00050C3F" w:rsidRPr="00F30F91" w14:paraId="72D63ABA" w14:textId="77777777" w:rsidTr="00C720FA">
        <w:trPr>
          <w:cantSplit/>
          <w:jc w:val="center"/>
        </w:trPr>
        <w:tc>
          <w:tcPr>
            <w:tcW w:w="0" w:type="auto"/>
            <w:vMerge w:val="restart"/>
          </w:tcPr>
          <w:p w14:paraId="1FB691A4"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tcPr>
          <w:p w14:paraId="39FDF2C8"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shd w:val="clear" w:color="auto" w:fill="FFFFFF" w:themeFill="background1"/>
          </w:tcPr>
          <w:p w14:paraId="5E57B0F4"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.17630</w:t>
            </w:r>
            <w:r w:rsidRPr="00F30F91">
              <w:rPr>
                <w:color w:val="000000" w:themeColor="text1"/>
                <w:sz w:val="18"/>
                <w:szCs w:val="18"/>
                <w:vertAlign w:val="superscript"/>
              </w:rPr>
              <w:t>*</w:t>
            </w:r>
          </w:p>
        </w:tc>
        <w:tc>
          <w:tcPr>
            <w:tcW w:w="0" w:type="auto"/>
            <w:shd w:val="clear" w:color="auto" w:fill="FFFFFF" w:themeFill="background1"/>
          </w:tcPr>
          <w:p w14:paraId="652C79B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.04214</w:t>
            </w:r>
          </w:p>
        </w:tc>
        <w:tc>
          <w:tcPr>
            <w:tcW w:w="0" w:type="auto"/>
            <w:shd w:val="clear" w:color="auto" w:fill="FFFFFF" w:themeFill="background1"/>
          </w:tcPr>
          <w:p w14:paraId="76469C6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.000</w:t>
            </w:r>
          </w:p>
        </w:tc>
        <w:tc>
          <w:tcPr>
            <w:tcW w:w="0" w:type="auto"/>
            <w:shd w:val="clear" w:color="auto" w:fill="FFFFFF" w:themeFill="background1"/>
          </w:tcPr>
          <w:p w14:paraId="0DEBE2D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.0773</w:t>
            </w:r>
          </w:p>
        </w:tc>
        <w:tc>
          <w:tcPr>
            <w:tcW w:w="0" w:type="auto"/>
            <w:shd w:val="clear" w:color="auto" w:fill="FFFFFF" w:themeFill="background1"/>
          </w:tcPr>
          <w:p w14:paraId="2D6ABCB5"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.2753</w:t>
            </w:r>
          </w:p>
        </w:tc>
      </w:tr>
      <w:tr w:rsidR="00050C3F" w:rsidRPr="00F30F91" w14:paraId="39D6405C" w14:textId="77777777" w:rsidTr="00C720FA">
        <w:trPr>
          <w:cantSplit/>
          <w:jc w:val="center"/>
        </w:trPr>
        <w:tc>
          <w:tcPr>
            <w:tcW w:w="0" w:type="auto"/>
            <w:vMerge/>
            <w:tcBorders>
              <w:bottom w:val="single" w:sz="4" w:space="0" w:color="auto"/>
            </w:tcBorders>
          </w:tcPr>
          <w:p w14:paraId="1F97DCA5"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Borders>
              <w:bottom w:val="single" w:sz="4" w:space="0" w:color="auto"/>
            </w:tcBorders>
          </w:tcPr>
          <w:p w14:paraId="1FF86F26"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tcBorders>
              <w:bottom w:val="single" w:sz="4" w:space="0" w:color="auto"/>
            </w:tcBorders>
            <w:shd w:val="clear" w:color="auto" w:fill="FFFFFF" w:themeFill="background1"/>
          </w:tcPr>
          <w:p w14:paraId="18CCCA0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.36554</w:t>
            </w:r>
            <w:r w:rsidRPr="00F30F91">
              <w:rPr>
                <w:color w:val="000000" w:themeColor="text1"/>
                <w:sz w:val="18"/>
                <w:szCs w:val="18"/>
                <w:vertAlign w:val="superscript"/>
              </w:rPr>
              <w:t>*</w:t>
            </w:r>
          </w:p>
        </w:tc>
        <w:tc>
          <w:tcPr>
            <w:tcW w:w="0" w:type="auto"/>
            <w:tcBorders>
              <w:bottom w:val="single" w:sz="4" w:space="0" w:color="auto"/>
            </w:tcBorders>
            <w:shd w:val="clear" w:color="auto" w:fill="FFFFFF" w:themeFill="background1"/>
          </w:tcPr>
          <w:p w14:paraId="036FB52F"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.10233</w:t>
            </w:r>
          </w:p>
        </w:tc>
        <w:tc>
          <w:tcPr>
            <w:tcW w:w="0" w:type="auto"/>
            <w:tcBorders>
              <w:bottom w:val="single" w:sz="4" w:space="0" w:color="auto"/>
            </w:tcBorders>
            <w:shd w:val="clear" w:color="auto" w:fill="FFFFFF" w:themeFill="background1"/>
          </w:tcPr>
          <w:p w14:paraId="6F866D7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.001</w:t>
            </w:r>
          </w:p>
        </w:tc>
        <w:tc>
          <w:tcPr>
            <w:tcW w:w="0" w:type="auto"/>
            <w:tcBorders>
              <w:bottom w:val="single" w:sz="4" w:space="0" w:color="auto"/>
            </w:tcBorders>
            <w:shd w:val="clear" w:color="auto" w:fill="FFFFFF" w:themeFill="background1"/>
          </w:tcPr>
          <w:p w14:paraId="13235511"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.1251</w:t>
            </w:r>
          </w:p>
        </w:tc>
        <w:tc>
          <w:tcPr>
            <w:tcW w:w="0" w:type="auto"/>
            <w:tcBorders>
              <w:bottom w:val="single" w:sz="4" w:space="0" w:color="auto"/>
            </w:tcBorders>
            <w:shd w:val="clear" w:color="auto" w:fill="FFFFFF" w:themeFill="background1"/>
          </w:tcPr>
          <w:p w14:paraId="4D831C01"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.6060</w:t>
            </w:r>
          </w:p>
        </w:tc>
      </w:tr>
      <w:tr w:rsidR="00050C3F" w:rsidRPr="00F30F91" w14:paraId="3C68EA4A" w14:textId="77777777" w:rsidTr="00C720FA">
        <w:trPr>
          <w:cantSplit/>
          <w:jc w:val="center"/>
        </w:trPr>
        <w:tc>
          <w:tcPr>
            <w:tcW w:w="0" w:type="auto"/>
            <w:gridSpan w:val="7"/>
            <w:tcBorders>
              <w:top w:val="single" w:sz="4" w:space="0" w:color="auto"/>
            </w:tcBorders>
            <w:shd w:val="clear" w:color="auto" w:fill="FFFFFF" w:themeFill="background1"/>
          </w:tcPr>
          <w:p w14:paraId="6B6FD5C5"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 The mean difference is significant at the 0.05 level.</w:t>
            </w:r>
          </w:p>
        </w:tc>
      </w:tr>
    </w:tbl>
    <w:p w14:paraId="7B7F5F26" w14:textId="477F05A0" w:rsidR="00050C3F" w:rsidRPr="00F30F91" w:rsidRDefault="00050C3F" w:rsidP="2D3311E1">
      <w:pPr>
        <w:spacing w:line="276" w:lineRule="auto"/>
        <w:rPr>
          <w:color w:val="000000" w:themeColor="text1"/>
        </w:rPr>
      </w:pPr>
    </w:p>
    <w:p w14:paraId="2BE1F4CF" w14:textId="12820EED" w:rsidR="005A7226" w:rsidRDefault="765F695F" w:rsidP="533E9F22">
      <w:pPr>
        <w:spacing w:line="480" w:lineRule="auto"/>
        <w:rPr>
          <w:b/>
          <w:bCs/>
        </w:rPr>
      </w:pPr>
      <w:r w:rsidRPr="690E0F83">
        <w:rPr>
          <w:b/>
          <w:bCs/>
        </w:rPr>
        <w:t xml:space="preserve">Research </w:t>
      </w:r>
      <w:r w:rsidR="0B9CFD07" w:rsidRPr="690E0F83">
        <w:rPr>
          <w:b/>
          <w:bCs/>
        </w:rPr>
        <w:t>Q</w:t>
      </w:r>
      <w:r w:rsidRPr="690E0F83">
        <w:rPr>
          <w:b/>
          <w:bCs/>
        </w:rPr>
        <w:t xml:space="preserve">uestion 3: </w:t>
      </w:r>
      <w:r w:rsidR="77BAD903" w:rsidRPr="690E0F83">
        <w:rPr>
          <w:b/>
          <w:bCs/>
        </w:rPr>
        <w:t>What is the level of perceived use of secondary teachers regarding</w:t>
      </w:r>
      <w:r w:rsidR="25C733BA" w:rsidRPr="690E0F83">
        <w:rPr>
          <w:b/>
          <w:bCs/>
        </w:rPr>
        <w:t xml:space="preserve"> </w:t>
      </w:r>
      <w:r w:rsidR="77BAD903" w:rsidRPr="690E0F83">
        <w:rPr>
          <w:b/>
          <w:bCs/>
        </w:rPr>
        <w:t xml:space="preserve">ABA? How is this perceived use impacted by demographic factors? </w:t>
      </w:r>
      <w:r w:rsidRPr="690E0F83">
        <w:rPr>
          <w:b/>
          <w:bCs/>
        </w:rPr>
        <w:t xml:space="preserve"> </w:t>
      </w:r>
    </w:p>
    <w:p w14:paraId="4C75710A" w14:textId="1FAA415D" w:rsidR="00D12CF2" w:rsidRPr="00C36CAA" w:rsidRDefault="0BB71D9F" w:rsidP="00C36CAA">
      <w:pPr>
        <w:spacing w:line="480" w:lineRule="auto"/>
        <w:ind w:firstLine="720"/>
      </w:pPr>
      <w:r>
        <w:t>The results of descriptive statistics analyses indicated that the mean value of the perceived use of teaching staff regarding ABA was 2.8778</w:t>
      </w:r>
      <w:r w:rsidR="00C36CAA">
        <w:t xml:space="preserve">. </w:t>
      </w:r>
      <w:r>
        <w:t xml:space="preserve">Perceived knowledge was measured using a five-point Likert scale; therefore, the teachers surveyed indicated a </w:t>
      </w:r>
      <w:r w:rsidR="0FA0786B">
        <w:t>low</w:t>
      </w:r>
      <w:r>
        <w:t xml:space="preserve"> perceived </w:t>
      </w:r>
      <w:r w:rsidR="0BC294CA">
        <w:t>us</w:t>
      </w:r>
      <w:r>
        <w:t>e</w:t>
      </w:r>
      <w:r w:rsidR="419CD5E7">
        <w:t xml:space="preserve"> </w:t>
      </w:r>
      <w:r w:rsidR="00B66DEA">
        <w:t>of ABA</w:t>
      </w:r>
      <w:r w:rsidR="3BEBBAF1">
        <w:t xml:space="preserve"> in the classroom.</w:t>
      </w:r>
    </w:p>
    <w:p w14:paraId="40C7D232" w14:textId="541222FE" w:rsidR="005A7226" w:rsidRDefault="21FB2B74" w:rsidP="5817B646">
      <w:pPr>
        <w:spacing w:line="480" w:lineRule="auto"/>
        <w:rPr>
          <w:b/>
          <w:bCs/>
        </w:rPr>
      </w:pPr>
      <w:r w:rsidRPr="690E0F83">
        <w:rPr>
          <w:b/>
          <w:bCs/>
        </w:rPr>
        <w:t xml:space="preserve">Table </w:t>
      </w:r>
      <w:r w:rsidR="00107612" w:rsidRPr="690E0F83">
        <w:rPr>
          <w:b/>
          <w:bCs/>
        </w:rPr>
        <w:t>2</w:t>
      </w:r>
      <w:r w:rsidR="3BF3A14B" w:rsidRPr="690E0F83">
        <w:rPr>
          <w:b/>
          <w:bCs/>
        </w:rPr>
        <w:t>3</w:t>
      </w:r>
    </w:p>
    <w:p w14:paraId="2076B3B4" w14:textId="1E7C949A" w:rsidR="005A7226" w:rsidRDefault="21FB2B74" w:rsidP="5B6A987C">
      <w:pPr>
        <w:spacing w:line="480" w:lineRule="auto"/>
        <w:rPr>
          <w:i/>
          <w:iCs/>
        </w:rPr>
      </w:pPr>
      <w:r w:rsidRPr="5B6A987C">
        <w:rPr>
          <w:i/>
          <w:iCs/>
        </w:rPr>
        <w:t>Mean Value of Perceived Use</w:t>
      </w:r>
    </w:p>
    <w:tbl>
      <w:tblPr>
        <w:tblStyle w:val="Table5"/>
        <w:tblW w:w="0" w:type="auto"/>
        <w:tblBorders>
          <w:top w:val="single" w:sz="4" w:space="0" w:color="000000" w:themeColor="text1"/>
          <w:bottom w:val="single" w:sz="4" w:space="0" w:color="000000" w:themeColor="text1"/>
          <w:insideH w:val="single" w:sz="4" w:space="0" w:color="000000" w:themeColor="text1"/>
        </w:tblBorders>
        <w:tblLook w:val="0400" w:firstRow="0" w:lastRow="0" w:firstColumn="0" w:lastColumn="0" w:noHBand="0" w:noVBand="1"/>
      </w:tblPr>
      <w:tblGrid>
        <w:gridCol w:w="3116"/>
        <w:gridCol w:w="3117"/>
        <w:gridCol w:w="3117"/>
      </w:tblGrid>
      <w:tr w:rsidR="5B6A987C" w14:paraId="63802A8F" w14:textId="77777777" w:rsidTr="5B6A987C">
        <w:tc>
          <w:tcPr>
            <w:tcW w:w="3116" w:type="dxa"/>
          </w:tcPr>
          <w:p w14:paraId="35EF511E" w14:textId="77777777" w:rsidR="5B6A987C" w:rsidRDefault="5B6A987C"/>
        </w:tc>
        <w:tc>
          <w:tcPr>
            <w:tcW w:w="3117" w:type="dxa"/>
          </w:tcPr>
          <w:p w14:paraId="6EC22CEB" w14:textId="6DDD5DCA" w:rsidR="5B6A987C" w:rsidRDefault="5B6A987C">
            <w:r>
              <w:t>Mean</w:t>
            </w:r>
          </w:p>
        </w:tc>
        <w:tc>
          <w:tcPr>
            <w:tcW w:w="3117" w:type="dxa"/>
          </w:tcPr>
          <w:p w14:paraId="4B3ECFF7" w14:textId="77777777" w:rsidR="5B6A987C" w:rsidRDefault="5B6A987C">
            <w:r>
              <w:t>SD</w:t>
            </w:r>
          </w:p>
        </w:tc>
      </w:tr>
      <w:tr w:rsidR="5B6A987C" w14:paraId="45DCE5FE" w14:textId="77777777" w:rsidTr="5B6A987C">
        <w:tc>
          <w:tcPr>
            <w:tcW w:w="3116" w:type="dxa"/>
          </w:tcPr>
          <w:p w14:paraId="63E851DA" w14:textId="77777777" w:rsidR="5B6A987C" w:rsidRDefault="5B6A987C">
            <w:r>
              <w:t>Perceived knowledge</w:t>
            </w:r>
          </w:p>
        </w:tc>
        <w:tc>
          <w:tcPr>
            <w:tcW w:w="3117" w:type="dxa"/>
          </w:tcPr>
          <w:p w14:paraId="32879D22" w14:textId="4DF39148" w:rsidR="668274E7" w:rsidRDefault="668274E7">
            <w:r>
              <w:t>2.8778</w:t>
            </w:r>
          </w:p>
        </w:tc>
        <w:tc>
          <w:tcPr>
            <w:tcW w:w="3117" w:type="dxa"/>
          </w:tcPr>
          <w:p w14:paraId="2614393A" w14:textId="705D3192" w:rsidR="5B6A987C" w:rsidRDefault="5B6A987C">
            <w:r>
              <w:t>0.</w:t>
            </w:r>
            <w:r w:rsidR="5874D4EB">
              <w:t>62907</w:t>
            </w:r>
          </w:p>
        </w:tc>
      </w:tr>
    </w:tbl>
    <w:p w14:paraId="1B9E4819" w14:textId="77777777" w:rsidR="00D12CF2" w:rsidRDefault="00D12CF2" w:rsidP="5B6A987C">
      <w:pPr>
        <w:spacing w:line="480" w:lineRule="auto"/>
        <w:rPr>
          <w:b/>
          <w:bCs/>
          <w:i/>
          <w:iCs/>
        </w:rPr>
      </w:pPr>
    </w:p>
    <w:p w14:paraId="50A88E16" w14:textId="65B94F70" w:rsidR="68608E15" w:rsidRDefault="765F695F" w:rsidP="3C148B51">
      <w:pPr>
        <w:spacing w:line="480" w:lineRule="auto"/>
        <w:rPr>
          <w:b/>
          <w:bCs/>
        </w:rPr>
      </w:pPr>
      <w:r w:rsidRPr="690E0F83">
        <w:rPr>
          <w:b/>
          <w:bCs/>
        </w:rPr>
        <w:t>T</w:t>
      </w:r>
      <w:r w:rsidRPr="690E0F83">
        <w:rPr>
          <w:b/>
          <w:bCs/>
          <w:i/>
          <w:iCs/>
        </w:rPr>
        <w:t xml:space="preserve">otal </w:t>
      </w:r>
      <w:r w:rsidR="54E3360B" w:rsidRPr="690E0F83">
        <w:rPr>
          <w:b/>
          <w:bCs/>
          <w:i/>
          <w:iCs/>
        </w:rPr>
        <w:t>Y</w:t>
      </w:r>
      <w:r w:rsidRPr="690E0F83">
        <w:rPr>
          <w:b/>
          <w:bCs/>
          <w:i/>
          <w:iCs/>
        </w:rPr>
        <w:t xml:space="preserve">ears of </w:t>
      </w:r>
      <w:r w:rsidR="06FA0F2A" w:rsidRPr="690E0F83">
        <w:rPr>
          <w:b/>
          <w:bCs/>
          <w:i/>
          <w:iCs/>
        </w:rPr>
        <w:t>T</w:t>
      </w:r>
      <w:r w:rsidRPr="690E0F83">
        <w:rPr>
          <w:b/>
          <w:bCs/>
          <w:i/>
          <w:iCs/>
        </w:rPr>
        <w:t xml:space="preserve">eaching </w:t>
      </w:r>
      <w:r w:rsidR="4F58D891" w:rsidRPr="690E0F83">
        <w:rPr>
          <w:b/>
          <w:bCs/>
          <w:i/>
          <w:iCs/>
        </w:rPr>
        <w:t>E</w:t>
      </w:r>
      <w:r w:rsidRPr="690E0F83">
        <w:rPr>
          <w:b/>
          <w:bCs/>
          <w:i/>
          <w:iCs/>
        </w:rPr>
        <w:t>xperienc</w:t>
      </w:r>
      <w:r w:rsidRPr="690E0F83">
        <w:rPr>
          <w:b/>
          <w:bCs/>
        </w:rPr>
        <w:t>e</w:t>
      </w:r>
    </w:p>
    <w:p w14:paraId="61B97FF5" w14:textId="47741692" w:rsidR="68608E15" w:rsidRDefault="3E03ADFA" w:rsidP="690E0F83">
      <w:pPr>
        <w:spacing w:line="480" w:lineRule="auto"/>
        <w:ind w:firstLine="720"/>
        <w:rPr>
          <w:b/>
          <w:bCs/>
          <w:color w:val="000000" w:themeColor="text1"/>
        </w:rPr>
      </w:pPr>
      <w:r w:rsidRPr="690E0F83">
        <w:rPr>
          <w:color w:val="000000" w:themeColor="text1"/>
        </w:rPr>
        <w:t xml:space="preserve">The impact of teaching experience on teacher </w:t>
      </w:r>
      <w:r w:rsidR="4463A58F" w:rsidRPr="690E0F83">
        <w:rPr>
          <w:color w:val="000000" w:themeColor="text1"/>
        </w:rPr>
        <w:t>us</w:t>
      </w:r>
      <w:r w:rsidRPr="690E0F83">
        <w:rPr>
          <w:color w:val="000000" w:themeColor="text1"/>
        </w:rPr>
        <w:t xml:space="preserve">e of ABA was assessed through a one-way ANOVA model in which </w:t>
      </w:r>
      <w:r w:rsidR="62FC50A1" w:rsidRPr="690E0F83">
        <w:rPr>
          <w:i/>
          <w:iCs/>
          <w:color w:val="000000" w:themeColor="text1"/>
        </w:rPr>
        <w:t>use</w:t>
      </w:r>
      <w:r w:rsidRPr="690E0F83">
        <w:rPr>
          <w:color w:val="000000" w:themeColor="text1"/>
        </w:rPr>
        <w:t xml:space="preserve"> served as the dependent </w:t>
      </w:r>
      <w:r w:rsidR="3F8FE51C" w:rsidRPr="690E0F83">
        <w:rPr>
          <w:color w:val="000000" w:themeColor="text1"/>
        </w:rPr>
        <w:t xml:space="preserve">variable </w:t>
      </w:r>
      <w:r w:rsidRPr="690E0F83">
        <w:rPr>
          <w:color w:val="000000" w:themeColor="text1"/>
        </w:rPr>
        <w:t>and total years of teaching experience as</w:t>
      </w:r>
      <w:r w:rsidR="5ED289C7" w:rsidRPr="690E0F83">
        <w:rPr>
          <w:color w:val="000000" w:themeColor="text1"/>
        </w:rPr>
        <w:t xml:space="preserve"> </w:t>
      </w:r>
      <w:proofErr w:type="gramStart"/>
      <w:r w:rsidR="5ED289C7" w:rsidRPr="690E0F83">
        <w:rPr>
          <w:color w:val="000000" w:themeColor="text1"/>
        </w:rPr>
        <w:t xml:space="preserve">the </w:t>
      </w:r>
      <w:r w:rsidRPr="690E0F83">
        <w:rPr>
          <w:color w:val="000000" w:themeColor="text1"/>
        </w:rPr>
        <w:t xml:space="preserve"> independent</w:t>
      </w:r>
      <w:proofErr w:type="gramEnd"/>
      <w:r w:rsidRPr="690E0F83">
        <w:rPr>
          <w:color w:val="000000" w:themeColor="text1"/>
        </w:rPr>
        <w:t xml:space="preserve"> variable. As can be seen in </w:t>
      </w:r>
      <w:r w:rsidR="78B4186E" w:rsidRPr="690E0F83">
        <w:rPr>
          <w:color w:val="000000" w:themeColor="text1"/>
        </w:rPr>
        <w:t>T</w:t>
      </w:r>
      <w:r w:rsidRPr="690E0F83">
        <w:rPr>
          <w:color w:val="000000" w:themeColor="text1"/>
        </w:rPr>
        <w:t xml:space="preserve">able </w:t>
      </w:r>
      <w:r w:rsidR="0E9CD81C" w:rsidRPr="690E0F83">
        <w:rPr>
          <w:color w:val="000000" w:themeColor="text1"/>
        </w:rPr>
        <w:t>24</w:t>
      </w:r>
      <w:r w:rsidRPr="690E0F83">
        <w:rPr>
          <w:color w:val="000000" w:themeColor="text1"/>
        </w:rPr>
        <w:t>, results from this test indicate there is no statistically significant difference between the mean perceived knowledge for total years of teaching experience (</w:t>
      </w:r>
      <w:r w:rsidRPr="690E0F83">
        <w:rPr>
          <w:i/>
          <w:iCs/>
          <w:color w:val="000000" w:themeColor="text1"/>
        </w:rPr>
        <w:t>p</w:t>
      </w:r>
      <w:r w:rsidRPr="690E0F83">
        <w:rPr>
          <w:color w:val="000000" w:themeColor="text1"/>
        </w:rPr>
        <w:t xml:space="preserve"> = 0.572).</w:t>
      </w:r>
      <w:r w:rsidR="21D20A0D" w:rsidRPr="690E0F83">
        <w:rPr>
          <w:b/>
          <w:bCs/>
          <w:color w:val="000000" w:themeColor="text1"/>
        </w:rPr>
        <w:t xml:space="preserve"> </w:t>
      </w:r>
    </w:p>
    <w:p w14:paraId="26015EAC" w14:textId="0A8996B3" w:rsidR="61AC3C46" w:rsidRDefault="61AC3C46" w:rsidP="2D3311E1">
      <w:pPr>
        <w:spacing w:line="480" w:lineRule="auto"/>
        <w:jc w:val="both"/>
        <w:rPr>
          <w:b/>
          <w:bCs/>
          <w:color w:val="000000" w:themeColor="text1"/>
        </w:rPr>
      </w:pPr>
      <w:r w:rsidRPr="690E0F83">
        <w:rPr>
          <w:b/>
          <w:bCs/>
          <w:color w:val="000000" w:themeColor="text1"/>
        </w:rPr>
        <w:t xml:space="preserve">Table </w:t>
      </w:r>
      <w:r w:rsidR="00107612" w:rsidRPr="690E0F83">
        <w:rPr>
          <w:b/>
          <w:bCs/>
          <w:color w:val="000000" w:themeColor="text1"/>
        </w:rPr>
        <w:t>2</w:t>
      </w:r>
      <w:r w:rsidR="12984112" w:rsidRPr="690E0F83">
        <w:rPr>
          <w:b/>
          <w:bCs/>
          <w:color w:val="000000" w:themeColor="text1"/>
        </w:rPr>
        <w:t>4</w:t>
      </w:r>
    </w:p>
    <w:p w14:paraId="381AEFCE" w14:textId="72DB551E" w:rsidR="2D3311E1" w:rsidRDefault="452E6552" w:rsidP="00E677D4">
      <w:pPr>
        <w:spacing w:line="480" w:lineRule="auto"/>
        <w:jc w:val="both"/>
        <w:rPr>
          <w:color w:val="000000" w:themeColor="text1"/>
        </w:rPr>
      </w:pPr>
      <w:r w:rsidRPr="5B6A987C">
        <w:rPr>
          <w:i/>
          <w:iCs/>
          <w:color w:val="000000" w:themeColor="text1"/>
        </w:rPr>
        <w:t>ANOVA 3.1</w:t>
      </w:r>
    </w:p>
    <w:tbl>
      <w:tblPr>
        <w:tblW w:w="764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050C3F" w:rsidRPr="00F30F91" w14:paraId="47450525" w14:textId="77777777" w:rsidTr="2D3311E1">
        <w:trPr>
          <w:cantSplit/>
          <w:jc w:val="center"/>
        </w:trPr>
        <w:tc>
          <w:tcPr>
            <w:tcW w:w="7644" w:type="dxa"/>
            <w:gridSpan w:val="6"/>
            <w:tcBorders>
              <w:top w:val="nil"/>
              <w:left w:val="nil"/>
              <w:bottom w:val="nil"/>
              <w:right w:val="nil"/>
            </w:tcBorders>
            <w:shd w:val="clear" w:color="auto" w:fill="FFFFFF" w:themeFill="background1"/>
            <w:vAlign w:val="bottom"/>
          </w:tcPr>
          <w:p w14:paraId="4D4E133E" w14:textId="77777777" w:rsidR="00050C3F" w:rsidRPr="00F30F91" w:rsidRDefault="786CB6D4"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Use</w:t>
            </w:r>
            <w:r w:rsidR="00050C3F" w:rsidRPr="00F30F91">
              <w:rPr>
                <w:color w:val="000000" w:themeColor="text1"/>
                <w:sz w:val="18"/>
                <w:szCs w:val="18"/>
                <w:shd w:val="clear" w:color="auto" w:fill="FFFFFF"/>
              </w:rPr>
              <w:t xml:space="preserve">  </w:t>
            </w:r>
          </w:p>
        </w:tc>
      </w:tr>
      <w:tr w:rsidR="00050C3F" w:rsidRPr="00F30F91" w14:paraId="3E86BE6B" w14:textId="77777777" w:rsidTr="00C720FA">
        <w:trPr>
          <w:cantSplit/>
          <w:jc w:val="center"/>
        </w:trPr>
        <w:tc>
          <w:tcPr>
            <w:tcW w:w="1697" w:type="dxa"/>
            <w:tcBorders>
              <w:top w:val="nil"/>
              <w:left w:val="nil"/>
              <w:bottom w:val="single" w:sz="8" w:space="0" w:color="152935"/>
              <w:right w:val="nil"/>
            </w:tcBorders>
            <w:shd w:val="clear" w:color="auto" w:fill="FFFFFF" w:themeFill="background1"/>
            <w:vAlign w:val="bottom"/>
          </w:tcPr>
          <w:p w14:paraId="3DE32B31" w14:textId="77777777" w:rsidR="00050C3F" w:rsidRPr="00F30F91" w:rsidRDefault="00050C3F" w:rsidP="003E1ACC">
            <w:pPr>
              <w:autoSpaceDE w:val="0"/>
              <w:autoSpaceDN w:val="0"/>
              <w:adjustRightInd w:val="0"/>
              <w:spacing w:line="276" w:lineRule="auto"/>
              <w:rPr>
                <w:color w:val="000000" w:themeColor="text1"/>
              </w:rPr>
            </w:pPr>
          </w:p>
        </w:tc>
        <w:tc>
          <w:tcPr>
            <w:tcW w:w="1468" w:type="dxa"/>
            <w:tcBorders>
              <w:top w:val="nil"/>
              <w:left w:val="nil"/>
              <w:bottom w:val="single" w:sz="8" w:space="0" w:color="152935"/>
              <w:right w:val="nil"/>
            </w:tcBorders>
            <w:shd w:val="clear" w:color="auto" w:fill="FFFFFF" w:themeFill="background1"/>
            <w:vAlign w:val="bottom"/>
          </w:tcPr>
          <w:p w14:paraId="4EFCCCF8"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Sum of Squares</w:t>
            </w:r>
          </w:p>
        </w:tc>
        <w:tc>
          <w:tcPr>
            <w:tcW w:w="1024" w:type="dxa"/>
            <w:tcBorders>
              <w:top w:val="nil"/>
              <w:left w:val="nil"/>
              <w:bottom w:val="single" w:sz="8" w:space="0" w:color="152935"/>
              <w:right w:val="nil"/>
            </w:tcBorders>
            <w:shd w:val="clear" w:color="auto" w:fill="FFFFFF" w:themeFill="background1"/>
            <w:vAlign w:val="bottom"/>
          </w:tcPr>
          <w:p w14:paraId="53501B96"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433F2CFF"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24" w:type="dxa"/>
            <w:tcBorders>
              <w:top w:val="nil"/>
              <w:left w:val="nil"/>
              <w:bottom w:val="single" w:sz="8" w:space="0" w:color="152935"/>
              <w:right w:val="nil"/>
            </w:tcBorders>
            <w:shd w:val="clear" w:color="auto" w:fill="FFFFFF" w:themeFill="background1"/>
            <w:vAlign w:val="bottom"/>
          </w:tcPr>
          <w:p w14:paraId="69AE14DE"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56636782"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r>
      <w:tr w:rsidR="00050C3F" w:rsidRPr="00F30F91" w14:paraId="5E6A517E" w14:textId="77777777" w:rsidTr="00C720FA">
        <w:trPr>
          <w:cantSplit/>
          <w:jc w:val="center"/>
        </w:trPr>
        <w:tc>
          <w:tcPr>
            <w:tcW w:w="1697" w:type="dxa"/>
            <w:tcBorders>
              <w:top w:val="single" w:sz="8" w:space="0" w:color="152935"/>
              <w:left w:val="nil"/>
              <w:bottom w:val="nil"/>
              <w:right w:val="nil"/>
            </w:tcBorders>
          </w:tcPr>
          <w:p w14:paraId="5243E0B1"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Between Groups</w:t>
            </w:r>
          </w:p>
        </w:tc>
        <w:tc>
          <w:tcPr>
            <w:tcW w:w="1468" w:type="dxa"/>
            <w:tcBorders>
              <w:top w:val="single" w:sz="8" w:space="0" w:color="152935"/>
              <w:left w:val="nil"/>
              <w:bottom w:val="nil"/>
              <w:right w:val="nil"/>
            </w:tcBorders>
            <w:shd w:val="clear" w:color="auto" w:fill="FFFFFF" w:themeFill="background1"/>
          </w:tcPr>
          <w:p w14:paraId="110FCDA1"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.443</w:t>
            </w:r>
          </w:p>
        </w:tc>
        <w:tc>
          <w:tcPr>
            <w:tcW w:w="1024" w:type="dxa"/>
            <w:tcBorders>
              <w:top w:val="single" w:sz="8" w:space="0" w:color="152935"/>
              <w:left w:val="nil"/>
              <w:bottom w:val="nil"/>
              <w:right w:val="nil"/>
            </w:tcBorders>
            <w:shd w:val="clear" w:color="auto" w:fill="FFFFFF" w:themeFill="background1"/>
          </w:tcPr>
          <w:p w14:paraId="26505F7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w:t>
            </w:r>
          </w:p>
        </w:tc>
        <w:tc>
          <w:tcPr>
            <w:tcW w:w="1407" w:type="dxa"/>
            <w:tcBorders>
              <w:top w:val="single" w:sz="8" w:space="0" w:color="152935"/>
              <w:left w:val="nil"/>
              <w:bottom w:val="nil"/>
              <w:right w:val="nil"/>
            </w:tcBorders>
            <w:shd w:val="clear" w:color="auto" w:fill="FFFFFF" w:themeFill="background1"/>
          </w:tcPr>
          <w:p w14:paraId="746B7175"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.222</w:t>
            </w:r>
          </w:p>
        </w:tc>
        <w:tc>
          <w:tcPr>
            <w:tcW w:w="1024" w:type="dxa"/>
            <w:tcBorders>
              <w:top w:val="single" w:sz="8" w:space="0" w:color="152935"/>
              <w:left w:val="nil"/>
              <w:bottom w:val="nil"/>
              <w:right w:val="nil"/>
            </w:tcBorders>
            <w:shd w:val="clear" w:color="auto" w:fill="FFFFFF" w:themeFill="background1"/>
          </w:tcPr>
          <w:p w14:paraId="58EC80C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.559</w:t>
            </w:r>
          </w:p>
        </w:tc>
        <w:tc>
          <w:tcPr>
            <w:tcW w:w="1024" w:type="dxa"/>
            <w:tcBorders>
              <w:top w:val="single" w:sz="8" w:space="0" w:color="152935"/>
              <w:left w:val="nil"/>
              <w:bottom w:val="nil"/>
              <w:right w:val="nil"/>
            </w:tcBorders>
            <w:shd w:val="clear" w:color="auto" w:fill="FFFFFF" w:themeFill="background1"/>
          </w:tcPr>
          <w:p w14:paraId="0416168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.572</w:t>
            </w:r>
          </w:p>
        </w:tc>
      </w:tr>
      <w:tr w:rsidR="00050C3F" w:rsidRPr="00F30F91" w14:paraId="0184ED4A" w14:textId="77777777" w:rsidTr="00C720FA">
        <w:trPr>
          <w:cantSplit/>
          <w:jc w:val="center"/>
        </w:trPr>
        <w:tc>
          <w:tcPr>
            <w:tcW w:w="1697" w:type="dxa"/>
            <w:tcBorders>
              <w:top w:val="nil"/>
              <w:left w:val="nil"/>
              <w:bottom w:val="nil"/>
              <w:right w:val="nil"/>
            </w:tcBorders>
          </w:tcPr>
          <w:p w14:paraId="2FC52791"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Within Groups</w:t>
            </w:r>
          </w:p>
        </w:tc>
        <w:tc>
          <w:tcPr>
            <w:tcW w:w="1468" w:type="dxa"/>
            <w:tcBorders>
              <w:top w:val="nil"/>
              <w:left w:val="nil"/>
              <w:bottom w:val="nil"/>
              <w:right w:val="nil"/>
            </w:tcBorders>
            <w:shd w:val="clear" w:color="auto" w:fill="FFFFFF" w:themeFill="background1"/>
          </w:tcPr>
          <w:p w14:paraId="398BA285"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212.459</w:t>
            </w:r>
          </w:p>
        </w:tc>
        <w:tc>
          <w:tcPr>
            <w:tcW w:w="1024" w:type="dxa"/>
            <w:tcBorders>
              <w:top w:val="nil"/>
              <w:left w:val="nil"/>
              <w:bottom w:val="nil"/>
              <w:right w:val="nil"/>
            </w:tcBorders>
            <w:shd w:val="clear" w:color="auto" w:fill="FFFFFF" w:themeFill="background1"/>
          </w:tcPr>
          <w:p w14:paraId="3CE68EA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536</w:t>
            </w:r>
          </w:p>
        </w:tc>
        <w:tc>
          <w:tcPr>
            <w:tcW w:w="1407" w:type="dxa"/>
            <w:tcBorders>
              <w:top w:val="nil"/>
              <w:left w:val="nil"/>
              <w:bottom w:val="nil"/>
              <w:right w:val="nil"/>
            </w:tcBorders>
            <w:shd w:val="clear" w:color="auto" w:fill="FFFFFF" w:themeFill="background1"/>
          </w:tcPr>
          <w:p w14:paraId="73FC4BD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.396</w:t>
            </w:r>
          </w:p>
        </w:tc>
        <w:tc>
          <w:tcPr>
            <w:tcW w:w="1024" w:type="dxa"/>
            <w:tcBorders>
              <w:top w:val="nil"/>
              <w:left w:val="nil"/>
              <w:bottom w:val="nil"/>
              <w:right w:val="nil"/>
            </w:tcBorders>
            <w:shd w:val="clear" w:color="auto" w:fill="FFFFFF" w:themeFill="background1"/>
            <w:vAlign w:val="center"/>
          </w:tcPr>
          <w:p w14:paraId="30F5DAB5"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62D431BC" w14:textId="77777777" w:rsidR="00050C3F" w:rsidRPr="00F30F91" w:rsidRDefault="00050C3F" w:rsidP="003E1ACC">
            <w:pPr>
              <w:autoSpaceDE w:val="0"/>
              <w:autoSpaceDN w:val="0"/>
              <w:adjustRightInd w:val="0"/>
              <w:spacing w:line="276" w:lineRule="auto"/>
              <w:rPr>
                <w:color w:val="000000" w:themeColor="text1"/>
              </w:rPr>
            </w:pPr>
          </w:p>
        </w:tc>
      </w:tr>
      <w:tr w:rsidR="00050C3F" w:rsidRPr="00F30F91" w14:paraId="6DFCC1E5" w14:textId="77777777" w:rsidTr="00C720FA">
        <w:trPr>
          <w:cantSplit/>
          <w:jc w:val="center"/>
        </w:trPr>
        <w:tc>
          <w:tcPr>
            <w:tcW w:w="1697" w:type="dxa"/>
            <w:tcBorders>
              <w:top w:val="nil"/>
              <w:left w:val="nil"/>
              <w:bottom w:val="single" w:sz="8" w:space="0" w:color="152935"/>
              <w:right w:val="nil"/>
            </w:tcBorders>
          </w:tcPr>
          <w:p w14:paraId="638FEA40"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Total</w:t>
            </w:r>
          </w:p>
        </w:tc>
        <w:tc>
          <w:tcPr>
            <w:tcW w:w="1468" w:type="dxa"/>
            <w:tcBorders>
              <w:top w:val="nil"/>
              <w:left w:val="nil"/>
              <w:bottom w:val="single" w:sz="8" w:space="0" w:color="152935"/>
              <w:right w:val="nil"/>
            </w:tcBorders>
            <w:shd w:val="clear" w:color="auto" w:fill="FFFFFF" w:themeFill="background1"/>
          </w:tcPr>
          <w:p w14:paraId="231A863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212.902</w:t>
            </w:r>
          </w:p>
        </w:tc>
        <w:tc>
          <w:tcPr>
            <w:tcW w:w="1024" w:type="dxa"/>
            <w:tcBorders>
              <w:top w:val="nil"/>
              <w:left w:val="nil"/>
              <w:bottom w:val="single" w:sz="8" w:space="0" w:color="152935"/>
              <w:right w:val="nil"/>
            </w:tcBorders>
            <w:shd w:val="clear" w:color="auto" w:fill="FFFFFF" w:themeFill="background1"/>
          </w:tcPr>
          <w:p w14:paraId="4B9B158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538</w:t>
            </w:r>
          </w:p>
        </w:tc>
        <w:tc>
          <w:tcPr>
            <w:tcW w:w="1407" w:type="dxa"/>
            <w:tcBorders>
              <w:top w:val="nil"/>
              <w:left w:val="nil"/>
              <w:bottom w:val="single" w:sz="8" w:space="0" w:color="152935"/>
              <w:right w:val="nil"/>
            </w:tcBorders>
            <w:shd w:val="clear" w:color="auto" w:fill="FFFFFF" w:themeFill="background1"/>
            <w:vAlign w:val="center"/>
          </w:tcPr>
          <w:p w14:paraId="17952B44"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50A9A007"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166CFB98" w14:textId="77777777" w:rsidR="00050C3F" w:rsidRPr="00F30F91" w:rsidRDefault="00050C3F" w:rsidP="003E1ACC">
            <w:pPr>
              <w:autoSpaceDE w:val="0"/>
              <w:autoSpaceDN w:val="0"/>
              <w:adjustRightInd w:val="0"/>
              <w:spacing w:line="276" w:lineRule="auto"/>
              <w:rPr>
                <w:color w:val="000000" w:themeColor="text1"/>
              </w:rPr>
            </w:pPr>
          </w:p>
        </w:tc>
      </w:tr>
    </w:tbl>
    <w:p w14:paraId="1E579D19" w14:textId="53D52731" w:rsidR="00050C3F" w:rsidRPr="00F30F91" w:rsidRDefault="00050C3F" w:rsidP="2D3311E1">
      <w:pPr>
        <w:spacing w:line="276" w:lineRule="auto"/>
        <w:jc w:val="both"/>
        <w:rPr>
          <w:color w:val="000000" w:themeColor="text1"/>
        </w:rPr>
      </w:pPr>
    </w:p>
    <w:p w14:paraId="429F14AA" w14:textId="734CADB5" w:rsidR="00050C3F" w:rsidRPr="00F30F91" w:rsidRDefault="3BB15162" w:rsidP="2D3311E1">
      <w:pPr>
        <w:spacing w:line="480" w:lineRule="auto"/>
        <w:jc w:val="both"/>
        <w:rPr>
          <w:b/>
          <w:bCs/>
          <w:color w:val="000000" w:themeColor="text1"/>
        </w:rPr>
      </w:pPr>
      <w:r w:rsidRPr="690E0F83">
        <w:rPr>
          <w:b/>
          <w:bCs/>
          <w:color w:val="000000" w:themeColor="text1"/>
        </w:rPr>
        <w:t xml:space="preserve">Table </w:t>
      </w:r>
      <w:r w:rsidR="00107612" w:rsidRPr="690E0F83">
        <w:rPr>
          <w:b/>
          <w:bCs/>
          <w:color w:val="000000" w:themeColor="text1"/>
        </w:rPr>
        <w:t>2</w:t>
      </w:r>
      <w:r w:rsidR="5BC36983" w:rsidRPr="690E0F83">
        <w:rPr>
          <w:b/>
          <w:bCs/>
          <w:color w:val="000000" w:themeColor="text1"/>
        </w:rPr>
        <w:t>5</w:t>
      </w:r>
    </w:p>
    <w:p w14:paraId="23ABF10D" w14:textId="11E0C947" w:rsidR="6F047E6A" w:rsidRDefault="6F047E6A" w:rsidP="2D3311E1">
      <w:pPr>
        <w:spacing w:line="480" w:lineRule="auto"/>
        <w:jc w:val="both"/>
        <w:rPr>
          <w:i/>
          <w:iCs/>
          <w:color w:val="000000" w:themeColor="text1"/>
        </w:rPr>
      </w:pPr>
      <w:r w:rsidRPr="2D3311E1">
        <w:rPr>
          <w:i/>
          <w:iCs/>
          <w:color w:val="000000" w:themeColor="text1"/>
        </w:rPr>
        <w:t>Two-Way A</w:t>
      </w:r>
      <w:r w:rsidR="618D6495" w:rsidRPr="2D3311E1">
        <w:rPr>
          <w:i/>
          <w:iCs/>
          <w:color w:val="000000" w:themeColor="text1"/>
        </w:rPr>
        <w:t>NOVA</w:t>
      </w:r>
      <w:r w:rsidRPr="2D3311E1">
        <w:rPr>
          <w:i/>
          <w:iCs/>
          <w:color w:val="000000" w:themeColor="text1"/>
        </w:rPr>
        <w:t xml:space="preserve"> 3.1</w:t>
      </w:r>
    </w:p>
    <w:tbl>
      <w:tblPr>
        <w:tblW w:w="8459"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2449"/>
        <w:gridCol w:w="1469"/>
        <w:gridCol w:w="1024"/>
        <w:gridCol w:w="1407"/>
        <w:gridCol w:w="1086"/>
        <w:gridCol w:w="1024"/>
      </w:tblGrid>
      <w:tr w:rsidR="00050C3F" w:rsidRPr="00F30F91" w14:paraId="42E4121B" w14:textId="77777777" w:rsidTr="2D3311E1">
        <w:trPr>
          <w:cantSplit/>
          <w:jc w:val="center"/>
        </w:trPr>
        <w:tc>
          <w:tcPr>
            <w:tcW w:w="8456" w:type="dxa"/>
            <w:gridSpan w:val="6"/>
            <w:tcBorders>
              <w:top w:val="nil"/>
              <w:left w:val="nil"/>
              <w:bottom w:val="nil"/>
              <w:right w:val="nil"/>
            </w:tcBorders>
            <w:shd w:val="clear" w:color="auto" w:fill="FFFFFF" w:themeFill="background1"/>
            <w:vAlign w:val="bottom"/>
          </w:tcPr>
          <w:p w14:paraId="466F9CED" w14:textId="77777777" w:rsidR="00050C3F" w:rsidRPr="00F30F91" w:rsidRDefault="00050C3F"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lastRenderedPageBreak/>
              <w:t xml:space="preserve">Dependent Variable:   </w:t>
            </w:r>
            <w:r w:rsidR="786CB6D4" w:rsidRPr="00F30F91">
              <w:rPr>
                <w:color w:val="000000" w:themeColor="text1"/>
                <w:sz w:val="18"/>
                <w:szCs w:val="18"/>
                <w:shd w:val="clear" w:color="auto" w:fill="FFFFFF"/>
              </w:rPr>
              <w:t>Use</w:t>
            </w:r>
            <w:r w:rsidRPr="00F30F91">
              <w:rPr>
                <w:color w:val="000000" w:themeColor="text1"/>
                <w:sz w:val="18"/>
                <w:szCs w:val="18"/>
                <w:shd w:val="clear" w:color="auto" w:fill="FFFFFF"/>
              </w:rPr>
              <w:t xml:space="preserve">  </w:t>
            </w:r>
          </w:p>
        </w:tc>
      </w:tr>
      <w:tr w:rsidR="00050C3F" w:rsidRPr="00F30F91" w14:paraId="1362AEB7" w14:textId="77777777" w:rsidTr="00C720FA">
        <w:trPr>
          <w:cantSplit/>
          <w:jc w:val="center"/>
        </w:trPr>
        <w:tc>
          <w:tcPr>
            <w:tcW w:w="2447" w:type="dxa"/>
            <w:tcBorders>
              <w:top w:val="nil"/>
              <w:left w:val="nil"/>
              <w:bottom w:val="single" w:sz="8" w:space="0" w:color="152935"/>
              <w:right w:val="nil"/>
            </w:tcBorders>
            <w:shd w:val="clear" w:color="auto" w:fill="FFFFFF" w:themeFill="background1"/>
            <w:vAlign w:val="bottom"/>
          </w:tcPr>
          <w:p w14:paraId="42975FC3"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Source</w:t>
            </w:r>
          </w:p>
        </w:tc>
        <w:tc>
          <w:tcPr>
            <w:tcW w:w="1468" w:type="dxa"/>
            <w:tcBorders>
              <w:top w:val="nil"/>
              <w:left w:val="nil"/>
              <w:bottom w:val="single" w:sz="8" w:space="0" w:color="152935"/>
              <w:right w:val="nil"/>
            </w:tcBorders>
            <w:shd w:val="clear" w:color="auto" w:fill="FFFFFF" w:themeFill="background1"/>
            <w:vAlign w:val="bottom"/>
          </w:tcPr>
          <w:p w14:paraId="4441A065"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Type III Sum of Squares</w:t>
            </w:r>
          </w:p>
        </w:tc>
        <w:tc>
          <w:tcPr>
            <w:tcW w:w="1024" w:type="dxa"/>
            <w:tcBorders>
              <w:top w:val="nil"/>
              <w:left w:val="nil"/>
              <w:bottom w:val="single" w:sz="8" w:space="0" w:color="152935"/>
              <w:right w:val="nil"/>
            </w:tcBorders>
            <w:shd w:val="clear" w:color="auto" w:fill="FFFFFF" w:themeFill="background1"/>
            <w:vAlign w:val="bottom"/>
          </w:tcPr>
          <w:p w14:paraId="24B31364"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04FBAEDC"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86" w:type="dxa"/>
            <w:tcBorders>
              <w:top w:val="nil"/>
              <w:left w:val="nil"/>
              <w:bottom w:val="single" w:sz="8" w:space="0" w:color="152935"/>
              <w:right w:val="nil"/>
            </w:tcBorders>
            <w:shd w:val="clear" w:color="auto" w:fill="FFFFFF" w:themeFill="background1"/>
            <w:vAlign w:val="bottom"/>
          </w:tcPr>
          <w:p w14:paraId="466FE4FE"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4DB0D185"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r>
      <w:tr w:rsidR="00050C3F" w:rsidRPr="00F30F91" w14:paraId="2BAC4A4D" w14:textId="77777777" w:rsidTr="00C720FA">
        <w:trPr>
          <w:cantSplit/>
          <w:jc w:val="center"/>
        </w:trPr>
        <w:tc>
          <w:tcPr>
            <w:tcW w:w="2447" w:type="dxa"/>
            <w:tcBorders>
              <w:top w:val="single" w:sz="8" w:space="0" w:color="152935"/>
              <w:left w:val="nil"/>
              <w:bottom w:val="nil"/>
              <w:right w:val="nil"/>
            </w:tcBorders>
          </w:tcPr>
          <w:p w14:paraId="4BD55C53"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Corrected Model</w:t>
            </w:r>
          </w:p>
        </w:tc>
        <w:tc>
          <w:tcPr>
            <w:tcW w:w="1468" w:type="dxa"/>
            <w:tcBorders>
              <w:top w:val="single" w:sz="8" w:space="0" w:color="152935"/>
              <w:left w:val="nil"/>
              <w:bottom w:val="nil"/>
              <w:right w:val="nil"/>
            </w:tcBorders>
          </w:tcPr>
          <w:p w14:paraId="5343BEAF"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46.399</w:t>
            </w:r>
            <w:r w:rsidRPr="00F30F91">
              <w:rPr>
                <w:color w:val="000000" w:themeColor="text1"/>
                <w:sz w:val="18"/>
                <w:szCs w:val="18"/>
                <w:vertAlign w:val="superscript"/>
              </w:rPr>
              <w:t>a</w:t>
            </w:r>
          </w:p>
        </w:tc>
        <w:tc>
          <w:tcPr>
            <w:tcW w:w="1024" w:type="dxa"/>
            <w:tcBorders>
              <w:top w:val="single" w:sz="8" w:space="0" w:color="152935"/>
              <w:left w:val="nil"/>
              <w:bottom w:val="nil"/>
              <w:right w:val="nil"/>
            </w:tcBorders>
            <w:shd w:val="clear" w:color="auto" w:fill="FFFFFF" w:themeFill="background1"/>
          </w:tcPr>
          <w:p w14:paraId="68F713F1"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w:t>
            </w:r>
          </w:p>
        </w:tc>
        <w:tc>
          <w:tcPr>
            <w:tcW w:w="1407" w:type="dxa"/>
            <w:tcBorders>
              <w:top w:val="single" w:sz="8" w:space="0" w:color="152935"/>
              <w:left w:val="nil"/>
              <w:bottom w:val="nil"/>
              <w:right w:val="nil"/>
            </w:tcBorders>
            <w:shd w:val="clear" w:color="auto" w:fill="FFFFFF" w:themeFill="background1"/>
          </w:tcPr>
          <w:p w14:paraId="69C4F29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15.466</w:t>
            </w:r>
          </w:p>
        </w:tc>
        <w:tc>
          <w:tcPr>
            <w:tcW w:w="1086" w:type="dxa"/>
            <w:tcBorders>
              <w:top w:val="single" w:sz="8" w:space="0" w:color="152935"/>
              <w:left w:val="nil"/>
              <w:bottom w:val="nil"/>
              <w:right w:val="nil"/>
            </w:tcBorders>
            <w:shd w:val="clear" w:color="auto" w:fill="FFFFFF" w:themeFill="background1"/>
          </w:tcPr>
          <w:p w14:paraId="439C9115"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49.696</w:t>
            </w:r>
          </w:p>
        </w:tc>
        <w:tc>
          <w:tcPr>
            <w:tcW w:w="1024" w:type="dxa"/>
            <w:tcBorders>
              <w:top w:val="single" w:sz="8" w:space="0" w:color="152935"/>
              <w:left w:val="nil"/>
              <w:bottom w:val="nil"/>
              <w:right w:val="nil"/>
            </w:tcBorders>
            <w:shd w:val="clear" w:color="auto" w:fill="FFFFFF" w:themeFill="background1"/>
          </w:tcPr>
          <w:p w14:paraId="6876ABD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.000</w:t>
            </w:r>
          </w:p>
        </w:tc>
      </w:tr>
      <w:tr w:rsidR="00050C3F" w:rsidRPr="00F30F91" w14:paraId="5990214A" w14:textId="77777777" w:rsidTr="00C720FA">
        <w:trPr>
          <w:cantSplit/>
          <w:jc w:val="center"/>
        </w:trPr>
        <w:tc>
          <w:tcPr>
            <w:tcW w:w="2447" w:type="dxa"/>
            <w:tcBorders>
              <w:top w:val="nil"/>
              <w:left w:val="nil"/>
              <w:bottom w:val="nil"/>
              <w:right w:val="nil"/>
            </w:tcBorders>
          </w:tcPr>
          <w:p w14:paraId="0BAB3FF9"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Intercept</w:t>
            </w:r>
          </w:p>
        </w:tc>
        <w:tc>
          <w:tcPr>
            <w:tcW w:w="1468" w:type="dxa"/>
            <w:tcBorders>
              <w:top w:val="nil"/>
              <w:left w:val="nil"/>
              <w:bottom w:val="nil"/>
              <w:right w:val="nil"/>
            </w:tcBorders>
          </w:tcPr>
          <w:p w14:paraId="43C1D852"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2352.347</w:t>
            </w:r>
          </w:p>
        </w:tc>
        <w:tc>
          <w:tcPr>
            <w:tcW w:w="1024" w:type="dxa"/>
            <w:tcBorders>
              <w:top w:val="nil"/>
              <w:left w:val="nil"/>
              <w:bottom w:val="nil"/>
              <w:right w:val="nil"/>
            </w:tcBorders>
            <w:shd w:val="clear" w:color="auto" w:fill="FFFFFF" w:themeFill="background1"/>
          </w:tcPr>
          <w:p w14:paraId="7E94A9B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w:t>
            </w:r>
          </w:p>
        </w:tc>
        <w:tc>
          <w:tcPr>
            <w:tcW w:w="1407" w:type="dxa"/>
            <w:tcBorders>
              <w:top w:val="nil"/>
              <w:left w:val="nil"/>
              <w:bottom w:val="nil"/>
              <w:right w:val="nil"/>
            </w:tcBorders>
            <w:shd w:val="clear" w:color="auto" w:fill="FFFFFF" w:themeFill="background1"/>
          </w:tcPr>
          <w:p w14:paraId="283FA8D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2352.347</w:t>
            </w:r>
          </w:p>
        </w:tc>
        <w:tc>
          <w:tcPr>
            <w:tcW w:w="1086" w:type="dxa"/>
            <w:tcBorders>
              <w:top w:val="nil"/>
              <w:left w:val="nil"/>
              <w:bottom w:val="nil"/>
              <w:right w:val="nil"/>
            </w:tcBorders>
            <w:shd w:val="clear" w:color="auto" w:fill="FFFFFF" w:themeFill="background1"/>
          </w:tcPr>
          <w:p w14:paraId="2D3D5EE1"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7558.471</w:t>
            </w:r>
          </w:p>
        </w:tc>
        <w:tc>
          <w:tcPr>
            <w:tcW w:w="1024" w:type="dxa"/>
            <w:tcBorders>
              <w:top w:val="nil"/>
              <w:left w:val="nil"/>
              <w:bottom w:val="nil"/>
              <w:right w:val="nil"/>
            </w:tcBorders>
            <w:shd w:val="clear" w:color="auto" w:fill="FFFFFF" w:themeFill="background1"/>
          </w:tcPr>
          <w:p w14:paraId="266DB39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.000</w:t>
            </w:r>
          </w:p>
        </w:tc>
      </w:tr>
      <w:tr w:rsidR="00050C3F" w:rsidRPr="00F30F91" w14:paraId="5F288537" w14:textId="77777777" w:rsidTr="00C720FA">
        <w:trPr>
          <w:cantSplit/>
          <w:jc w:val="center"/>
        </w:trPr>
        <w:tc>
          <w:tcPr>
            <w:tcW w:w="2447" w:type="dxa"/>
            <w:tcBorders>
              <w:top w:val="nil"/>
              <w:left w:val="nil"/>
              <w:bottom w:val="nil"/>
              <w:right w:val="nil"/>
            </w:tcBorders>
          </w:tcPr>
          <w:p w14:paraId="095A07E0"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Q1.3_whatsetting_answer_General_Education_Setting</w:t>
            </w:r>
          </w:p>
        </w:tc>
        <w:tc>
          <w:tcPr>
            <w:tcW w:w="1468" w:type="dxa"/>
            <w:tcBorders>
              <w:top w:val="nil"/>
              <w:left w:val="nil"/>
              <w:bottom w:val="nil"/>
              <w:right w:val="nil"/>
            </w:tcBorders>
          </w:tcPr>
          <w:p w14:paraId="5DECD6B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2.394</w:t>
            </w:r>
          </w:p>
        </w:tc>
        <w:tc>
          <w:tcPr>
            <w:tcW w:w="1024" w:type="dxa"/>
            <w:tcBorders>
              <w:top w:val="nil"/>
              <w:left w:val="nil"/>
              <w:bottom w:val="nil"/>
              <w:right w:val="nil"/>
            </w:tcBorders>
            <w:shd w:val="clear" w:color="auto" w:fill="FFFFFF" w:themeFill="background1"/>
          </w:tcPr>
          <w:p w14:paraId="61F723F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w:t>
            </w:r>
          </w:p>
        </w:tc>
        <w:tc>
          <w:tcPr>
            <w:tcW w:w="1407" w:type="dxa"/>
            <w:tcBorders>
              <w:top w:val="nil"/>
              <w:left w:val="nil"/>
              <w:bottom w:val="nil"/>
              <w:right w:val="nil"/>
            </w:tcBorders>
            <w:shd w:val="clear" w:color="auto" w:fill="FFFFFF" w:themeFill="background1"/>
          </w:tcPr>
          <w:p w14:paraId="612BBEF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2.394</w:t>
            </w:r>
          </w:p>
        </w:tc>
        <w:tc>
          <w:tcPr>
            <w:tcW w:w="1086" w:type="dxa"/>
            <w:tcBorders>
              <w:top w:val="nil"/>
              <w:left w:val="nil"/>
              <w:bottom w:val="nil"/>
              <w:right w:val="nil"/>
            </w:tcBorders>
            <w:shd w:val="clear" w:color="auto" w:fill="FFFFFF" w:themeFill="background1"/>
          </w:tcPr>
          <w:p w14:paraId="664A6D8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7.691</w:t>
            </w:r>
          </w:p>
        </w:tc>
        <w:tc>
          <w:tcPr>
            <w:tcW w:w="1024" w:type="dxa"/>
            <w:tcBorders>
              <w:top w:val="nil"/>
              <w:left w:val="nil"/>
              <w:bottom w:val="nil"/>
              <w:right w:val="nil"/>
            </w:tcBorders>
            <w:shd w:val="clear" w:color="auto" w:fill="FFFFFF" w:themeFill="background1"/>
          </w:tcPr>
          <w:p w14:paraId="50581B9F"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.006</w:t>
            </w:r>
          </w:p>
        </w:tc>
      </w:tr>
      <w:tr w:rsidR="00050C3F" w:rsidRPr="00F30F91" w14:paraId="590CEA66" w14:textId="77777777" w:rsidTr="00C720FA">
        <w:trPr>
          <w:cantSplit/>
          <w:jc w:val="center"/>
        </w:trPr>
        <w:tc>
          <w:tcPr>
            <w:tcW w:w="2447" w:type="dxa"/>
            <w:tcBorders>
              <w:top w:val="nil"/>
              <w:left w:val="nil"/>
              <w:bottom w:val="nil"/>
              <w:right w:val="nil"/>
            </w:tcBorders>
          </w:tcPr>
          <w:p w14:paraId="308B82BF"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Q1.3whatsetting_answer_Special_Education_Setting</w:t>
            </w:r>
          </w:p>
        </w:tc>
        <w:tc>
          <w:tcPr>
            <w:tcW w:w="1468" w:type="dxa"/>
            <w:tcBorders>
              <w:top w:val="nil"/>
              <w:left w:val="nil"/>
              <w:bottom w:val="nil"/>
              <w:right w:val="nil"/>
            </w:tcBorders>
          </w:tcPr>
          <w:p w14:paraId="7323A53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15.838</w:t>
            </w:r>
          </w:p>
        </w:tc>
        <w:tc>
          <w:tcPr>
            <w:tcW w:w="1024" w:type="dxa"/>
            <w:tcBorders>
              <w:top w:val="nil"/>
              <w:left w:val="nil"/>
              <w:bottom w:val="nil"/>
              <w:right w:val="nil"/>
            </w:tcBorders>
            <w:shd w:val="clear" w:color="auto" w:fill="FFFFFF" w:themeFill="background1"/>
          </w:tcPr>
          <w:p w14:paraId="398601E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w:t>
            </w:r>
          </w:p>
        </w:tc>
        <w:tc>
          <w:tcPr>
            <w:tcW w:w="1407" w:type="dxa"/>
            <w:tcBorders>
              <w:top w:val="nil"/>
              <w:left w:val="nil"/>
              <w:bottom w:val="nil"/>
              <w:right w:val="nil"/>
            </w:tcBorders>
            <w:shd w:val="clear" w:color="auto" w:fill="FFFFFF" w:themeFill="background1"/>
          </w:tcPr>
          <w:p w14:paraId="6504BDEF"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15.838</w:t>
            </w:r>
          </w:p>
        </w:tc>
        <w:tc>
          <w:tcPr>
            <w:tcW w:w="1086" w:type="dxa"/>
            <w:tcBorders>
              <w:top w:val="nil"/>
              <w:left w:val="nil"/>
              <w:bottom w:val="nil"/>
              <w:right w:val="nil"/>
            </w:tcBorders>
            <w:shd w:val="clear" w:color="auto" w:fill="FFFFFF" w:themeFill="background1"/>
          </w:tcPr>
          <w:p w14:paraId="01F755B1"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50.890</w:t>
            </w:r>
          </w:p>
        </w:tc>
        <w:tc>
          <w:tcPr>
            <w:tcW w:w="1024" w:type="dxa"/>
            <w:tcBorders>
              <w:top w:val="nil"/>
              <w:left w:val="nil"/>
              <w:bottom w:val="nil"/>
              <w:right w:val="nil"/>
            </w:tcBorders>
            <w:shd w:val="clear" w:color="auto" w:fill="FFFFFF" w:themeFill="background1"/>
          </w:tcPr>
          <w:p w14:paraId="089F0EF1"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.000</w:t>
            </w:r>
          </w:p>
        </w:tc>
      </w:tr>
      <w:tr w:rsidR="00050C3F" w:rsidRPr="00F30F91" w14:paraId="46E52DE7" w14:textId="77777777" w:rsidTr="00C720FA">
        <w:trPr>
          <w:cantSplit/>
          <w:jc w:val="center"/>
        </w:trPr>
        <w:tc>
          <w:tcPr>
            <w:tcW w:w="2447" w:type="dxa"/>
            <w:tcBorders>
              <w:top w:val="nil"/>
              <w:left w:val="nil"/>
              <w:bottom w:val="nil"/>
              <w:right w:val="nil"/>
            </w:tcBorders>
          </w:tcPr>
          <w:p w14:paraId="5F893A63" w14:textId="7B344514" w:rsidR="00050C3F" w:rsidRPr="00F30F91" w:rsidRDefault="00050C3F" w:rsidP="003E1ACC">
            <w:pPr>
              <w:autoSpaceDE w:val="0"/>
              <w:autoSpaceDN w:val="0"/>
              <w:adjustRightInd w:val="0"/>
              <w:spacing w:line="276" w:lineRule="auto"/>
              <w:ind w:left="60" w:right="60"/>
              <w:rPr>
                <w:color w:val="000000" w:themeColor="text1"/>
                <w:sz w:val="18"/>
                <w:szCs w:val="18"/>
              </w:rPr>
            </w:pPr>
            <w:r w:rsidRPr="2D3311E1">
              <w:rPr>
                <w:color w:val="000000" w:themeColor="text1"/>
                <w:sz w:val="18"/>
                <w:szCs w:val="18"/>
              </w:rPr>
              <w:t>Q1.3_whatsetting_answer_</w:t>
            </w:r>
            <w:r w:rsidR="5D5C089D" w:rsidRPr="2D3311E1">
              <w:rPr>
                <w:color w:val="000000" w:themeColor="text1"/>
                <w:sz w:val="18"/>
                <w:szCs w:val="18"/>
              </w:rPr>
              <w:t>Other</w:t>
            </w:r>
            <w:r w:rsidRPr="2D3311E1">
              <w:rPr>
                <w:color w:val="000000" w:themeColor="text1"/>
                <w:sz w:val="18"/>
                <w:szCs w:val="18"/>
              </w:rPr>
              <w:t>_</w:t>
            </w:r>
          </w:p>
        </w:tc>
        <w:tc>
          <w:tcPr>
            <w:tcW w:w="1468" w:type="dxa"/>
            <w:tcBorders>
              <w:top w:val="nil"/>
              <w:left w:val="nil"/>
              <w:bottom w:val="nil"/>
              <w:right w:val="nil"/>
            </w:tcBorders>
          </w:tcPr>
          <w:p w14:paraId="2E91D5B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.149</w:t>
            </w:r>
          </w:p>
        </w:tc>
        <w:tc>
          <w:tcPr>
            <w:tcW w:w="1024" w:type="dxa"/>
            <w:tcBorders>
              <w:top w:val="nil"/>
              <w:left w:val="nil"/>
              <w:bottom w:val="nil"/>
              <w:right w:val="nil"/>
            </w:tcBorders>
            <w:shd w:val="clear" w:color="auto" w:fill="FFFFFF" w:themeFill="background1"/>
          </w:tcPr>
          <w:p w14:paraId="2BC16B1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w:t>
            </w:r>
          </w:p>
        </w:tc>
        <w:tc>
          <w:tcPr>
            <w:tcW w:w="1407" w:type="dxa"/>
            <w:tcBorders>
              <w:top w:val="nil"/>
              <w:left w:val="nil"/>
              <w:bottom w:val="nil"/>
              <w:right w:val="nil"/>
            </w:tcBorders>
            <w:shd w:val="clear" w:color="auto" w:fill="FFFFFF" w:themeFill="background1"/>
          </w:tcPr>
          <w:p w14:paraId="3636D48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.149</w:t>
            </w:r>
          </w:p>
        </w:tc>
        <w:tc>
          <w:tcPr>
            <w:tcW w:w="1086" w:type="dxa"/>
            <w:tcBorders>
              <w:top w:val="nil"/>
              <w:left w:val="nil"/>
              <w:bottom w:val="nil"/>
              <w:right w:val="nil"/>
            </w:tcBorders>
            <w:shd w:val="clear" w:color="auto" w:fill="FFFFFF" w:themeFill="background1"/>
          </w:tcPr>
          <w:p w14:paraId="70844A8F"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.479</w:t>
            </w:r>
          </w:p>
        </w:tc>
        <w:tc>
          <w:tcPr>
            <w:tcW w:w="1024" w:type="dxa"/>
            <w:tcBorders>
              <w:top w:val="nil"/>
              <w:left w:val="nil"/>
              <w:bottom w:val="nil"/>
              <w:right w:val="nil"/>
            </w:tcBorders>
            <w:shd w:val="clear" w:color="auto" w:fill="FFFFFF" w:themeFill="background1"/>
          </w:tcPr>
          <w:p w14:paraId="1E2D320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.489</w:t>
            </w:r>
          </w:p>
        </w:tc>
      </w:tr>
      <w:tr w:rsidR="00050C3F" w:rsidRPr="00F30F91" w14:paraId="4A81878E" w14:textId="77777777" w:rsidTr="00C720FA">
        <w:trPr>
          <w:cantSplit/>
          <w:jc w:val="center"/>
        </w:trPr>
        <w:tc>
          <w:tcPr>
            <w:tcW w:w="2447" w:type="dxa"/>
            <w:tcBorders>
              <w:top w:val="nil"/>
              <w:left w:val="nil"/>
              <w:bottom w:val="nil"/>
              <w:right w:val="nil"/>
            </w:tcBorders>
          </w:tcPr>
          <w:p w14:paraId="611EDE51"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Error</w:t>
            </w:r>
          </w:p>
        </w:tc>
        <w:tc>
          <w:tcPr>
            <w:tcW w:w="1468" w:type="dxa"/>
            <w:tcBorders>
              <w:top w:val="nil"/>
              <w:left w:val="nil"/>
              <w:bottom w:val="nil"/>
              <w:right w:val="nil"/>
            </w:tcBorders>
          </w:tcPr>
          <w:p w14:paraId="7843BCB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166.503</w:t>
            </w:r>
          </w:p>
        </w:tc>
        <w:tc>
          <w:tcPr>
            <w:tcW w:w="1024" w:type="dxa"/>
            <w:tcBorders>
              <w:top w:val="nil"/>
              <w:left w:val="nil"/>
              <w:bottom w:val="nil"/>
              <w:right w:val="nil"/>
            </w:tcBorders>
            <w:shd w:val="clear" w:color="auto" w:fill="FFFFFF" w:themeFill="background1"/>
          </w:tcPr>
          <w:p w14:paraId="59AC8D67"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535</w:t>
            </w:r>
          </w:p>
        </w:tc>
        <w:tc>
          <w:tcPr>
            <w:tcW w:w="1407" w:type="dxa"/>
            <w:tcBorders>
              <w:top w:val="nil"/>
              <w:left w:val="nil"/>
              <w:bottom w:val="nil"/>
              <w:right w:val="nil"/>
            </w:tcBorders>
            <w:shd w:val="clear" w:color="auto" w:fill="FFFFFF" w:themeFill="background1"/>
          </w:tcPr>
          <w:p w14:paraId="4BB9943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.311</w:t>
            </w:r>
          </w:p>
        </w:tc>
        <w:tc>
          <w:tcPr>
            <w:tcW w:w="1086" w:type="dxa"/>
            <w:tcBorders>
              <w:top w:val="nil"/>
              <w:left w:val="nil"/>
              <w:bottom w:val="nil"/>
              <w:right w:val="nil"/>
            </w:tcBorders>
            <w:shd w:val="clear" w:color="auto" w:fill="FFFFFF" w:themeFill="background1"/>
            <w:vAlign w:val="center"/>
          </w:tcPr>
          <w:p w14:paraId="2978D09D"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1AE7D275" w14:textId="77777777" w:rsidR="00050C3F" w:rsidRPr="00F30F91" w:rsidRDefault="00050C3F" w:rsidP="003E1ACC">
            <w:pPr>
              <w:autoSpaceDE w:val="0"/>
              <w:autoSpaceDN w:val="0"/>
              <w:adjustRightInd w:val="0"/>
              <w:spacing w:line="276" w:lineRule="auto"/>
              <w:rPr>
                <w:color w:val="000000" w:themeColor="text1"/>
              </w:rPr>
            </w:pPr>
          </w:p>
        </w:tc>
      </w:tr>
      <w:tr w:rsidR="00050C3F" w:rsidRPr="00F30F91" w14:paraId="47B1CF61" w14:textId="77777777" w:rsidTr="00C720FA">
        <w:trPr>
          <w:cantSplit/>
          <w:jc w:val="center"/>
        </w:trPr>
        <w:tc>
          <w:tcPr>
            <w:tcW w:w="2447" w:type="dxa"/>
            <w:tcBorders>
              <w:top w:val="nil"/>
              <w:left w:val="nil"/>
              <w:bottom w:val="nil"/>
              <w:right w:val="nil"/>
            </w:tcBorders>
          </w:tcPr>
          <w:p w14:paraId="663A1D23"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Total</w:t>
            </w:r>
          </w:p>
        </w:tc>
        <w:tc>
          <w:tcPr>
            <w:tcW w:w="1468" w:type="dxa"/>
            <w:tcBorders>
              <w:top w:val="nil"/>
              <w:left w:val="nil"/>
              <w:bottom w:val="nil"/>
              <w:right w:val="nil"/>
            </w:tcBorders>
          </w:tcPr>
          <w:p w14:paraId="5E7CBDA7"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4676.703</w:t>
            </w:r>
          </w:p>
        </w:tc>
        <w:tc>
          <w:tcPr>
            <w:tcW w:w="1024" w:type="dxa"/>
            <w:tcBorders>
              <w:top w:val="nil"/>
              <w:left w:val="nil"/>
              <w:bottom w:val="nil"/>
              <w:right w:val="nil"/>
            </w:tcBorders>
            <w:shd w:val="clear" w:color="auto" w:fill="FFFFFF" w:themeFill="background1"/>
          </w:tcPr>
          <w:p w14:paraId="728485C2"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539</w:t>
            </w:r>
          </w:p>
        </w:tc>
        <w:tc>
          <w:tcPr>
            <w:tcW w:w="1407" w:type="dxa"/>
            <w:tcBorders>
              <w:top w:val="nil"/>
              <w:left w:val="nil"/>
              <w:bottom w:val="nil"/>
              <w:right w:val="nil"/>
            </w:tcBorders>
            <w:shd w:val="clear" w:color="auto" w:fill="FFFFFF" w:themeFill="background1"/>
            <w:vAlign w:val="center"/>
          </w:tcPr>
          <w:p w14:paraId="610C585D" w14:textId="77777777" w:rsidR="00050C3F" w:rsidRPr="00F30F91" w:rsidRDefault="00050C3F" w:rsidP="003E1ACC">
            <w:pPr>
              <w:autoSpaceDE w:val="0"/>
              <w:autoSpaceDN w:val="0"/>
              <w:adjustRightInd w:val="0"/>
              <w:spacing w:line="276" w:lineRule="auto"/>
              <w:rPr>
                <w:color w:val="000000" w:themeColor="text1"/>
              </w:rPr>
            </w:pPr>
          </w:p>
        </w:tc>
        <w:tc>
          <w:tcPr>
            <w:tcW w:w="1086" w:type="dxa"/>
            <w:tcBorders>
              <w:top w:val="nil"/>
              <w:left w:val="nil"/>
              <w:bottom w:val="nil"/>
              <w:right w:val="nil"/>
            </w:tcBorders>
            <w:shd w:val="clear" w:color="auto" w:fill="FFFFFF" w:themeFill="background1"/>
            <w:vAlign w:val="center"/>
          </w:tcPr>
          <w:p w14:paraId="31A6CF6A"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676FD100" w14:textId="77777777" w:rsidR="00050C3F" w:rsidRPr="00F30F91" w:rsidRDefault="00050C3F" w:rsidP="003E1ACC">
            <w:pPr>
              <w:autoSpaceDE w:val="0"/>
              <w:autoSpaceDN w:val="0"/>
              <w:adjustRightInd w:val="0"/>
              <w:spacing w:line="276" w:lineRule="auto"/>
              <w:rPr>
                <w:color w:val="000000" w:themeColor="text1"/>
              </w:rPr>
            </w:pPr>
          </w:p>
        </w:tc>
      </w:tr>
      <w:tr w:rsidR="00050C3F" w:rsidRPr="00F30F91" w14:paraId="5F5CD746" w14:textId="77777777" w:rsidTr="00C720FA">
        <w:trPr>
          <w:cantSplit/>
          <w:jc w:val="center"/>
        </w:trPr>
        <w:tc>
          <w:tcPr>
            <w:tcW w:w="2447" w:type="dxa"/>
            <w:tcBorders>
              <w:top w:val="nil"/>
              <w:left w:val="nil"/>
              <w:bottom w:val="single" w:sz="8" w:space="0" w:color="152935"/>
              <w:right w:val="nil"/>
            </w:tcBorders>
          </w:tcPr>
          <w:p w14:paraId="0B6DA90A"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Corrected Total</w:t>
            </w:r>
          </w:p>
        </w:tc>
        <w:tc>
          <w:tcPr>
            <w:tcW w:w="1468" w:type="dxa"/>
            <w:tcBorders>
              <w:top w:val="nil"/>
              <w:left w:val="nil"/>
              <w:bottom w:val="single" w:sz="8" w:space="0" w:color="152935"/>
              <w:right w:val="nil"/>
            </w:tcBorders>
          </w:tcPr>
          <w:p w14:paraId="08FA8E3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212.902</w:t>
            </w:r>
          </w:p>
        </w:tc>
        <w:tc>
          <w:tcPr>
            <w:tcW w:w="1024" w:type="dxa"/>
            <w:tcBorders>
              <w:top w:val="nil"/>
              <w:left w:val="nil"/>
              <w:bottom w:val="single" w:sz="8" w:space="0" w:color="152935"/>
              <w:right w:val="nil"/>
            </w:tcBorders>
            <w:shd w:val="clear" w:color="auto" w:fill="FFFFFF" w:themeFill="background1"/>
          </w:tcPr>
          <w:p w14:paraId="0F2ECCE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538</w:t>
            </w:r>
          </w:p>
        </w:tc>
        <w:tc>
          <w:tcPr>
            <w:tcW w:w="1407" w:type="dxa"/>
            <w:tcBorders>
              <w:top w:val="nil"/>
              <w:left w:val="nil"/>
              <w:bottom w:val="single" w:sz="8" w:space="0" w:color="152935"/>
              <w:right w:val="nil"/>
            </w:tcBorders>
            <w:shd w:val="clear" w:color="auto" w:fill="FFFFFF" w:themeFill="background1"/>
            <w:vAlign w:val="center"/>
          </w:tcPr>
          <w:p w14:paraId="11780D4B" w14:textId="77777777" w:rsidR="00050C3F" w:rsidRPr="00F30F91" w:rsidRDefault="00050C3F" w:rsidP="003E1ACC">
            <w:pPr>
              <w:autoSpaceDE w:val="0"/>
              <w:autoSpaceDN w:val="0"/>
              <w:adjustRightInd w:val="0"/>
              <w:spacing w:line="276" w:lineRule="auto"/>
              <w:rPr>
                <w:color w:val="000000" w:themeColor="text1"/>
              </w:rPr>
            </w:pPr>
          </w:p>
        </w:tc>
        <w:tc>
          <w:tcPr>
            <w:tcW w:w="1086" w:type="dxa"/>
            <w:tcBorders>
              <w:top w:val="nil"/>
              <w:left w:val="nil"/>
              <w:bottom w:val="single" w:sz="8" w:space="0" w:color="152935"/>
              <w:right w:val="nil"/>
            </w:tcBorders>
            <w:shd w:val="clear" w:color="auto" w:fill="FFFFFF" w:themeFill="background1"/>
            <w:vAlign w:val="center"/>
          </w:tcPr>
          <w:p w14:paraId="45A2B962"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0EAEB4DA" w14:textId="77777777" w:rsidR="00050C3F" w:rsidRPr="00F30F91" w:rsidRDefault="00050C3F" w:rsidP="003E1ACC">
            <w:pPr>
              <w:autoSpaceDE w:val="0"/>
              <w:autoSpaceDN w:val="0"/>
              <w:adjustRightInd w:val="0"/>
              <w:spacing w:line="276" w:lineRule="auto"/>
              <w:rPr>
                <w:color w:val="000000" w:themeColor="text1"/>
              </w:rPr>
            </w:pPr>
          </w:p>
        </w:tc>
      </w:tr>
      <w:tr w:rsidR="00050C3F" w:rsidRPr="00F30F91" w14:paraId="415A21DA" w14:textId="77777777" w:rsidTr="2D3311E1">
        <w:trPr>
          <w:cantSplit/>
          <w:jc w:val="center"/>
        </w:trPr>
        <w:tc>
          <w:tcPr>
            <w:tcW w:w="8456" w:type="dxa"/>
            <w:gridSpan w:val="6"/>
            <w:tcBorders>
              <w:top w:val="nil"/>
              <w:left w:val="nil"/>
              <w:bottom w:val="nil"/>
              <w:right w:val="nil"/>
            </w:tcBorders>
            <w:shd w:val="clear" w:color="auto" w:fill="FFFFFF" w:themeFill="background1"/>
          </w:tcPr>
          <w:p w14:paraId="07BB8E98"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a. R Squared = .218 (Adjusted R Squared = .214)</w:t>
            </w:r>
          </w:p>
        </w:tc>
      </w:tr>
    </w:tbl>
    <w:p w14:paraId="043EF19C" w14:textId="3FC7AF2D" w:rsidR="00050C3F" w:rsidRPr="00F30F91" w:rsidRDefault="00050C3F" w:rsidP="533E9F22">
      <w:pPr>
        <w:autoSpaceDE w:val="0"/>
        <w:autoSpaceDN w:val="0"/>
        <w:adjustRightInd w:val="0"/>
        <w:spacing w:line="276" w:lineRule="auto"/>
        <w:jc w:val="both"/>
        <w:rPr>
          <w:color w:val="000000" w:themeColor="text1"/>
        </w:rPr>
      </w:pPr>
    </w:p>
    <w:p w14:paraId="01AFFA0D" w14:textId="65644743" w:rsidR="00050C3F" w:rsidRPr="00F30F91" w:rsidRDefault="00050C3F" w:rsidP="690E0F83">
      <w:pPr>
        <w:spacing w:line="480" w:lineRule="auto"/>
        <w:rPr>
          <w:b/>
          <w:bCs/>
          <w:i/>
          <w:iCs/>
        </w:rPr>
      </w:pPr>
      <w:r w:rsidRPr="690E0F83">
        <w:rPr>
          <w:b/>
          <w:bCs/>
          <w:i/>
          <w:iCs/>
        </w:rPr>
        <w:t xml:space="preserve">Geographic </w:t>
      </w:r>
      <w:r w:rsidR="19F7BE16" w:rsidRPr="690E0F83">
        <w:rPr>
          <w:b/>
          <w:bCs/>
          <w:i/>
          <w:iCs/>
        </w:rPr>
        <w:t>S</w:t>
      </w:r>
      <w:r w:rsidRPr="690E0F83">
        <w:rPr>
          <w:b/>
          <w:bCs/>
          <w:i/>
          <w:iCs/>
        </w:rPr>
        <w:t xml:space="preserve">etting of </w:t>
      </w:r>
      <w:r w:rsidR="6B4A68CB" w:rsidRPr="690E0F83">
        <w:rPr>
          <w:b/>
          <w:bCs/>
          <w:i/>
          <w:iCs/>
        </w:rPr>
        <w:t>C</w:t>
      </w:r>
      <w:r w:rsidRPr="690E0F83">
        <w:rPr>
          <w:b/>
          <w:bCs/>
          <w:i/>
          <w:iCs/>
        </w:rPr>
        <w:t xml:space="preserve">urrent </w:t>
      </w:r>
      <w:r w:rsidR="07CC2517" w:rsidRPr="690E0F83">
        <w:rPr>
          <w:b/>
          <w:bCs/>
          <w:i/>
          <w:iCs/>
        </w:rPr>
        <w:t>S</w:t>
      </w:r>
      <w:r w:rsidRPr="690E0F83">
        <w:rPr>
          <w:b/>
          <w:bCs/>
          <w:i/>
          <w:iCs/>
        </w:rPr>
        <w:t>chool</w:t>
      </w:r>
    </w:p>
    <w:p w14:paraId="5CC0EC22" w14:textId="785222BA" w:rsidR="00050C3F" w:rsidRPr="00F30F91" w:rsidRDefault="2307CFA1" w:rsidP="690E0F83">
      <w:pPr>
        <w:spacing w:line="480" w:lineRule="auto"/>
        <w:ind w:firstLine="720"/>
      </w:pPr>
      <w:r w:rsidRPr="690E0F83">
        <w:rPr>
          <w:color w:val="000000" w:themeColor="text1"/>
        </w:rPr>
        <w:t xml:space="preserve">The impact of </w:t>
      </w:r>
      <w:r w:rsidRPr="690E0F83">
        <w:rPr>
          <w:i/>
          <w:iCs/>
        </w:rPr>
        <w:t>geographic setting</w:t>
      </w:r>
      <w:r w:rsidRPr="690E0F83">
        <w:rPr>
          <w:color w:val="000000" w:themeColor="text1"/>
        </w:rPr>
        <w:t xml:space="preserve"> on teacher </w:t>
      </w:r>
      <w:r w:rsidRPr="690E0F83">
        <w:rPr>
          <w:i/>
          <w:iCs/>
          <w:color w:val="000000" w:themeColor="text1"/>
        </w:rPr>
        <w:t>use</w:t>
      </w:r>
      <w:r w:rsidRPr="690E0F83">
        <w:rPr>
          <w:color w:val="000000" w:themeColor="text1"/>
        </w:rPr>
        <w:t xml:space="preserve"> of ABA was assessed through a one-way ANOVA model in which </w:t>
      </w:r>
      <w:r w:rsidRPr="690E0F83">
        <w:rPr>
          <w:i/>
          <w:iCs/>
          <w:color w:val="000000" w:themeColor="text1"/>
        </w:rPr>
        <w:t>use</w:t>
      </w:r>
      <w:r w:rsidRPr="690E0F83">
        <w:rPr>
          <w:color w:val="000000" w:themeColor="text1"/>
        </w:rPr>
        <w:t xml:space="preserve"> served as the dependent </w:t>
      </w:r>
      <w:r w:rsidR="55E2FCB9" w:rsidRPr="690E0F83">
        <w:rPr>
          <w:color w:val="000000" w:themeColor="text1"/>
        </w:rPr>
        <w:t xml:space="preserve">variable </w:t>
      </w:r>
      <w:r w:rsidRPr="690E0F83">
        <w:rPr>
          <w:color w:val="000000" w:themeColor="text1"/>
        </w:rPr>
        <w:t>and</w:t>
      </w:r>
      <w:r w:rsidRPr="690E0F83">
        <w:rPr>
          <w:i/>
          <w:iCs/>
          <w:color w:val="000000" w:themeColor="text1"/>
        </w:rPr>
        <w:t xml:space="preserve"> </w:t>
      </w:r>
      <w:r w:rsidRPr="690E0F83">
        <w:rPr>
          <w:i/>
          <w:iCs/>
        </w:rPr>
        <w:t>geographic setting of teachers’ current schoo</w:t>
      </w:r>
      <w:r>
        <w:t>l</w:t>
      </w:r>
      <w:r w:rsidRPr="690E0F83">
        <w:rPr>
          <w:color w:val="000000" w:themeColor="text1"/>
        </w:rPr>
        <w:t xml:space="preserve"> as</w:t>
      </w:r>
      <w:r w:rsidR="4A3B3F76" w:rsidRPr="690E0F83">
        <w:rPr>
          <w:color w:val="000000" w:themeColor="text1"/>
        </w:rPr>
        <w:t xml:space="preserve"> the</w:t>
      </w:r>
      <w:r w:rsidRPr="690E0F83">
        <w:rPr>
          <w:color w:val="000000" w:themeColor="text1"/>
        </w:rPr>
        <w:t xml:space="preserve"> independent variable. As can be seen in </w:t>
      </w:r>
      <w:r w:rsidR="0FBE51C5" w:rsidRPr="690E0F83">
        <w:rPr>
          <w:color w:val="000000" w:themeColor="text1"/>
        </w:rPr>
        <w:t>T</w:t>
      </w:r>
      <w:r w:rsidRPr="690E0F83">
        <w:rPr>
          <w:color w:val="000000" w:themeColor="text1"/>
        </w:rPr>
        <w:t xml:space="preserve">able </w:t>
      </w:r>
      <w:r w:rsidR="58759AD3" w:rsidRPr="690E0F83">
        <w:rPr>
          <w:color w:val="000000" w:themeColor="text1"/>
        </w:rPr>
        <w:t>26</w:t>
      </w:r>
      <w:r w:rsidRPr="690E0F83">
        <w:rPr>
          <w:color w:val="000000" w:themeColor="text1"/>
        </w:rPr>
        <w:t>, results from this test indicate there is no statistically significant difference between the mean perceived use for</w:t>
      </w:r>
      <w:r>
        <w:t xml:space="preserve"> </w:t>
      </w:r>
      <w:r w:rsidRPr="690E0F83">
        <w:rPr>
          <w:i/>
          <w:iCs/>
        </w:rPr>
        <w:t>geographic setting</w:t>
      </w:r>
      <w:r w:rsidRPr="690E0F83">
        <w:rPr>
          <w:i/>
          <w:iCs/>
          <w:color w:val="000000" w:themeColor="text1"/>
        </w:rPr>
        <w:t xml:space="preserve"> </w:t>
      </w:r>
      <w:r w:rsidRPr="690E0F83">
        <w:rPr>
          <w:color w:val="000000" w:themeColor="text1"/>
        </w:rPr>
        <w:t>(</w:t>
      </w:r>
      <w:r w:rsidRPr="690E0F83">
        <w:rPr>
          <w:i/>
          <w:iCs/>
          <w:color w:val="000000" w:themeColor="text1"/>
        </w:rPr>
        <w:t>p =</w:t>
      </w:r>
      <w:r>
        <w:t xml:space="preserve"> 0.165</w:t>
      </w:r>
      <w:r w:rsidRPr="690E0F83">
        <w:rPr>
          <w:color w:val="000000" w:themeColor="text1"/>
        </w:rPr>
        <w:t>).</w:t>
      </w:r>
      <w:r>
        <w:t xml:space="preserve"> Thus, teaching staff from different geographical locations did not differ in terms of perceived </w:t>
      </w:r>
      <w:r w:rsidR="2E9938B3">
        <w:t>use</w:t>
      </w:r>
      <w:r>
        <w:t xml:space="preserve"> regarding ABA, as all the significance values were greater than 0.05.</w:t>
      </w:r>
    </w:p>
    <w:p w14:paraId="633C1089" w14:textId="4E8035CA" w:rsidR="00050C3F" w:rsidRPr="00F30F91" w:rsidRDefault="288F6D87" w:rsidP="2D3311E1">
      <w:pPr>
        <w:spacing w:line="480" w:lineRule="auto"/>
        <w:jc w:val="both"/>
        <w:rPr>
          <w:b/>
          <w:bCs/>
          <w:color w:val="000000" w:themeColor="text1"/>
        </w:rPr>
      </w:pPr>
      <w:r w:rsidRPr="690E0F83">
        <w:rPr>
          <w:b/>
          <w:bCs/>
          <w:color w:val="000000" w:themeColor="text1"/>
        </w:rPr>
        <w:t xml:space="preserve">Table </w:t>
      </w:r>
      <w:r w:rsidR="00107612" w:rsidRPr="690E0F83">
        <w:rPr>
          <w:b/>
          <w:bCs/>
          <w:color w:val="000000" w:themeColor="text1"/>
        </w:rPr>
        <w:t>2</w:t>
      </w:r>
      <w:r w:rsidR="2F1431C3" w:rsidRPr="690E0F83">
        <w:rPr>
          <w:b/>
          <w:bCs/>
          <w:color w:val="000000" w:themeColor="text1"/>
        </w:rPr>
        <w:t>6</w:t>
      </w:r>
    </w:p>
    <w:p w14:paraId="06D11BB5" w14:textId="02BA5855" w:rsidR="00050C3F" w:rsidRPr="00F30F91" w:rsidRDefault="2508E880" w:rsidP="5B6A987C">
      <w:pPr>
        <w:spacing w:line="480" w:lineRule="auto"/>
        <w:jc w:val="both"/>
        <w:rPr>
          <w:i/>
          <w:iCs/>
          <w:color w:val="000000" w:themeColor="text1"/>
        </w:rPr>
      </w:pPr>
      <w:r w:rsidRPr="5B6A987C">
        <w:rPr>
          <w:i/>
          <w:iCs/>
          <w:color w:val="000000" w:themeColor="text1"/>
        </w:rPr>
        <w:t>ANOVA 3.3</w:t>
      </w:r>
    </w:p>
    <w:tbl>
      <w:tblPr>
        <w:tblW w:w="764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050C3F" w:rsidRPr="00F30F91" w14:paraId="45A79CB5" w14:textId="77777777" w:rsidTr="2D3311E1">
        <w:trPr>
          <w:cantSplit/>
          <w:jc w:val="center"/>
        </w:trPr>
        <w:tc>
          <w:tcPr>
            <w:tcW w:w="7644" w:type="dxa"/>
            <w:gridSpan w:val="6"/>
            <w:tcBorders>
              <w:top w:val="nil"/>
              <w:left w:val="nil"/>
              <w:bottom w:val="nil"/>
              <w:right w:val="nil"/>
            </w:tcBorders>
            <w:shd w:val="clear" w:color="auto" w:fill="FFFFFF" w:themeFill="background1"/>
            <w:vAlign w:val="bottom"/>
          </w:tcPr>
          <w:p w14:paraId="38C3ABEE" w14:textId="77777777" w:rsidR="00050C3F" w:rsidRPr="00F30F91" w:rsidRDefault="786CB6D4"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Use</w:t>
            </w:r>
            <w:r w:rsidR="00050C3F" w:rsidRPr="00F30F91">
              <w:rPr>
                <w:color w:val="000000" w:themeColor="text1"/>
                <w:sz w:val="18"/>
                <w:szCs w:val="18"/>
                <w:shd w:val="clear" w:color="auto" w:fill="FFFFFF"/>
              </w:rPr>
              <w:t xml:space="preserve">  </w:t>
            </w:r>
          </w:p>
        </w:tc>
      </w:tr>
      <w:tr w:rsidR="00050C3F" w:rsidRPr="00F30F91" w14:paraId="7A37A43A" w14:textId="77777777" w:rsidTr="00C720FA">
        <w:trPr>
          <w:cantSplit/>
          <w:jc w:val="center"/>
        </w:trPr>
        <w:tc>
          <w:tcPr>
            <w:tcW w:w="1697" w:type="dxa"/>
            <w:tcBorders>
              <w:top w:val="nil"/>
              <w:left w:val="nil"/>
              <w:bottom w:val="single" w:sz="8" w:space="0" w:color="152935"/>
              <w:right w:val="nil"/>
            </w:tcBorders>
            <w:shd w:val="clear" w:color="auto" w:fill="FFFFFF" w:themeFill="background1"/>
            <w:vAlign w:val="bottom"/>
          </w:tcPr>
          <w:p w14:paraId="4A339E06" w14:textId="77777777" w:rsidR="00050C3F" w:rsidRPr="00F30F91" w:rsidRDefault="00050C3F" w:rsidP="003E1ACC">
            <w:pPr>
              <w:autoSpaceDE w:val="0"/>
              <w:autoSpaceDN w:val="0"/>
              <w:adjustRightInd w:val="0"/>
              <w:spacing w:line="276" w:lineRule="auto"/>
              <w:rPr>
                <w:color w:val="000000" w:themeColor="text1"/>
              </w:rPr>
            </w:pPr>
          </w:p>
        </w:tc>
        <w:tc>
          <w:tcPr>
            <w:tcW w:w="1468" w:type="dxa"/>
            <w:tcBorders>
              <w:top w:val="nil"/>
              <w:left w:val="nil"/>
              <w:bottom w:val="single" w:sz="8" w:space="0" w:color="152935"/>
              <w:right w:val="nil"/>
            </w:tcBorders>
            <w:shd w:val="clear" w:color="auto" w:fill="FFFFFF" w:themeFill="background1"/>
            <w:vAlign w:val="bottom"/>
          </w:tcPr>
          <w:p w14:paraId="394236F4"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Sum of Squares</w:t>
            </w:r>
          </w:p>
        </w:tc>
        <w:tc>
          <w:tcPr>
            <w:tcW w:w="1024" w:type="dxa"/>
            <w:tcBorders>
              <w:top w:val="nil"/>
              <w:left w:val="nil"/>
              <w:bottom w:val="single" w:sz="8" w:space="0" w:color="152935"/>
              <w:right w:val="nil"/>
            </w:tcBorders>
            <w:shd w:val="clear" w:color="auto" w:fill="FFFFFF" w:themeFill="background1"/>
            <w:vAlign w:val="bottom"/>
          </w:tcPr>
          <w:p w14:paraId="3C430243"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71BA9316"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24" w:type="dxa"/>
            <w:tcBorders>
              <w:top w:val="nil"/>
              <w:left w:val="nil"/>
              <w:bottom w:val="single" w:sz="8" w:space="0" w:color="152935"/>
              <w:right w:val="nil"/>
            </w:tcBorders>
            <w:shd w:val="clear" w:color="auto" w:fill="FFFFFF" w:themeFill="background1"/>
            <w:vAlign w:val="bottom"/>
          </w:tcPr>
          <w:p w14:paraId="1DA9AF87"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11BF7D53"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r>
      <w:tr w:rsidR="00050C3F" w:rsidRPr="00F30F91" w14:paraId="43146F4C" w14:textId="77777777" w:rsidTr="00C720FA">
        <w:trPr>
          <w:cantSplit/>
          <w:jc w:val="center"/>
        </w:trPr>
        <w:tc>
          <w:tcPr>
            <w:tcW w:w="1697" w:type="dxa"/>
            <w:tcBorders>
              <w:top w:val="single" w:sz="8" w:space="0" w:color="152935"/>
              <w:left w:val="nil"/>
              <w:bottom w:val="nil"/>
              <w:right w:val="nil"/>
            </w:tcBorders>
          </w:tcPr>
          <w:p w14:paraId="43A4456C"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Between Groups</w:t>
            </w:r>
          </w:p>
        </w:tc>
        <w:tc>
          <w:tcPr>
            <w:tcW w:w="1468" w:type="dxa"/>
            <w:tcBorders>
              <w:top w:val="single" w:sz="8" w:space="0" w:color="152935"/>
              <w:left w:val="nil"/>
              <w:bottom w:val="nil"/>
              <w:right w:val="nil"/>
            </w:tcBorders>
            <w:shd w:val="clear" w:color="auto" w:fill="FFFFFF" w:themeFill="background1"/>
          </w:tcPr>
          <w:p w14:paraId="10081FE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2.571</w:t>
            </w:r>
          </w:p>
        </w:tc>
        <w:tc>
          <w:tcPr>
            <w:tcW w:w="1024" w:type="dxa"/>
            <w:tcBorders>
              <w:top w:val="single" w:sz="8" w:space="0" w:color="152935"/>
              <w:left w:val="nil"/>
              <w:bottom w:val="nil"/>
              <w:right w:val="nil"/>
            </w:tcBorders>
            <w:shd w:val="clear" w:color="auto" w:fill="FFFFFF" w:themeFill="background1"/>
          </w:tcPr>
          <w:p w14:paraId="22BD527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w:t>
            </w:r>
          </w:p>
        </w:tc>
        <w:tc>
          <w:tcPr>
            <w:tcW w:w="1407" w:type="dxa"/>
            <w:tcBorders>
              <w:top w:val="single" w:sz="8" w:space="0" w:color="152935"/>
              <w:left w:val="nil"/>
              <w:bottom w:val="nil"/>
              <w:right w:val="nil"/>
            </w:tcBorders>
            <w:shd w:val="clear" w:color="auto" w:fill="FFFFFF" w:themeFill="background1"/>
          </w:tcPr>
          <w:p w14:paraId="5412504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.643</w:t>
            </w:r>
          </w:p>
        </w:tc>
        <w:tc>
          <w:tcPr>
            <w:tcW w:w="1024" w:type="dxa"/>
            <w:tcBorders>
              <w:top w:val="single" w:sz="8" w:space="0" w:color="152935"/>
              <w:left w:val="nil"/>
              <w:bottom w:val="nil"/>
              <w:right w:val="nil"/>
            </w:tcBorders>
            <w:shd w:val="clear" w:color="auto" w:fill="FFFFFF" w:themeFill="background1"/>
          </w:tcPr>
          <w:p w14:paraId="5D9E05C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1.632</w:t>
            </w:r>
          </w:p>
        </w:tc>
        <w:tc>
          <w:tcPr>
            <w:tcW w:w="1024" w:type="dxa"/>
            <w:tcBorders>
              <w:top w:val="single" w:sz="8" w:space="0" w:color="152935"/>
              <w:left w:val="nil"/>
              <w:bottom w:val="nil"/>
              <w:right w:val="nil"/>
            </w:tcBorders>
            <w:shd w:val="clear" w:color="auto" w:fill="FFFFFF" w:themeFill="background1"/>
          </w:tcPr>
          <w:p w14:paraId="1250DBFF"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.165</w:t>
            </w:r>
          </w:p>
        </w:tc>
      </w:tr>
      <w:tr w:rsidR="00050C3F" w:rsidRPr="00F30F91" w14:paraId="6AFCC11B" w14:textId="77777777" w:rsidTr="00C720FA">
        <w:trPr>
          <w:cantSplit/>
          <w:jc w:val="center"/>
        </w:trPr>
        <w:tc>
          <w:tcPr>
            <w:tcW w:w="1697" w:type="dxa"/>
            <w:tcBorders>
              <w:top w:val="nil"/>
              <w:left w:val="nil"/>
              <w:bottom w:val="nil"/>
              <w:right w:val="nil"/>
            </w:tcBorders>
          </w:tcPr>
          <w:p w14:paraId="01FE9027"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Within Groups</w:t>
            </w:r>
          </w:p>
        </w:tc>
        <w:tc>
          <w:tcPr>
            <w:tcW w:w="1468" w:type="dxa"/>
            <w:tcBorders>
              <w:top w:val="nil"/>
              <w:left w:val="nil"/>
              <w:bottom w:val="nil"/>
              <w:right w:val="nil"/>
            </w:tcBorders>
            <w:shd w:val="clear" w:color="auto" w:fill="FFFFFF" w:themeFill="background1"/>
          </w:tcPr>
          <w:p w14:paraId="1DECDDF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210.331</w:t>
            </w:r>
          </w:p>
        </w:tc>
        <w:tc>
          <w:tcPr>
            <w:tcW w:w="1024" w:type="dxa"/>
            <w:tcBorders>
              <w:top w:val="nil"/>
              <w:left w:val="nil"/>
              <w:bottom w:val="nil"/>
              <w:right w:val="nil"/>
            </w:tcBorders>
            <w:shd w:val="clear" w:color="auto" w:fill="FFFFFF" w:themeFill="background1"/>
          </w:tcPr>
          <w:p w14:paraId="230C369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534</w:t>
            </w:r>
          </w:p>
        </w:tc>
        <w:tc>
          <w:tcPr>
            <w:tcW w:w="1407" w:type="dxa"/>
            <w:tcBorders>
              <w:top w:val="nil"/>
              <w:left w:val="nil"/>
              <w:bottom w:val="nil"/>
              <w:right w:val="nil"/>
            </w:tcBorders>
            <w:shd w:val="clear" w:color="auto" w:fill="FFFFFF" w:themeFill="background1"/>
          </w:tcPr>
          <w:p w14:paraId="2697BC0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.394</w:t>
            </w:r>
          </w:p>
        </w:tc>
        <w:tc>
          <w:tcPr>
            <w:tcW w:w="1024" w:type="dxa"/>
            <w:tcBorders>
              <w:top w:val="nil"/>
              <w:left w:val="nil"/>
              <w:bottom w:val="nil"/>
              <w:right w:val="nil"/>
            </w:tcBorders>
            <w:shd w:val="clear" w:color="auto" w:fill="FFFFFF" w:themeFill="background1"/>
            <w:vAlign w:val="center"/>
          </w:tcPr>
          <w:p w14:paraId="26159C68"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261E1447" w14:textId="77777777" w:rsidR="00050C3F" w:rsidRPr="00F30F91" w:rsidRDefault="00050C3F" w:rsidP="003E1ACC">
            <w:pPr>
              <w:autoSpaceDE w:val="0"/>
              <w:autoSpaceDN w:val="0"/>
              <w:adjustRightInd w:val="0"/>
              <w:spacing w:line="276" w:lineRule="auto"/>
              <w:rPr>
                <w:color w:val="000000" w:themeColor="text1"/>
              </w:rPr>
            </w:pPr>
          </w:p>
        </w:tc>
      </w:tr>
      <w:tr w:rsidR="00050C3F" w:rsidRPr="00F30F91" w14:paraId="0193414B" w14:textId="77777777" w:rsidTr="00C720FA">
        <w:trPr>
          <w:cantSplit/>
          <w:jc w:val="center"/>
        </w:trPr>
        <w:tc>
          <w:tcPr>
            <w:tcW w:w="1697" w:type="dxa"/>
            <w:tcBorders>
              <w:top w:val="nil"/>
              <w:left w:val="nil"/>
              <w:bottom w:val="single" w:sz="8" w:space="0" w:color="152935"/>
              <w:right w:val="nil"/>
            </w:tcBorders>
          </w:tcPr>
          <w:p w14:paraId="7D89166D"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Total</w:t>
            </w:r>
          </w:p>
        </w:tc>
        <w:tc>
          <w:tcPr>
            <w:tcW w:w="1468" w:type="dxa"/>
            <w:tcBorders>
              <w:top w:val="nil"/>
              <w:left w:val="nil"/>
              <w:bottom w:val="single" w:sz="8" w:space="0" w:color="152935"/>
              <w:right w:val="nil"/>
            </w:tcBorders>
            <w:shd w:val="clear" w:color="auto" w:fill="FFFFFF" w:themeFill="background1"/>
          </w:tcPr>
          <w:p w14:paraId="0F2E49E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212.902</w:t>
            </w:r>
          </w:p>
        </w:tc>
        <w:tc>
          <w:tcPr>
            <w:tcW w:w="1024" w:type="dxa"/>
            <w:tcBorders>
              <w:top w:val="nil"/>
              <w:left w:val="nil"/>
              <w:bottom w:val="single" w:sz="8" w:space="0" w:color="152935"/>
              <w:right w:val="nil"/>
            </w:tcBorders>
            <w:shd w:val="clear" w:color="auto" w:fill="FFFFFF" w:themeFill="background1"/>
          </w:tcPr>
          <w:p w14:paraId="7DD6424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538</w:t>
            </w:r>
          </w:p>
        </w:tc>
        <w:tc>
          <w:tcPr>
            <w:tcW w:w="1407" w:type="dxa"/>
            <w:tcBorders>
              <w:top w:val="nil"/>
              <w:left w:val="nil"/>
              <w:bottom w:val="single" w:sz="8" w:space="0" w:color="152935"/>
              <w:right w:val="nil"/>
            </w:tcBorders>
            <w:shd w:val="clear" w:color="auto" w:fill="FFFFFF" w:themeFill="background1"/>
            <w:vAlign w:val="center"/>
          </w:tcPr>
          <w:p w14:paraId="1FB9F823"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3C7115E1"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5961374C" w14:textId="77777777" w:rsidR="00050C3F" w:rsidRPr="00F30F91" w:rsidRDefault="00050C3F" w:rsidP="003E1ACC">
            <w:pPr>
              <w:autoSpaceDE w:val="0"/>
              <w:autoSpaceDN w:val="0"/>
              <w:adjustRightInd w:val="0"/>
              <w:spacing w:line="276" w:lineRule="auto"/>
              <w:rPr>
                <w:color w:val="000000" w:themeColor="text1"/>
              </w:rPr>
            </w:pPr>
          </w:p>
        </w:tc>
      </w:tr>
    </w:tbl>
    <w:p w14:paraId="7EF3DD22" w14:textId="0EECAE09" w:rsidR="00050C3F" w:rsidRPr="00F30F91" w:rsidRDefault="00050C3F" w:rsidP="533E9F22">
      <w:pPr>
        <w:spacing w:line="276" w:lineRule="auto"/>
        <w:jc w:val="both"/>
        <w:rPr>
          <w:color w:val="000000" w:themeColor="text1"/>
        </w:rPr>
      </w:pPr>
    </w:p>
    <w:p w14:paraId="5C33EAA9" w14:textId="49354621" w:rsidR="00050C3F" w:rsidRPr="00F30F91" w:rsidRDefault="00050C3F" w:rsidP="690E0F83">
      <w:pPr>
        <w:spacing w:line="480" w:lineRule="auto"/>
        <w:rPr>
          <w:b/>
          <w:bCs/>
          <w:i/>
          <w:iCs/>
        </w:rPr>
      </w:pPr>
      <w:r w:rsidRPr="690E0F83">
        <w:rPr>
          <w:b/>
          <w:bCs/>
          <w:i/>
          <w:iCs/>
        </w:rPr>
        <w:t xml:space="preserve">Does your </w:t>
      </w:r>
      <w:r w:rsidR="5DB99E45" w:rsidRPr="690E0F83">
        <w:rPr>
          <w:b/>
          <w:bCs/>
          <w:i/>
          <w:iCs/>
        </w:rPr>
        <w:t>c</w:t>
      </w:r>
      <w:r w:rsidRPr="690E0F83">
        <w:rPr>
          <w:b/>
          <w:bCs/>
          <w:i/>
          <w:iCs/>
        </w:rPr>
        <w:t xml:space="preserve">urrent </w:t>
      </w:r>
      <w:r w:rsidR="2AA2FF7F" w:rsidRPr="690E0F83">
        <w:rPr>
          <w:b/>
          <w:bCs/>
          <w:i/>
          <w:iCs/>
        </w:rPr>
        <w:t>s</w:t>
      </w:r>
      <w:r w:rsidRPr="690E0F83">
        <w:rPr>
          <w:b/>
          <w:bCs/>
          <w:i/>
          <w:iCs/>
        </w:rPr>
        <w:t xml:space="preserve">chool </w:t>
      </w:r>
      <w:r w:rsidR="51754BA0" w:rsidRPr="690E0F83">
        <w:rPr>
          <w:b/>
          <w:bCs/>
          <w:i/>
          <w:iCs/>
        </w:rPr>
        <w:t>i</w:t>
      </w:r>
      <w:r w:rsidRPr="690E0F83">
        <w:rPr>
          <w:b/>
          <w:bCs/>
          <w:i/>
          <w:iCs/>
        </w:rPr>
        <w:t xml:space="preserve">mplement a </w:t>
      </w:r>
      <w:r w:rsidR="3BE2A1D9" w:rsidRPr="690E0F83">
        <w:rPr>
          <w:b/>
          <w:bCs/>
          <w:i/>
          <w:iCs/>
        </w:rPr>
        <w:t>t</w:t>
      </w:r>
      <w:r w:rsidRPr="690E0F83">
        <w:rPr>
          <w:b/>
          <w:bCs/>
          <w:i/>
          <w:iCs/>
        </w:rPr>
        <w:t xml:space="preserve">iered </w:t>
      </w:r>
      <w:r w:rsidR="14CCF358" w:rsidRPr="690E0F83">
        <w:rPr>
          <w:b/>
          <w:bCs/>
          <w:i/>
          <w:iCs/>
        </w:rPr>
        <w:t>s</w:t>
      </w:r>
      <w:r w:rsidRPr="690E0F83">
        <w:rPr>
          <w:b/>
          <w:bCs/>
          <w:i/>
          <w:iCs/>
        </w:rPr>
        <w:t xml:space="preserve">ystem of </w:t>
      </w:r>
      <w:r w:rsidR="18447462" w:rsidRPr="690E0F83">
        <w:rPr>
          <w:b/>
          <w:bCs/>
          <w:i/>
          <w:iCs/>
        </w:rPr>
        <w:t>s</w:t>
      </w:r>
      <w:r w:rsidRPr="690E0F83">
        <w:rPr>
          <w:b/>
          <w:bCs/>
          <w:i/>
          <w:iCs/>
        </w:rPr>
        <w:t>upport?</w:t>
      </w:r>
      <w:r w:rsidR="2041492A" w:rsidRPr="690E0F83">
        <w:rPr>
          <w:b/>
          <w:bCs/>
          <w:i/>
          <w:iCs/>
        </w:rPr>
        <w:t xml:space="preserve"> </w:t>
      </w:r>
    </w:p>
    <w:p w14:paraId="01A81D64" w14:textId="4A060B59" w:rsidR="00050C3F" w:rsidRPr="00F30F91" w:rsidRDefault="30597147" w:rsidP="690E0F83">
      <w:pPr>
        <w:spacing w:line="480" w:lineRule="auto"/>
        <w:ind w:firstLine="720"/>
        <w:rPr>
          <w:b/>
          <w:bCs/>
        </w:rPr>
      </w:pPr>
      <w:r>
        <w:t xml:space="preserve">The impact of </w:t>
      </w:r>
      <w:r w:rsidRPr="690E0F83">
        <w:rPr>
          <w:i/>
          <w:iCs/>
        </w:rPr>
        <w:t>c</w:t>
      </w:r>
      <w:r w:rsidRPr="690E0F83">
        <w:rPr>
          <w:i/>
          <w:iCs/>
          <w:color w:val="000000" w:themeColor="text1"/>
        </w:rPr>
        <w:t xml:space="preserve">urrent school </w:t>
      </w:r>
      <w:proofErr w:type="gramStart"/>
      <w:r w:rsidRPr="690E0F83">
        <w:rPr>
          <w:i/>
          <w:iCs/>
          <w:color w:val="000000" w:themeColor="text1"/>
        </w:rPr>
        <w:t>implement</w:t>
      </w:r>
      <w:proofErr w:type="gramEnd"/>
      <w:r w:rsidRPr="690E0F83">
        <w:rPr>
          <w:i/>
          <w:iCs/>
          <w:color w:val="000000" w:themeColor="text1"/>
        </w:rPr>
        <w:t xml:space="preserve"> a tiered system of support</w:t>
      </w:r>
      <w:r>
        <w:t xml:space="preserve"> on teacher use of ABA was assessed through a one-way ANOVA model in which </w:t>
      </w:r>
      <w:r w:rsidRPr="690E0F83">
        <w:rPr>
          <w:i/>
          <w:iCs/>
        </w:rPr>
        <w:t>use</w:t>
      </w:r>
      <w:r>
        <w:t xml:space="preserve"> served as the dependent </w:t>
      </w:r>
      <w:r w:rsidR="3A4C56E6">
        <w:lastRenderedPageBreak/>
        <w:t xml:space="preserve">variable </w:t>
      </w:r>
      <w:r>
        <w:t>and</w:t>
      </w:r>
      <w:r w:rsidRPr="690E0F83">
        <w:rPr>
          <w:i/>
          <w:iCs/>
        </w:rPr>
        <w:t xml:space="preserve"> c</w:t>
      </w:r>
      <w:r w:rsidRPr="690E0F83">
        <w:rPr>
          <w:i/>
          <w:iCs/>
          <w:color w:val="000000" w:themeColor="text1"/>
        </w:rPr>
        <w:t>urrent school implement a tiered system of support</w:t>
      </w:r>
      <w:r>
        <w:t xml:space="preserve"> as the independent variable. As can be seen in </w:t>
      </w:r>
      <w:r w:rsidR="2E2C4CB7">
        <w:t>T</w:t>
      </w:r>
      <w:r>
        <w:t xml:space="preserve">able </w:t>
      </w:r>
      <w:r w:rsidR="0F416F68">
        <w:t>27</w:t>
      </w:r>
      <w:r>
        <w:t xml:space="preserve">, results from this test indicate there is a statistically significant difference between the mean perceived knowledge for </w:t>
      </w:r>
      <w:r w:rsidRPr="690E0F83">
        <w:rPr>
          <w:color w:val="000000" w:themeColor="text1"/>
        </w:rPr>
        <w:t>school implementation of a tiered system of support</w:t>
      </w:r>
      <w:r>
        <w:t xml:space="preserve"> (</w:t>
      </w:r>
      <w:r w:rsidRPr="690E0F83">
        <w:rPr>
          <w:i/>
          <w:iCs/>
        </w:rPr>
        <w:t>p =</w:t>
      </w:r>
      <w:r>
        <w:t xml:space="preserve"> 0.000). Thus, it can be concluded that there exists significant difference between the mean perceived use for current school implement a tiered system of support.</w:t>
      </w:r>
    </w:p>
    <w:p w14:paraId="77C7CA46" w14:textId="0B7425B2" w:rsidR="00050C3F" w:rsidRPr="00F30F91" w:rsidRDefault="7B98E579" w:rsidP="2D3311E1">
      <w:pPr>
        <w:spacing w:line="480" w:lineRule="auto"/>
        <w:jc w:val="both"/>
        <w:rPr>
          <w:b/>
          <w:bCs/>
          <w:color w:val="000000" w:themeColor="text1"/>
        </w:rPr>
      </w:pPr>
      <w:proofErr w:type="gramStart"/>
      <w:r w:rsidRPr="690E0F83">
        <w:rPr>
          <w:b/>
          <w:bCs/>
          <w:color w:val="000000" w:themeColor="text1"/>
        </w:rPr>
        <w:t xml:space="preserve">Table </w:t>
      </w:r>
      <w:r w:rsidR="4701B14D" w:rsidRPr="690E0F83">
        <w:rPr>
          <w:b/>
          <w:bCs/>
          <w:color w:val="000000" w:themeColor="text1"/>
        </w:rPr>
        <w:t xml:space="preserve"> </w:t>
      </w:r>
      <w:r w:rsidR="2AB755FF" w:rsidRPr="690E0F83">
        <w:rPr>
          <w:b/>
          <w:bCs/>
          <w:color w:val="000000" w:themeColor="text1"/>
        </w:rPr>
        <w:t>27</w:t>
      </w:r>
      <w:proofErr w:type="gramEnd"/>
    </w:p>
    <w:p w14:paraId="77928DFD" w14:textId="002BA8E7" w:rsidR="00050C3F" w:rsidRPr="00F30F91" w:rsidRDefault="0327FC51" w:rsidP="5B6A987C">
      <w:pPr>
        <w:spacing w:line="480" w:lineRule="auto"/>
        <w:jc w:val="both"/>
        <w:rPr>
          <w:i/>
          <w:iCs/>
          <w:color w:val="000000" w:themeColor="text1"/>
        </w:rPr>
      </w:pPr>
      <w:r w:rsidRPr="5B6A987C">
        <w:rPr>
          <w:i/>
          <w:iCs/>
          <w:color w:val="000000" w:themeColor="text1"/>
        </w:rPr>
        <w:t>ANOVA 3.4</w:t>
      </w:r>
    </w:p>
    <w:tbl>
      <w:tblPr>
        <w:tblW w:w="764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050C3F" w:rsidRPr="00F30F91" w14:paraId="5CC179C6" w14:textId="77777777" w:rsidTr="2D3311E1">
        <w:trPr>
          <w:cantSplit/>
          <w:jc w:val="center"/>
        </w:trPr>
        <w:tc>
          <w:tcPr>
            <w:tcW w:w="7644" w:type="dxa"/>
            <w:gridSpan w:val="6"/>
            <w:tcBorders>
              <w:top w:val="nil"/>
              <w:left w:val="nil"/>
              <w:bottom w:val="nil"/>
              <w:right w:val="nil"/>
            </w:tcBorders>
            <w:shd w:val="clear" w:color="auto" w:fill="FFFFFF" w:themeFill="background1"/>
            <w:vAlign w:val="bottom"/>
          </w:tcPr>
          <w:p w14:paraId="1B746E8B" w14:textId="77777777" w:rsidR="00050C3F" w:rsidRPr="00F30F91" w:rsidRDefault="786CB6D4"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Use</w:t>
            </w:r>
            <w:r w:rsidR="00050C3F" w:rsidRPr="00F30F91">
              <w:rPr>
                <w:color w:val="000000" w:themeColor="text1"/>
                <w:sz w:val="18"/>
                <w:szCs w:val="18"/>
                <w:shd w:val="clear" w:color="auto" w:fill="FFFFFF"/>
              </w:rPr>
              <w:t xml:space="preserve">  </w:t>
            </w:r>
          </w:p>
        </w:tc>
      </w:tr>
      <w:tr w:rsidR="00050C3F" w:rsidRPr="00F30F91" w14:paraId="1DC18624" w14:textId="77777777" w:rsidTr="00C720FA">
        <w:trPr>
          <w:cantSplit/>
          <w:jc w:val="center"/>
        </w:trPr>
        <w:tc>
          <w:tcPr>
            <w:tcW w:w="1697" w:type="dxa"/>
            <w:tcBorders>
              <w:top w:val="nil"/>
              <w:left w:val="nil"/>
              <w:bottom w:val="single" w:sz="8" w:space="0" w:color="152935"/>
              <w:right w:val="nil"/>
            </w:tcBorders>
            <w:shd w:val="clear" w:color="auto" w:fill="FFFFFF" w:themeFill="background1"/>
            <w:vAlign w:val="bottom"/>
          </w:tcPr>
          <w:p w14:paraId="05699260" w14:textId="77777777" w:rsidR="00050C3F" w:rsidRPr="00F30F91" w:rsidRDefault="00050C3F" w:rsidP="003E1ACC">
            <w:pPr>
              <w:autoSpaceDE w:val="0"/>
              <w:autoSpaceDN w:val="0"/>
              <w:adjustRightInd w:val="0"/>
              <w:spacing w:line="276" w:lineRule="auto"/>
              <w:rPr>
                <w:color w:val="000000" w:themeColor="text1"/>
              </w:rPr>
            </w:pPr>
          </w:p>
        </w:tc>
        <w:tc>
          <w:tcPr>
            <w:tcW w:w="1468" w:type="dxa"/>
            <w:tcBorders>
              <w:top w:val="nil"/>
              <w:left w:val="nil"/>
              <w:bottom w:val="single" w:sz="8" w:space="0" w:color="152935"/>
              <w:right w:val="nil"/>
            </w:tcBorders>
            <w:shd w:val="clear" w:color="auto" w:fill="FFFFFF" w:themeFill="background1"/>
            <w:vAlign w:val="bottom"/>
          </w:tcPr>
          <w:p w14:paraId="3E212080"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Sum of Squares</w:t>
            </w:r>
          </w:p>
        </w:tc>
        <w:tc>
          <w:tcPr>
            <w:tcW w:w="1024" w:type="dxa"/>
            <w:tcBorders>
              <w:top w:val="nil"/>
              <w:left w:val="nil"/>
              <w:bottom w:val="single" w:sz="8" w:space="0" w:color="152935"/>
              <w:right w:val="nil"/>
            </w:tcBorders>
            <w:shd w:val="clear" w:color="auto" w:fill="FFFFFF" w:themeFill="background1"/>
            <w:vAlign w:val="bottom"/>
          </w:tcPr>
          <w:p w14:paraId="17E8AE1C"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546C3951"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24" w:type="dxa"/>
            <w:tcBorders>
              <w:top w:val="nil"/>
              <w:left w:val="nil"/>
              <w:bottom w:val="single" w:sz="8" w:space="0" w:color="152935"/>
              <w:right w:val="nil"/>
            </w:tcBorders>
            <w:shd w:val="clear" w:color="auto" w:fill="FFFFFF" w:themeFill="background1"/>
            <w:vAlign w:val="bottom"/>
          </w:tcPr>
          <w:p w14:paraId="56DFCDC3"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62E59CE9"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r>
      <w:tr w:rsidR="00050C3F" w:rsidRPr="00F30F91" w14:paraId="5336E25B" w14:textId="77777777" w:rsidTr="00C720FA">
        <w:trPr>
          <w:cantSplit/>
          <w:jc w:val="center"/>
        </w:trPr>
        <w:tc>
          <w:tcPr>
            <w:tcW w:w="1697" w:type="dxa"/>
            <w:tcBorders>
              <w:top w:val="single" w:sz="8" w:space="0" w:color="152935"/>
              <w:left w:val="nil"/>
              <w:bottom w:val="nil"/>
              <w:right w:val="nil"/>
            </w:tcBorders>
          </w:tcPr>
          <w:p w14:paraId="2443D158"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Between Groups</w:t>
            </w:r>
          </w:p>
        </w:tc>
        <w:tc>
          <w:tcPr>
            <w:tcW w:w="1468" w:type="dxa"/>
            <w:tcBorders>
              <w:top w:val="single" w:sz="8" w:space="0" w:color="152935"/>
              <w:left w:val="nil"/>
              <w:bottom w:val="nil"/>
              <w:right w:val="nil"/>
            </w:tcBorders>
          </w:tcPr>
          <w:p w14:paraId="58C2F4A2"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6.424</w:t>
            </w:r>
          </w:p>
        </w:tc>
        <w:tc>
          <w:tcPr>
            <w:tcW w:w="1024" w:type="dxa"/>
            <w:tcBorders>
              <w:top w:val="single" w:sz="8" w:space="0" w:color="152935"/>
              <w:left w:val="nil"/>
              <w:bottom w:val="nil"/>
              <w:right w:val="nil"/>
            </w:tcBorders>
            <w:shd w:val="clear" w:color="auto" w:fill="FFFFFF" w:themeFill="background1"/>
          </w:tcPr>
          <w:p w14:paraId="4A2FD89F"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w:t>
            </w:r>
          </w:p>
        </w:tc>
        <w:tc>
          <w:tcPr>
            <w:tcW w:w="1407" w:type="dxa"/>
            <w:tcBorders>
              <w:top w:val="single" w:sz="8" w:space="0" w:color="152935"/>
              <w:left w:val="nil"/>
              <w:bottom w:val="nil"/>
              <w:right w:val="nil"/>
            </w:tcBorders>
            <w:shd w:val="clear" w:color="auto" w:fill="FFFFFF" w:themeFill="background1"/>
          </w:tcPr>
          <w:p w14:paraId="2896299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3.212</w:t>
            </w:r>
          </w:p>
        </w:tc>
        <w:tc>
          <w:tcPr>
            <w:tcW w:w="1024" w:type="dxa"/>
            <w:tcBorders>
              <w:top w:val="single" w:sz="8" w:space="0" w:color="152935"/>
              <w:left w:val="nil"/>
              <w:bottom w:val="nil"/>
              <w:right w:val="nil"/>
            </w:tcBorders>
            <w:shd w:val="clear" w:color="auto" w:fill="FFFFFF" w:themeFill="background1"/>
          </w:tcPr>
          <w:p w14:paraId="23C5AFC4"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8.318</w:t>
            </w:r>
          </w:p>
        </w:tc>
        <w:tc>
          <w:tcPr>
            <w:tcW w:w="1024" w:type="dxa"/>
            <w:tcBorders>
              <w:top w:val="single" w:sz="8" w:space="0" w:color="152935"/>
              <w:left w:val="nil"/>
              <w:bottom w:val="nil"/>
              <w:right w:val="nil"/>
            </w:tcBorders>
            <w:shd w:val="clear" w:color="auto" w:fill="FFFFFF" w:themeFill="background1"/>
          </w:tcPr>
          <w:p w14:paraId="71F4B0F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.000</w:t>
            </w:r>
          </w:p>
        </w:tc>
      </w:tr>
      <w:tr w:rsidR="00050C3F" w:rsidRPr="00F30F91" w14:paraId="0A10127C" w14:textId="77777777" w:rsidTr="00C720FA">
        <w:trPr>
          <w:cantSplit/>
          <w:jc w:val="center"/>
        </w:trPr>
        <w:tc>
          <w:tcPr>
            <w:tcW w:w="1697" w:type="dxa"/>
            <w:tcBorders>
              <w:top w:val="nil"/>
              <w:left w:val="nil"/>
              <w:bottom w:val="nil"/>
              <w:right w:val="nil"/>
            </w:tcBorders>
          </w:tcPr>
          <w:p w14:paraId="7B968E0E"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Within Groups</w:t>
            </w:r>
          </w:p>
        </w:tc>
        <w:tc>
          <w:tcPr>
            <w:tcW w:w="1468" w:type="dxa"/>
            <w:tcBorders>
              <w:top w:val="nil"/>
              <w:left w:val="nil"/>
              <w:bottom w:val="nil"/>
              <w:right w:val="nil"/>
            </w:tcBorders>
          </w:tcPr>
          <w:p w14:paraId="59D4967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206.210</w:t>
            </w:r>
          </w:p>
        </w:tc>
        <w:tc>
          <w:tcPr>
            <w:tcW w:w="1024" w:type="dxa"/>
            <w:tcBorders>
              <w:top w:val="nil"/>
              <w:left w:val="nil"/>
              <w:bottom w:val="nil"/>
              <w:right w:val="nil"/>
            </w:tcBorders>
            <w:shd w:val="clear" w:color="auto" w:fill="FFFFFF" w:themeFill="background1"/>
          </w:tcPr>
          <w:p w14:paraId="4B9E065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534</w:t>
            </w:r>
          </w:p>
        </w:tc>
        <w:tc>
          <w:tcPr>
            <w:tcW w:w="1407" w:type="dxa"/>
            <w:tcBorders>
              <w:top w:val="nil"/>
              <w:left w:val="nil"/>
              <w:bottom w:val="nil"/>
              <w:right w:val="nil"/>
            </w:tcBorders>
            <w:shd w:val="clear" w:color="auto" w:fill="FFFFFF" w:themeFill="background1"/>
          </w:tcPr>
          <w:p w14:paraId="0866E62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.386</w:t>
            </w:r>
          </w:p>
        </w:tc>
        <w:tc>
          <w:tcPr>
            <w:tcW w:w="1024" w:type="dxa"/>
            <w:tcBorders>
              <w:top w:val="nil"/>
              <w:left w:val="nil"/>
              <w:bottom w:val="nil"/>
              <w:right w:val="nil"/>
            </w:tcBorders>
            <w:shd w:val="clear" w:color="auto" w:fill="FFFFFF" w:themeFill="background1"/>
            <w:vAlign w:val="center"/>
          </w:tcPr>
          <w:p w14:paraId="6E98C4ED"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75C7B8F9" w14:textId="77777777" w:rsidR="00050C3F" w:rsidRPr="00F30F91" w:rsidRDefault="00050C3F" w:rsidP="003E1ACC">
            <w:pPr>
              <w:autoSpaceDE w:val="0"/>
              <w:autoSpaceDN w:val="0"/>
              <w:adjustRightInd w:val="0"/>
              <w:spacing w:line="276" w:lineRule="auto"/>
              <w:rPr>
                <w:color w:val="000000" w:themeColor="text1"/>
              </w:rPr>
            </w:pPr>
          </w:p>
        </w:tc>
      </w:tr>
      <w:tr w:rsidR="00050C3F" w:rsidRPr="00F30F91" w14:paraId="4047590E" w14:textId="77777777" w:rsidTr="00C720FA">
        <w:trPr>
          <w:cantSplit/>
          <w:jc w:val="center"/>
        </w:trPr>
        <w:tc>
          <w:tcPr>
            <w:tcW w:w="1697" w:type="dxa"/>
            <w:tcBorders>
              <w:top w:val="nil"/>
              <w:left w:val="nil"/>
              <w:bottom w:val="single" w:sz="8" w:space="0" w:color="152935"/>
              <w:right w:val="nil"/>
            </w:tcBorders>
          </w:tcPr>
          <w:p w14:paraId="25A1D36C"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Total</w:t>
            </w:r>
          </w:p>
        </w:tc>
        <w:tc>
          <w:tcPr>
            <w:tcW w:w="1468" w:type="dxa"/>
            <w:tcBorders>
              <w:top w:val="nil"/>
              <w:left w:val="nil"/>
              <w:bottom w:val="single" w:sz="8" w:space="0" w:color="152935"/>
              <w:right w:val="nil"/>
            </w:tcBorders>
          </w:tcPr>
          <w:p w14:paraId="4C38AEC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212.634</w:t>
            </w:r>
          </w:p>
        </w:tc>
        <w:tc>
          <w:tcPr>
            <w:tcW w:w="1024" w:type="dxa"/>
            <w:tcBorders>
              <w:top w:val="nil"/>
              <w:left w:val="nil"/>
              <w:bottom w:val="single" w:sz="8" w:space="0" w:color="152935"/>
              <w:right w:val="nil"/>
            </w:tcBorders>
            <w:shd w:val="clear" w:color="auto" w:fill="FFFFFF" w:themeFill="background1"/>
          </w:tcPr>
          <w:p w14:paraId="3596BCC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536</w:t>
            </w:r>
          </w:p>
        </w:tc>
        <w:tc>
          <w:tcPr>
            <w:tcW w:w="1407" w:type="dxa"/>
            <w:tcBorders>
              <w:top w:val="nil"/>
              <w:left w:val="nil"/>
              <w:bottom w:val="single" w:sz="8" w:space="0" w:color="152935"/>
              <w:right w:val="nil"/>
            </w:tcBorders>
            <w:shd w:val="clear" w:color="auto" w:fill="FFFFFF" w:themeFill="background1"/>
            <w:vAlign w:val="center"/>
          </w:tcPr>
          <w:p w14:paraId="72D4CAA6"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686F3086"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0CA56604" w14:textId="77777777" w:rsidR="00050C3F" w:rsidRPr="00F30F91" w:rsidRDefault="00050C3F" w:rsidP="003E1ACC">
            <w:pPr>
              <w:autoSpaceDE w:val="0"/>
              <w:autoSpaceDN w:val="0"/>
              <w:adjustRightInd w:val="0"/>
              <w:spacing w:line="276" w:lineRule="auto"/>
              <w:rPr>
                <w:color w:val="000000" w:themeColor="text1"/>
              </w:rPr>
            </w:pPr>
          </w:p>
        </w:tc>
      </w:tr>
    </w:tbl>
    <w:p w14:paraId="4F3644C7" w14:textId="58AD4EE5" w:rsidR="00050C3F" w:rsidRPr="00F30F91" w:rsidRDefault="00050C3F" w:rsidP="2D3311E1">
      <w:pPr>
        <w:spacing w:line="276" w:lineRule="auto"/>
        <w:jc w:val="both"/>
        <w:rPr>
          <w:color w:val="000000" w:themeColor="text1"/>
        </w:rPr>
      </w:pPr>
    </w:p>
    <w:p w14:paraId="2DA15281" w14:textId="2C323E79" w:rsidR="00050C3F" w:rsidRPr="00F30F91" w:rsidRDefault="5A8E4B99" w:rsidP="5817B646">
      <w:pPr>
        <w:spacing w:line="480" w:lineRule="auto"/>
        <w:ind w:firstLine="720"/>
      </w:pPr>
      <w:r>
        <w:t xml:space="preserve">Because there was statistical significance, a post-hoc Tukey’s HSD test was conducted in which category pairs for </w:t>
      </w:r>
      <w:r w:rsidRPr="690E0F83">
        <w:rPr>
          <w:i/>
          <w:iCs/>
        </w:rPr>
        <w:t>c</w:t>
      </w:r>
      <w:r w:rsidRPr="690E0F83">
        <w:rPr>
          <w:i/>
          <w:iCs/>
          <w:color w:val="000000" w:themeColor="text1"/>
        </w:rPr>
        <w:t>urrent school implement a tiered system of support</w:t>
      </w:r>
      <w:r>
        <w:t xml:space="preserve"> show differences between the mean perceived </w:t>
      </w:r>
      <w:r w:rsidRPr="690E0F83">
        <w:rPr>
          <w:i/>
          <w:iCs/>
        </w:rPr>
        <w:t xml:space="preserve">use </w:t>
      </w:r>
      <w:r>
        <w:t>by Tukey</w:t>
      </w:r>
      <w:r w:rsidR="7D174D50">
        <w:t>’s</w:t>
      </w:r>
      <w:r>
        <w:t xml:space="preserve"> HSD multiple comparison test (see Table </w:t>
      </w:r>
      <w:r w:rsidR="3CECE0AD">
        <w:t>28</w:t>
      </w:r>
      <w:r>
        <w:t>). The Tukey</w:t>
      </w:r>
      <w:r w:rsidR="5AB9A5C1">
        <w:t>’s</w:t>
      </w:r>
      <w:r>
        <w:t xml:space="preserve"> HSD test shows that</w:t>
      </w:r>
      <w:r w:rsidR="17A5452F">
        <w:t xml:space="preserve"> teachers whose school implemented</w:t>
      </w:r>
      <w:r w:rsidRPr="690E0F83">
        <w:rPr>
          <w:i/>
          <w:iCs/>
        </w:rPr>
        <w:t xml:space="preserve"> </w:t>
      </w:r>
      <w:r>
        <w:t xml:space="preserve">a tiered system of support </w:t>
      </w:r>
      <w:r w:rsidR="11C2E0ED">
        <w:t xml:space="preserve">had higher perception of </w:t>
      </w:r>
      <w:r w:rsidR="11C2E0ED" w:rsidRPr="690E0F83">
        <w:rPr>
          <w:i/>
          <w:iCs/>
        </w:rPr>
        <w:t xml:space="preserve">use </w:t>
      </w:r>
      <w:r w:rsidR="11C2E0ED">
        <w:t xml:space="preserve">of ABA than teachers whose schools did not implement a system of support </w:t>
      </w:r>
      <w:r w:rsidR="4AABF718">
        <w:t>(</w:t>
      </w:r>
      <w:r w:rsidR="4AABF718" w:rsidRPr="690E0F83">
        <w:rPr>
          <w:i/>
          <w:iCs/>
        </w:rPr>
        <w:t>p</w:t>
      </w:r>
      <w:r w:rsidR="4AABF718">
        <w:t xml:space="preserve"> = 0.011) and for teachers who were unsure if their schools had a system of support (</w:t>
      </w:r>
      <w:r w:rsidR="4AABF718" w:rsidRPr="690E0F83">
        <w:rPr>
          <w:i/>
          <w:iCs/>
        </w:rPr>
        <w:t>p</w:t>
      </w:r>
      <w:r w:rsidR="4AABF718">
        <w:t xml:space="preserve"> = 0.232). I</w:t>
      </w:r>
      <w:r>
        <w:t>t can be concluded that there exists a significant mean difference of perceived use</w:t>
      </w:r>
      <w:r w:rsidR="147D7BE0">
        <w:t>.</w:t>
      </w:r>
    </w:p>
    <w:p w14:paraId="66695D98" w14:textId="2426F95F" w:rsidR="00050C3F" w:rsidRPr="00F30F91" w:rsidRDefault="2F61DC04" w:rsidP="690E0F83">
      <w:pPr>
        <w:spacing w:line="480" w:lineRule="auto"/>
        <w:jc w:val="both"/>
        <w:rPr>
          <w:b/>
          <w:bCs/>
          <w:i/>
          <w:iCs/>
          <w:color w:val="000000" w:themeColor="text1"/>
        </w:rPr>
      </w:pPr>
      <w:r w:rsidRPr="690E0F83">
        <w:rPr>
          <w:b/>
          <w:bCs/>
          <w:color w:val="000000" w:themeColor="text1"/>
        </w:rPr>
        <w:t xml:space="preserve">Table </w:t>
      </w:r>
      <w:r w:rsidR="00107612" w:rsidRPr="690E0F83">
        <w:rPr>
          <w:b/>
          <w:bCs/>
          <w:color w:val="000000" w:themeColor="text1"/>
        </w:rPr>
        <w:t>2</w:t>
      </w:r>
      <w:r w:rsidR="6B3BE9D8" w:rsidRPr="690E0F83">
        <w:rPr>
          <w:b/>
          <w:bCs/>
          <w:color w:val="000000" w:themeColor="text1"/>
        </w:rPr>
        <w:t>8</w:t>
      </w:r>
      <w:r w:rsidR="55729591" w:rsidRPr="690E0F83">
        <w:rPr>
          <w:b/>
          <w:bCs/>
          <w:i/>
          <w:iCs/>
          <w:color w:val="000000" w:themeColor="text1"/>
        </w:rPr>
        <w:t xml:space="preserve"> </w:t>
      </w:r>
    </w:p>
    <w:p w14:paraId="4D4B85A0" w14:textId="4840C218" w:rsidR="00050C3F" w:rsidRPr="00F30F91" w:rsidRDefault="10B1F550" w:rsidP="5817B646">
      <w:pPr>
        <w:spacing w:line="480" w:lineRule="auto"/>
        <w:jc w:val="both"/>
        <w:rPr>
          <w:i/>
          <w:iCs/>
          <w:color w:val="000000" w:themeColor="text1"/>
        </w:rPr>
      </w:pPr>
      <w:r w:rsidRPr="5817B646">
        <w:rPr>
          <w:i/>
          <w:iCs/>
          <w:color w:val="000000" w:themeColor="text1"/>
        </w:rPr>
        <w:t>Tukey</w:t>
      </w:r>
      <w:r w:rsidR="1D820EE5" w:rsidRPr="5817B646">
        <w:rPr>
          <w:i/>
          <w:iCs/>
          <w:color w:val="000000" w:themeColor="text1"/>
        </w:rPr>
        <w:t>’s</w:t>
      </w:r>
      <w:r w:rsidRPr="5817B646">
        <w:rPr>
          <w:i/>
          <w:iCs/>
          <w:color w:val="000000" w:themeColor="text1"/>
        </w:rPr>
        <w:t xml:space="preserve"> HSD 3.4</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000" w:firstRow="0" w:lastRow="0" w:firstColumn="0" w:lastColumn="0" w:noHBand="0" w:noVBand="0"/>
      </w:tblPr>
      <w:tblGrid>
        <w:gridCol w:w="2810"/>
        <w:gridCol w:w="2813"/>
        <w:gridCol w:w="1091"/>
        <w:gridCol w:w="668"/>
        <w:gridCol w:w="525"/>
        <w:gridCol w:w="729"/>
        <w:gridCol w:w="724"/>
      </w:tblGrid>
      <w:tr w:rsidR="00050C3F" w:rsidRPr="00F30F91" w14:paraId="4083CF4D" w14:textId="77777777" w:rsidTr="2D3311E1">
        <w:trPr>
          <w:cantSplit/>
        </w:trPr>
        <w:tc>
          <w:tcPr>
            <w:tcW w:w="0" w:type="auto"/>
            <w:gridSpan w:val="7"/>
            <w:tcBorders>
              <w:top w:val="nil"/>
              <w:left w:val="nil"/>
              <w:bottom w:val="nil"/>
              <w:right w:val="nil"/>
            </w:tcBorders>
            <w:shd w:val="clear" w:color="auto" w:fill="FFFFFF" w:themeFill="background1"/>
            <w:vAlign w:val="bottom"/>
          </w:tcPr>
          <w:p w14:paraId="07361301" w14:textId="77777777" w:rsidR="00050C3F" w:rsidRPr="00F30F91" w:rsidRDefault="00050C3F"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Dependent Variable:   </w:t>
            </w:r>
            <w:r w:rsidR="786CB6D4" w:rsidRPr="00F30F91">
              <w:rPr>
                <w:color w:val="000000" w:themeColor="text1"/>
                <w:sz w:val="18"/>
                <w:szCs w:val="18"/>
                <w:shd w:val="clear" w:color="auto" w:fill="FFFFFF"/>
              </w:rPr>
              <w:t>Use</w:t>
            </w:r>
            <w:r w:rsidRPr="00F30F91">
              <w:rPr>
                <w:color w:val="000000" w:themeColor="text1"/>
                <w:sz w:val="18"/>
                <w:szCs w:val="18"/>
                <w:shd w:val="clear" w:color="auto" w:fill="FFFFFF"/>
              </w:rPr>
              <w:t xml:space="preserve">  </w:t>
            </w:r>
          </w:p>
        </w:tc>
      </w:tr>
      <w:tr w:rsidR="00050C3F" w:rsidRPr="00F30F91" w14:paraId="79248594" w14:textId="77777777" w:rsidTr="00C720FA">
        <w:trPr>
          <w:cantSplit/>
        </w:trPr>
        <w:tc>
          <w:tcPr>
            <w:tcW w:w="0" w:type="auto"/>
            <w:gridSpan w:val="7"/>
            <w:tcBorders>
              <w:top w:val="nil"/>
              <w:left w:val="nil"/>
              <w:bottom w:val="nil"/>
              <w:right w:val="nil"/>
            </w:tcBorders>
            <w:shd w:val="clear" w:color="auto" w:fill="FFFFFF" w:themeFill="background1"/>
            <w:vAlign w:val="bottom"/>
          </w:tcPr>
          <w:p w14:paraId="1BB490D2" w14:textId="77777777" w:rsidR="00050C3F" w:rsidRPr="00F30F91" w:rsidRDefault="00050C3F"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Tukey HSD  </w:t>
            </w:r>
          </w:p>
        </w:tc>
      </w:tr>
      <w:tr w:rsidR="00050C3F" w:rsidRPr="00F30F91" w14:paraId="038B9052" w14:textId="77777777" w:rsidTr="00C720FA">
        <w:trPr>
          <w:cantSplit/>
        </w:trPr>
        <w:tc>
          <w:tcPr>
            <w:tcW w:w="0" w:type="auto"/>
            <w:vMerge w:val="restart"/>
            <w:tcBorders>
              <w:top w:val="nil"/>
              <w:left w:val="nil"/>
              <w:bottom w:val="nil"/>
              <w:right w:val="nil"/>
            </w:tcBorders>
            <w:shd w:val="clear" w:color="auto" w:fill="FFFFFF" w:themeFill="background1"/>
            <w:vAlign w:val="bottom"/>
          </w:tcPr>
          <w:p w14:paraId="09256EF0" w14:textId="4B167252"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 xml:space="preserve">(I) Does your current school </w:t>
            </w:r>
            <w:r w:rsidR="00B66DEA" w:rsidRPr="00F30F91">
              <w:rPr>
                <w:color w:val="000000" w:themeColor="text1"/>
                <w:sz w:val="18"/>
                <w:szCs w:val="18"/>
              </w:rPr>
              <w:t>implement</w:t>
            </w:r>
            <w:r w:rsidRPr="00F30F91">
              <w:rPr>
                <w:color w:val="000000" w:themeColor="text1"/>
                <w:sz w:val="18"/>
                <w:szCs w:val="18"/>
              </w:rPr>
              <w:t xml:space="preserve"> a tiered system of support? Example: RTI, MTSS, PBS, and/or TEACCH etc.</w:t>
            </w:r>
          </w:p>
        </w:tc>
        <w:tc>
          <w:tcPr>
            <w:tcW w:w="0" w:type="auto"/>
            <w:vMerge w:val="restart"/>
            <w:tcBorders>
              <w:top w:val="nil"/>
              <w:left w:val="nil"/>
              <w:bottom w:val="nil"/>
              <w:right w:val="nil"/>
            </w:tcBorders>
            <w:shd w:val="clear" w:color="auto" w:fill="FFFFFF" w:themeFill="background1"/>
            <w:vAlign w:val="bottom"/>
          </w:tcPr>
          <w:p w14:paraId="7C1D9D83" w14:textId="372C8DEE"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 xml:space="preserve">(J) Does your current school </w:t>
            </w:r>
            <w:r w:rsidR="00B66DEA" w:rsidRPr="00F30F91">
              <w:rPr>
                <w:color w:val="000000" w:themeColor="text1"/>
                <w:sz w:val="18"/>
                <w:szCs w:val="18"/>
              </w:rPr>
              <w:t>implement</w:t>
            </w:r>
            <w:r w:rsidRPr="00F30F91">
              <w:rPr>
                <w:color w:val="000000" w:themeColor="text1"/>
                <w:sz w:val="18"/>
                <w:szCs w:val="18"/>
              </w:rPr>
              <w:t xml:space="preserve"> a tiered system of support? Example: RTI, MTSS, PBS, and/or TEACCH etc.</w:t>
            </w:r>
          </w:p>
        </w:tc>
        <w:tc>
          <w:tcPr>
            <w:tcW w:w="0" w:type="auto"/>
            <w:vMerge w:val="restart"/>
            <w:tcBorders>
              <w:top w:val="nil"/>
              <w:left w:val="nil"/>
              <w:bottom w:val="nil"/>
              <w:right w:val="nil"/>
            </w:tcBorders>
            <w:shd w:val="clear" w:color="auto" w:fill="FFFFFF" w:themeFill="background1"/>
            <w:vAlign w:val="bottom"/>
          </w:tcPr>
          <w:p w14:paraId="1730B0DD"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Difference (I-J)</w:t>
            </w:r>
          </w:p>
        </w:tc>
        <w:tc>
          <w:tcPr>
            <w:tcW w:w="0" w:type="auto"/>
            <w:vMerge w:val="restart"/>
            <w:tcBorders>
              <w:top w:val="nil"/>
              <w:left w:val="nil"/>
              <w:bottom w:val="nil"/>
              <w:right w:val="nil"/>
            </w:tcBorders>
            <w:shd w:val="clear" w:color="auto" w:fill="FFFFFF" w:themeFill="background1"/>
            <w:vAlign w:val="bottom"/>
          </w:tcPr>
          <w:p w14:paraId="41FDD4F1"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Std. Error</w:t>
            </w:r>
          </w:p>
        </w:tc>
        <w:tc>
          <w:tcPr>
            <w:tcW w:w="0" w:type="auto"/>
            <w:vMerge w:val="restart"/>
            <w:tcBorders>
              <w:top w:val="nil"/>
              <w:left w:val="nil"/>
              <w:bottom w:val="nil"/>
              <w:right w:val="nil"/>
            </w:tcBorders>
            <w:shd w:val="clear" w:color="auto" w:fill="FFFFFF" w:themeFill="background1"/>
            <w:vAlign w:val="bottom"/>
          </w:tcPr>
          <w:p w14:paraId="41DF0668"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c>
          <w:tcPr>
            <w:tcW w:w="0" w:type="auto"/>
            <w:gridSpan w:val="2"/>
            <w:tcBorders>
              <w:top w:val="nil"/>
              <w:left w:val="nil"/>
              <w:bottom w:val="nil"/>
              <w:right w:val="nil"/>
            </w:tcBorders>
            <w:shd w:val="clear" w:color="auto" w:fill="FFFFFF" w:themeFill="background1"/>
            <w:vAlign w:val="bottom"/>
          </w:tcPr>
          <w:p w14:paraId="240589FE"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95% Confidence Interval</w:t>
            </w:r>
          </w:p>
        </w:tc>
      </w:tr>
      <w:tr w:rsidR="00050C3F" w:rsidRPr="00F30F91" w14:paraId="55819667" w14:textId="77777777" w:rsidTr="00C720FA">
        <w:trPr>
          <w:cantSplit/>
        </w:trPr>
        <w:tc>
          <w:tcPr>
            <w:tcW w:w="0" w:type="auto"/>
            <w:vMerge/>
            <w:tcBorders>
              <w:top w:val="nil"/>
              <w:left w:val="nil"/>
              <w:bottom w:val="single" w:sz="4" w:space="0" w:color="auto"/>
              <w:right w:val="nil"/>
            </w:tcBorders>
            <w:vAlign w:val="bottom"/>
          </w:tcPr>
          <w:p w14:paraId="1C2C525D"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top w:val="nil"/>
              <w:left w:val="nil"/>
              <w:bottom w:val="single" w:sz="4" w:space="0" w:color="auto"/>
              <w:right w:val="nil"/>
            </w:tcBorders>
            <w:vAlign w:val="bottom"/>
          </w:tcPr>
          <w:p w14:paraId="6B607294"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top w:val="nil"/>
              <w:left w:val="nil"/>
              <w:bottom w:val="single" w:sz="4" w:space="0" w:color="auto"/>
              <w:right w:val="nil"/>
            </w:tcBorders>
            <w:vAlign w:val="bottom"/>
          </w:tcPr>
          <w:p w14:paraId="6E188BD4"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top w:val="nil"/>
              <w:left w:val="nil"/>
              <w:bottom w:val="single" w:sz="4" w:space="0" w:color="auto"/>
              <w:right w:val="nil"/>
            </w:tcBorders>
            <w:vAlign w:val="bottom"/>
          </w:tcPr>
          <w:p w14:paraId="3EB92BCB"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top w:val="nil"/>
              <w:left w:val="nil"/>
              <w:bottom w:val="single" w:sz="4" w:space="0" w:color="auto"/>
              <w:right w:val="nil"/>
            </w:tcBorders>
            <w:vAlign w:val="bottom"/>
          </w:tcPr>
          <w:p w14:paraId="60D1D440"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Borders>
              <w:top w:val="nil"/>
              <w:left w:val="nil"/>
              <w:bottom w:val="single" w:sz="4" w:space="0" w:color="auto"/>
              <w:right w:val="nil"/>
            </w:tcBorders>
            <w:shd w:val="clear" w:color="auto" w:fill="FFFFFF" w:themeFill="background1"/>
            <w:vAlign w:val="bottom"/>
          </w:tcPr>
          <w:p w14:paraId="6CC87C5B"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Lower Bound</w:t>
            </w:r>
          </w:p>
        </w:tc>
        <w:tc>
          <w:tcPr>
            <w:tcW w:w="0" w:type="auto"/>
            <w:tcBorders>
              <w:top w:val="nil"/>
              <w:left w:val="nil"/>
              <w:bottom w:val="single" w:sz="4" w:space="0" w:color="auto"/>
              <w:right w:val="nil"/>
            </w:tcBorders>
            <w:shd w:val="clear" w:color="auto" w:fill="FFFFFF" w:themeFill="background1"/>
            <w:vAlign w:val="bottom"/>
          </w:tcPr>
          <w:p w14:paraId="6257987B"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Upper Bound</w:t>
            </w:r>
          </w:p>
        </w:tc>
      </w:tr>
      <w:tr w:rsidR="00050C3F" w:rsidRPr="00F30F91" w14:paraId="08069973" w14:textId="77777777" w:rsidTr="00C720FA">
        <w:trPr>
          <w:cantSplit/>
        </w:trPr>
        <w:tc>
          <w:tcPr>
            <w:tcW w:w="0" w:type="auto"/>
            <w:vMerge w:val="restart"/>
            <w:tcBorders>
              <w:top w:val="single" w:sz="4" w:space="0" w:color="auto"/>
              <w:left w:val="nil"/>
              <w:bottom w:val="nil"/>
              <w:right w:val="nil"/>
            </w:tcBorders>
          </w:tcPr>
          <w:p w14:paraId="6773C096"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tcBorders>
              <w:top w:val="single" w:sz="4" w:space="0" w:color="auto"/>
              <w:left w:val="nil"/>
              <w:bottom w:val="nil"/>
              <w:right w:val="nil"/>
            </w:tcBorders>
          </w:tcPr>
          <w:p w14:paraId="5EB02C28"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Unsure</w:t>
            </w:r>
          </w:p>
        </w:tc>
        <w:tc>
          <w:tcPr>
            <w:tcW w:w="0" w:type="auto"/>
            <w:tcBorders>
              <w:top w:val="single" w:sz="4" w:space="0" w:color="auto"/>
              <w:left w:val="nil"/>
              <w:bottom w:val="nil"/>
              <w:right w:val="nil"/>
            </w:tcBorders>
            <w:shd w:val="clear" w:color="auto" w:fill="FFFFFF" w:themeFill="background1"/>
          </w:tcPr>
          <w:p w14:paraId="279AE96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.00024</w:t>
            </w:r>
          </w:p>
        </w:tc>
        <w:tc>
          <w:tcPr>
            <w:tcW w:w="0" w:type="auto"/>
            <w:tcBorders>
              <w:top w:val="single" w:sz="4" w:space="0" w:color="auto"/>
              <w:left w:val="nil"/>
              <w:bottom w:val="nil"/>
              <w:right w:val="nil"/>
            </w:tcBorders>
            <w:shd w:val="clear" w:color="auto" w:fill="FFFFFF" w:themeFill="background1"/>
          </w:tcPr>
          <w:p w14:paraId="7CF9CDD7"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.09472</w:t>
            </w:r>
          </w:p>
        </w:tc>
        <w:tc>
          <w:tcPr>
            <w:tcW w:w="0" w:type="auto"/>
            <w:tcBorders>
              <w:top w:val="single" w:sz="4" w:space="0" w:color="auto"/>
              <w:left w:val="nil"/>
              <w:bottom w:val="nil"/>
              <w:right w:val="nil"/>
            </w:tcBorders>
            <w:shd w:val="clear" w:color="auto" w:fill="FFFFFF" w:themeFill="background1"/>
          </w:tcPr>
          <w:p w14:paraId="165AA9B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1.000</w:t>
            </w:r>
          </w:p>
        </w:tc>
        <w:tc>
          <w:tcPr>
            <w:tcW w:w="0" w:type="auto"/>
            <w:tcBorders>
              <w:top w:val="single" w:sz="4" w:space="0" w:color="auto"/>
              <w:left w:val="nil"/>
              <w:bottom w:val="nil"/>
              <w:right w:val="nil"/>
            </w:tcBorders>
            <w:shd w:val="clear" w:color="auto" w:fill="FFFFFF" w:themeFill="background1"/>
          </w:tcPr>
          <w:p w14:paraId="2F2EA29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-.2224</w:t>
            </w:r>
          </w:p>
        </w:tc>
        <w:tc>
          <w:tcPr>
            <w:tcW w:w="0" w:type="auto"/>
            <w:tcBorders>
              <w:top w:val="single" w:sz="4" w:space="0" w:color="auto"/>
              <w:left w:val="nil"/>
              <w:bottom w:val="nil"/>
              <w:right w:val="nil"/>
            </w:tcBorders>
            <w:shd w:val="clear" w:color="auto" w:fill="FFFFFF" w:themeFill="background1"/>
          </w:tcPr>
          <w:p w14:paraId="2B200FB0"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.2229</w:t>
            </w:r>
          </w:p>
        </w:tc>
      </w:tr>
      <w:tr w:rsidR="00050C3F" w:rsidRPr="00F30F91" w14:paraId="31364496" w14:textId="77777777" w:rsidTr="00C720FA">
        <w:trPr>
          <w:cantSplit/>
        </w:trPr>
        <w:tc>
          <w:tcPr>
            <w:tcW w:w="0" w:type="auto"/>
            <w:vMerge/>
            <w:tcBorders>
              <w:top w:val="nil"/>
              <w:left w:val="nil"/>
              <w:bottom w:val="nil"/>
              <w:right w:val="nil"/>
            </w:tcBorders>
          </w:tcPr>
          <w:p w14:paraId="00398156"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Borders>
              <w:top w:val="nil"/>
              <w:left w:val="nil"/>
              <w:bottom w:val="nil"/>
              <w:right w:val="nil"/>
            </w:tcBorders>
          </w:tcPr>
          <w:p w14:paraId="39236854"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tcBorders>
              <w:top w:val="nil"/>
              <w:left w:val="nil"/>
              <w:bottom w:val="nil"/>
              <w:right w:val="nil"/>
            </w:tcBorders>
            <w:shd w:val="clear" w:color="auto" w:fill="FFFFFF" w:themeFill="background1"/>
          </w:tcPr>
          <w:p w14:paraId="1E663F2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-.23187</w:t>
            </w:r>
            <w:r w:rsidRPr="00F30F91">
              <w:rPr>
                <w:color w:val="000000" w:themeColor="text1"/>
                <w:sz w:val="18"/>
                <w:szCs w:val="18"/>
                <w:vertAlign w:val="superscript"/>
              </w:rPr>
              <w:t>*</w:t>
            </w:r>
          </w:p>
        </w:tc>
        <w:tc>
          <w:tcPr>
            <w:tcW w:w="0" w:type="auto"/>
            <w:tcBorders>
              <w:top w:val="nil"/>
              <w:left w:val="nil"/>
              <w:bottom w:val="nil"/>
              <w:right w:val="nil"/>
            </w:tcBorders>
            <w:shd w:val="clear" w:color="auto" w:fill="FFFFFF" w:themeFill="background1"/>
          </w:tcPr>
          <w:p w14:paraId="53926F5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.08026</w:t>
            </w:r>
          </w:p>
        </w:tc>
        <w:tc>
          <w:tcPr>
            <w:tcW w:w="0" w:type="auto"/>
            <w:tcBorders>
              <w:top w:val="nil"/>
              <w:left w:val="nil"/>
              <w:bottom w:val="nil"/>
              <w:right w:val="nil"/>
            </w:tcBorders>
            <w:shd w:val="clear" w:color="auto" w:fill="FFFFFF" w:themeFill="background1"/>
          </w:tcPr>
          <w:p w14:paraId="33C6868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.011</w:t>
            </w:r>
          </w:p>
        </w:tc>
        <w:tc>
          <w:tcPr>
            <w:tcW w:w="0" w:type="auto"/>
            <w:tcBorders>
              <w:top w:val="nil"/>
              <w:left w:val="nil"/>
              <w:bottom w:val="nil"/>
              <w:right w:val="nil"/>
            </w:tcBorders>
            <w:shd w:val="clear" w:color="auto" w:fill="FFFFFF" w:themeFill="background1"/>
          </w:tcPr>
          <w:p w14:paraId="62245AD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-.4205</w:t>
            </w:r>
          </w:p>
        </w:tc>
        <w:tc>
          <w:tcPr>
            <w:tcW w:w="0" w:type="auto"/>
            <w:tcBorders>
              <w:top w:val="nil"/>
              <w:left w:val="nil"/>
              <w:bottom w:val="nil"/>
              <w:right w:val="nil"/>
            </w:tcBorders>
            <w:shd w:val="clear" w:color="auto" w:fill="FFFFFF" w:themeFill="background1"/>
          </w:tcPr>
          <w:p w14:paraId="27BDA381"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-.0432</w:t>
            </w:r>
          </w:p>
        </w:tc>
      </w:tr>
      <w:tr w:rsidR="00050C3F" w:rsidRPr="00F30F91" w14:paraId="5E3FD823" w14:textId="77777777" w:rsidTr="00C720FA">
        <w:trPr>
          <w:cantSplit/>
        </w:trPr>
        <w:tc>
          <w:tcPr>
            <w:tcW w:w="0" w:type="auto"/>
            <w:vMerge w:val="restart"/>
            <w:tcBorders>
              <w:top w:val="nil"/>
              <w:left w:val="nil"/>
              <w:bottom w:val="nil"/>
              <w:right w:val="nil"/>
            </w:tcBorders>
          </w:tcPr>
          <w:p w14:paraId="09F1F53A"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Unsure</w:t>
            </w:r>
          </w:p>
        </w:tc>
        <w:tc>
          <w:tcPr>
            <w:tcW w:w="0" w:type="auto"/>
            <w:tcBorders>
              <w:top w:val="nil"/>
              <w:left w:val="nil"/>
              <w:bottom w:val="nil"/>
              <w:right w:val="nil"/>
            </w:tcBorders>
          </w:tcPr>
          <w:p w14:paraId="22597788"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tcBorders>
              <w:top w:val="nil"/>
              <w:left w:val="nil"/>
              <w:bottom w:val="nil"/>
              <w:right w:val="nil"/>
            </w:tcBorders>
            <w:shd w:val="clear" w:color="auto" w:fill="FFFFFF" w:themeFill="background1"/>
          </w:tcPr>
          <w:p w14:paraId="5D4B5E7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-.00024</w:t>
            </w:r>
          </w:p>
        </w:tc>
        <w:tc>
          <w:tcPr>
            <w:tcW w:w="0" w:type="auto"/>
            <w:tcBorders>
              <w:top w:val="nil"/>
              <w:left w:val="nil"/>
              <w:bottom w:val="nil"/>
              <w:right w:val="nil"/>
            </w:tcBorders>
            <w:shd w:val="clear" w:color="auto" w:fill="FFFFFF" w:themeFill="background1"/>
          </w:tcPr>
          <w:p w14:paraId="2F74E98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.09472</w:t>
            </w:r>
          </w:p>
        </w:tc>
        <w:tc>
          <w:tcPr>
            <w:tcW w:w="0" w:type="auto"/>
            <w:tcBorders>
              <w:top w:val="nil"/>
              <w:left w:val="nil"/>
              <w:bottom w:val="nil"/>
              <w:right w:val="nil"/>
            </w:tcBorders>
            <w:shd w:val="clear" w:color="auto" w:fill="FFFFFF" w:themeFill="background1"/>
          </w:tcPr>
          <w:p w14:paraId="3330C800"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1.000</w:t>
            </w:r>
          </w:p>
        </w:tc>
        <w:tc>
          <w:tcPr>
            <w:tcW w:w="0" w:type="auto"/>
            <w:tcBorders>
              <w:top w:val="nil"/>
              <w:left w:val="nil"/>
              <w:bottom w:val="nil"/>
              <w:right w:val="nil"/>
            </w:tcBorders>
            <w:shd w:val="clear" w:color="auto" w:fill="FFFFFF" w:themeFill="background1"/>
          </w:tcPr>
          <w:p w14:paraId="7175728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-.2229</w:t>
            </w:r>
          </w:p>
        </w:tc>
        <w:tc>
          <w:tcPr>
            <w:tcW w:w="0" w:type="auto"/>
            <w:tcBorders>
              <w:top w:val="nil"/>
              <w:left w:val="nil"/>
              <w:bottom w:val="nil"/>
              <w:right w:val="nil"/>
            </w:tcBorders>
            <w:shd w:val="clear" w:color="auto" w:fill="FFFFFF" w:themeFill="background1"/>
          </w:tcPr>
          <w:p w14:paraId="41B8812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.2224</w:t>
            </w:r>
          </w:p>
        </w:tc>
      </w:tr>
      <w:tr w:rsidR="00050C3F" w:rsidRPr="00F30F91" w14:paraId="09185326" w14:textId="77777777" w:rsidTr="00C720FA">
        <w:trPr>
          <w:cantSplit/>
        </w:trPr>
        <w:tc>
          <w:tcPr>
            <w:tcW w:w="0" w:type="auto"/>
            <w:vMerge/>
            <w:tcBorders>
              <w:top w:val="nil"/>
              <w:left w:val="nil"/>
              <w:bottom w:val="nil"/>
              <w:right w:val="nil"/>
            </w:tcBorders>
          </w:tcPr>
          <w:p w14:paraId="5253932D"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Borders>
              <w:top w:val="nil"/>
              <w:left w:val="nil"/>
              <w:bottom w:val="nil"/>
              <w:right w:val="nil"/>
            </w:tcBorders>
          </w:tcPr>
          <w:p w14:paraId="6B4204BB"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tcBorders>
              <w:top w:val="nil"/>
              <w:left w:val="nil"/>
              <w:bottom w:val="nil"/>
              <w:right w:val="nil"/>
            </w:tcBorders>
            <w:shd w:val="clear" w:color="auto" w:fill="FFFFFF" w:themeFill="background1"/>
          </w:tcPr>
          <w:p w14:paraId="5EBC5C8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-.23212</w:t>
            </w:r>
            <w:r w:rsidRPr="00F30F91">
              <w:rPr>
                <w:color w:val="000000" w:themeColor="text1"/>
                <w:sz w:val="18"/>
                <w:szCs w:val="18"/>
                <w:vertAlign w:val="superscript"/>
              </w:rPr>
              <w:t>*</w:t>
            </w:r>
          </w:p>
        </w:tc>
        <w:tc>
          <w:tcPr>
            <w:tcW w:w="0" w:type="auto"/>
            <w:tcBorders>
              <w:top w:val="nil"/>
              <w:left w:val="nil"/>
              <w:bottom w:val="nil"/>
              <w:right w:val="nil"/>
            </w:tcBorders>
            <w:shd w:val="clear" w:color="auto" w:fill="FFFFFF" w:themeFill="background1"/>
          </w:tcPr>
          <w:p w14:paraId="7B36F57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.06847</w:t>
            </w:r>
          </w:p>
        </w:tc>
        <w:tc>
          <w:tcPr>
            <w:tcW w:w="0" w:type="auto"/>
            <w:tcBorders>
              <w:top w:val="nil"/>
              <w:left w:val="nil"/>
              <w:bottom w:val="nil"/>
              <w:right w:val="nil"/>
            </w:tcBorders>
            <w:shd w:val="clear" w:color="auto" w:fill="FFFFFF" w:themeFill="background1"/>
          </w:tcPr>
          <w:p w14:paraId="0673E68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.002</w:t>
            </w:r>
          </w:p>
        </w:tc>
        <w:tc>
          <w:tcPr>
            <w:tcW w:w="0" w:type="auto"/>
            <w:tcBorders>
              <w:top w:val="nil"/>
              <w:left w:val="nil"/>
              <w:bottom w:val="nil"/>
              <w:right w:val="nil"/>
            </w:tcBorders>
            <w:shd w:val="clear" w:color="auto" w:fill="FFFFFF" w:themeFill="background1"/>
          </w:tcPr>
          <w:p w14:paraId="2760365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-.3930</w:t>
            </w:r>
          </w:p>
        </w:tc>
        <w:tc>
          <w:tcPr>
            <w:tcW w:w="0" w:type="auto"/>
            <w:tcBorders>
              <w:top w:val="nil"/>
              <w:left w:val="nil"/>
              <w:bottom w:val="nil"/>
              <w:right w:val="nil"/>
            </w:tcBorders>
            <w:shd w:val="clear" w:color="auto" w:fill="FFFFFF" w:themeFill="background1"/>
          </w:tcPr>
          <w:p w14:paraId="31118B4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-.0712</w:t>
            </w:r>
          </w:p>
        </w:tc>
      </w:tr>
      <w:tr w:rsidR="00050C3F" w:rsidRPr="00F30F91" w14:paraId="6965DB9E" w14:textId="77777777" w:rsidTr="00C720FA">
        <w:trPr>
          <w:cantSplit/>
        </w:trPr>
        <w:tc>
          <w:tcPr>
            <w:tcW w:w="0" w:type="auto"/>
            <w:vMerge w:val="restart"/>
            <w:tcBorders>
              <w:top w:val="nil"/>
              <w:left w:val="nil"/>
              <w:bottom w:val="nil"/>
              <w:right w:val="nil"/>
            </w:tcBorders>
          </w:tcPr>
          <w:p w14:paraId="053A8910"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tcBorders>
              <w:top w:val="nil"/>
              <w:left w:val="nil"/>
              <w:bottom w:val="nil"/>
              <w:right w:val="nil"/>
            </w:tcBorders>
          </w:tcPr>
          <w:p w14:paraId="31A8DD64"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tcBorders>
              <w:top w:val="nil"/>
              <w:left w:val="nil"/>
              <w:bottom w:val="nil"/>
              <w:right w:val="nil"/>
            </w:tcBorders>
            <w:shd w:val="clear" w:color="auto" w:fill="FFFFFF" w:themeFill="background1"/>
          </w:tcPr>
          <w:p w14:paraId="3642101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.23187</w:t>
            </w:r>
            <w:r w:rsidRPr="00F30F91">
              <w:rPr>
                <w:color w:val="000000" w:themeColor="text1"/>
                <w:sz w:val="18"/>
                <w:szCs w:val="18"/>
                <w:vertAlign w:val="superscript"/>
              </w:rPr>
              <w:t>*</w:t>
            </w:r>
          </w:p>
        </w:tc>
        <w:tc>
          <w:tcPr>
            <w:tcW w:w="0" w:type="auto"/>
            <w:tcBorders>
              <w:top w:val="nil"/>
              <w:left w:val="nil"/>
              <w:bottom w:val="nil"/>
              <w:right w:val="nil"/>
            </w:tcBorders>
            <w:shd w:val="clear" w:color="auto" w:fill="FFFFFF" w:themeFill="background1"/>
          </w:tcPr>
          <w:p w14:paraId="1F70C04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.08026</w:t>
            </w:r>
          </w:p>
        </w:tc>
        <w:tc>
          <w:tcPr>
            <w:tcW w:w="0" w:type="auto"/>
            <w:tcBorders>
              <w:top w:val="nil"/>
              <w:left w:val="nil"/>
              <w:bottom w:val="nil"/>
              <w:right w:val="nil"/>
            </w:tcBorders>
            <w:shd w:val="clear" w:color="auto" w:fill="FFFFFF" w:themeFill="background1"/>
          </w:tcPr>
          <w:p w14:paraId="438DA09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.011</w:t>
            </w:r>
          </w:p>
        </w:tc>
        <w:tc>
          <w:tcPr>
            <w:tcW w:w="0" w:type="auto"/>
            <w:tcBorders>
              <w:top w:val="nil"/>
              <w:left w:val="nil"/>
              <w:bottom w:val="nil"/>
              <w:right w:val="nil"/>
            </w:tcBorders>
            <w:shd w:val="clear" w:color="auto" w:fill="FFFFFF" w:themeFill="background1"/>
          </w:tcPr>
          <w:p w14:paraId="2B5776AF"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.0432</w:t>
            </w:r>
          </w:p>
        </w:tc>
        <w:tc>
          <w:tcPr>
            <w:tcW w:w="0" w:type="auto"/>
            <w:tcBorders>
              <w:top w:val="nil"/>
              <w:left w:val="nil"/>
              <w:bottom w:val="nil"/>
              <w:right w:val="nil"/>
            </w:tcBorders>
            <w:shd w:val="clear" w:color="auto" w:fill="FFFFFF" w:themeFill="background1"/>
          </w:tcPr>
          <w:p w14:paraId="5570F4A2"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.4205</w:t>
            </w:r>
          </w:p>
        </w:tc>
      </w:tr>
      <w:tr w:rsidR="00050C3F" w:rsidRPr="00F30F91" w14:paraId="04947DE2" w14:textId="77777777" w:rsidTr="00C720FA">
        <w:trPr>
          <w:cantSplit/>
        </w:trPr>
        <w:tc>
          <w:tcPr>
            <w:tcW w:w="0" w:type="auto"/>
            <w:vMerge/>
            <w:tcBorders>
              <w:top w:val="nil"/>
              <w:left w:val="nil"/>
              <w:bottom w:val="single" w:sz="4" w:space="0" w:color="auto"/>
              <w:right w:val="nil"/>
            </w:tcBorders>
          </w:tcPr>
          <w:p w14:paraId="03A72467"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Borders>
              <w:top w:val="nil"/>
              <w:left w:val="nil"/>
              <w:bottom w:val="single" w:sz="4" w:space="0" w:color="auto"/>
              <w:right w:val="nil"/>
            </w:tcBorders>
          </w:tcPr>
          <w:p w14:paraId="3E2C3B64"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Unsure</w:t>
            </w:r>
          </w:p>
        </w:tc>
        <w:tc>
          <w:tcPr>
            <w:tcW w:w="0" w:type="auto"/>
            <w:tcBorders>
              <w:top w:val="nil"/>
              <w:left w:val="nil"/>
              <w:bottom w:val="single" w:sz="4" w:space="0" w:color="auto"/>
              <w:right w:val="nil"/>
            </w:tcBorders>
            <w:shd w:val="clear" w:color="auto" w:fill="FFFFFF" w:themeFill="background1"/>
          </w:tcPr>
          <w:p w14:paraId="41EF391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.23212</w:t>
            </w:r>
            <w:r w:rsidRPr="00F30F91">
              <w:rPr>
                <w:color w:val="000000" w:themeColor="text1"/>
                <w:sz w:val="18"/>
                <w:szCs w:val="18"/>
                <w:vertAlign w:val="superscript"/>
              </w:rPr>
              <w:t>*</w:t>
            </w:r>
          </w:p>
        </w:tc>
        <w:tc>
          <w:tcPr>
            <w:tcW w:w="0" w:type="auto"/>
            <w:tcBorders>
              <w:top w:val="nil"/>
              <w:left w:val="nil"/>
              <w:bottom w:val="single" w:sz="4" w:space="0" w:color="auto"/>
              <w:right w:val="nil"/>
            </w:tcBorders>
            <w:shd w:val="clear" w:color="auto" w:fill="FFFFFF" w:themeFill="background1"/>
          </w:tcPr>
          <w:p w14:paraId="116E891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.06847</w:t>
            </w:r>
          </w:p>
        </w:tc>
        <w:tc>
          <w:tcPr>
            <w:tcW w:w="0" w:type="auto"/>
            <w:tcBorders>
              <w:top w:val="nil"/>
              <w:left w:val="nil"/>
              <w:bottom w:val="single" w:sz="4" w:space="0" w:color="auto"/>
              <w:right w:val="nil"/>
            </w:tcBorders>
            <w:shd w:val="clear" w:color="auto" w:fill="FFFFFF" w:themeFill="background1"/>
          </w:tcPr>
          <w:p w14:paraId="588F023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.002</w:t>
            </w:r>
          </w:p>
        </w:tc>
        <w:tc>
          <w:tcPr>
            <w:tcW w:w="0" w:type="auto"/>
            <w:tcBorders>
              <w:top w:val="nil"/>
              <w:left w:val="nil"/>
              <w:bottom w:val="single" w:sz="4" w:space="0" w:color="auto"/>
              <w:right w:val="nil"/>
            </w:tcBorders>
            <w:shd w:val="clear" w:color="auto" w:fill="FFFFFF" w:themeFill="background1"/>
          </w:tcPr>
          <w:p w14:paraId="0155BCC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.0712</w:t>
            </w:r>
          </w:p>
        </w:tc>
        <w:tc>
          <w:tcPr>
            <w:tcW w:w="0" w:type="auto"/>
            <w:tcBorders>
              <w:top w:val="nil"/>
              <w:left w:val="nil"/>
              <w:bottom w:val="single" w:sz="4" w:space="0" w:color="auto"/>
              <w:right w:val="nil"/>
            </w:tcBorders>
            <w:shd w:val="clear" w:color="auto" w:fill="FFFFFF" w:themeFill="background1"/>
          </w:tcPr>
          <w:p w14:paraId="5138A165"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.3930</w:t>
            </w:r>
          </w:p>
        </w:tc>
      </w:tr>
      <w:tr w:rsidR="00050C3F" w:rsidRPr="00F30F91" w14:paraId="5E452A86" w14:textId="77777777" w:rsidTr="00C720FA">
        <w:trPr>
          <w:cantSplit/>
        </w:trPr>
        <w:tc>
          <w:tcPr>
            <w:tcW w:w="0" w:type="auto"/>
            <w:gridSpan w:val="7"/>
            <w:tcBorders>
              <w:top w:val="single" w:sz="4" w:space="0" w:color="auto"/>
              <w:left w:val="nil"/>
              <w:bottom w:val="nil"/>
              <w:right w:val="nil"/>
            </w:tcBorders>
            <w:shd w:val="clear" w:color="auto" w:fill="FFFFFF" w:themeFill="background1"/>
          </w:tcPr>
          <w:p w14:paraId="4FADEC0A"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 The mean difference is significant at the 0.05 level.</w:t>
            </w:r>
          </w:p>
        </w:tc>
      </w:tr>
    </w:tbl>
    <w:p w14:paraId="0546E2D3" w14:textId="6B3103ED" w:rsidR="00050C3F" w:rsidRPr="00F30F91" w:rsidRDefault="00050C3F" w:rsidP="533E9F22">
      <w:pPr>
        <w:spacing w:line="276" w:lineRule="auto"/>
        <w:jc w:val="both"/>
        <w:rPr>
          <w:color w:val="000000" w:themeColor="text1"/>
        </w:rPr>
      </w:pPr>
    </w:p>
    <w:p w14:paraId="3D8C4A08" w14:textId="1D15BCAE" w:rsidR="00050C3F" w:rsidRPr="00F30F91" w:rsidRDefault="00050C3F" w:rsidP="690E0F83">
      <w:pPr>
        <w:spacing w:line="480" w:lineRule="auto"/>
        <w:rPr>
          <w:b/>
          <w:bCs/>
          <w:i/>
          <w:iCs/>
        </w:rPr>
      </w:pPr>
      <w:r w:rsidRPr="690E0F83">
        <w:rPr>
          <w:b/>
          <w:bCs/>
          <w:i/>
          <w:iCs/>
        </w:rPr>
        <w:t xml:space="preserve">Highest </w:t>
      </w:r>
      <w:r w:rsidR="0F004A13" w:rsidRPr="690E0F83">
        <w:rPr>
          <w:b/>
          <w:bCs/>
          <w:i/>
          <w:iCs/>
        </w:rPr>
        <w:t>D</w:t>
      </w:r>
      <w:r w:rsidRPr="690E0F83">
        <w:rPr>
          <w:b/>
          <w:bCs/>
          <w:i/>
          <w:iCs/>
        </w:rPr>
        <w:t xml:space="preserve">egree </w:t>
      </w:r>
      <w:r w:rsidR="08B82C8B" w:rsidRPr="690E0F83">
        <w:rPr>
          <w:b/>
          <w:bCs/>
          <w:i/>
          <w:iCs/>
        </w:rPr>
        <w:t>C</w:t>
      </w:r>
      <w:r w:rsidRPr="690E0F83">
        <w:rPr>
          <w:b/>
          <w:bCs/>
          <w:i/>
          <w:iCs/>
        </w:rPr>
        <w:t>ompleted</w:t>
      </w:r>
    </w:p>
    <w:p w14:paraId="7B0ACF14" w14:textId="4E928EA1" w:rsidR="00050C3F" w:rsidRPr="00F30F91" w:rsidRDefault="36AD973A" w:rsidP="690E0F83">
      <w:pPr>
        <w:spacing w:line="480" w:lineRule="auto"/>
        <w:ind w:firstLine="720"/>
        <w:rPr>
          <w:b/>
          <w:bCs/>
        </w:rPr>
      </w:pPr>
      <w:r>
        <w:t xml:space="preserve">The impact of </w:t>
      </w:r>
      <w:r w:rsidRPr="690E0F83">
        <w:rPr>
          <w:i/>
          <w:iCs/>
        </w:rPr>
        <w:t>highest degree completed</w:t>
      </w:r>
      <w:r>
        <w:t xml:space="preserve"> on teacher </w:t>
      </w:r>
      <w:r w:rsidRPr="690E0F83">
        <w:rPr>
          <w:i/>
          <w:iCs/>
        </w:rPr>
        <w:t>use</w:t>
      </w:r>
      <w:r>
        <w:t xml:space="preserve"> of ABA was assessed through a one-way ANOVA model in which </w:t>
      </w:r>
      <w:r w:rsidRPr="690E0F83">
        <w:rPr>
          <w:i/>
          <w:iCs/>
        </w:rPr>
        <w:t>knowledge</w:t>
      </w:r>
      <w:r>
        <w:t xml:space="preserve"> served as the dependent </w:t>
      </w:r>
      <w:r w:rsidR="5265BD45">
        <w:t xml:space="preserve">variable </w:t>
      </w:r>
      <w:r>
        <w:t>and</w:t>
      </w:r>
      <w:r w:rsidRPr="690E0F83">
        <w:rPr>
          <w:i/>
          <w:iCs/>
        </w:rPr>
        <w:t xml:space="preserve"> highest degree completed</w:t>
      </w:r>
      <w:r>
        <w:t xml:space="preserve"> as</w:t>
      </w:r>
      <w:r w:rsidR="709B1112">
        <w:t xml:space="preserve"> the</w:t>
      </w:r>
      <w:r>
        <w:t xml:space="preserve"> independent variable. As can be seen in </w:t>
      </w:r>
      <w:r w:rsidR="0433B73D">
        <w:t>T</w:t>
      </w:r>
      <w:r>
        <w:t xml:space="preserve">able </w:t>
      </w:r>
      <w:r w:rsidR="712CBC7C">
        <w:t>29</w:t>
      </w:r>
      <w:r>
        <w:t>, results from this test indicate there is a statistically significant difference between the mean perceived knowledge for highest degree completed (</w:t>
      </w:r>
      <w:r w:rsidRPr="690E0F83">
        <w:rPr>
          <w:i/>
          <w:iCs/>
        </w:rPr>
        <w:t>p =</w:t>
      </w:r>
      <w:r>
        <w:t xml:space="preserve"> 0.006). Thus, it can be concluded that there exists significant difference between the mean perceived use for the highest degree completed.</w:t>
      </w:r>
    </w:p>
    <w:p w14:paraId="5FF39D69" w14:textId="7C6CBFE8" w:rsidR="00050C3F" w:rsidRPr="00F30F91" w:rsidRDefault="737D4D5E" w:rsidP="690E0F83">
      <w:pPr>
        <w:spacing w:line="480" w:lineRule="auto"/>
        <w:jc w:val="both"/>
        <w:rPr>
          <w:b/>
          <w:bCs/>
          <w:i/>
          <w:iCs/>
          <w:color w:val="000000" w:themeColor="text1"/>
        </w:rPr>
      </w:pPr>
      <w:r w:rsidRPr="690E0F83">
        <w:rPr>
          <w:b/>
          <w:bCs/>
          <w:color w:val="000000" w:themeColor="text1"/>
        </w:rPr>
        <w:t xml:space="preserve">Table </w:t>
      </w:r>
      <w:r w:rsidR="5CA714CA" w:rsidRPr="690E0F83">
        <w:rPr>
          <w:b/>
          <w:bCs/>
          <w:color w:val="000000" w:themeColor="text1"/>
        </w:rPr>
        <w:t>29</w:t>
      </w:r>
      <w:r w:rsidR="23209B02" w:rsidRPr="690E0F83">
        <w:rPr>
          <w:b/>
          <w:bCs/>
          <w:i/>
          <w:iCs/>
          <w:color w:val="000000" w:themeColor="text1"/>
        </w:rPr>
        <w:t xml:space="preserve"> </w:t>
      </w:r>
    </w:p>
    <w:p w14:paraId="377DB6EB" w14:textId="46B12348" w:rsidR="00050C3F" w:rsidRPr="00F30F91" w:rsidRDefault="0D1EF5EA" w:rsidP="5B6A987C">
      <w:pPr>
        <w:spacing w:line="480" w:lineRule="auto"/>
        <w:jc w:val="both"/>
        <w:rPr>
          <w:i/>
          <w:iCs/>
          <w:color w:val="000000" w:themeColor="text1"/>
        </w:rPr>
      </w:pPr>
      <w:r w:rsidRPr="5B6A987C">
        <w:rPr>
          <w:i/>
          <w:iCs/>
          <w:color w:val="000000" w:themeColor="text1"/>
        </w:rPr>
        <w:t>ANOVA 3.5</w:t>
      </w:r>
    </w:p>
    <w:tbl>
      <w:tblPr>
        <w:tblW w:w="764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050C3F" w:rsidRPr="00F30F91" w14:paraId="50DE28A6" w14:textId="77777777" w:rsidTr="2D3311E1">
        <w:trPr>
          <w:cantSplit/>
          <w:jc w:val="center"/>
        </w:trPr>
        <w:tc>
          <w:tcPr>
            <w:tcW w:w="7644" w:type="dxa"/>
            <w:gridSpan w:val="6"/>
            <w:tcBorders>
              <w:top w:val="nil"/>
              <w:left w:val="nil"/>
              <w:bottom w:val="nil"/>
              <w:right w:val="nil"/>
            </w:tcBorders>
            <w:shd w:val="clear" w:color="auto" w:fill="FFFFFF" w:themeFill="background1"/>
            <w:vAlign w:val="bottom"/>
          </w:tcPr>
          <w:p w14:paraId="7DDAE05C" w14:textId="1C0B0B8E" w:rsidR="00050C3F" w:rsidRPr="00F30F91" w:rsidRDefault="00050C3F" w:rsidP="003E1ACC">
            <w:pPr>
              <w:autoSpaceDE w:val="0"/>
              <w:autoSpaceDN w:val="0"/>
              <w:adjustRightInd w:val="0"/>
              <w:spacing w:line="276" w:lineRule="auto"/>
              <w:rPr>
                <w:color w:val="000000" w:themeColor="text1"/>
              </w:rPr>
            </w:pPr>
          </w:p>
        </w:tc>
      </w:tr>
      <w:tr w:rsidR="00050C3F" w:rsidRPr="00F30F91" w14:paraId="203418AC" w14:textId="77777777" w:rsidTr="00C720FA">
        <w:trPr>
          <w:cantSplit/>
          <w:jc w:val="center"/>
        </w:trPr>
        <w:tc>
          <w:tcPr>
            <w:tcW w:w="1697" w:type="dxa"/>
            <w:tcBorders>
              <w:top w:val="nil"/>
              <w:left w:val="nil"/>
              <w:bottom w:val="single" w:sz="8" w:space="0" w:color="152935"/>
              <w:right w:val="nil"/>
            </w:tcBorders>
            <w:shd w:val="clear" w:color="auto" w:fill="FFFFFF" w:themeFill="background1"/>
            <w:vAlign w:val="bottom"/>
          </w:tcPr>
          <w:p w14:paraId="75CA52A0" w14:textId="77777777" w:rsidR="00050C3F" w:rsidRPr="00F30F91" w:rsidRDefault="00050C3F" w:rsidP="003E1ACC">
            <w:pPr>
              <w:autoSpaceDE w:val="0"/>
              <w:autoSpaceDN w:val="0"/>
              <w:adjustRightInd w:val="0"/>
              <w:spacing w:line="276" w:lineRule="auto"/>
              <w:rPr>
                <w:color w:val="000000" w:themeColor="text1"/>
              </w:rPr>
            </w:pPr>
          </w:p>
        </w:tc>
        <w:tc>
          <w:tcPr>
            <w:tcW w:w="1468" w:type="dxa"/>
            <w:tcBorders>
              <w:top w:val="nil"/>
              <w:left w:val="nil"/>
              <w:bottom w:val="single" w:sz="8" w:space="0" w:color="152935"/>
              <w:right w:val="nil"/>
            </w:tcBorders>
            <w:shd w:val="clear" w:color="auto" w:fill="FFFFFF" w:themeFill="background1"/>
            <w:vAlign w:val="bottom"/>
          </w:tcPr>
          <w:p w14:paraId="6DD0BAA9"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Sum of Squares</w:t>
            </w:r>
          </w:p>
        </w:tc>
        <w:tc>
          <w:tcPr>
            <w:tcW w:w="1024" w:type="dxa"/>
            <w:tcBorders>
              <w:top w:val="nil"/>
              <w:left w:val="nil"/>
              <w:bottom w:val="single" w:sz="8" w:space="0" w:color="152935"/>
              <w:right w:val="nil"/>
            </w:tcBorders>
            <w:shd w:val="clear" w:color="auto" w:fill="FFFFFF" w:themeFill="background1"/>
            <w:vAlign w:val="bottom"/>
          </w:tcPr>
          <w:p w14:paraId="7B95CD04"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3CE71AC0"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24" w:type="dxa"/>
            <w:tcBorders>
              <w:top w:val="nil"/>
              <w:left w:val="nil"/>
              <w:bottom w:val="single" w:sz="8" w:space="0" w:color="152935"/>
              <w:right w:val="nil"/>
            </w:tcBorders>
            <w:shd w:val="clear" w:color="auto" w:fill="FFFFFF" w:themeFill="background1"/>
            <w:vAlign w:val="bottom"/>
          </w:tcPr>
          <w:p w14:paraId="08F9FAD1"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7917C6D7"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r>
      <w:tr w:rsidR="00050C3F" w:rsidRPr="00F30F91" w14:paraId="0279830A" w14:textId="77777777" w:rsidTr="00C720FA">
        <w:trPr>
          <w:cantSplit/>
          <w:jc w:val="center"/>
        </w:trPr>
        <w:tc>
          <w:tcPr>
            <w:tcW w:w="1697" w:type="dxa"/>
            <w:tcBorders>
              <w:top w:val="single" w:sz="8" w:space="0" w:color="152935"/>
              <w:left w:val="nil"/>
              <w:bottom w:val="nil"/>
              <w:right w:val="nil"/>
            </w:tcBorders>
          </w:tcPr>
          <w:p w14:paraId="09A34DFD"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Between Groups</w:t>
            </w:r>
          </w:p>
        </w:tc>
        <w:tc>
          <w:tcPr>
            <w:tcW w:w="1468" w:type="dxa"/>
            <w:tcBorders>
              <w:top w:val="single" w:sz="8" w:space="0" w:color="152935"/>
              <w:left w:val="nil"/>
              <w:bottom w:val="nil"/>
              <w:right w:val="nil"/>
            </w:tcBorders>
            <w:shd w:val="clear" w:color="auto" w:fill="FFFFFF" w:themeFill="background1"/>
          </w:tcPr>
          <w:p w14:paraId="58F38BA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4.921</w:t>
            </w:r>
          </w:p>
        </w:tc>
        <w:tc>
          <w:tcPr>
            <w:tcW w:w="1024" w:type="dxa"/>
            <w:tcBorders>
              <w:top w:val="single" w:sz="8" w:space="0" w:color="152935"/>
              <w:left w:val="nil"/>
              <w:bottom w:val="nil"/>
              <w:right w:val="nil"/>
            </w:tcBorders>
            <w:shd w:val="clear" w:color="auto" w:fill="FFFFFF" w:themeFill="background1"/>
          </w:tcPr>
          <w:p w14:paraId="12421822"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w:t>
            </w:r>
          </w:p>
        </w:tc>
        <w:tc>
          <w:tcPr>
            <w:tcW w:w="1407" w:type="dxa"/>
            <w:tcBorders>
              <w:top w:val="single" w:sz="8" w:space="0" w:color="152935"/>
              <w:left w:val="nil"/>
              <w:bottom w:val="nil"/>
              <w:right w:val="nil"/>
            </w:tcBorders>
            <w:shd w:val="clear" w:color="auto" w:fill="FFFFFF" w:themeFill="background1"/>
          </w:tcPr>
          <w:p w14:paraId="0CA4913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1.640</w:t>
            </w:r>
          </w:p>
        </w:tc>
        <w:tc>
          <w:tcPr>
            <w:tcW w:w="1024" w:type="dxa"/>
            <w:tcBorders>
              <w:top w:val="single" w:sz="8" w:space="0" w:color="152935"/>
              <w:left w:val="nil"/>
              <w:bottom w:val="nil"/>
              <w:right w:val="nil"/>
            </w:tcBorders>
            <w:shd w:val="clear" w:color="auto" w:fill="FFFFFF" w:themeFill="background1"/>
          </w:tcPr>
          <w:p w14:paraId="2064B68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4.219</w:t>
            </w:r>
          </w:p>
        </w:tc>
        <w:tc>
          <w:tcPr>
            <w:tcW w:w="1024" w:type="dxa"/>
            <w:tcBorders>
              <w:top w:val="single" w:sz="8" w:space="0" w:color="152935"/>
              <w:left w:val="nil"/>
              <w:bottom w:val="nil"/>
              <w:right w:val="nil"/>
            </w:tcBorders>
            <w:shd w:val="clear" w:color="auto" w:fill="FFFFFF" w:themeFill="background1"/>
          </w:tcPr>
          <w:p w14:paraId="52BB9CC1"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.006</w:t>
            </w:r>
          </w:p>
        </w:tc>
      </w:tr>
      <w:tr w:rsidR="00050C3F" w:rsidRPr="00F30F91" w14:paraId="1424B274" w14:textId="77777777" w:rsidTr="00C720FA">
        <w:trPr>
          <w:cantSplit/>
          <w:jc w:val="center"/>
        </w:trPr>
        <w:tc>
          <w:tcPr>
            <w:tcW w:w="1697" w:type="dxa"/>
            <w:tcBorders>
              <w:top w:val="nil"/>
              <w:left w:val="nil"/>
              <w:bottom w:val="nil"/>
              <w:right w:val="nil"/>
            </w:tcBorders>
          </w:tcPr>
          <w:p w14:paraId="0AA4D1D4"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Within Groups</w:t>
            </w:r>
          </w:p>
        </w:tc>
        <w:tc>
          <w:tcPr>
            <w:tcW w:w="1468" w:type="dxa"/>
            <w:tcBorders>
              <w:top w:val="nil"/>
              <w:left w:val="nil"/>
              <w:bottom w:val="nil"/>
              <w:right w:val="nil"/>
            </w:tcBorders>
            <w:shd w:val="clear" w:color="auto" w:fill="FFFFFF" w:themeFill="background1"/>
          </w:tcPr>
          <w:p w14:paraId="7012788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207.981</w:t>
            </w:r>
          </w:p>
        </w:tc>
        <w:tc>
          <w:tcPr>
            <w:tcW w:w="1024" w:type="dxa"/>
            <w:tcBorders>
              <w:top w:val="nil"/>
              <w:left w:val="nil"/>
              <w:bottom w:val="nil"/>
              <w:right w:val="nil"/>
            </w:tcBorders>
            <w:shd w:val="clear" w:color="auto" w:fill="FFFFFF" w:themeFill="background1"/>
          </w:tcPr>
          <w:p w14:paraId="0FA69A9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535</w:t>
            </w:r>
          </w:p>
        </w:tc>
        <w:tc>
          <w:tcPr>
            <w:tcW w:w="1407" w:type="dxa"/>
            <w:tcBorders>
              <w:top w:val="nil"/>
              <w:left w:val="nil"/>
              <w:bottom w:val="nil"/>
              <w:right w:val="nil"/>
            </w:tcBorders>
            <w:shd w:val="clear" w:color="auto" w:fill="FFFFFF" w:themeFill="background1"/>
          </w:tcPr>
          <w:p w14:paraId="05856F65"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.389</w:t>
            </w:r>
          </w:p>
        </w:tc>
        <w:tc>
          <w:tcPr>
            <w:tcW w:w="1024" w:type="dxa"/>
            <w:tcBorders>
              <w:top w:val="nil"/>
              <w:left w:val="nil"/>
              <w:bottom w:val="nil"/>
              <w:right w:val="nil"/>
            </w:tcBorders>
            <w:shd w:val="clear" w:color="auto" w:fill="FFFFFF" w:themeFill="background1"/>
            <w:vAlign w:val="center"/>
          </w:tcPr>
          <w:p w14:paraId="6B0F35AE"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418B32B2" w14:textId="77777777" w:rsidR="00050C3F" w:rsidRPr="00F30F91" w:rsidRDefault="00050C3F" w:rsidP="003E1ACC">
            <w:pPr>
              <w:autoSpaceDE w:val="0"/>
              <w:autoSpaceDN w:val="0"/>
              <w:adjustRightInd w:val="0"/>
              <w:spacing w:line="276" w:lineRule="auto"/>
              <w:rPr>
                <w:color w:val="000000" w:themeColor="text1"/>
              </w:rPr>
            </w:pPr>
          </w:p>
        </w:tc>
      </w:tr>
      <w:tr w:rsidR="00050C3F" w:rsidRPr="00F30F91" w14:paraId="5C8206FD" w14:textId="77777777" w:rsidTr="00C720FA">
        <w:trPr>
          <w:cantSplit/>
          <w:jc w:val="center"/>
        </w:trPr>
        <w:tc>
          <w:tcPr>
            <w:tcW w:w="1697" w:type="dxa"/>
            <w:tcBorders>
              <w:top w:val="nil"/>
              <w:left w:val="nil"/>
              <w:bottom w:val="single" w:sz="8" w:space="0" w:color="152935"/>
              <w:right w:val="nil"/>
            </w:tcBorders>
          </w:tcPr>
          <w:p w14:paraId="5EDED32C"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Total</w:t>
            </w:r>
          </w:p>
        </w:tc>
        <w:tc>
          <w:tcPr>
            <w:tcW w:w="1468" w:type="dxa"/>
            <w:tcBorders>
              <w:top w:val="nil"/>
              <w:left w:val="nil"/>
              <w:bottom w:val="single" w:sz="8" w:space="0" w:color="152935"/>
              <w:right w:val="nil"/>
            </w:tcBorders>
            <w:shd w:val="clear" w:color="auto" w:fill="FFFFFF" w:themeFill="background1"/>
          </w:tcPr>
          <w:p w14:paraId="25582051"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212.902</w:t>
            </w:r>
          </w:p>
        </w:tc>
        <w:tc>
          <w:tcPr>
            <w:tcW w:w="1024" w:type="dxa"/>
            <w:tcBorders>
              <w:top w:val="nil"/>
              <w:left w:val="nil"/>
              <w:bottom w:val="single" w:sz="8" w:space="0" w:color="152935"/>
              <w:right w:val="nil"/>
            </w:tcBorders>
            <w:shd w:val="clear" w:color="auto" w:fill="FFFFFF" w:themeFill="background1"/>
          </w:tcPr>
          <w:p w14:paraId="40DC9B64"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538</w:t>
            </w:r>
          </w:p>
        </w:tc>
        <w:tc>
          <w:tcPr>
            <w:tcW w:w="1407" w:type="dxa"/>
            <w:tcBorders>
              <w:top w:val="nil"/>
              <w:left w:val="nil"/>
              <w:bottom w:val="single" w:sz="8" w:space="0" w:color="152935"/>
              <w:right w:val="nil"/>
            </w:tcBorders>
            <w:shd w:val="clear" w:color="auto" w:fill="FFFFFF" w:themeFill="background1"/>
            <w:vAlign w:val="center"/>
          </w:tcPr>
          <w:p w14:paraId="6A422E9B"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0802E400"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71F198DB" w14:textId="77777777" w:rsidR="00050C3F" w:rsidRPr="00F30F91" w:rsidRDefault="00050C3F" w:rsidP="003E1ACC">
            <w:pPr>
              <w:autoSpaceDE w:val="0"/>
              <w:autoSpaceDN w:val="0"/>
              <w:adjustRightInd w:val="0"/>
              <w:spacing w:line="276" w:lineRule="auto"/>
              <w:rPr>
                <w:color w:val="000000" w:themeColor="text1"/>
              </w:rPr>
            </w:pPr>
          </w:p>
        </w:tc>
      </w:tr>
    </w:tbl>
    <w:p w14:paraId="6BA552A6" w14:textId="351B5A2D" w:rsidR="00050C3F" w:rsidRPr="00F30F91" w:rsidRDefault="00050C3F" w:rsidP="2D3311E1">
      <w:pPr>
        <w:spacing w:line="276" w:lineRule="auto"/>
        <w:jc w:val="both"/>
        <w:rPr>
          <w:color w:val="000000" w:themeColor="text1"/>
        </w:rPr>
      </w:pPr>
    </w:p>
    <w:p w14:paraId="2807D1AC" w14:textId="2BF2EA04" w:rsidR="00050C3F" w:rsidRPr="00050C3F" w:rsidRDefault="610ED9BD" w:rsidP="5817B646">
      <w:pPr>
        <w:spacing w:line="480" w:lineRule="auto"/>
        <w:ind w:firstLine="720"/>
        <w:rPr>
          <w:color w:val="000000" w:themeColor="text1"/>
        </w:rPr>
      </w:pPr>
      <w:r w:rsidRPr="5817B646">
        <w:rPr>
          <w:color w:val="000000" w:themeColor="text1"/>
        </w:rPr>
        <w:t>The</w:t>
      </w:r>
      <w:r w:rsidR="6CE3B83C" w:rsidRPr="5817B646">
        <w:rPr>
          <w:color w:val="000000" w:themeColor="text1"/>
        </w:rPr>
        <w:t xml:space="preserve"> only </w:t>
      </w:r>
      <w:r w:rsidR="6CE3B83C" w:rsidRPr="5817B646">
        <w:rPr>
          <w:i/>
          <w:iCs/>
          <w:color w:val="000000" w:themeColor="text1"/>
        </w:rPr>
        <w:t>p</w:t>
      </w:r>
      <w:r w:rsidR="6A6D17EC" w:rsidRPr="5817B646">
        <w:rPr>
          <w:color w:val="000000" w:themeColor="text1"/>
        </w:rPr>
        <w:t xml:space="preserve"> </w:t>
      </w:r>
      <w:r w:rsidR="6CE3B83C" w:rsidRPr="5817B646">
        <w:rPr>
          <w:color w:val="000000" w:themeColor="text1"/>
        </w:rPr>
        <w:t xml:space="preserve">value which is less than 0.05 is for the difference of perceived </w:t>
      </w:r>
      <w:r w:rsidR="1037AE37" w:rsidRPr="5817B646">
        <w:rPr>
          <w:color w:val="000000" w:themeColor="text1"/>
        </w:rPr>
        <w:t>u</w:t>
      </w:r>
      <w:r w:rsidR="6CE3B83C" w:rsidRPr="5817B646">
        <w:rPr>
          <w:color w:val="000000" w:themeColor="text1"/>
        </w:rPr>
        <w:t>se between bachelor’s degree and master’s degree</w:t>
      </w:r>
      <w:r w:rsidR="4FCB3DD1" w:rsidRPr="5817B646">
        <w:rPr>
          <w:color w:val="000000" w:themeColor="text1"/>
        </w:rPr>
        <w:t>,</w:t>
      </w:r>
      <w:r w:rsidR="6CE3B83C" w:rsidRPr="5817B646">
        <w:rPr>
          <w:color w:val="000000" w:themeColor="text1"/>
        </w:rPr>
        <w:t xml:space="preserve"> and th</w:t>
      </w:r>
      <w:r w:rsidR="4FB821F1" w:rsidRPr="5817B646">
        <w:rPr>
          <w:color w:val="000000" w:themeColor="text1"/>
        </w:rPr>
        <w:t>at</w:t>
      </w:r>
      <w:r w:rsidR="6CE3B83C" w:rsidRPr="5817B646">
        <w:rPr>
          <w:color w:val="000000" w:themeColor="text1"/>
        </w:rPr>
        <w:t xml:space="preserve"> </w:t>
      </w:r>
      <w:r w:rsidR="6CE3B83C" w:rsidRPr="5817B646">
        <w:rPr>
          <w:i/>
          <w:iCs/>
          <w:color w:val="000000" w:themeColor="text1"/>
        </w:rPr>
        <w:t>p</w:t>
      </w:r>
      <w:r w:rsidR="59F4692F" w:rsidRPr="5817B646">
        <w:rPr>
          <w:i/>
          <w:iCs/>
          <w:color w:val="000000" w:themeColor="text1"/>
        </w:rPr>
        <w:t xml:space="preserve"> </w:t>
      </w:r>
      <w:r w:rsidR="6CE3B83C" w:rsidRPr="5817B646">
        <w:rPr>
          <w:color w:val="000000" w:themeColor="text1"/>
        </w:rPr>
        <w:t xml:space="preserve">value is 0.003. Thus, </w:t>
      </w:r>
      <w:r w:rsidR="415225A2" w:rsidRPr="5817B646">
        <w:rPr>
          <w:color w:val="000000" w:themeColor="text1"/>
        </w:rPr>
        <w:t>it can be concluded</w:t>
      </w:r>
      <w:r w:rsidR="6CE3B83C" w:rsidRPr="5817B646">
        <w:rPr>
          <w:color w:val="000000" w:themeColor="text1"/>
        </w:rPr>
        <w:t xml:space="preserve"> that mean perceived </w:t>
      </w:r>
      <w:r w:rsidR="74A8B653" w:rsidRPr="5817B646">
        <w:rPr>
          <w:color w:val="000000" w:themeColor="text1"/>
        </w:rPr>
        <w:t>u</w:t>
      </w:r>
      <w:r w:rsidR="6CE3B83C" w:rsidRPr="5817B646">
        <w:rPr>
          <w:color w:val="000000" w:themeColor="text1"/>
        </w:rPr>
        <w:t>se is statistically significantly different for bachelor’s degree and master’s degree holders.</w:t>
      </w:r>
    </w:p>
    <w:p w14:paraId="25186D7A" w14:textId="06F03D1F" w:rsidR="00050C3F" w:rsidRPr="00050C3F" w:rsidRDefault="1D0FEC6F" w:rsidP="2D3311E1">
      <w:pPr>
        <w:spacing w:line="480" w:lineRule="auto"/>
        <w:jc w:val="both"/>
        <w:rPr>
          <w:color w:val="000000" w:themeColor="text1"/>
        </w:rPr>
      </w:pPr>
      <w:r w:rsidRPr="690E0F83">
        <w:rPr>
          <w:b/>
          <w:bCs/>
          <w:color w:val="000000" w:themeColor="text1"/>
        </w:rPr>
        <w:t xml:space="preserve">Table </w:t>
      </w:r>
      <w:r w:rsidR="00107612" w:rsidRPr="690E0F83">
        <w:rPr>
          <w:b/>
          <w:bCs/>
          <w:color w:val="000000" w:themeColor="text1"/>
        </w:rPr>
        <w:t>3</w:t>
      </w:r>
      <w:r w:rsidR="27934126" w:rsidRPr="690E0F83">
        <w:rPr>
          <w:b/>
          <w:bCs/>
          <w:color w:val="000000" w:themeColor="text1"/>
        </w:rPr>
        <w:t>0</w:t>
      </w:r>
      <w:r w:rsidR="2F56751D" w:rsidRPr="690E0F83">
        <w:rPr>
          <w:b/>
          <w:bCs/>
          <w:i/>
          <w:iCs/>
          <w:color w:val="000000" w:themeColor="text1"/>
        </w:rPr>
        <w:t xml:space="preserve"> </w:t>
      </w:r>
    </w:p>
    <w:p w14:paraId="61D8D077" w14:textId="4584A0FA" w:rsidR="00050C3F" w:rsidRPr="00050C3F" w:rsidRDefault="2F56751D" w:rsidP="2D3311E1">
      <w:pPr>
        <w:spacing w:line="480" w:lineRule="auto"/>
        <w:jc w:val="both"/>
        <w:rPr>
          <w:color w:val="000000" w:themeColor="text1"/>
        </w:rPr>
      </w:pPr>
      <w:r w:rsidRPr="5817B646">
        <w:rPr>
          <w:i/>
          <w:iCs/>
          <w:color w:val="000000" w:themeColor="text1"/>
        </w:rPr>
        <w:t>Tukey</w:t>
      </w:r>
      <w:r w:rsidR="6AFA3243" w:rsidRPr="5817B646">
        <w:rPr>
          <w:i/>
          <w:iCs/>
          <w:color w:val="000000" w:themeColor="text1"/>
        </w:rPr>
        <w:t>’s</w:t>
      </w:r>
      <w:r w:rsidRPr="5817B646">
        <w:rPr>
          <w:i/>
          <w:iCs/>
          <w:color w:val="000000" w:themeColor="text1"/>
        </w:rPr>
        <w:t xml:space="preserve"> HSD 3.5</w:t>
      </w:r>
    </w:p>
    <w:tbl>
      <w:tblPr>
        <w:tblW w:w="0" w:type="auto"/>
        <w:jc w:val="center"/>
        <w:tblCellMar>
          <w:left w:w="0" w:type="dxa"/>
          <w:right w:w="0" w:type="dxa"/>
        </w:tblCellMar>
        <w:tblLook w:val="0000" w:firstRow="0" w:lastRow="0" w:firstColumn="0" w:lastColumn="0" w:noHBand="0" w:noVBand="0"/>
      </w:tblPr>
      <w:tblGrid>
        <w:gridCol w:w="2516"/>
        <w:gridCol w:w="2522"/>
        <w:gridCol w:w="1355"/>
        <w:gridCol w:w="739"/>
        <w:gridCol w:w="435"/>
        <w:gridCol w:w="902"/>
        <w:gridCol w:w="891"/>
      </w:tblGrid>
      <w:tr w:rsidR="00050C3F" w:rsidRPr="00F30F91" w14:paraId="7475A9D9" w14:textId="77777777" w:rsidTr="00C720FA">
        <w:trPr>
          <w:cantSplit/>
          <w:jc w:val="center"/>
        </w:trPr>
        <w:tc>
          <w:tcPr>
            <w:tcW w:w="0" w:type="auto"/>
            <w:vMerge w:val="restart"/>
            <w:shd w:val="clear" w:color="auto" w:fill="FFFFFF" w:themeFill="background1"/>
            <w:vAlign w:val="bottom"/>
          </w:tcPr>
          <w:p w14:paraId="478687C4"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(I) Highest Degree Completed: - Selected Choice</w:t>
            </w:r>
          </w:p>
        </w:tc>
        <w:tc>
          <w:tcPr>
            <w:tcW w:w="0" w:type="auto"/>
            <w:vMerge w:val="restart"/>
            <w:shd w:val="clear" w:color="auto" w:fill="FFFFFF" w:themeFill="background1"/>
            <w:vAlign w:val="bottom"/>
          </w:tcPr>
          <w:p w14:paraId="0F133A88"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(J) Highest Degree Completed: - Selected Choice</w:t>
            </w:r>
          </w:p>
        </w:tc>
        <w:tc>
          <w:tcPr>
            <w:tcW w:w="0" w:type="auto"/>
            <w:vMerge w:val="restart"/>
            <w:shd w:val="clear" w:color="auto" w:fill="FFFFFF" w:themeFill="background1"/>
            <w:vAlign w:val="bottom"/>
          </w:tcPr>
          <w:p w14:paraId="6FB91C17"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Difference (I-J)</w:t>
            </w:r>
          </w:p>
        </w:tc>
        <w:tc>
          <w:tcPr>
            <w:tcW w:w="0" w:type="auto"/>
            <w:vMerge w:val="restart"/>
            <w:shd w:val="clear" w:color="auto" w:fill="FFFFFF" w:themeFill="background1"/>
            <w:vAlign w:val="bottom"/>
          </w:tcPr>
          <w:p w14:paraId="2B779066"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Std. Error</w:t>
            </w:r>
          </w:p>
        </w:tc>
        <w:tc>
          <w:tcPr>
            <w:tcW w:w="0" w:type="auto"/>
            <w:vMerge w:val="restart"/>
            <w:shd w:val="clear" w:color="auto" w:fill="FFFFFF" w:themeFill="background1"/>
            <w:vAlign w:val="bottom"/>
          </w:tcPr>
          <w:p w14:paraId="24EB5E37"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c>
          <w:tcPr>
            <w:tcW w:w="0" w:type="auto"/>
            <w:gridSpan w:val="2"/>
            <w:shd w:val="clear" w:color="auto" w:fill="FFFFFF" w:themeFill="background1"/>
            <w:vAlign w:val="bottom"/>
          </w:tcPr>
          <w:p w14:paraId="748A308E"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95% Confidence Interval</w:t>
            </w:r>
          </w:p>
        </w:tc>
      </w:tr>
      <w:tr w:rsidR="00050C3F" w:rsidRPr="00F30F91" w14:paraId="6F2D2850" w14:textId="77777777" w:rsidTr="00C720FA">
        <w:trPr>
          <w:cantSplit/>
          <w:jc w:val="center"/>
        </w:trPr>
        <w:tc>
          <w:tcPr>
            <w:tcW w:w="0" w:type="auto"/>
            <w:vMerge/>
            <w:tcBorders>
              <w:bottom w:val="single" w:sz="4" w:space="0" w:color="auto"/>
            </w:tcBorders>
            <w:vAlign w:val="bottom"/>
          </w:tcPr>
          <w:p w14:paraId="6101EA2F"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2181ECC3"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1064A698"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0057E014"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463BFDFC"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Borders>
              <w:bottom w:val="single" w:sz="4" w:space="0" w:color="auto"/>
            </w:tcBorders>
            <w:shd w:val="clear" w:color="auto" w:fill="FFFFFF" w:themeFill="background1"/>
            <w:vAlign w:val="bottom"/>
          </w:tcPr>
          <w:p w14:paraId="068B9886"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Lower Bound</w:t>
            </w:r>
          </w:p>
        </w:tc>
        <w:tc>
          <w:tcPr>
            <w:tcW w:w="0" w:type="auto"/>
            <w:tcBorders>
              <w:bottom w:val="single" w:sz="4" w:space="0" w:color="auto"/>
            </w:tcBorders>
            <w:shd w:val="clear" w:color="auto" w:fill="FFFFFF" w:themeFill="background1"/>
            <w:vAlign w:val="bottom"/>
          </w:tcPr>
          <w:p w14:paraId="346704BA"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Upper Bound</w:t>
            </w:r>
          </w:p>
        </w:tc>
      </w:tr>
      <w:tr w:rsidR="00050C3F" w:rsidRPr="00F30F91" w14:paraId="75C26183" w14:textId="77777777" w:rsidTr="00C720FA">
        <w:trPr>
          <w:cantSplit/>
          <w:jc w:val="center"/>
        </w:trPr>
        <w:tc>
          <w:tcPr>
            <w:tcW w:w="0" w:type="auto"/>
            <w:vMerge w:val="restart"/>
            <w:tcBorders>
              <w:top w:val="single" w:sz="4" w:space="0" w:color="auto"/>
            </w:tcBorders>
          </w:tcPr>
          <w:p w14:paraId="32706F9D"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Bachelor's Degree</w:t>
            </w:r>
          </w:p>
        </w:tc>
        <w:tc>
          <w:tcPr>
            <w:tcW w:w="0" w:type="auto"/>
            <w:tcBorders>
              <w:top w:val="single" w:sz="4" w:space="0" w:color="auto"/>
            </w:tcBorders>
          </w:tcPr>
          <w:p w14:paraId="1E7698E7"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Master's Degree</w:t>
            </w:r>
          </w:p>
        </w:tc>
        <w:tc>
          <w:tcPr>
            <w:tcW w:w="0" w:type="auto"/>
            <w:tcBorders>
              <w:top w:val="single" w:sz="4" w:space="0" w:color="auto"/>
            </w:tcBorders>
            <w:shd w:val="clear" w:color="auto" w:fill="FFFFFF" w:themeFill="background1"/>
          </w:tcPr>
          <w:p w14:paraId="46D4989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-.19539</w:t>
            </w:r>
            <w:r w:rsidRPr="00F30F91">
              <w:rPr>
                <w:color w:val="000000" w:themeColor="text1"/>
                <w:sz w:val="18"/>
                <w:szCs w:val="18"/>
                <w:vertAlign w:val="superscript"/>
              </w:rPr>
              <w:t>*</w:t>
            </w:r>
          </w:p>
        </w:tc>
        <w:tc>
          <w:tcPr>
            <w:tcW w:w="0" w:type="auto"/>
            <w:tcBorders>
              <w:top w:val="single" w:sz="4" w:space="0" w:color="auto"/>
            </w:tcBorders>
            <w:shd w:val="clear" w:color="auto" w:fill="FFFFFF" w:themeFill="background1"/>
          </w:tcPr>
          <w:p w14:paraId="64EF3F1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.05543</w:t>
            </w:r>
          </w:p>
        </w:tc>
        <w:tc>
          <w:tcPr>
            <w:tcW w:w="0" w:type="auto"/>
            <w:tcBorders>
              <w:top w:val="single" w:sz="4" w:space="0" w:color="auto"/>
            </w:tcBorders>
            <w:shd w:val="clear" w:color="auto" w:fill="FFFFFF" w:themeFill="background1"/>
          </w:tcPr>
          <w:p w14:paraId="4954F5F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.003</w:t>
            </w:r>
          </w:p>
        </w:tc>
        <w:tc>
          <w:tcPr>
            <w:tcW w:w="0" w:type="auto"/>
            <w:tcBorders>
              <w:top w:val="single" w:sz="4" w:space="0" w:color="auto"/>
            </w:tcBorders>
            <w:shd w:val="clear" w:color="auto" w:fill="FFFFFF" w:themeFill="background1"/>
          </w:tcPr>
          <w:p w14:paraId="5B6D6BB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-.3383</w:t>
            </w:r>
          </w:p>
        </w:tc>
        <w:tc>
          <w:tcPr>
            <w:tcW w:w="0" w:type="auto"/>
            <w:tcBorders>
              <w:top w:val="single" w:sz="4" w:space="0" w:color="auto"/>
            </w:tcBorders>
            <w:shd w:val="clear" w:color="auto" w:fill="FFFFFF" w:themeFill="background1"/>
          </w:tcPr>
          <w:p w14:paraId="0FCAE510"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-.0525</w:t>
            </w:r>
          </w:p>
        </w:tc>
      </w:tr>
      <w:tr w:rsidR="00050C3F" w:rsidRPr="00F30F91" w14:paraId="3622324B" w14:textId="77777777" w:rsidTr="00C720FA">
        <w:trPr>
          <w:cantSplit/>
          <w:jc w:val="center"/>
        </w:trPr>
        <w:tc>
          <w:tcPr>
            <w:tcW w:w="0" w:type="auto"/>
            <w:vMerge/>
          </w:tcPr>
          <w:p w14:paraId="3D23E277"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Pr>
          <w:p w14:paraId="24B3BD15"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Doctoral Degree</w:t>
            </w:r>
          </w:p>
        </w:tc>
        <w:tc>
          <w:tcPr>
            <w:tcW w:w="0" w:type="auto"/>
            <w:shd w:val="clear" w:color="auto" w:fill="FFFFFF" w:themeFill="background1"/>
          </w:tcPr>
          <w:p w14:paraId="1E699DE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-.13162</w:t>
            </w:r>
          </w:p>
        </w:tc>
        <w:tc>
          <w:tcPr>
            <w:tcW w:w="0" w:type="auto"/>
            <w:shd w:val="clear" w:color="auto" w:fill="FFFFFF" w:themeFill="background1"/>
          </w:tcPr>
          <w:p w14:paraId="54DB8780"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.13928</w:t>
            </w:r>
          </w:p>
        </w:tc>
        <w:tc>
          <w:tcPr>
            <w:tcW w:w="0" w:type="auto"/>
            <w:shd w:val="clear" w:color="auto" w:fill="FFFFFF" w:themeFill="background1"/>
          </w:tcPr>
          <w:p w14:paraId="04EA188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.781</w:t>
            </w:r>
          </w:p>
        </w:tc>
        <w:tc>
          <w:tcPr>
            <w:tcW w:w="0" w:type="auto"/>
            <w:shd w:val="clear" w:color="auto" w:fill="FFFFFF" w:themeFill="background1"/>
          </w:tcPr>
          <w:p w14:paraId="23BB195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-.4906</w:t>
            </w:r>
          </w:p>
        </w:tc>
        <w:tc>
          <w:tcPr>
            <w:tcW w:w="0" w:type="auto"/>
            <w:shd w:val="clear" w:color="auto" w:fill="FFFFFF" w:themeFill="background1"/>
          </w:tcPr>
          <w:p w14:paraId="5BC881A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.2273</w:t>
            </w:r>
          </w:p>
        </w:tc>
      </w:tr>
      <w:tr w:rsidR="00050C3F" w:rsidRPr="00F30F91" w14:paraId="17BFCEF8" w14:textId="77777777" w:rsidTr="00C720FA">
        <w:trPr>
          <w:cantSplit/>
          <w:jc w:val="center"/>
        </w:trPr>
        <w:tc>
          <w:tcPr>
            <w:tcW w:w="0" w:type="auto"/>
            <w:vMerge/>
          </w:tcPr>
          <w:p w14:paraId="58F0262F"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Pr>
          <w:p w14:paraId="0FF5C918"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shd w:val="clear" w:color="auto" w:fill="FFFFFF" w:themeFill="background1"/>
          </w:tcPr>
          <w:p w14:paraId="6330666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-.27556</w:t>
            </w:r>
          </w:p>
        </w:tc>
        <w:tc>
          <w:tcPr>
            <w:tcW w:w="0" w:type="auto"/>
            <w:shd w:val="clear" w:color="auto" w:fill="FFFFFF" w:themeFill="background1"/>
          </w:tcPr>
          <w:p w14:paraId="52D5383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.36237</w:t>
            </w:r>
          </w:p>
        </w:tc>
        <w:tc>
          <w:tcPr>
            <w:tcW w:w="0" w:type="auto"/>
            <w:shd w:val="clear" w:color="auto" w:fill="FFFFFF" w:themeFill="background1"/>
          </w:tcPr>
          <w:p w14:paraId="58DB4630"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.872</w:t>
            </w:r>
          </w:p>
        </w:tc>
        <w:tc>
          <w:tcPr>
            <w:tcW w:w="0" w:type="auto"/>
            <w:shd w:val="clear" w:color="auto" w:fill="FFFFFF" w:themeFill="background1"/>
          </w:tcPr>
          <w:p w14:paraId="6F208AF5"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-1.2094</w:t>
            </w:r>
          </w:p>
        </w:tc>
        <w:tc>
          <w:tcPr>
            <w:tcW w:w="0" w:type="auto"/>
            <w:shd w:val="clear" w:color="auto" w:fill="FFFFFF" w:themeFill="background1"/>
          </w:tcPr>
          <w:p w14:paraId="4E7FCBF2"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.6583</w:t>
            </w:r>
          </w:p>
        </w:tc>
      </w:tr>
      <w:tr w:rsidR="00050C3F" w:rsidRPr="00F30F91" w14:paraId="5EBDBF4C" w14:textId="77777777" w:rsidTr="00C720FA">
        <w:trPr>
          <w:cantSplit/>
          <w:jc w:val="center"/>
        </w:trPr>
        <w:tc>
          <w:tcPr>
            <w:tcW w:w="0" w:type="auto"/>
            <w:vMerge w:val="restart"/>
          </w:tcPr>
          <w:p w14:paraId="3473C195"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Master's Degree</w:t>
            </w:r>
          </w:p>
        </w:tc>
        <w:tc>
          <w:tcPr>
            <w:tcW w:w="0" w:type="auto"/>
          </w:tcPr>
          <w:p w14:paraId="57D64187"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Bachelor's Degree</w:t>
            </w:r>
          </w:p>
        </w:tc>
        <w:tc>
          <w:tcPr>
            <w:tcW w:w="0" w:type="auto"/>
            <w:shd w:val="clear" w:color="auto" w:fill="FFFFFF" w:themeFill="background1"/>
          </w:tcPr>
          <w:p w14:paraId="519CAE0F"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.19539</w:t>
            </w:r>
            <w:r w:rsidRPr="00F30F91">
              <w:rPr>
                <w:color w:val="000000" w:themeColor="text1"/>
                <w:sz w:val="18"/>
                <w:szCs w:val="18"/>
                <w:vertAlign w:val="superscript"/>
              </w:rPr>
              <w:t>*</w:t>
            </w:r>
          </w:p>
        </w:tc>
        <w:tc>
          <w:tcPr>
            <w:tcW w:w="0" w:type="auto"/>
            <w:shd w:val="clear" w:color="auto" w:fill="FFFFFF" w:themeFill="background1"/>
          </w:tcPr>
          <w:p w14:paraId="02CE6360"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.05543</w:t>
            </w:r>
          </w:p>
        </w:tc>
        <w:tc>
          <w:tcPr>
            <w:tcW w:w="0" w:type="auto"/>
            <w:shd w:val="clear" w:color="auto" w:fill="FFFFFF" w:themeFill="background1"/>
          </w:tcPr>
          <w:p w14:paraId="42C6F8E5"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.003</w:t>
            </w:r>
          </w:p>
        </w:tc>
        <w:tc>
          <w:tcPr>
            <w:tcW w:w="0" w:type="auto"/>
            <w:shd w:val="clear" w:color="auto" w:fill="FFFFFF" w:themeFill="background1"/>
          </w:tcPr>
          <w:p w14:paraId="66474AA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.0525</w:t>
            </w:r>
          </w:p>
        </w:tc>
        <w:tc>
          <w:tcPr>
            <w:tcW w:w="0" w:type="auto"/>
            <w:shd w:val="clear" w:color="auto" w:fill="FFFFFF" w:themeFill="background1"/>
          </w:tcPr>
          <w:p w14:paraId="5808A564"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.3383</w:t>
            </w:r>
          </w:p>
        </w:tc>
      </w:tr>
      <w:tr w:rsidR="00050C3F" w:rsidRPr="00F30F91" w14:paraId="184A0DB3" w14:textId="77777777" w:rsidTr="00C720FA">
        <w:trPr>
          <w:cantSplit/>
          <w:jc w:val="center"/>
        </w:trPr>
        <w:tc>
          <w:tcPr>
            <w:tcW w:w="0" w:type="auto"/>
            <w:vMerge/>
          </w:tcPr>
          <w:p w14:paraId="3060BBE0"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Pr>
          <w:p w14:paraId="0A143E1F"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Doctoral Degree</w:t>
            </w:r>
          </w:p>
        </w:tc>
        <w:tc>
          <w:tcPr>
            <w:tcW w:w="0" w:type="auto"/>
            <w:shd w:val="clear" w:color="auto" w:fill="FFFFFF" w:themeFill="background1"/>
          </w:tcPr>
          <w:p w14:paraId="459FD22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.06378</w:t>
            </w:r>
          </w:p>
        </w:tc>
        <w:tc>
          <w:tcPr>
            <w:tcW w:w="0" w:type="auto"/>
            <w:shd w:val="clear" w:color="auto" w:fill="FFFFFF" w:themeFill="background1"/>
          </w:tcPr>
          <w:p w14:paraId="1F4DE010"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.13790</w:t>
            </w:r>
          </w:p>
        </w:tc>
        <w:tc>
          <w:tcPr>
            <w:tcW w:w="0" w:type="auto"/>
            <w:shd w:val="clear" w:color="auto" w:fill="FFFFFF" w:themeFill="background1"/>
          </w:tcPr>
          <w:p w14:paraId="09997AA4"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.967</w:t>
            </w:r>
          </w:p>
        </w:tc>
        <w:tc>
          <w:tcPr>
            <w:tcW w:w="0" w:type="auto"/>
            <w:shd w:val="clear" w:color="auto" w:fill="FFFFFF" w:themeFill="background1"/>
          </w:tcPr>
          <w:p w14:paraId="60029B3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-.2916</w:t>
            </w:r>
          </w:p>
        </w:tc>
        <w:tc>
          <w:tcPr>
            <w:tcW w:w="0" w:type="auto"/>
            <w:shd w:val="clear" w:color="auto" w:fill="FFFFFF" w:themeFill="background1"/>
          </w:tcPr>
          <w:p w14:paraId="5F09DC01"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.4192</w:t>
            </w:r>
          </w:p>
        </w:tc>
      </w:tr>
      <w:tr w:rsidR="00050C3F" w:rsidRPr="00F30F91" w14:paraId="0EB6112A" w14:textId="77777777" w:rsidTr="00C720FA">
        <w:trPr>
          <w:cantSplit/>
          <w:jc w:val="center"/>
        </w:trPr>
        <w:tc>
          <w:tcPr>
            <w:tcW w:w="0" w:type="auto"/>
            <w:vMerge/>
          </w:tcPr>
          <w:p w14:paraId="6BFC3EC0"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Pr>
          <w:p w14:paraId="47004AD4"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shd w:val="clear" w:color="auto" w:fill="FFFFFF" w:themeFill="background1"/>
          </w:tcPr>
          <w:p w14:paraId="71438340"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-.08016</w:t>
            </w:r>
          </w:p>
        </w:tc>
        <w:tc>
          <w:tcPr>
            <w:tcW w:w="0" w:type="auto"/>
            <w:shd w:val="clear" w:color="auto" w:fill="FFFFFF" w:themeFill="background1"/>
          </w:tcPr>
          <w:p w14:paraId="460F1F1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.36184</w:t>
            </w:r>
          </w:p>
        </w:tc>
        <w:tc>
          <w:tcPr>
            <w:tcW w:w="0" w:type="auto"/>
            <w:shd w:val="clear" w:color="auto" w:fill="FFFFFF" w:themeFill="background1"/>
          </w:tcPr>
          <w:p w14:paraId="4D28A47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.996</w:t>
            </w:r>
          </w:p>
        </w:tc>
        <w:tc>
          <w:tcPr>
            <w:tcW w:w="0" w:type="auto"/>
            <w:shd w:val="clear" w:color="auto" w:fill="FFFFFF" w:themeFill="background1"/>
          </w:tcPr>
          <w:p w14:paraId="2B3A9E1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-1.0127</w:t>
            </w:r>
          </w:p>
        </w:tc>
        <w:tc>
          <w:tcPr>
            <w:tcW w:w="0" w:type="auto"/>
            <w:shd w:val="clear" w:color="auto" w:fill="FFFFFF" w:themeFill="background1"/>
          </w:tcPr>
          <w:p w14:paraId="02D05E1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.8523</w:t>
            </w:r>
          </w:p>
        </w:tc>
      </w:tr>
      <w:tr w:rsidR="00050C3F" w:rsidRPr="00F30F91" w14:paraId="0ECC2B95" w14:textId="77777777" w:rsidTr="00C720FA">
        <w:trPr>
          <w:cantSplit/>
          <w:jc w:val="center"/>
        </w:trPr>
        <w:tc>
          <w:tcPr>
            <w:tcW w:w="0" w:type="auto"/>
            <w:vMerge w:val="restart"/>
          </w:tcPr>
          <w:p w14:paraId="79BD4150"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Doctoral Degree</w:t>
            </w:r>
          </w:p>
        </w:tc>
        <w:tc>
          <w:tcPr>
            <w:tcW w:w="0" w:type="auto"/>
          </w:tcPr>
          <w:p w14:paraId="6C7F8EB9"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Bachelor's Degree</w:t>
            </w:r>
          </w:p>
        </w:tc>
        <w:tc>
          <w:tcPr>
            <w:tcW w:w="0" w:type="auto"/>
            <w:shd w:val="clear" w:color="auto" w:fill="FFFFFF" w:themeFill="background1"/>
          </w:tcPr>
          <w:p w14:paraId="7493485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.13162</w:t>
            </w:r>
          </w:p>
        </w:tc>
        <w:tc>
          <w:tcPr>
            <w:tcW w:w="0" w:type="auto"/>
            <w:shd w:val="clear" w:color="auto" w:fill="FFFFFF" w:themeFill="background1"/>
          </w:tcPr>
          <w:p w14:paraId="514C0D0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.13928</w:t>
            </w:r>
          </w:p>
        </w:tc>
        <w:tc>
          <w:tcPr>
            <w:tcW w:w="0" w:type="auto"/>
            <w:shd w:val="clear" w:color="auto" w:fill="FFFFFF" w:themeFill="background1"/>
          </w:tcPr>
          <w:p w14:paraId="6D9D698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.781</w:t>
            </w:r>
          </w:p>
        </w:tc>
        <w:tc>
          <w:tcPr>
            <w:tcW w:w="0" w:type="auto"/>
            <w:shd w:val="clear" w:color="auto" w:fill="FFFFFF" w:themeFill="background1"/>
          </w:tcPr>
          <w:p w14:paraId="4AE6A75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-.2273</w:t>
            </w:r>
          </w:p>
        </w:tc>
        <w:tc>
          <w:tcPr>
            <w:tcW w:w="0" w:type="auto"/>
            <w:shd w:val="clear" w:color="auto" w:fill="FFFFFF" w:themeFill="background1"/>
          </w:tcPr>
          <w:p w14:paraId="0DAF07D5"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.4906</w:t>
            </w:r>
          </w:p>
        </w:tc>
      </w:tr>
      <w:tr w:rsidR="00050C3F" w:rsidRPr="00F30F91" w14:paraId="423D8481" w14:textId="77777777" w:rsidTr="00C720FA">
        <w:trPr>
          <w:cantSplit/>
          <w:jc w:val="center"/>
        </w:trPr>
        <w:tc>
          <w:tcPr>
            <w:tcW w:w="0" w:type="auto"/>
            <w:vMerge/>
          </w:tcPr>
          <w:p w14:paraId="49B0A541"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Pr>
          <w:p w14:paraId="18C09C50"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Master's Degree</w:t>
            </w:r>
          </w:p>
        </w:tc>
        <w:tc>
          <w:tcPr>
            <w:tcW w:w="0" w:type="auto"/>
            <w:shd w:val="clear" w:color="auto" w:fill="FFFFFF" w:themeFill="background1"/>
          </w:tcPr>
          <w:p w14:paraId="3039598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-.06378</w:t>
            </w:r>
          </w:p>
        </w:tc>
        <w:tc>
          <w:tcPr>
            <w:tcW w:w="0" w:type="auto"/>
            <w:shd w:val="clear" w:color="auto" w:fill="FFFFFF" w:themeFill="background1"/>
          </w:tcPr>
          <w:p w14:paraId="232CF0F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.13790</w:t>
            </w:r>
          </w:p>
        </w:tc>
        <w:tc>
          <w:tcPr>
            <w:tcW w:w="0" w:type="auto"/>
            <w:shd w:val="clear" w:color="auto" w:fill="FFFFFF" w:themeFill="background1"/>
          </w:tcPr>
          <w:p w14:paraId="0E258B9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.967</w:t>
            </w:r>
          </w:p>
        </w:tc>
        <w:tc>
          <w:tcPr>
            <w:tcW w:w="0" w:type="auto"/>
            <w:shd w:val="clear" w:color="auto" w:fill="FFFFFF" w:themeFill="background1"/>
          </w:tcPr>
          <w:p w14:paraId="5169522F"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-.4192</w:t>
            </w:r>
          </w:p>
        </w:tc>
        <w:tc>
          <w:tcPr>
            <w:tcW w:w="0" w:type="auto"/>
            <w:shd w:val="clear" w:color="auto" w:fill="FFFFFF" w:themeFill="background1"/>
          </w:tcPr>
          <w:p w14:paraId="5082BA9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.2916</w:t>
            </w:r>
          </w:p>
        </w:tc>
      </w:tr>
      <w:tr w:rsidR="00050C3F" w:rsidRPr="00F30F91" w14:paraId="3D47472C" w14:textId="77777777" w:rsidTr="00C720FA">
        <w:trPr>
          <w:cantSplit/>
          <w:jc w:val="center"/>
        </w:trPr>
        <w:tc>
          <w:tcPr>
            <w:tcW w:w="0" w:type="auto"/>
            <w:vMerge/>
          </w:tcPr>
          <w:p w14:paraId="4D112B8B"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Pr>
          <w:p w14:paraId="26C055CE"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shd w:val="clear" w:color="auto" w:fill="FFFFFF" w:themeFill="background1"/>
          </w:tcPr>
          <w:p w14:paraId="3BA87F4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-.14394</w:t>
            </w:r>
          </w:p>
        </w:tc>
        <w:tc>
          <w:tcPr>
            <w:tcW w:w="0" w:type="auto"/>
            <w:shd w:val="clear" w:color="auto" w:fill="FFFFFF" w:themeFill="background1"/>
          </w:tcPr>
          <w:p w14:paraId="4A28810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.38374</w:t>
            </w:r>
          </w:p>
        </w:tc>
        <w:tc>
          <w:tcPr>
            <w:tcW w:w="0" w:type="auto"/>
            <w:shd w:val="clear" w:color="auto" w:fill="FFFFFF" w:themeFill="background1"/>
          </w:tcPr>
          <w:p w14:paraId="0EEB5532"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.982</w:t>
            </w:r>
          </w:p>
        </w:tc>
        <w:tc>
          <w:tcPr>
            <w:tcW w:w="0" w:type="auto"/>
            <w:shd w:val="clear" w:color="auto" w:fill="FFFFFF" w:themeFill="background1"/>
          </w:tcPr>
          <w:p w14:paraId="75301C9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-1.1329</w:t>
            </w:r>
          </w:p>
        </w:tc>
        <w:tc>
          <w:tcPr>
            <w:tcW w:w="0" w:type="auto"/>
            <w:shd w:val="clear" w:color="auto" w:fill="FFFFFF" w:themeFill="background1"/>
          </w:tcPr>
          <w:p w14:paraId="51C63E0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.8450</w:t>
            </w:r>
          </w:p>
        </w:tc>
      </w:tr>
      <w:tr w:rsidR="00050C3F" w:rsidRPr="00F30F91" w14:paraId="1ADD02A0" w14:textId="77777777" w:rsidTr="00C720FA">
        <w:trPr>
          <w:cantSplit/>
          <w:jc w:val="center"/>
        </w:trPr>
        <w:tc>
          <w:tcPr>
            <w:tcW w:w="0" w:type="auto"/>
            <w:vMerge w:val="restart"/>
          </w:tcPr>
          <w:p w14:paraId="728243A4"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tcPr>
          <w:p w14:paraId="0A69D08F"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Bachelor's Degree</w:t>
            </w:r>
          </w:p>
        </w:tc>
        <w:tc>
          <w:tcPr>
            <w:tcW w:w="0" w:type="auto"/>
            <w:shd w:val="clear" w:color="auto" w:fill="FFFFFF" w:themeFill="background1"/>
          </w:tcPr>
          <w:p w14:paraId="1872B9A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.27556</w:t>
            </w:r>
          </w:p>
        </w:tc>
        <w:tc>
          <w:tcPr>
            <w:tcW w:w="0" w:type="auto"/>
            <w:shd w:val="clear" w:color="auto" w:fill="FFFFFF" w:themeFill="background1"/>
          </w:tcPr>
          <w:p w14:paraId="0449A60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.36237</w:t>
            </w:r>
          </w:p>
        </w:tc>
        <w:tc>
          <w:tcPr>
            <w:tcW w:w="0" w:type="auto"/>
            <w:shd w:val="clear" w:color="auto" w:fill="FFFFFF" w:themeFill="background1"/>
          </w:tcPr>
          <w:p w14:paraId="1873D46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.872</w:t>
            </w:r>
          </w:p>
        </w:tc>
        <w:tc>
          <w:tcPr>
            <w:tcW w:w="0" w:type="auto"/>
            <w:shd w:val="clear" w:color="auto" w:fill="FFFFFF" w:themeFill="background1"/>
          </w:tcPr>
          <w:p w14:paraId="2EA9510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-.6583</w:t>
            </w:r>
          </w:p>
        </w:tc>
        <w:tc>
          <w:tcPr>
            <w:tcW w:w="0" w:type="auto"/>
            <w:shd w:val="clear" w:color="auto" w:fill="FFFFFF" w:themeFill="background1"/>
          </w:tcPr>
          <w:p w14:paraId="30968E47"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1.2094</w:t>
            </w:r>
          </w:p>
        </w:tc>
      </w:tr>
      <w:tr w:rsidR="00050C3F" w:rsidRPr="00F30F91" w14:paraId="32970933" w14:textId="77777777" w:rsidTr="00C720FA">
        <w:trPr>
          <w:cantSplit/>
          <w:jc w:val="center"/>
        </w:trPr>
        <w:tc>
          <w:tcPr>
            <w:tcW w:w="0" w:type="auto"/>
            <w:vMerge/>
          </w:tcPr>
          <w:p w14:paraId="2BBA7CE2"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Pr>
          <w:p w14:paraId="2C55ABE4"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Master's Degree</w:t>
            </w:r>
          </w:p>
        </w:tc>
        <w:tc>
          <w:tcPr>
            <w:tcW w:w="0" w:type="auto"/>
            <w:shd w:val="clear" w:color="auto" w:fill="FFFFFF" w:themeFill="background1"/>
          </w:tcPr>
          <w:p w14:paraId="6DB00FB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.08016</w:t>
            </w:r>
          </w:p>
        </w:tc>
        <w:tc>
          <w:tcPr>
            <w:tcW w:w="0" w:type="auto"/>
            <w:shd w:val="clear" w:color="auto" w:fill="FFFFFF" w:themeFill="background1"/>
          </w:tcPr>
          <w:p w14:paraId="16588B32"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.36184</w:t>
            </w:r>
          </w:p>
        </w:tc>
        <w:tc>
          <w:tcPr>
            <w:tcW w:w="0" w:type="auto"/>
            <w:shd w:val="clear" w:color="auto" w:fill="FFFFFF" w:themeFill="background1"/>
          </w:tcPr>
          <w:p w14:paraId="5DE0C63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.996</w:t>
            </w:r>
          </w:p>
        </w:tc>
        <w:tc>
          <w:tcPr>
            <w:tcW w:w="0" w:type="auto"/>
            <w:shd w:val="clear" w:color="auto" w:fill="FFFFFF" w:themeFill="background1"/>
          </w:tcPr>
          <w:p w14:paraId="13213002"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-.8523</w:t>
            </w:r>
          </w:p>
        </w:tc>
        <w:tc>
          <w:tcPr>
            <w:tcW w:w="0" w:type="auto"/>
            <w:shd w:val="clear" w:color="auto" w:fill="FFFFFF" w:themeFill="background1"/>
          </w:tcPr>
          <w:p w14:paraId="7B3B722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1.0127</w:t>
            </w:r>
          </w:p>
        </w:tc>
      </w:tr>
      <w:tr w:rsidR="00050C3F" w:rsidRPr="00F30F91" w14:paraId="5CF299CB" w14:textId="77777777" w:rsidTr="00C720FA">
        <w:trPr>
          <w:cantSplit/>
          <w:jc w:val="center"/>
        </w:trPr>
        <w:tc>
          <w:tcPr>
            <w:tcW w:w="0" w:type="auto"/>
            <w:vMerge/>
            <w:tcBorders>
              <w:bottom w:val="single" w:sz="4" w:space="0" w:color="auto"/>
            </w:tcBorders>
          </w:tcPr>
          <w:p w14:paraId="6748CADB"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Borders>
              <w:bottom w:val="single" w:sz="4" w:space="0" w:color="auto"/>
            </w:tcBorders>
          </w:tcPr>
          <w:p w14:paraId="6E9B31E3"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Doctoral Degree</w:t>
            </w:r>
          </w:p>
        </w:tc>
        <w:tc>
          <w:tcPr>
            <w:tcW w:w="0" w:type="auto"/>
            <w:tcBorders>
              <w:bottom w:val="single" w:sz="4" w:space="0" w:color="auto"/>
            </w:tcBorders>
            <w:shd w:val="clear" w:color="auto" w:fill="FFFFFF" w:themeFill="background1"/>
          </w:tcPr>
          <w:p w14:paraId="52D5B4B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.14394</w:t>
            </w:r>
          </w:p>
        </w:tc>
        <w:tc>
          <w:tcPr>
            <w:tcW w:w="0" w:type="auto"/>
            <w:tcBorders>
              <w:bottom w:val="single" w:sz="4" w:space="0" w:color="auto"/>
            </w:tcBorders>
            <w:shd w:val="clear" w:color="auto" w:fill="FFFFFF" w:themeFill="background1"/>
          </w:tcPr>
          <w:p w14:paraId="6B83D0C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.38374</w:t>
            </w:r>
          </w:p>
        </w:tc>
        <w:tc>
          <w:tcPr>
            <w:tcW w:w="0" w:type="auto"/>
            <w:tcBorders>
              <w:bottom w:val="single" w:sz="4" w:space="0" w:color="auto"/>
            </w:tcBorders>
            <w:shd w:val="clear" w:color="auto" w:fill="FFFFFF" w:themeFill="background1"/>
          </w:tcPr>
          <w:p w14:paraId="3AEDA13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.982</w:t>
            </w:r>
          </w:p>
        </w:tc>
        <w:tc>
          <w:tcPr>
            <w:tcW w:w="0" w:type="auto"/>
            <w:tcBorders>
              <w:bottom w:val="single" w:sz="4" w:space="0" w:color="auto"/>
            </w:tcBorders>
            <w:shd w:val="clear" w:color="auto" w:fill="FFFFFF" w:themeFill="background1"/>
          </w:tcPr>
          <w:p w14:paraId="494E6790"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-.8450</w:t>
            </w:r>
          </w:p>
        </w:tc>
        <w:tc>
          <w:tcPr>
            <w:tcW w:w="0" w:type="auto"/>
            <w:tcBorders>
              <w:bottom w:val="single" w:sz="4" w:space="0" w:color="auto"/>
            </w:tcBorders>
            <w:shd w:val="clear" w:color="auto" w:fill="FFFFFF" w:themeFill="background1"/>
          </w:tcPr>
          <w:p w14:paraId="5FE7DC12"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1.1329</w:t>
            </w:r>
          </w:p>
        </w:tc>
      </w:tr>
      <w:tr w:rsidR="00050C3F" w:rsidRPr="00F30F91" w14:paraId="27202946" w14:textId="77777777" w:rsidTr="00C720FA">
        <w:trPr>
          <w:cantSplit/>
          <w:jc w:val="center"/>
        </w:trPr>
        <w:tc>
          <w:tcPr>
            <w:tcW w:w="0" w:type="auto"/>
            <w:gridSpan w:val="7"/>
            <w:tcBorders>
              <w:top w:val="single" w:sz="4" w:space="0" w:color="auto"/>
            </w:tcBorders>
            <w:shd w:val="clear" w:color="auto" w:fill="FFFFFF" w:themeFill="background1"/>
          </w:tcPr>
          <w:p w14:paraId="6202F93B"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 The mean difference is significant at the 0.05 level.</w:t>
            </w:r>
          </w:p>
        </w:tc>
      </w:tr>
    </w:tbl>
    <w:p w14:paraId="1E2A6362" w14:textId="77777777" w:rsidR="00050C3F" w:rsidRPr="00F30F91" w:rsidRDefault="00050C3F" w:rsidP="00050C3F">
      <w:pPr>
        <w:spacing w:line="276" w:lineRule="auto"/>
        <w:jc w:val="both"/>
        <w:rPr>
          <w:color w:val="000000" w:themeColor="text1"/>
        </w:rPr>
      </w:pPr>
    </w:p>
    <w:p w14:paraId="4B0362A9" w14:textId="0EEE1788" w:rsidR="077FCC32" w:rsidRDefault="077FCC32" w:rsidP="3C148B51">
      <w:pPr>
        <w:spacing w:line="480" w:lineRule="auto"/>
        <w:rPr>
          <w:b/>
          <w:bCs/>
        </w:rPr>
      </w:pPr>
      <w:r w:rsidRPr="690E0F83">
        <w:rPr>
          <w:b/>
          <w:bCs/>
          <w:i/>
          <w:iCs/>
        </w:rPr>
        <w:t>Coursework</w:t>
      </w:r>
    </w:p>
    <w:p w14:paraId="01A8AAC6" w14:textId="4202B0AB" w:rsidR="420A86FA" w:rsidRDefault="00050C3F" w:rsidP="690E0F83">
      <w:pPr>
        <w:spacing w:line="480" w:lineRule="auto"/>
        <w:ind w:firstLine="720"/>
        <w:rPr>
          <w:b/>
          <w:bCs/>
        </w:rPr>
      </w:pPr>
      <w:r w:rsidRPr="690E0F83">
        <w:rPr>
          <w:b/>
          <w:bCs/>
        </w:rPr>
        <w:t xml:space="preserve">Coursework </w:t>
      </w:r>
      <w:r w:rsidR="300AED9F" w:rsidRPr="690E0F83">
        <w:rPr>
          <w:b/>
          <w:bCs/>
        </w:rPr>
        <w:t>F</w:t>
      </w:r>
      <w:r w:rsidRPr="690E0F83">
        <w:rPr>
          <w:b/>
          <w:bCs/>
        </w:rPr>
        <w:t xml:space="preserve">ocusing </w:t>
      </w:r>
      <w:r w:rsidR="59853FC0" w:rsidRPr="690E0F83">
        <w:rPr>
          <w:b/>
          <w:bCs/>
        </w:rPr>
        <w:t>P</w:t>
      </w:r>
      <w:r w:rsidRPr="690E0F83">
        <w:rPr>
          <w:b/>
          <w:bCs/>
        </w:rPr>
        <w:t xml:space="preserve">rimarily on </w:t>
      </w:r>
      <w:r w:rsidR="2DB7BDC5" w:rsidRPr="690E0F83">
        <w:rPr>
          <w:b/>
          <w:bCs/>
        </w:rPr>
        <w:t>B</w:t>
      </w:r>
      <w:r w:rsidRPr="690E0F83">
        <w:rPr>
          <w:b/>
          <w:bCs/>
        </w:rPr>
        <w:t xml:space="preserve">ehavior </w:t>
      </w:r>
      <w:r w:rsidR="716686B6" w:rsidRPr="690E0F83">
        <w:rPr>
          <w:b/>
          <w:bCs/>
        </w:rPr>
        <w:t>M</w:t>
      </w:r>
      <w:r w:rsidRPr="690E0F83">
        <w:rPr>
          <w:b/>
          <w:bCs/>
        </w:rPr>
        <w:t xml:space="preserve">anagement </w:t>
      </w:r>
      <w:r w:rsidR="0B6C6DF4" w:rsidRPr="690E0F83">
        <w:rPr>
          <w:b/>
          <w:bCs/>
        </w:rPr>
        <w:t>D</w:t>
      </w:r>
      <w:r w:rsidRPr="690E0F83">
        <w:rPr>
          <w:b/>
          <w:bCs/>
        </w:rPr>
        <w:t xml:space="preserve">uring the </w:t>
      </w:r>
      <w:proofErr w:type="gramStart"/>
      <w:r w:rsidR="1BBC8E6E" w:rsidRPr="690E0F83">
        <w:rPr>
          <w:b/>
          <w:bCs/>
        </w:rPr>
        <w:t>B</w:t>
      </w:r>
      <w:r w:rsidRPr="690E0F83">
        <w:rPr>
          <w:b/>
          <w:bCs/>
        </w:rPr>
        <w:t xml:space="preserve">achelor’s </w:t>
      </w:r>
      <w:r w:rsidR="5D7975EA" w:rsidRPr="690E0F83">
        <w:rPr>
          <w:b/>
          <w:bCs/>
        </w:rPr>
        <w:t>D</w:t>
      </w:r>
      <w:r w:rsidRPr="690E0F83">
        <w:rPr>
          <w:b/>
          <w:bCs/>
        </w:rPr>
        <w:t>egree</w:t>
      </w:r>
      <w:proofErr w:type="gramEnd"/>
      <w:r w:rsidR="71B69BAB" w:rsidRPr="690E0F83">
        <w:rPr>
          <w:b/>
          <w:bCs/>
        </w:rPr>
        <w:t xml:space="preserve">. </w:t>
      </w:r>
      <w:r w:rsidR="420A86FA">
        <w:t xml:space="preserve">The impact of </w:t>
      </w:r>
      <w:r w:rsidR="420A86FA" w:rsidRPr="690E0F83">
        <w:rPr>
          <w:i/>
          <w:iCs/>
        </w:rPr>
        <w:t>participation in behavior management course</w:t>
      </w:r>
      <w:r w:rsidR="420A86FA">
        <w:t xml:space="preserve"> on teacher use of ABA was assessed through a one-way ANOVA model in which </w:t>
      </w:r>
      <w:r w:rsidR="420A86FA" w:rsidRPr="690E0F83">
        <w:rPr>
          <w:i/>
          <w:iCs/>
        </w:rPr>
        <w:t>use</w:t>
      </w:r>
      <w:r w:rsidR="420A86FA">
        <w:t xml:space="preserve"> served as the dependent </w:t>
      </w:r>
      <w:r w:rsidR="1E72EAD7">
        <w:t xml:space="preserve">variable </w:t>
      </w:r>
      <w:r w:rsidR="420A86FA">
        <w:t>and</w:t>
      </w:r>
      <w:r w:rsidR="420A86FA" w:rsidRPr="690E0F83">
        <w:rPr>
          <w:i/>
          <w:iCs/>
        </w:rPr>
        <w:t xml:space="preserve"> participation in behavior management course</w:t>
      </w:r>
      <w:r w:rsidR="420A86FA">
        <w:t xml:space="preserve"> as</w:t>
      </w:r>
      <w:r w:rsidR="69BF8C64">
        <w:t xml:space="preserve"> the</w:t>
      </w:r>
      <w:r w:rsidR="420A86FA">
        <w:t xml:space="preserve"> independent variable. As can be seen in </w:t>
      </w:r>
      <w:r w:rsidR="2AE02023">
        <w:t>T</w:t>
      </w:r>
      <w:r w:rsidR="420A86FA">
        <w:t xml:space="preserve">able </w:t>
      </w:r>
      <w:r w:rsidR="03A5E465">
        <w:t>31</w:t>
      </w:r>
      <w:r w:rsidR="420A86FA">
        <w:t>, results from this test indicate there is a statistically significant difference between the mean perceived knowledge for highest degree completed (</w:t>
      </w:r>
      <w:r w:rsidR="420A86FA" w:rsidRPr="690E0F83">
        <w:rPr>
          <w:i/>
          <w:iCs/>
        </w:rPr>
        <w:t>p =</w:t>
      </w:r>
      <w:r w:rsidR="420A86FA">
        <w:t xml:space="preserve"> .000). Thus, it can be concluded that there exists significant difference between the mean perceived knowledge and </w:t>
      </w:r>
      <w:r w:rsidR="420A86FA" w:rsidRPr="690E0F83">
        <w:rPr>
          <w:i/>
          <w:iCs/>
        </w:rPr>
        <w:t>participation in behavior management course.</w:t>
      </w:r>
    </w:p>
    <w:p w14:paraId="6BC15CD5" w14:textId="7F84EF5A" w:rsidR="0B0E0EC5" w:rsidRDefault="0B0E0EC5" w:rsidP="2D3311E1">
      <w:pPr>
        <w:spacing w:line="480" w:lineRule="auto"/>
        <w:jc w:val="both"/>
        <w:rPr>
          <w:color w:val="000000" w:themeColor="text1"/>
        </w:rPr>
      </w:pPr>
      <w:r w:rsidRPr="690E0F83">
        <w:rPr>
          <w:b/>
          <w:bCs/>
          <w:color w:val="000000" w:themeColor="text1"/>
        </w:rPr>
        <w:t xml:space="preserve">Table </w:t>
      </w:r>
      <w:r w:rsidR="00107612" w:rsidRPr="690E0F83">
        <w:rPr>
          <w:b/>
          <w:bCs/>
          <w:color w:val="000000" w:themeColor="text1"/>
        </w:rPr>
        <w:t>3</w:t>
      </w:r>
      <w:r w:rsidR="01F35E88" w:rsidRPr="690E0F83">
        <w:rPr>
          <w:b/>
          <w:bCs/>
          <w:color w:val="000000" w:themeColor="text1"/>
        </w:rPr>
        <w:t>1</w:t>
      </w:r>
    </w:p>
    <w:p w14:paraId="739B7972" w14:textId="5664991F" w:rsidR="006DEBF9" w:rsidRDefault="006DEBF9" w:rsidP="2D3311E1">
      <w:pPr>
        <w:spacing w:line="480" w:lineRule="auto"/>
        <w:jc w:val="both"/>
        <w:rPr>
          <w:i/>
          <w:iCs/>
          <w:color w:val="000000" w:themeColor="text1"/>
        </w:rPr>
      </w:pPr>
      <w:r w:rsidRPr="2D3311E1">
        <w:rPr>
          <w:i/>
          <w:iCs/>
          <w:color w:val="000000" w:themeColor="text1"/>
        </w:rPr>
        <w:t xml:space="preserve"> ANOVA 3.6</w:t>
      </w:r>
    </w:p>
    <w:tbl>
      <w:tblPr>
        <w:tblW w:w="764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000" w:firstRow="0" w:lastRow="0" w:firstColumn="0" w:lastColumn="0" w:noHBand="0" w:noVBand="0"/>
      </w:tblPr>
      <w:tblGrid>
        <w:gridCol w:w="1697"/>
        <w:gridCol w:w="1468"/>
        <w:gridCol w:w="1025"/>
        <w:gridCol w:w="1408"/>
        <w:gridCol w:w="1025"/>
        <w:gridCol w:w="1025"/>
      </w:tblGrid>
      <w:tr w:rsidR="00050C3F" w:rsidRPr="00F30F91" w14:paraId="142759FA" w14:textId="77777777" w:rsidTr="2D3311E1">
        <w:trPr>
          <w:cantSplit/>
          <w:jc w:val="center"/>
        </w:trPr>
        <w:tc>
          <w:tcPr>
            <w:tcW w:w="7644" w:type="dxa"/>
            <w:gridSpan w:val="6"/>
            <w:tcBorders>
              <w:top w:val="nil"/>
              <w:left w:val="nil"/>
              <w:bottom w:val="nil"/>
              <w:right w:val="nil"/>
            </w:tcBorders>
            <w:shd w:val="clear" w:color="auto" w:fill="FFFFFF" w:themeFill="background1"/>
            <w:vAlign w:val="bottom"/>
          </w:tcPr>
          <w:p w14:paraId="05407078" w14:textId="77777777" w:rsidR="00050C3F" w:rsidRPr="00F30F91" w:rsidRDefault="786CB6D4"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Use</w:t>
            </w:r>
            <w:r w:rsidR="00050C3F" w:rsidRPr="00F30F91">
              <w:rPr>
                <w:color w:val="000000" w:themeColor="text1"/>
                <w:sz w:val="18"/>
                <w:szCs w:val="18"/>
                <w:shd w:val="clear" w:color="auto" w:fill="FFFFFF"/>
              </w:rPr>
              <w:t xml:space="preserve">  </w:t>
            </w:r>
          </w:p>
        </w:tc>
      </w:tr>
      <w:tr w:rsidR="00050C3F" w:rsidRPr="00F30F91" w14:paraId="2257991D" w14:textId="77777777" w:rsidTr="00C720FA">
        <w:trPr>
          <w:cantSplit/>
          <w:jc w:val="center"/>
        </w:trPr>
        <w:tc>
          <w:tcPr>
            <w:tcW w:w="1697" w:type="dxa"/>
            <w:tcBorders>
              <w:top w:val="nil"/>
              <w:left w:val="nil"/>
              <w:bottom w:val="single" w:sz="8" w:space="0" w:color="152935"/>
              <w:right w:val="nil"/>
            </w:tcBorders>
            <w:shd w:val="clear" w:color="auto" w:fill="FFFFFF" w:themeFill="background1"/>
            <w:vAlign w:val="bottom"/>
          </w:tcPr>
          <w:p w14:paraId="44B39001" w14:textId="77777777" w:rsidR="00050C3F" w:rsidRPr="00F30F91" w:rsidRDefault="00050C3F" w:rsidP="003E1ACC">
            <w:pPr>
              <w:autoSpaceDE w:val="0"/>
              <w:autoSpaceDN w:val="0"/>
              <w:adjustRightInd w:val="0"/>
              <w:spacing w:line="276" w:lineRule="auto"/>
              <w:rPr>
                <w:color w:val="000000" w:themeColor="text1"/>
              </w:rPr>
            </w:pPr>
          </w:p>
        </w:tc>
        <w:tc>
          <w:tcPr>
            <w:tcW w:w="1468" w:type="dxa"/>
            <w:tcBorders>
              <w:top w:val="nil"/>
              <w:left w:val="nil"/>
              <w:bottom w:val="single" w:sz="8" w:space="0" w:color="152935"/>
              <w:right w:val="nil"/>
            </w:tcBorders>
            <w:shd w:val="clear" w:color="auto" w:fill="FFFFFF" w:themeFill="background1"/>
            <w:vAlign w:val="bottom"/>
          </w:tcPr>
          <w:p w14:paraId="37A85B71"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Sum of Squares</w:t>
            </w:r>
          </w:p>
        </w:tc>
        <w:tc>
          <w:tcPr>
            <w:tcW w:w="1024" w:type="dxa"/>
            <w:tcBorders>
              <w:top w:val="nil"/>
              <w:left w:val="nil"/>
              <w:bottom w:val="single" w:sz="8" w:space="0" w:color="152935"/>
              <w:right w:val="nil"/>
            </w:tcBorders>
            <w:shd w:val="clear" w:color="auto" w:fill="FFFFFF" w:themeFill="background1"/>
            <w:vAlign w:val="bottom"/>
          </w:tcPr>
          <w:p w14:paraId="50C8D92A"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df</w:t>
            </w:r>
          </w:p>
        </w:tc>
        <w:tc>
          <w:tcPr>
            <w:tcW w:w="1407" w:type="dxa"/>
            <w:tcBorders>
              <w:top w:val="nil"/>
              <w:left w:val="nil"/>
              <w:bottom w:val="single" w:sz="8" w:space="0" w:color="152935"/>
              <w:right w:val="nil"/>
            </w:tcBorders>
            <w:shd w:val="clear" w:color="auto" w:fill="FFFFFF" w:themeFill="background1"/>
            <w:vAlign w:val="bottom"/>
          </w:tcPr>
          <w:p w14:paraId="443FF54D"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Square</w:t>
            </w:r>
          </w:p>
        </w:tc>
        <w:tc>
          <w:tcPr>
            <w:tcW w:w="1024" w:type="dxa"/>
            <w:tcBorders>
              <w:top w:val="nil"/>
              <w:left w:val="nil"/>
              <w:bottom w:val="single" w:sz="8" w:space="0" w:color="152935"/>
              <w:right w:val="nil"/>
            </w:tcBorders>
            <w:shd w:val="clear" w:color="auto" w:fill="FFFFFF" w:themeFill="background1"/>
            <w:vAlign w:val="bottom"/>
          </w:tcPr>
          <w:p w14:paraId="64B26B07"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F</w:t>
            </w:r>
          </w:p>
        </w:tc>
        <w:tc>
          <w:tcPr>
            <w:tcW w:w="1024" w:type="dxa"/>
            <w:tcBorders>
              <w:top w:val="nil"/>
              <w:left w:val="nil"/>
              <w:bottom w:val="single" w:sz="8" w:space="0" w:color="152935"/>
              <w:right w:val="nil"/>
            </w:tcBorders>
            <w:shd w:val="clear" w:color="auto" w:fill="FFFFFF" w:themeFill="background1"/>
            <w:vAlign w:val="bottom"/>
          </w:tcPr>
          <w:p w14:paraId="2BC0E680"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r>
      <w:tr w:rsidR="00050C3F" w:rsidRPr="00F30F91" w14:paraId="264B3992" w14:textId="77777777" w:rsidTr="00C720FA">
        <w:trPr>
          <w:cantSplit/>
          <w:jc w:val="center"/>
        </w:trPr>
        <w:tc>
          <w:tcPr>
            <w:tcW w:w="1697" w:type="dxa"/>
            <w:tcBorders>
              <w:top w:val="single" w:sz="8" w:space="0" w:color="152935"/>
              <w:left w:val="nil"/>
              <w:bottom w:val="nil"/>
              <w:right w:val="nil"/>
            </w:tcBorders>
          </w:tcPr>
          <w:p w14:paraId="1599B47F"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Between Groups</w:t>
            </w:r>
          </w:p>
        </w:tc>
        <w:tc>
          <w:tcPr>
            <w:tcW w:w="1468" w:type="dxa"/>
            <w:tcBorders>
              <w:top w:val="single" w:sz="8" w:space="0" w:color="152935"/>
              <w:left w:val="nil"/>
              <w:bottom w:val="nil"/>
              <w:right w:val="nil"/>
            </w:tcBorders>
            <w:shd w:val="clear" w:color="auto" w:fill="FFFFFF" w:themeFill="background1"/>
          </w:tcPr>
          <w:p w14:paraId="44AE202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10.319</w:t>
            </w:r>
          </w:p>
        </w:tc>
        <w:tc>
          <w:tcPr>
            <w:tcW w:w="1024" w:type="dxa"/>
            <w:tcBorders>
              <w:top w:val="single" w:sz="8" w:space="0" w:color="152935"/>
              <w:left w:val="nil"/>
              <w:bottom w:val="nil"/>
              <w:right w:val="nil"/>
            </w:tcBorders>
            <w:shd w:val="clear" w:color="auto" w:fill="FFFFFF" w:themeFill="background1"/>
          </w:tcPr>
          <w:p w14:paraId="6713BAC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w:t>
            </w:r>
          </w:p>
        </w:tc>
        <w:tc>
          <w:tcPr>
            <w:tcW w:w="1407" w:type="dxa"/>
            <w:tcBorders>
              <w:top w:val="single" w:sz="8" w:space="0" w:color="152935"/>
              <w:left w:val="nil"/>
              <w:bottom w:val="nil"/>
              <w:right w:val="nil"/>
            </w:tcBorders>
            <w:shd w:val="clear" w:color="auto" w:fill="FFFFFF" w:themeFill="background1"/>
          </w:tcPr>
          <w:p w14:paraId="7AF22D60"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5.159</w:t>
            </w:r>
          </w:p>
        </w:tc>
        <w:tc>
          <w:tcPr>
            <w:tcW w:w="1024" w:type="dxa"/>
            <w:tcBorders>
              <w:top w:val="single" w:sz="8" w:space="0" w:color="152935"/>
              <w:left w:val="nil"/>
              <w:bottom w:val="nil"/>
              <w:right w:val="nil"/>
            </w:tcBorders>
            <w:shd w:val="clear" w:color="auto" w:fill="FFFFFF" w:themeFill="background1"/>
          </w:tcPr>
          <w:p w14:paraId="37C3B31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13.681</w:t>
            </w:r>
          </w:p>
        </w:tc>
        <w:tc>
          <w:tcPr>
            <w:tcW w:w="1024" w:type="dxa"/>
            <w:tcBorders>
              <w:top w:val="single" w:sz="8" w:space="0" w:color="152935"/>
              <w:left w:val="nil"/>
              <w:bottom w:val="nil"/>
              <w:right w:val="nil"/>
            </w:tcBorders>
            <w:shd w:val="clear" w:color="auto" w:fill="FFFFFF" w:themeFill="background1"/>
          </w:tcPr>
          <w:p w14:paraId="69BA2C87"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.000</w:t>
            </w:r>
          </w:p>
        </w:tc>
      </w:tr>
      <w:tr w:rsidR="00050C3F" w:rsidRPr="00F30F91" w14:paraId="018E1732" w14:textId="77777777" w:rsidTr="00C720FA">
        <w:trPr>
          <w:cantSplit/>
          <w:jc w:val="center"/>
        </w:trPr>
        <w:tc>
          <w:tcPr>
            <w:tcW w:w="1697" w:type="dxa"/>
            <w:tcBorders>
              <w:top w:val="nil"/>
              <w:left w:val="nil"/>
              <w:bottom w:val="nil"/>
              <w:right w:val="nil"/>
            </w:tcBorders>
          </w:tcPr>
          <w:p w14:paraId="2EEC598D"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Within Groups</w:t>
            </w:r>
          </w:p>
        </w:tc>
        <w:tc>
          <w:tcPr>
            <w:tcW w:w="1468" w:type="dxa"/>
            <w:tcBorders>
              <w:top w:val="nil"/>
              <w:left w:val="nil"/>
              <w:bottom w:val="nil"/>
              <w:right w:val="nil"/>
            </w:tcBorders>
            <w:shd w:val="clear" w:color="auto" w:fill="FFFFFF" w:themeFill="background1"/>
          </w:tcPr>
          <w:p w14:paraId="3C3442F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201.390</w:t>
            </w:r>
          </w:p>
        </w:tc>
        <w:tc>
          <w:tcPr>
            <w:tcW w:w="1024" w:type="dxa"/>
            <w:tcBorders>
              <w:top w:val="nil"/>
              <w:left w:val="nil"/>
              <w:bottom w:val="nil"/>
              <w:right w:val="nil"/>
            </w:tcBorders>
            <w:shd w:val="clear" w:color="auto" w:fill="FFFFFF" w:themeFill="background1"/>
          </w:tcPr>
          <w:p w14:paraId="3BF93E1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534</w:t>
            </w:r>
          </w:p>
        </w:tc>
        <w:tc>
          <w:tcPr>
            <w:tcW w:w="1407" w:type="dxa"/>
            <w:tcBorders>
              <w:top w:val="nil"/>
              <w:left w:val="nil"/>
              <w:bottom w:val="nil"/>
              <w:right w:val="nil"/>
            </w:tcBorders>
            <w:shd w:val="clear" w:color="auto" w:fill="FFFFFF" w:themeFill="background1"/>
          </w:tcPr>
          <w:p w14:paraId="63D0D692"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.377</w:t>
            </w:r>
          </w:p>
        </w:tc>
        <w:tc>
          <w:tcPr>
            <w:tcW w:w="1024" w:type="dxa"/>
            <w:tcBorders>
              <w:top w:val="nil"/>
              <w:left w:val="nil"/>
              <w:bottom w:val="nil"/>
              <w:right w:val="nil"/>
            </w:tcBorders>
            <w:shd w:val="clear" w:color="auto" w:fill="FFFFFF" w:themeFill="background1"/>
            <w:vAlign w:val="center"/>
          </w:tcPr>
          <w:p w14:paraId="5DC4786D"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nil"/>
              <w:right w:val="nil"/>
            </w:tcBorders>
            <w:shd w:val="clear" w:color="auto" w:fill="FFFFFF" w:themeFill="background1"/>
            <w:vAlign w:val="center"/>
          </w:tcPr>
          <w:p w14:paraId="554CE22F" w14:textId="77777777" w:rsidR="00050C3F" w:rsidRPr="00F30F91" w:rsidRDefault="00050C3F" w:rsidP="003E1ACC">
            <w:pPr>
              <w:autoSpaceDE w:val="0"/>
              <w:autoSpaceDN w:val="0"/>
              <w:adjustRightInd w:val="0"/>
              <w:spacing w:line="276" w:lineRule="auto"/>
              <w:rPr>
                <w:color w:val="000000" w:themeColor="text1"/>
              </w:rPr>
            </w:pPr>
          </w:p>
        </w:tc>
      </w:tr>
      <w:tr w:rsidR="00050C3F" w:rsidRPr="00F30F91" w14:paraId="3137DF25" w14:textId="77777777" w:rsidTr="00C720FA">
        <w:trPr>
          <w:cantSplit/>
          <w:jc w:val="center"/>
        </w:trPr>
        <w:tc>
          <w:tcPr>
            <w:tcW w:w="1697" w:type="dxa"/>
            <w:tcBorders>
              <w:top w:val="nil"/>
              <w:left w:val="nil"/>
              <w:bottom w:val="single" w:sz="8" w:space="0" w:color="152935"/>
              <w:right w:val="nil"/>
            </w:tcBorders>
          </w:tcPr>
          <w:p w14:paraId="431C7EC7"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Total</w:t>
            </w:r>
          </w:p>
        </w:tc>
        <w:tc>
          <w:tcPr>
            <w:tcW w:w="1468" w:type="dxa"/>
            <w:tcBorders>
              <w:top w:val="nil"/>
              <w:left w:val="nil"/>
              <w:bottom w:val="single" w:sz="8" w:space="0" w:color="152935"/>
              <w:right w:val="nil"/>
            </w:tcBorders>
            <w:shd w:val="clear" w:color="auto" w:fill="FFFFFF" w:themeFill="background1"/>
          </w:tcPr>
          <w:p w14:paraId="3738792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211.709</w:t>
            </w:r>
          </w:p>
        </w:tc>
        <w:tc>
          <w:tcPr>
            <w:tcW w:w="1024" w:type="dxa"/>
            <w:tcBorders>
              <w:top w:val="nil"/>
              <w:left w:val="nil"/>
              <w:bottom w:val="single" w:sz="8" w:space="0" w:color="152935"/>
              <w:right w:val="nil"/>
            </w:tcBorders>
            <w:shd w:val="clear" w:color="auto" w:fill="FFFFFF" w:themeFill="background1"/>
          </w:tcPr>
          <w:p w14:paraId="0C8D935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536</w:t>
            </w:r>
          </w:p>
        </w:tc>
        <w:tc>
          <w:tcPr>
            <w:tcW w:w="1407" w:type="dxa"/>
            <w:tcBorders>
              <w:top w:val="nil"/>
              <w:left w:val="nil"/>
              <w:bottom w:val="single" w:sz="8" w:space="0" w:color="152935"/>
              <w:right w:val="nil"/>
            </w:tcBorders>
            <w:shd w:val="clear" w:color="auto" w:fill="FFFFFF" w:themeFill="background1"/>
            <w:vAlign w:val="center"/>
          </w:tcPr>
          <w:p w14:paraId="2E59F182"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4B92C298" w14:textId="77777777" w:rsidR="00050C3F" w:rsidRPr="00F30F91" w:rsidRDefault="00050C3F" w:rsidP="003E1ACC">
            <w:pPr>
              <w:autoSpaceDE w:val="0"/>
              <w:autoSpaceDN w:val="0"/>
              <w:adjustRightInd w:val="0"/>
              <w:spacing w:line="276" w:lineRule="auto"/>
              <w:rPr>
                <w:color w:val="000000" w:themeColor="text1"/>
              </w:rPr>
            </w:pPr>
          </w:p>
        </w:tc>
        <w:tc>
          <w:tcPr>
            <w:tcW w:w="1024" w:type="dxa"/>
            <w:tcBorders>
              <w:top w:val="nil"/>
              <w:left w:val="nil"/>
              <w:bottom w:val="single" w:sz="8" w:space="0" w:color="152935"/>
              <w:right w:val="nil"/>
            </w:tcBorders>
            <w:shd w:val="clear" w:color="auto" w:fill="FFFFFF" w:themeFill="background1"/>
            <w:vAlign w:val="center"/>
          </w:tcPr>
          <w:p w14:paraId="58402E2A" w14:textId="77777777" w:rsidR="00050C3F" w:rsidRPr="00F30F91" w:rsidRDefault="00050C3F" w:rsidP="003E1ACC">
            <w:pPr>
              <w:autoSpaceDE w:val="0"/>
              <w:autoSpaceDN w:val="0"/>
              <w:adjustRightInd w:val="0"/>
              <w:spacing w:line="276" w:lineRule="auto"/>
              <w:rPr>
                <w:color w:val="000000" w:themeColor="text1"/>
              </w:rPr>
            </w:pPr>
          </w:p>
        </w:tc>
      </w:tr>
    </w:tbl>
    <w:p w14:paraId="0575107C" w14:textId="77777777" w:rsidR="00883F35" w:rsidRDefault="00883F35" w:rsidP="2D3311E1">
      <w:pPr>
        <w:spacing w:line="480" w:lineRule="auto"/>
        <w:ind w:firstLine="720"/>
        <w:jc w:val="both"/>
      </w:pPr>
    </w:p>
    <w:p w14:paraId="5DE682AD" w14:textId="60511B9B" w:rsidR="00D12CF2" w:rsidRDefault="5BE31BF1" w:rsidP="690E0F83">
      <w:pPr>
        <w:spacing w:line="480" w:lineRule="auto"/>
        <w:ind w:firstLine="720"/>
        <w:rPr>
          <w:i/>
          <w:iCs/>
        </w:rPr>
      </w:pPr>
      <w:r>
        <w:t xml:space="preserve">Because there was statistical significance, a post-hoc Tukey’s HSD test was conducted in which category pairs for </w:t>
      </w:r>
      <w:r w:rsidRPr="690E0F83">
        <w:rPr>
          <w:i/>
          <w:iCs/>
        </w:rPr>
        <w:t>participation in behavior management course</w:t>
      </w:r>
      <w:r>
        <w:t xml:space="preserve"> show differences between the mean perceived </w:t>
      </w:r>
      <w:r w:rsidRPr="690E0F83">
        <w:rPr>
          <w:i/>
          <w:iCs/>
        </w:rPr>
        <w:t>use</w:t>
      </w:r>
      <w:r>
        <w:t xml:space="preserve"> (see Table </w:t>
      </w:r>
      <w:r w:rsidR="32023321">
        <w:t>32</w:t>
      </w:r>
      <w:r>
        <w:t>). The Tukey</w:t>
      </w:r>
      <w:r w:rsidR="02CB4A09">
        <w:t>’s</w:t>
      </w:r>
      <w:r>
        <w:t xml:space="preserve"> HSD test shows that teachers who </w:t>
      </w:r>
      <w:r>
        <w:lastRenderedPageBreak/>
        <w:t>participated in behavior management courses have higher perceptions of their ABA use over teachers who did not participate in behavior management course</w:t>
      </w:r>
      <w:r w:rsidR="5178E36A">
        <w:t>s</w:t>
      </w:r>
      <w:r>
        <w:t>. Interestingly, teachers who attended a behavior management course did not have significant differences in their perception</w:t>
      </w:r>
      <w:r w:rsidR="6E839292">
        <w:t>s</w:t>
      </w:r>
      <w:r>
        <w:t xml:space="preserve"> of ABA knowledge over teachers who selected </w:t>
      </w:r>
      <w:r w:rsidR="0D581DE3">
        <w:t>“</w:t>
      </w:r>
      <w:r>
        <w:t>other</w:t>
      </w:r>
      <w:r w:rsidR="3BF44D41">
        <w:t xml:space="preserve">” </w:t>
      </w:r>
      <w:r>
        <w:t>as an option</w:t>
      </w:r>
      <w:r w:rsidR="26E55F71">
        <w:t>.</w:t>
      </w:r>
    </w:p>
    <w:p w14:paraId="6F3619F5" w14:textId="0035142A" w:rsidR="00050C3F" w:rsidRDefault="399CB253" w:rsidP="2D3311E1">
      <w:pPr>
        <w:spacing w:line="480" w:lineRule="auto"/>
        <w:jc w:val="both"/>
        <w:rPr>
          <w:b/>
          <w:bCs/>
          <w:color w:val="000000" w:themeColor="text1"/>
        </w:rPr>
      </w:pPr>
      <w:r w:rsidRPr="690E0F83">
        <w:rPr>
          <w:b/>
          <w:bCs/>
          <w:color w:val="000000" w:themeColor="text1"/>
        </w:rPr>
        <w:t>Table</w:t>
      </w:r>
      <w:r w:rsidR="399B6C5E" w:rsidRPr="690E0F83">
        <w:rPr>
          <w:b/>
          <w:bCs/>
          <w:color w:val="000000" w:themeColor="text1"/>
        </w:rPr>
        <w:t xml:space="preserve"> </w:t>
      </w:r>
      <w:r w:rsidR="00107612" w:rsidRPr="690E0F83">
        <w:rPr>
          <w:b/>
          <w:bCs/>
          <w:color w:val="000000" w:themeColor="text1"/>
        </w:rPr>
        <w:t>3</w:t>
      </w:r>
      <w:r w:rsidR="1F4D3E48" w:rsidRPr="690E0F83">
        <w:rPr>
          <w:b/>
          <w:bCs/>
          <w:color w:val="000000" w:themeColor="text1"/>
        </w:rPr>
        <w:t>2</w:t>
      </w:r>
    </w:p>
    <w:p w14:paraId="68224843" w14:textId="4A68D7DE" w:rsidR="00050C3F" w:rsidRPr="00050C3F" w:rsidRDefault="29E70712" w:rsidP="5817B646">
      <w:pPr>
        <w:spacing w:line="480" w:lineRule="auto"/>
        <w:jc w:val="both"/>
        <w:rPr>
          <w:i/>
          <w:iCs/>
          <w:color w:val="000000" w:themeColor="text1"/>
        </w:rPr>
      </w:pPr>
      <w:r w:rsidRPr="5817B646">
        <w:rPr>
          <w:i/>
          <w:iCs/>
          <w:color w:val="000000" w:themeColor="text1"/>
        </w:rPr>
        <w:t>Tukey</w:t>
      </w:r>
      <w:r w:rsidR="25B38C0A" w:rsidRPr="5817B646">
        <w:rPr>
          <w:i/>
          <w:iCs/>
          <w:color w:val="000000" w:themeColor="text1"/>
        </w:rPr>
        <w:t>’s</w:t>
      </w:r>
      <w:r w:rsidRPr="5817B646">
        <w:rPr>
          <w:i/>
          <w:iCs/>
          <w:color w:val="000000" w:themeColor="text1"/>
        </w:rPr>
        <w:t xml:space="preserve"> HSD 3.6</w:t>
      </w:r>
    </w:p>
    <w:tbl>
      <w:tblPr>
        <w:tblW w:w="0" w:type="auto"/>
        <w:tblCellMar>
          <w:left w:w="0" w:type="dxa"/>
          <w:right w:w="0" w:type="dxa"/>
        </w:tblCellMar>
        <w:tblLook w:val="0000" w:firstRow="0" w:lastRow="0" w:firstColumn="0" w:lastColumn="0" w:noHBand="0" w:noVBand="0"/>
      </w:tblPr>
      <w:tblGrid>
        <w:gridCol w:w="2904"/>
        <w:gridCol w:w="2907"/>
        <w:gridCol w:w="1052"/>
        <w:gridCol w:w="658"/>
        <w:gridCol w:w="435"/>
        <w:gridCol w:w="704"/>
        <w:gridCol w:w="700"/>
      </w:tblGrid>
      <w:tr w:rsidR="00050C3F" w:rsidRPr="00F30F91" w14:paraId="412F9290" w14:textId="77777777" w:rsidTr="00C720FA">
        <w:trPr>
          <w:cantSplit/>
        </w:trPr>
        <w:tc>
          <w:tcPr>
            <w:tcW w:w="0" w:type="auto"/>
            <w:gridSpan w:val="7"/>
            <w:shd w:val="clear" w:color="auto" w:fill="FFFFFF" w:themeFill="background1"/>
            <w:vAlign w:val="bottom"/>
          </w:tcPr>
          <w:p w14:paraId="4459B989" w14:textId="77777777" w:rsidR="00050C3F" w:rsidRPr="00F30F91" w:rsidRDefault="00050C3F"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Dependent Variable:   </w:t>
            </w:r>
            <w:r w:rsidR="786CB6D4" w:rsidRPr="00F30F91">
              <w:rPr>
                <w:color w:val="000000" w:themeColor="text1"/>
                <w:sz w:val="18"/>
                <w:szCs w:val="18"/>
                <w:shd w:val="clear" w:color="auto" w:fill="FFFFFF"/>
              </w:rPr>
              <w:t>Use</w:t>
            </w:r>
            <w:r w:rsidRPr="00F30F91">
              <w:rPr>
                <w:color w:val="000000" w:themeColor="text1"/>
                <w:sz w:val="18"/>
                <w:szCs w:val="18"/>
                <w:shd w:val="clear" w:color="auto" w:fill="FFFFFF"/>
              </w:rPr>
              <w:t xml:space="preserve">  </w:t>
            </w:r>
          </w:p>
        </w:tc>
      </w:tr>
      <w:tr w:rsidR="00050C3F" w:rsidRPr="00F30F91" w14:paraId="4DECA343" w14:textId="77777777" w:rsidTr="00C720FA">
        <w:trPr>
          <w:cantSplit/>
        </w:trPr>
        <w:tc>
          <w:tcPr>
            <w:tcW w:w="0" w:type="auto"/>
            <w:gridSpan w:val="7"/>
            <w:shd w:val="clear" w:color="auto" w:fill="FFFFFF" w:themeFill="background1"/>
            <w:vAlign w:val="bottom"/>
          </w:tcPr>
          <w:p w14:paraId="59167753" w14:textId="77777777" w:rsidR="00050C3F" w:rsidRPr="00F30F91" w:rsidRDefault="00050C3F" w:rsidP="003E1ACC">
            <w:pPr>
              <w:autoSpaceDE w:val="0"/>
              <w:autoSpaceDN w:val="0"/>
              <w:adjustRightInd w:val="0"/>
              <w:spacing w:line="276" w:lineRule="auto"/>
              <w:rPr>
                <w:color w:val="000000" w:themeColor="text1"/>
              </w:rPr>
            </w:pPr>
            <w:r w:rsidRPr="00F30F91">
              <w:rPr>
                <w:color w:val="000000" w:themeColor="text1"/>
                <w:sz w:val="18"/>
                <w:szCs w:val="18"/>
                <w:shd w:val="clear" w:color="auto" w:fill="FFFFFF"/>
              </w:rPr>
              <w:t xml:space="preserve">Tukey HSD  </w:t>
            </w:r>
          </w:p>
        </w:tc>
      </w:tr>
      <w:tr w:rsidR="00050C3F" w:rsidRPr="00F30F91" w14:paraId="5D1E5D2D" w14:textId="77777777" w:rsidTr="00C720FA">
        <w:trPr>
          <w:cantSplit/>
        </w:trPr>
        <w:tc>
          <w:tcPr>
            <w:tcW w:w="0" w:type="auto"/>
            <w:vMerge w:val="restart"/>
            <w:shd w:val="clear" w:color="auto" w:fill="FFFFFF" w:themeFill="background1"/>
            <w:vAlign w:val="bottom"/>
          </w:tcPr>
          <w:p w14:paraId="0A4021B4"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(I) In your bachelor’s degree coursework did you participate in a course that focused primarily on behavior management: - Selected Choice</w:t>
            </w:r>
          </w:p>
        </w:tc>
        <w:tc>
          <w:tcPr>
            <w:tcW w:w="0" w:type="auto"/>
            <w:vMerge w:val="restart"/>
            <w:shd w:val="clear" w:color="auto" w:fill="FFFFFF" w:themeFill="background1"/>
            <w:vAlign w:val="bottom"/>
          </w:tcPr>
          <w:p w14:paraId="59599A21"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(J) In your bachelor’s degree coursework did you participate in a course that focused primarily on behavior management: - Selected Choice</w:t>
            </w:r>
          </w:p>
        </w:tc>
        <w:tc>
          <w:tcPr>
            <w:tcW w:w="0" w:type="auto"/>
            <w:vMerge w:val="restart"/>
            <w:shd w:val="clear" w:color="auto" w:fill="FFFFFF" w:themeFill="background1"/>
            <w:vAlign w:val="bottom"/>
          </w:tcPr>
          <w:p w14:paraId="5D7AD67A"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Mean Difference (I-J)</w:t>
            </w:r>
          </w:p>
        </w:tc>
        <w:tc>
          <w:tcPr>
            <w:tcW w:w="0" w:type="auto"/>
            <w:vMerge w:val="restart"/>
            <w:shd w:val="clear" w:color="auto" w:fill="FFFFFF" w:themeFill="background1"/>
            <w:vAlign w:val="bottom"/>
          </w:tcPr>
          <w:p w14:paraId="4C82F524"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Std. Error</w:t>
            </w:r>
          </w:p>
        </w:tc>
        <w:tc>
          <w:tcPr>
            <w:tcW w:w="0" w:type="auto"/>
            <w:vMerge w:val="restart"/>
            <w:shd w:val="clear" w:color="auto" w:fill="FFFFFF" w:themeFill="background1"/>
            <w:vAlign w:val="bottom"/>
          </w:tcPr>
          <w:p w14:paraId="5703325B"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Sig.</w:t>
            </w:r>
          </w:p>
        </w:tc>
        <w:tc>
          <w:tcPr>
            <w:tcW w:w="0" w:type="auto"/>
            <w:gridSpan w:val="2"/>
            <w:shd w:val="clear" w:color="auto" w:fill="FFFFFF" w:themeFill="background1"/>
            <w:vAlign w:val="bottom"/>
          </w:tcPr>
          <w:p w14:paraId="30AFA374"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95% Confidence Interval</w:t>
            </w:r>
          </w:p>
        </w:tc>
      </w:tr>
      <w:tr w:rsidR="00050C3F" w:rsidRPr="00F30F91" w14:paraId="6CAB2AEC" w14:textId="77777777" w:rsidTr="00C720FA">
        <w:trPr>
          <w:cantSplit/>
        </w:trPr>
        <w:tc>
          <w:tcPr>
            <w:tcW w:w="0" w:type="auto"/>
            <w:vMerge/>
            <w:tcBorders>
              <w:bottom w:val="single" w:sz="4" w:space="0" w:color="auto"/>
            </w:tcBorders>
            <w:vAlign w:val="bottom"/>
          </w:tcPr>
          <w:p w14:paraId="70E95E7D"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43DAC4C4"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3ABB67A6"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428419FB"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vMerge/>
            <w:tcBorders>
              <w:bottom w:val="single" w:sz="4" w:space="0" w:color="auto"/>
            </w:tcBorders>
            <w:vAlign w:val="bottom"/>
          </w:tcPr>
          <w:p w14:paraId="60E58162"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Borders>
              <w:bottom w:val="single" w:sz="4" w:space="0" w:color="auto"/>
            </w:tcBorders>
            <w:shd w:val="clear" w:color="auto" w:fill="FFFFFF" w:themeFill="background1"/>
            <w:vAlign w:val="bottom"/>
          </w:tcPr>
          <w:p w14:paraId="5FA16637"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Lower Bound</w:t>
            </w:r>
          </w:p>
        </w:tc>
        <w:tc>
          <w:tcPr>
            <w:tcW w:w="0" w:type="auto"/>
            <w:tcBorders>
              <w:bottom w:val="single" w:sz="4" w:space="0" w:color="auto"/>
            </w:tcBorders>
            <w:shd w:val="clear" w:color="auto" w:fill="FFFFFF" w:themeFill="background1"/>
            <w:vAlign w:val="bottom"/>
          </w:tcPr>
          <w:p w14:paraId="4DDB2F1C" w14:textId="77777777" w:rsidR="00050C3F" w:rsidRPr="00F30F91" w:rsidRDefault="00050C3F" w:rsidP="003E1ACC">
            <w:pPr>
              <w:autoSpaceDE w:val="0"/>
              <w:autoSpaceDN w:val="0"/>
              <w:adjustRightInd w:val="0"/>
              <w:spacing w:line="276" w:lineRule="auto"/>
              <w:ind w:left="60" w:right="60"/>
              <w:jc w:val="center"/>
              <w:rPr>
                <w:color w:val="000000" w:themeColor="text1"/>
                <w:sz w:val="18"/>
                <w:szCs w:val="18"/>
              </w:rPr>
            </w:pPr>
            <w:r w:rsidRPr="00F30F91">
              <w:rPr>
                <w:color w:val="000000" w:themeColor="text1"/>
                <w:sz w:val="18"/>
                <w:szCs w:val="18"/>
              </w:rPr>
              <w:t>Upper Bound</w:t>
            </w:r>
          </w:p>
        </w:tc>
      </w:tr>
      <w:tr w:rsidR="00050C3F" w:rsidRPr="00F30F91" w14:paraId="320C8A3A" w14:textId="77777777" w:rsidTr="00C720FA">
        <w:trPr>
          <w:cantSplit/>
        </w:trPr>
        <w:tc>
          <w:tcPr>
            <w:tcW w:w="0" w:type="auto"/>
            <w:vMerge w:val="restart"/>
            <w:tcBorders>
              <w:top w:val="single" w:sz="4" w:space="0" w:color="auto"/>
            </w:tcBorders>
          </w:tcPr>
          <w:p w14:paraId="7D9A9332"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tcBorders>
              <w:top w:val="single" w:sz="4" w:space="0" w:color="auto"/>
            </w:tcBorders>
          </w:tcPr>
          <w:p w14:paraId="2E0DE1EC"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tcBorders>
              <w:top w:val="single" w:sz="4" w:space="0" w:color="auto"/>
            </w:tcBorders>
            <w:shd w:val="clear" w:color="auto" w:fill="FFFFFF" w:themeFill="background1"/>
          </w:tcPr>
          <w:p w14:paraId="65A0DED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.09779</w:t>
            </w:r>
          </w:p>
        </w:tc>
        <w:tc>
          <w:tcPr>
            <w:tcW w:w="0" w:type="auto"/>
            <w:tcBorders>
              <w:top w:val="single" w:sz="4" w:space="0" w:color="auto"/>
            </w:tcBorders>
            <w:shd w:val="clear" w:color="auto" w:fill="FFFFFF" w:themeFill="background1"/>
          </w:tcPr>
          <w:p w14:paraId="6791E294"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.13787</w:t>
            </w:r>
          </w:p>
        </w:tc>
        <w:tc>
          <w:tcPr>
            <w:tcW w:w="0" w:type="auto"/>
            <w:tcBorders>
              <w:top w:val="single" w:sz="4" w:space="0" w:color="auto"/>
            </w:tcBorders>
            <w:shd w:val="clear" w:color="auto" w:fill="FFFFFF" w:themeFill="background1"/>
          </w:tcPr>
          <w:p w14:paraId="62AE26FF"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.758</w:t>
            </w:r>
          </w:p>
        </w:tc>
        <w:tc>
          <w:tcPr>
            <w:tcW w:w="0" w:type="auto"/>
            <w:tcBorders>
              <w:top w:val="single" w:sz="4" w:space="0" w:color="auto"/>
            </w:tcBorders>
            <w:shd w:val="clear" w:color="auto" w:fill="FFFFFF" w:themeFill="background1"/>
          </w:tcPr>
          <w:p w14:paraId="4E1AFFA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-.2262</w:t>
            </w:r>
          </w:p>
        </w:tc>
        <w:tc>
          <w:tcPr>
            <w:tcW w:w="0" w:type="auto"/>
            <w:tcBorders>
              <w:top w:val="single" w:sz="4" w:space="0" w:color="auto"/>
            </w:tcBorders>
            <w:shd w:val="clear" w:color="auto" w:fill="FFFFFF" w:themeFill="background1"/>
          </w:tcPr>
          <w:p w14:paraId="7CCF26B3"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.4218</w:t>
            </w:r>
          </w:p>
        </w:tc>
      </w:tr>
      <w:tr w:rsidR="00050C3F" w:rsidRPr="00F30F91" w14:paraId="7967C8A2" w14:textId="77777777" w:rsidTr="00C720FA">
        <w:trPr>
          <w:cantSplit/>
        </w:trPr>
        <w:tc>
          <w:tcPr>
            <w:tcW w:w="0" w:type="auto"/>
            <w:vMerge/>
          </w:tcPr>
          <w:p w14:paraId="261FADCF"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Pr>
          <w:p w14:paraId="285BB6C4"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shd w:val="clear" w:color="auto" w:fill="FFFFFF" w:themeFill="background1"/>
          </w:tcPr>
          <w:p w14:paraId="617F4B80"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-.29654</w:t>
            </w:r>
            <w:r w:rsidRPr="00F30F91">
              <w:rPr>
                <w:color w:val="000000" w:themeColor="text1"/>
                <w:sz w:val="18"/>
                <w:szCs w:val="18"/>
                <w:vertAlign w:val="superscript"/>
              </w:rPr>
              <w:t>*</w:t>
            </w:r>
          </w:p>
        </w:tc>
        <w:tc>
          <w:tcPr>
            <w:tcW w:w="0" w:type="auto"/>
            <w:shd w:val="clear" w:color="auto" w:fill="FFFFFF" w:themeFill="background1"/>
          </w:tcPr>
          <w:p w14:paraId="6B806695"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.05876</w:t>
            </w:r>
          </w:p>
        </w:tc>
        <w:tc>
          <w:tcPr>
            <w:tcW w:w="0" w:type="auto"/>
            <w:shd w:val="clear" w:color="auto" w:fill="FFFFFF" w:themeFill="background1"/>
          </w:tcPr>
          <w:p w14:paraId="37EC505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.000</w:t>
            </w:r>
          </w:p>
        </w:tc>
        <w:tc>
          <w:tcPr>
            <w:tcW w:w="0" w:type="auto"/>
            <w:shd w:val="clear" w:color="auto" w:fill="FFFFFF" w:themeFill="background1"/>
          </w:tcPr>
          <w:p w14:paraId="7FD347A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-.4346</w:t>
            </w:r>
          </w:p>
        </w:tc>
        <w:tc>
          <w:tcPr>
            <w:tcW w:w="0" w:type="auto"/>
            <w:shd w:val="clear" w:color="auto" w:fill="FFFFFF" w:themeFill="background1"/>
          </w:tcPr>
          <w:p w14:paraId="67711CB9"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-.1584</w:t>
            </w:r>
          </w:p>
        </w:tc>
      </w:tr>
      <w:tr w:rsidR="00050C3F" w:rsidRPr="00F30F91" w14:paraId="5890C19B" w14:textId="77777777" w:rsidTr="00C720FA">
        <w:trPr>
          <w:cantSplit/>
        </w:trPr>
        <w:tc>
          <w:tcPr>
            <w:tcW w:w="0" w:type="auto"/>
            <w:vMerge w:val="restart"/>
          </w:tcPr>
          <w:p w14:paraId="1D88F07B"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tcPr>
          <w:p w14:paraId="297E5B74"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shd w:val="clear" w:color="auto" w:fill="FFFFFF" w:themeFill="background1"/>
          </w:tcPr>
          <w:p w14:paraId="6F873087"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-.09779</w:t>
            </w:r>
          </w:p>
        </w:tc>
        <w:tc>
          <w:tcPr>
            <w:tcW w:w="0" w:type="auto"/>
            <w:shd w:val="clear" w:color="auto" w:fill="FFFFFF" w:themeFill="background1"/>
          </w:tcPr>
          <w:p w14:paraId="305D9E82"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.13787</w:t>
            </w:r>
          </w:p>
        </w:tc>
        <w:tc>
          <w:tcPr>
            <w:tcW w:w="0" w:type="auto"/>
            <w:shd w:val="clear" w:color="auto" w:fill="FFFFFF" w:themeFill="background1"/>
          </w:tcPr>
          <w:p w14:paraId="1296B79F"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.758</w:t>
            </w:r>
          </w:p>
        </w:tc>
        <w:tc>
          <w:tcPr>
            <w:tcW w:w="0" w:type="auto"/>
            <w:shd w:val="clear" w:color="auto" w:fill="FFFFFF" w:themeFill="background1"/>
          </w:tcPr>
          <w:p w14:paraId="3B0F12C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-.4218</w:t>
            </w:r>
          </w:p>
        </w:tc>
        <w:tc>
          <w:tcPr>
            <w:tcW w:w="0" w:type="auto"/>
            <w:shd w:val="clear" w:color="auto" w:fill="FFFFFF" w:themeFill="background1"/>
          </w:tcPr>
          <w:p w14:paraId="4C50F340"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.2262</w:t>
            </w:r>
          </w:p>
        </w:tc>
      </w:tr>
      <w:tr w:rsidR="00050C3F" w:rsidRPr="00F30F91" w14:paraId="1B76F34A" w14:textId="77777777" w:rsidTr="00C720FA">
        <w:trPr>
          <w:cantSplit/>
        </w:trPr>
        <w:tc>
          <w:tcPr>
            <w:tcW w:w="0" w:type="auto"/>
            <w:vMerge/>
          </w:tcPr>
          <w:p w14:paraId="44602B9A"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Pr>
          <w:p w14:paraId="38759A0C"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shd w:val="clear" w:color="auto" w:fill="FFFFFF" w:themeFill="background1"/>
          </w:tcPr>
          <w:p w14:paraId="12A395C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-.39434</w:t>
            </w:r>
            <w:r w:rsidRPr="00F30F91">
              <w:rPr>
                <w:color w:val="000000" w:themeColor="text1"/>
                <w:sz w:val="18"/>
                <w:szCs w:val="18"/>
                <w:vertAlign w:val="superscript"/>
              </w:rPr>
              <w:t>*</w:t>
            </w:r>
          </w:p>
        </w:tc>
        <w:tc>
          <w:tcPr>
            <w:tcW w:w="0" w:type="auto"/>
            <w:shd w:val="clear" w:color="auto" w:fill="FFFFFF" w:themeFill="background1"/>
          </w:tcPr>
          <w:p w14:paraId="28B6B257"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.14269</w:t>
            </w:r>
          </w:p>
        </w:tc>
        <w:tc>
          <w:tcPr>
            <w:tcW w:w="0" w:type="auto"/>
            <w:shd w:val="clear" w:color="auto" w:fill="FFFFFF" w:themeFill="background1"/>
          </w:tcPr>
          <w:p w14:paraId="03E4776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.016</w:t>
            </w:r>
          </w:p>
        </w:tc>
        <w:tc>
          <w:tcPr>
            <w:tcW w:w="0" w:type="auto"/>
            <w:shd w:val="clear" w:color="auto" w:fill="FFFFFF" w:themeFill="background1"/>
          </w:tcPr>
          <w:p w14:paraId="6EC6061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-.7297</w:t>
            </w:r>
          </w:p>
        </w:tc>
        <w:tc>
          <w:tcPr>
            <w:tcW w:w="0" w:type="auto"/>
            <w:shd w:val="clear" w:color="auto" w:fill="FFFFFF" w:themeFill="background1"/>
          </w:tcPr>
          <w:p w14:paraId="3DE52987"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-.0590</w:t>
            </w:r>
          </w:p>
        </w:tc>
      </w:tr>
      <w:tr w:rsidR="00050C3F" w:rsidRPr="00F30F91" w14:paraId="7610C27E" w14:textId="77777777" w:rsidTr="00C720FA">
        <w:trPr>
          <w:cantSplit/>
        </w:trPr>
        <w:tc>
          <w:tcPr>
            <w:tcW w:w="0" w:type="auto"/>
            <w:vMerge w:val="restart"/>
          </w:tcPr>
          <w:p w14:paraId="3D603028"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Yes</w:t>
            </w:r>
          </w:p>
        </w:tc>
        <w:tc>
          <w:tcPr>
            <w:tcW w:w="0" w:type="auto"/>
          </w:tcPr>
          <w:p w14:paraId="2E2432F1"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No</w:t>
            </w:r>
          </w:p>
        </w:tc>
        <w:tc>
          <w:tcPr>
            <w:tcW w:w="0" w:type="auto"/>
            <w:shd w:val="clear" w:color="auto" w:fill="FFFFFF" w:themeFill="background1"/>
          </w:tcPr>
          <w:p w14:paraId="3DC31B2C"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.29654</w:t>
            </w:r>
            <w:r w:rsidRPr="00F30F91">
              <w:rPr>
                <w:color w:val="000000" w:themeColor="text1"/>
                <w:sz w:val="18"/>
                <w:szCs w:val="18"/>
                <w:vertAlign w:val="superscript"/>
              </w:rPr>
              <w:t>*</w:t>
            </w:r>
          </w:p>
        </w:tc>
        <w:tc>
          <w:tcPr>
            <w:tcW w:w="0" w:type="auto"/>
            <w:shd w:val="clear" w:color="auto" w:fill="FFFFFF" w:themeFill="background1"/>
          </w:tcPr>
          <w:p w14:paraId="00F635BD"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.05876</w:t>
            </w:r>
          </w:p>
        </w:tc>
        <w:tc>
          <w:tcPr>
            <w:tcW w:w="0" w:type="auto"/>
            <w:shd w:val="clear" w:color="auto" w:fill="FFFFFF" w:themeFill="background1"/>
          </w:tcPr>
          <w:p w14:paraId="00784378"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.000</w:t>
            </w:r>
          </w:p>
        </w:tc>
        <w:tc>
          <w:tcPr>
            <w:tcW w:w="0" w:type="auto"/>
            <w:shd w:val="clear" w:color="auto" w:fill="FFFFFF" w:themeFill="background1"/>
          </w:tcPr>
          <w:p w14:paraId="20C101BA"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.1584</w:t>
            </w:r>
          </w:p>
        </w:tc>
        <w:tc>
          <w:tcPr>
            <w:tcW w:w="0" w:type="auto"/>
            <w:shd w:val="clear" w:color="auto" w:fill="FFFFFF" w:themeFill="background1"/>
          </w:tcPr>
          <w:p w14:paraId="276C0536"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.4346</w:t>
            </w:r>
          </w:p>
        </w:tc>
      </w:tr>
      <w:tr w:rsidR="00050C3F" w:rsidRPr="00F30F91" w14:paraId="08B64933" w14:textId="77777777" w:rsidTr="00C720FA">
        <w:trPr>
          <w:cantSplit/>
        </w:trPr>
        <w:tc>
          <w:tcPr>
            <w:tcW w:w="0" w:type="auto"/>
            <w:vMerge/>
            <w:tcBorders>
              <w:bottom w:val="single" w:sz="4" w:space="0" w:color="auto"/>
            </w:tcBorders>
          </w:tcPr>
          <w:p w14:paraId="7C02441C" w14:textId="77777777" w:rsidR="00050C3F" w:rsidRPr="00F30F91" w:rsidRDefault="00050C3F" w:rsidP="003E1ACC">
            <w:pPr>
              <w:autoSpaceDE w:val="0"/>
              <w:autoSpaceDN w:val="0"/>
              <w:adjustRightInd w:val="0"/>
              <w:spacing w:line="276" w:lineRule="auto"/>
              <w:rPr>
                <w:color w:val="000000" w:themeColor="text1"/>
                <w:sz w:val="18"/>
                <w:szCs w:val="18"/>
              </w:rPr>
            </w:pPr>
          </w:p>
        </w:tc>
        <w:tc>
          <w:tcPr>
            <w:tcW w:w="0" w:type="auto"/>
            <w:tcBorders>
              <w:bottom w:val="single" w:sz="4" w:space="0" w:color="auto"/>
            </w:tcBorders>
          </w:tcPr>
          <w:p w14:paraId="7DFBD0CB"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Other</w:t>
            </w:r>
          </w:p>
        </w:tc>
        <w:tc>
          <w:tcPr>
            <w:tcW w:w="0" w:type="auto"/>
            <w:tcBorders>
              <w:bottom w:val="single" w:sz="4" w:space="0" w:color="auto"/>
            </w:tcBorders>
            <w:shd w:val="clear" w:color="auto" w:fill="FFFFFF" w:themeFill="background1"/>
          </w:tcPr>
          <w:p w14:paraId="4085E7D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.39434</w:t>
            </w:r>
            <w:r w:rsidRPr="00F30F91">
              <w:rPr>
                <w:color w:val="000000" w:themeColor="text1"/>
                <w:sz w:val="18"/>
                <w:szCs w:val="18"/>
                <w:vertAlign w:val="superscript"/>
              </w:rPr>
              <w:t>*</w:t>
            </w:r>
          </w:p>
        </w:tc>
        <w:tc>
          <w:tcPr>
            <w:tcW w:w="0" w:type="auto"/>
            <w:tcBorders>
              <w:bottom w:val="single" w:sz="4" w:space="0" w:color="auto"/>
            </w:tcBorders>
            <w:shd w:val="clear" w:color="auto" w:fill="FFFFFF" w:themeFill="background1"/>
          </w:tcPr>
          <w:p w14:paraId="6C1D0DAE"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.14269</w:t>
            </w:r>
          </w:p>
        </w:tc>
        <w:tc>
          <w:tcPr>
            <w:tcW w:w="0" w:type="auto"/>
            <w:tcBorders>
              <w:bottom w:val="single" w:sz="4" w:space="0" w:color="auto"/>
            </w:tcBorders>
            <w:shd w:val="clear" w:color="auto" w:fill="FFFFFF" w:themeFill="background1"/>
          </w:tcPr>
          <w:p w14:paraId="31A2CAD7"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.016</w:t>
            </w:r>
          </w:p>
        </w:tc>
        <w:tc>
          <w:tcPr>
            <w:tcW w:w="0" w:type="auto"/>
            <w:tcBorders>
              <w:bottom w:val="single" w:sz="4" w:space="0" w:color="auto"/>
            </w:tcBorders>
            <w:shd w:val="clear" w:color="auto" w:fill="FFFFFF" w:themeFill="background1"/>
          </w:tcPr>
          <w:p w14:paraId="4D4C730B"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.0590</w:t>
            </w:r>
          </w:p>
        </w:tc>
        <w:tc>
          <w:tcPr>
            <w:tcW w:w="0" w:type="auto"/>
            <w:tcBorders>
              <w:bottom w:val="single" w:sz="4" w:space="0" w:color="auto"/>
            </w:tcBorders>
            <w:shd w:val="clear" w:color="auto" w:fill="FFFFFF" w:themeFill="background1"/>
          </w:tcPr>
          <w:p w14:paraId="08E65E24" w14:textId="77777777" w:rsidR="00050C3F" w:rsidRPr="00F30F91" w:rsidRDefault="00050C3F" w:rsidP="003E1ACC">
            <w:pPr>
              <w:autoSpaceDE w:val="0"/>
              <w:autoSpaceDN w:val="0"/>
              <w:adjustRightInd w:val="0"/>
              <w:spacing w:line="276" w:lineRule="auto"/>
              <w:ind w:left="60" w:right="60"/>
              <w:jc w:val="right"/>
              <w:rPr>
                <w:color w:val="000000" w:themeColor="text1"/>
                <w:sz w:val="18"/>
                <w:szCs w:val="18"/>
              </w:rPr>
            </w:pPr>
            <w:r w:rsidRPr="00F30F91">
              <w:rPr>
                <w:color w:val="000000" w:themeColor="text1"/>
                <w:sz w:val="18"/>
                <w:szCs w:val="18"/>
              </w:rPr>
              <w:t>.7297</w:t>
            </w:r>
          </w:p>
        </w:tc>
      </w:tr>
      <w:tr w:rsidR="00050C3F" w:rsidRPr="00F30F91" w14:paraId="561B3CD7" w14:textId="77777777" w:rsidTr="00C720FA">
        <w:trPr>
          <w:cantSplit/>
        </w:trPr>
        <w:tc>
          <w:tcPr>
            <w:tcW w:w="0" w:type="auto"/>
            <w:gridSpan w:val="7"/>
            <w:tcBorders>
              <w:top w:val="single" w:sz="4" w:space="0" w:color="auto"/>
            </w:tcBorders>
            <w:shd w:val="clear" w:color="auto" w:fill="FFFFFF" w:themeFill="background1"/>
          </w:tcPr>
          <w:p w14:paraId="5422CCE5" w14:textId="77777777" w:rsidR="00050C3F" w:rsidRPr="00F30F91" w:rsidRDefault="00050C3F" w:rsidP="003E1ACC">
            <w:pPr>
              <w:autoSpaceDE w:val="0"/>
              <w:autoSpaceDN w:val="0"/>
              <w:adjustRightInd w:val="0"/>
              <w:spacing w:line="276" w:lineRule="auto"/>
              <w:ind w:left="60" w:right="60"/>
              <w:rPr>
                <w:color w:val="000000" w:themeColor="text1"/>
                <w:sz w:val="18"/>
                <w:szCs w:val="18"/>
              </w:rPr>
            </w:pPr>
            <w:r w:rsidRPr="00F30F91">
              <w:rPr>
                <w:color w:val="000000" w:themeColor="text1"/>
                <w:sz w:val="18"/>
                <w:szCs w:val="18"/>
              </w:rPr>
              <w:t>*. The mean difference is significant at the 0.05 level.</w:t>
            </w:r>
          </w:p>
        </w:tc>
      </w:tr>
    </w:tbl>
    <w:p w14:paraId="383FB066" w14:textId="3CD027AE" w:rsidR="00050C3F" w:rsidRPr="00F30F91" w:rsidRDefault="00050C3F" w:rsidP="533E9F22">
      <w:pPr>
        <w:spacing w:line="276" w:lineRule="auto"/>
        <w:jc w:val="both"/>
        <w:rPr>
          <w:color w:val="000000" w:themeColor="text1"/>
        </w:rPr>
      </w:pPr>
    </w:p>
    <w:p w14:paraId="0000081D" w14:textId="671341E4" w:rsidR="005A7226" w:rsidRPr="00050C3F" w:rsidRDefault="765F695F" w:rsidP="5B6A987C">
      <w:pPr>
        <w:spacing w:line="480" w:lineRule="auto"/>
      </w:pPr>
      <w:r w:rsidRPr="690E0F83">
        <w:rPr>
          <w:b/>
          <w:bCs/>
        </w:rPr>
        <w:t xml:space="preserve">Research </w:t>
      </w:r>
      <w:r w:rsidR="07264E82" w:rsidRPr="690E0F83">
        <w:rPr>
          <w:b/>
          <w:bCs/>
        </w:rPr>
        <w:t>Q</w:t>
      </w:r>
      <w:r w:rsidRPr="690E0F83">
        <w:rPr>
          <w:b/>
          <w:bCs/>
        </w:rPr>
        <w:t>uestion 4:</w:t>
      </w:r>
      <w:r w:rsidR="704DCD5B" w:rsidRPr="690E0F83">
        <w:rPr>
          <w:b/>
          <w:bCs/>
        </w:rPr>
        <w:t xml:space="preserve"> </w:t>
      </w:r>
      <w:r w:rsidRPr="690E0F83">
        <w:rPr>
          <w:b/>
          <w:bCs/>
        </w:rPr>
        <w:t>Does perceived knowledge, attitude, and use predict the other?</w:t>
      </w:r>
    </w:p>
    <w:p w14:paraId="1CD24EFD" w14:textId="2BDF6A4B" w:rsidR="00550DBF" w:rsidRDefault="5EAE49A2" w:rsidP="5817B646">
      <w:pPr>
        <w:spacing w:line="480" w:lineRule="auto"/>
        <w:textAlignment w:val="baseline"/>
        <w:rPr>
          <w:b/>
          <w:bCs/>
        </w:rPr>
      </w:pPr>
      <w:r w:rsidRPr="5817B646">
        <w:rPr>
          <w:b/>
          <w:bCs/>
        </w:rPr>
        <w:t>How does knowledge predict attitude and perceived use of applied behavior analysis?</w:t>
      </w:r>
    </w:p>
    <w:p w14:paraId="4B2D1208" w14:textId="77777777" w:rsidR="00550DBF" w:rsidRPr="00C36CAA" w:rsidRDefault="21E87D8A" w:rsidP="5B6A987C">
      <w:pPr>
        <w:pStyle w:val="paragraph"/>
        <w:spacing w:before="0" w:beforeAutospacing="0" w:after="0" w:afterAutospacing="0" w:line="480" w:lineRule="auto"/>
        <w:textAlignment w:val="baseline"/>
        <w:rPr>
          <w:rFonts w:ascii="Segoe UI" w:hAnsi="Segoe UI" w:cs="Segoe UI"/>
          <w:sz w:val="18"/>
          <w:szCs w:val="18"/>
        </w:rPr>
      </w:pPr>
      <w:r w:rsidRPr="00C36CAA">
        <w:rPr>
          <w:rStyle w:val="normaltextrun"/>
          <w:b/>
          <w:bCs/>
          <w:lang w:val="en"/>
        </w:rPr>
        <w:t>Does perceived knowledge predict attitude?</w:t>
      </w:r>
      <w:r w:rsidRPr="00C36CAA">
        <w:rPr>
          <w:rStyle w:val="eop"/>
        </w:rPr>
        <w:t> </w:t>
      </w:r>
    </w:p>
    <w:p w14:paraId="28B0F782" w14:textId="2CFFD8E9" w:rsidR="00C64670" w:rsidRPr="00F30F91" w:rsidRDefault="78752417" w:rsidP="690E0F83">
      <w:pPr>
        <w:pStyle w:val="paragraph"/>
        <w:autoSpaceDE w:val="0"/>
        <w:autoSpaceDN w:val="0"/>
        <w:adjustRightInd w:val="0"/>
        <w:spacing w:before="0" w:beforeAutospacing="0" w:after="0" w:afterAutospacing="0" w:line="480" w:lineRule="auto"/>
        <w:ind w:firstLine="720"/>
        <w:rPr>
          <w:rFonts w:ascii="Segoe UI" w:hAnsi="Segoe UI" w:cs="Segoe UI"/>
          <w:sz w:val="18"/>
          <w:szCs w:val="18"/>
        </w:rPr>
      </w:pPr>
      <w:r w:rsidRPr="690E0F83">
        <w:rPr>
          <w:rStyle w:val="normaltextrun"/>
          <w:lang w:val="en"/>
        </w:rPr>
        <w:t>To examine the impact of perceived knowledge on attitude, a linear</w:t>
      </w:r>
      <w:r w:rsidR="08D5EE11" w:rsidRPr="690E0F83">
        <w:rPr>
          <w:rStyle w:val="normaltextrun"/>
          <w:lang w:val="en"/>
        </w:rPr>
        <w:t xml:space="preserve"> </w:t>
      </w:r>
      <w:r w:rsidRPr="690E0F83">
        <w:rPr>
          <w:rStyle w:val="normaltextrun"/>
          <w:lang w:val="en"/>
        </w:rPr>
        <w:t>regression analysis was conducted. The model summary results indicated that the value of R-square was 0.241</w:t>
      </w:r>
      <w:r w:rsidR="524EEE49" w:rsidRPr="690E0F83">
        <w:rPr>
          <w:rStyle w:val="normaltextrun"/>
          <w:lang w:val="en"/>
        </w:rPr>
        <w:t>,</w:t>
      </w:r>
      <w:r w:rsidRPr="690E0F83">
        <w:rPr>
          <w:rStyle w:val="normaltextrun"/>
          <w:lang w:val="en"/>
        </w:rPr>
        <w:t xml:space="preserve"> or 24.1%, indicating that knowledge caused 24.1% of variation in attitude. ANOVA confirmed that the results were statistically significant (F [1,537] = 170.548, </w:t>
      </w:r>
      <w:r w:rsidRPr="690E0F83">
        <w:rPr>
          <w:rStyle w:val="normaltextrun"/>
          <w:i/>
          <w:iCs/>
          <w:lang w:val="en"/>
        </w:rPr>
        <w:t>p</w:t>
      </w:r>
      <w:r w:rsidRPr="690E0F83">
        <w:rPr>
          <w:rStyle w:val="normaltextrun"/>
          <w:lang w:val="en"/>
        </w:rPr>
        <w:t> = 0.000). </w:t>
      </w:r>
      <w:r w:rsidRPr="690E0F83">
        <w:rPr>
          <w:rStyle w:val="eop"/>
        </w:rPr>
        <w:t> </w:t>
      </w:r>
      <w:r w:rsidRPr="690E0F83">
        <w:rPr>
          <w:rStyle w:val="normaltextrun"/>
          <w:lang w:val="en"/>
        </w:rPr>
        <w:t xml:space="preserve">The coefficient beta (β = 0.491, </w:t>
      </w:r>
      <w:r w:rsidRPr="690E0F83">
        <w:rPr>
          <w:rStyle w:val="normaltextrun"/>
          <w:i/>
          <w:iCs/>
          <w:lang w:val="en"/>
        </w:rPr>
        <w:t>p</w:t>
      </w:r>
      <w:r w:rsidRPr="690E0F83">
        <w:rPr>
          <w:rStyle w:val="normaltextrun"/>
          <w:lang w:val="en"/>
        </w:rPr>
        <w:t> &lt; 0.05) demonstrated that perceived knowledge positively and significantly predicted attitude. Therefore, with a one-unit increase in perceived knowledge, teachers’ attitudes positively changed by 0.491 units. </w:t>
      </w:r>
      <w:proofErr w:type="spellStart"/>
      <w:r w:rsidR="345EAA09" w:rsidRPr="690E0F83">
        <w:rPr>
          <w:rStyle w:val="normaltextrun"/>
          <w:lang w:val="en"/>
        </w:rPr>
        <w:t>T</w:t>
      </w:r>
      <w:bookmarkStart w:id="18" w:name="_Int_SHPcpsyQ"/>
      <w:r w:rsidR="345EAA09" w:rsidRPr="690E0F83">
        <w:rPr>
          <w:color w:val="000000" w:themeColor="text1"/>
        </w:rPr>
        <w:t>he</w:t>
      </w:r>
      <w:bookmarkEnd w:id="18"/>
      <w:proofErr w:type="spellEnd"/>
      <w:r w:rsidR="280E0FA8" w:rsidRPr="690E0F83">
        <w:rPr>
          <w:color w:val="000000" w:themeColor="text1"/>
        </w:rPr>
        <w:t xml:space="preserve"> value of R Square is 0.241</w:t>
      </w:r>
      <w:r w:rsidR="6C666417" w:rsidRPr="690E0F83">
        <w:rPr>
          <w:color w:val="000000" w:themeColor="text1"/>
        </w:rPr>
        <w:t>,</w:t>
      </w:r>
      <w:r w:rsidR="280E0FA8" w:rsidRPr="690E0F83">
        <w:rPr>
          <w:color w:val="000000" w:themeColor="text1"/>
        </w:rPr>
        <w:t xml:space="preserve"> which means that 24.1% of total variations of Knowledge can be explained by Attitude.</w:t>
      </w:r>
    </w:p>
    <w:p w14:paraId="222F03D5" w14:textId="36DEECD7" w:rsidR="00550DBF" w:rsidRDefault="39B27A6C" w:rsidP="5817B646">
      <w:pPr>
        <w:spacing w:line="480" w:lineRule="auto"/>
        <w:textAlignment w:val="baseline"/>
      </w:pPr>
      <w:r>
        <w:lastRenderedPageBreak/>
        <w:t xml:space="preserve">The linear regression analysis </w:t>
      </w:r>
      <w:r w:rsidR="3784FA0D">
        <w:t>was</w:t>
      </w:r>
      <w:r>
        <w:t xml:space="preserve"> applied to test the impact of two independent variables “perceived attitude” and “perceived use” of applied behavior analysis on the dependent variable “perceived knowledge” separately. </w:t>
      </w:r>
    </w:p>
    <w:p w14:paraId="7BF0FAFA" w14:textId="6045EF8E" w:rsidR="00550DBF" w:rsidRDefault="78A47221" w:rsidP="5817B646">
      <w:pPr>
        <w:spacing w:line="480" w:lineRule="auto"/>
        <w:ind w:firstLine="720"/>
        <w:textAlignment w:val="baseline"/>
      </w:pPr>
      <w:r>
        <w:t>The adjusted R-square for perceived attitude is 0.241</w:t>
      </w:r>
      <w:r w:rsidR="2E92EE2F">
        <w:t>,</w:t>
      </w:r>
      <w:r>
        <w:t xml:space="preserve"> or 24.1%</w:t>
      </w:r>
      <w:r w:rsidR="56E1742F">
        <w:t>,</w:t>
      </w:r>
      <w:r>
        <w:t xml:space="preserve"> which means that perceived knowledge predict 24.1% variation in perceived attitude. The results are statistically significant at 0.05 confidence interval </w:t>
      </w:r>
      <w:r w:rsidR="00D1F568">
        <w:t>(</w:t>
      </w:r>
      <w:r>
        <w:t xml:space="preserve">F </w:t>
      </w:r>
      <w:r w:rsidR="405A8136">
        <w:t>[</w:t>
      </w:r>
      <w:r>
        <w:t>1, 537</w:t>
      </w:r>
      <w:r w:rsidR="7E92AC0D">
        <w:t>]</w:t>
      </w:r>
      <w:r>
        <w:t xml:space="preserve"> = 170.548</w:t>
      </w:r>
      <w:r w:rsidR="668EB491">
        <w:t xml:space="preserve">, </w:t>
      </w:r>
      <w:r w:rsidR="668EB491" w:rsidRPr="690E0F83">
        <w:rPr>
          <w:i/>
          <w:iCs/>
        </w:rPr>
        <w:t>p</w:t>
      </w:r>
      <w:r w:rsidR="668EB491">
        <w:t xml:space="preserve"> </w:t>
      </w:r>
      <w:r>
        <w:t>&lt;</w:t>
      </w:r>
      <w:r w:rsidR="1DE4D0DB">
        <w:t xml:space="preserve"> </w:t>
      </w:r>
      <w:r>
        <w:t xml:space="preserve">0.000). The coefficient beta for perceived attitude is 0.491 </w:t>
      </w:r>
      <w:r w:rsidR="50260721">
        <w:t>(</w:t>
      </w:r>
      <w:r w:rsidRPr="690E0F83">
        <w:rPr>
          <w:i/>
          <w:iCs/>
        </w:rPr>
        <w:t>p</w:t>
      </w:r>
      <w:r w:rsidR="4579C52B">
        <w:t xml:space="preserve"> </w:t>
      </w:r>
      <w:r>
        <w:t>=</w:t>
      </w:r>
      <w:r w:rsidR="4579C52B">
        <w:t xml:space="preserve"> </w:t>
      </w:r>
      <w:r>
        <w:t>0.000</w:t>
      </w:r>
      <w:r w:rsidR="11AB92E3">
        <w:t xml:space="preserve">), </w:t>
      </w:r>
      <w:r>
        <w:t xml:space="preserve">which shows a statistically significant impact of perceived knowledge on perceived attitude. </w:t>
      </w:r>
      <w:r w:rsidR="363D8C17">
        <w:t>This indicates that,</w:t>
      </w:r>
      <w:r>
        <w:t xml:space="preserve"> with</w:t>
      </w:r>
      <w:r w:rsidR="35F023FC">
        <w:t xml:space="preserve"> a</w:t>
      </w:r>
      <w:r>
        <w:t xml:space="preserve"> </w:t>
      </w:r>
      <w:r w:rsidR="706ABC75">
        <w:t>1</w:t>
      </w:r>
      <w:r w:rsidR="3EAED0E3">
        <w:t>-</w:t>
      </w:r>
      <w:r>
        <w:t xml:space="preserve">unit increase in perceived knowledge, perceived attitude increases by 0.491 units. </w:t>
      </w:r>
    </w:p>
    <w:p w14:paraId="503B0A24" w14:textId="52BC0C26" w:rsidR="00550DBF" w:rsidRDefault="64DC2CAE" w:rsidP="690E0F83">
      <w:pPr>
        <w:spacing w:line="480" w:lineRule="auto"/>
        <w:jc w:val="both"/>
        <w:textAlignment w:val="baseline"/>
        <w:rPr>
          <w:b/>
          <w:bCs/>
          <w:i/>
          <w:iCs/>
          <w:color w:val="000000" w:themeColor="text1"/>
        </w:rPr>
      </w:pPr>
      <w:r w:rsidRPr="690E0F83">
        <w:rPr>
          <w:b/>
          <w:bCs/>
          <w:color w:val="000000" w:themeColor="text1"/>
        </w:rPr>
        <w:t xml:space="preserve">Table </w:t>
      </w:r>
      <w:r w:rsidR="00107612" w:rsidRPr="690E0F83">
        <w:rPr>
          <w:b/>
          <w:bCs/>
          <w:color w:val="000000" w:themeColor="text1"/>
        </w:rPr>
        <w:t>3</w:t>
      </w:r>
      <w:r w:rsidR="3ED0BD85" w:rsidRPr="690E0F83">
        <w:rPr>
          <w:b/>
          <w:bCs/>
          <w:color w:val="000000" w:themeColor="text1"/>
        </w:rPr>
        <w:t>3</w:t>
      </w:r>
      <w:r w:rsidRPr="690E0F83">
        <w:rPr>
          <w:b/>
          <w:bCs/>
          <w:i/>
          <w:iCs/>
          <w:color w:val="000000" w:themeColor="text1"/>
        </w:rPr>
        <w:t xml:space="preserve"> </w:t>
      </w:r>
    </w:p>
    <w:p w14:paraId="48073C29" w14:textId="4D127DAB" w:rsidR="00550DBF" w:rsidRDefault="64DC2CAE" w:rsidP="5B6A987C">
      <w:pPr>
        <w:spacing w:line="480" w:lineRule="auto"/>
        <w:jc w:val="both"/>
        <w:rPr>
          <w:i/>
          <w:iCs/>
          <w:color w:val="000000" w:themeColor="text1"/>
        </w:rPr>
      </w:pPr>
      <w:r w:rsidRPr="5B6A987C">
        <w:rPr>
          <w:i/>
          <w:iCs/>
          <w:color w:val="000000" w:themeColor="text1"/>
        </w:rPr>
        <w:t>Linear Regression 4.1</w:t>
      </w:r>
    </w:p>
    <w:tbl>
      <w:tblPr>
        <w:tblStyle w:val="PlainTable2"/>
        <w:tblW w:w="0" w:type="auto"/>
        <w:tblLayout w:type="fixed"/>
        <w:tblLook w:val="04A0" w:firstRow="1" w:lastRow="0" w:firstColumn="1" w:lastColumn="0" w:noHBand="0" w:noVBand="1"/>
      </w:tblPr>
      <w:tblGrid>
        <w:gridCol w:w="2145"/>
        <w:gridCol w:w="975"/>
        <w:gridCol w:w="1555"/>
        <w:gridCol w:w="1555"/>
        <w:gridCol w:w="1555"/>
        <w:gridCol w:w="1555"/>
      </w:tblGrid>
      <w:tr w:rsidR="5B6A987C" w14:paraId="078A3480" w14:textId="77777777" w:rsidTr="3123F7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6"/>
            <w:tcBorders>
              <w:top w:val="nil"/>
              <w:left w:val="nil"/>
              <w:bottom w:val="single" w:sz="8" w:space="0" w:color="auto"/>
              <w:right w:val="nil"/>
            </w:tcBorders>
          </w:tcPr>
          <w:p w14:paraId="45933C20" w14:textId="7E04447D" w:rsidR="5B6A987C" w:rsidRDefault="3DBBE9C0" w:rsidP="5817B646">
            <w:pPr>
              <w:spacing w:line="480" w:lineRule="auto"/>
              <w:rPr>
                <w:b w:val="0"/>
                <w:bCs w:val="0"/>
                <w:i/>
                <w:iCs/>
              </w:rPr>
            </w:pPr>
            <w:r w:rsidRPr="5817B646">
              <w:rPr>
                <w:b w:val="0"/>
                <w:bCs w:val="0"/>
                <w:i/>
                <w:iCs/>
              </w:rPr>
              <w:t xml:space="preserve">Regression Analysis </w:t>
            </w:r>
            <w:r w:rsidR="5B7A749A" w:rsidRPr="5817B646">
              <w:rPr>
                <w:b w:val="0"/>
                <w:bCs w:val="0"/>
                <w:i/>
                <w:iCs/>
              </w:rPr>
              <w:t>S</w:t>
            </w:r>
            <w:r w:rsidRPr="5817B646">
              <w:rPr>
                <w:b w:val="0"/>
                <w:bCs w:val="0"/>
                <w:i/>
                <w:iCs/>
              </w:rPr>
              <w:t xml:space="preserve">ummary of </w:t>
            </w:r>
            <w:r w:rsidR="031DB869" w:rsidRPr="5817B646">
              <w:rPr>
                <w:b w:val="0"/>
                <w:bCs w:val="0"/>
                <w:i/>
                <w:iCs/>
              </w:rPr>
              <w:t>P</w:t>
            </w:r>
            <w:r w:rsidRPr="5817B646">
              <w:rPr>
                <w:b w:val="0"/>
                <w:bCs w:val="0"/>
                <w:i/>
                <w:iCs/>
              </w:rPr>
              <w:t xml:space="preserve">erceived </w:t>
            </w:r>
            <w:r w:rsidR="011B2031" w:rsidRPr="5817B646">
              <w:rPr>
                <w:b w:val="0"/>
                <w:bCs w:val="0"/>
                <w:i/>
                <w:iCs/>
              </w:rPr>
              <w:t>K</w:t>
            </w:r>
            <w:r w:rsidRPr="5817B646">
              <w:rPr>
                <w:b w:val="0"/>
                <w:bCs w:val="0"/>
                <w:i/>
                <w:iCs/>
              </w:rPr>
              <w:t xml:space="preserve">nowledge </w:t>
            </w:r>
            <w:r w:rsidR="293D7E77" w:rsidRPr="5817B646">
              <w:rPr>
                <w:b w:val="0"/>
                <w:bCs w:val="0"/>
                <w:i/>
                <w:iCs/>
              </w:rPr>
              <w:t>P</w:t>
            </w:r>
            <w:r w:rsidRPr="5817B646">
              <w:rPr>
                <w:b w:val="0"/>
                <w:bCs w:val="0"/>
                <w:i/>
                <w:iCs/>
              </w:rPr>
              <w:t xml:space="preserve">redicting </w:t>
            </w:r>
            <w:r w:rsidR="2C139570" w:rsidRPr="5817B646">
              <w:rPr>
                <w:b w:val="0"/>
                <w:bCs w:val="0"/>
                <w:i/>
                <w:iCs/>
              </w:rPr>
              <w:t>P</w:t>
            </w:r>
            <w:r w:rsidRPr="5817B646">
              <w:rPr>
                <w:b w:val="0"/>
                <w:bCs w:val="0"/>
                <w:i/>
                <w:iCs/>
              </w:rPr>
              <w:t xml:space="preserve">erceived </w:t>
            </w:r>
            <w:r w:rsidR="1D52F4E7" w:rsidRPr="5817B646">
              <w:rPr>
                <w:b w:val="0"/>
                <w:bCs w:val="0"/>
                <w:i/>
                <w:iCs/>
              </w:rPr>
              <w:t>A</w:t>
            </w:r>
            <w:r w:rsidRPr="5817B646">
              <w:rPr>
                <w:b w:val="0"/>
                <w:bCs w:val="0"/>
                <w:i/>
                <w:iCs/>
              </w:rPr>
              <w:t>ttitude</w:t>
            </w:r>
          </w:p>
        </w:tc>
      </w:tr>
      <w:tr w:rsidR="5B6A987C" w14:paraId="03DCD41A" w14:textId="77777777" w:rsidTr="3123F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top w:val="single" w:sz="8" w:space="0" w:color="auto"/>
              <w:left w:val="nil"/>
              <w:bottom w:val="single" w:sz="8" w:space="0" w:color="auto"/>
              <w:right w:val="nil"/>
            </w:tcBorders>
          </w:tcPr>
          <w:p w14:paraId="65312FAE" w14:textId="4952F71C" w:rsidR="5B6A987C" w:rsidRDefault="01EC2FC6" w:rsidP="5B6A987C">
            <w:pPr>
              <w:spacing w:line="480" w:lineRule="auto"/>
              <w:rPr>
                <w:b w:val="0"/>
                <w:bCs w:val="0"/>
              </w:rPr>
            </w:pPr>
            <w:r>
              <w:rPr>
                <w:b w:val="0"/>
                <w:bCs w:val="0"/>
              </w:rPr>
              <w:t>Variable</w:t>
            </w:r>
          </w:p>
        </w:tc>
        <w:tc>
          <w:tcPr>
            <w:tcW w:w="975" w:type="dxa"/>
            <w:tcBorders>
              <w:top w:val="nil"/>
              <w:left w:val="nil"/>
              <w:bottom w:val="single" w:sz="8" w:space="0" w:color="auto"/>
              <w:right w:val="nil"/>
            </w:tcBorders>
          </w:tcPr>
          <w:p w14:paraId="331B353C" w14:textId="73F353BF"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B</w:t>
            </w:r>
          </w:p>
        </w:tc>
        <w:tc>
          <w:tcPr>
            <w:tcW w:w="1555" w:type="dxa"/>
            <w:tcBorders>
              <w:top w:val="nil"/>
              <w:left w:val="nil"/>
              <w:bottom w:val="single" w:sz="8" w:space="0" w:color="auto"/>
              <w:right w:val="nil"/>
            </w:tcBorders>
          </w:tcPr>
          <w:p w14:paraId="4CF3F347" w14:textId="458CEA72"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95% CI</w:t>
            </w:r>
          </w:p>
        </w:tc>
        <w:tc>
          <w:tcPr>
            <w:tcW w:w="1555" w:type="dxa"/>
            <w:tcBorders>
              <w:top w:val="nil"/>
              <w:left w:val="nil"/>
              <w:bottom w:val="single" w:sz="8" w:space="0" w:color="auto"/>
              <w:right w:val="nil"/>
            </w:tcBorders>
          </w:tcPr>
          <w:p w14:paraId="7000C98A" w14:textId="09A95B71"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β</w:t>
            </w:r>
          </w:p>
        </w:tc>
        <w:tc>
          <w:tcPr>
            <w:tcW w:w="1555" w:type="dxa"/>
            <w:tcBorders>
              <w:top w:val="nil"/>
              <w:left w:val="nil"/>
              <w:bottom w:val="single" w:sz="8" w:space="0" w:color="auto"/>
              <w:right w:val="nil"/>
            </w:tcBorders>
          </w:tcPr>
          <w:p w14:paraId="35F7D95E" w14:textId="4C92C678"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t</w:t>
            </w:r>
          </w:p>
        </w:tc>
        <w:tc>
          <w:tcPr>
            <w:tcW w:w="1555" w:type="dxa"/>
            <w:tcBorders>
              <w:top w:val="nil"/>
              <w:left w:val="nil"/>
              <w:bottom w:val="single" w:sz="8" w:space="0" w:color="auto"/>
              <w:right w:val="nil"/>
            </w:tcBorders>
          </w:tcPr>
          <w:p w14:paraId="56F1F691" w14:textId="1DB107B0"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p</w:t>
            </w:r>
          </w:p>
        </w:tc>
      </w:tr>
      <w:tr w:rsidR="5B6A987C" w14:paraId="3E5D8374" w14:textId="77777777" w:rsidTr="3123F797">
        <w:tc>
          <w:tcPr>
            <w:cnfStyle w:val="001000000000" w:firstRow="0" w:lastRow="0" w:firstColumn="1" w:lastColumn="0" w:oddVBand="0" w:evenVBand="0" w:oddHBand="0" w:evenHBand="0" w:firstRowFirstColumn="0" w:firstRowLastColumn="0" w:lastRowFirstColumn="0" w:lastRowLastColumn="0"/>
            <w:tcW w:w="2145" w:type="dxa"/>
            <w:tcBorders>
              <w:top w:val="single" w:sz="8" w:space="0" w:color="auto"/>
              <w:left w:val="nil"/>
              <w:bottom w:val="nil"/>
              <w:right w:val="nil"/>
            </w:tcBorders>
          </w:tcPr>
          <w:p w14:paraId="10D0CD37" w14:textId="757375AA" w:rsidR="5B6A987C" w:rsidRDefault="5B6A987C" w:rsidP="5B6A987C">
            <w:pPr>
              <w:spacing w:line="480" w:lineRule="auto"/>
              <w:rPr>
                <w:b w:val="0"/>
                <w:bCs w:val="0"/>
              </w:rPr>
            </w:pPr>
            <w:r w:rsidRPr="5B6A987C">
              <w:rPr>
                <w:b w:val="0"/>
                <w:bCs w:val="0"/>
              </w:rPr>
              <w:t>Constant</w:t>
            </w:r>
          </w:p>
        </w:tc>
        <w:tc>
          <w:tcPr>
            <w:tcW w:w="975" w:type="dxa"/>
            <w:tcBorders>
              <w:top w:val="single" w:sz="8" w:space="0" w:color="auto"/>
              <w:left w:val="nil"/>
              <w:bottom w:val="nil"/>
              <w:right w:val="nil"/>
            </w:tcBorders>
          </w:tcPr>
          <w:p w14:paraId="571DA5AA" w14:textId="12658D98"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1.88</w:t>
            </w:r>
          </w:p>
        </w:tc>
        <w:tc>
          <w:tcPr>
            <w:tcW w:w="1555" w:type="dxa"/>
            <w:tcBorders>
              <w:top w:val="single" w:sz="8" w:space="0" w:color="auto"/>
              <w:left w:val="nil"/>
              <w:bottom w:val="nil"/>
              <w:right w:val="nil"/>
            </w:tcBorders>
          </w:tcPr>
          <w:p w14:paraId="2AA4FF92" w14:textId="7536B3F3"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[1.65, 2.11]</w:t>
            </w:r>
          </w:p>
        </w:tc>
        <w:tc>
          <w:tcPr>
            <w:tcW w:w="1555" w:type="dxa"/>
            <w:tcBorders>
              <w:top w:val="single" w:sz="8" w:space="0" w:color="auto"/>
              <w:left w:val="nil"/>
              <w:bottom w:val="nil"/>
              <w:right w:val="nil"/>
            </w:tcBorders>
          </w:tcPr>
          <w:p w14:paraId="66BD7FAB" w14:textId="27517DF9"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 xml:space="preserve"> </w:t>
            </w:r>
          </w:p>
        </w:tc>
        <w:tc>
          <w:tcPr>
            <w:tcW w:w="1555" w:type="dxa"/>
            <w:tcBorders>
              <w:top w:val="single" w:sz="8" w:space="0" w:color="auto"/>
              <w:left w:val="nil"/>
              <w:bottom w:val="nil"/>
              <w:right w:val="nil"/>
            </w:tcBorders>
          </w:tcPr>
          <w:p w14:paraId="1AB23B10" w14:textId="773628EA"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16.308</w:t>
            </w:r>
          </w:p>
        </w:tc>
        <w:tc>
          <w:tcPr>
            <w:tcW w:w="1555" w:type="dxa"/>
            <w:tcBorders>
              <w:top w:val="single" w:sz="8" w:space="0" w:color="auto"/>
              <w:left w:val="nil"/>
              <w:bottom w:val="nil"/>
              <w:right w:val="nil"/>
            </w:tcBorders>
          </w:tcPr>
          <w:p w14:paraId="15376707" w14:textId="5FBA8A46"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.000</w:t>
            </w:r>
          </w:p>
        </w:tc>
      </w:tr>
      <w:tr w:rsidR="5B6A987C" w14:paraId="5E9690C6" w14:textId="77777777" w:rsidTr="3123F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top w:val="nil"/>
              <w:left w:val="nil"/>
              <w:bottom w:val="single" w:sz="8" w:space="0" w:color="auto"/>
              <w:right w:val="nil"/>
            </w:tcBorders>
          </w:tcPr>
          <w:p w14:paraId="6BFCDC9E" w14:textId="7564E60C" w:rsidR="5B6A987C" w:rsidRDefault="5B6A987C" w:rsidP="5B6A987C">
            <w:pPr>
              <w:spacing w:line="480" w:lineRule="auto"/>
              <w:rPr>
                <w:b w:val="0"/>
                <w:bCs w:val="0"/>
              </w:rPr>
            </w:pPr>
            <w:r w:rsidRPr="5B6A987C">
              <w:rPr>
                <w:b w:val="0"/>
                <w:bCs w:val="0"/>
              </w:rPr>
              <w:t>Perceived attitude</w:t>
            </w:r>
          </w:p>
        </w:tc>
        <w:tc>
          <w:tcPr>
            <w:tcW w:w="975" w:type="dxa"/>
            <w:tcBorders>
              <w:top w:val="nil"/>
              <w:left w:val="nil"/>
              <w:bottom w:val="single" w:sz="8" w:space="0" w:color="auto"/>
              <w:right w:val="nil"/>
            </w:tcBorders>
          </w:tcPr>
          <w:p w14:paraId="3EF42E63" w14:textId="169A2C28"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.432</w:t>
            </w:r>
          </w:p>
        </w:tc>
        <w:tc>
          <w:tcPr>
            <w:tcW w:w="1555" w:type="dxa"/>
            <w:tcBorders>
              <w:top w:val="nil"/>
              <w:left w:val="nil"/>
              <w:bottom w:val="single" w:sz="8" w:space="0" w:color="auto"/>
              <w:right w:val="nil"/>
            </w:tcBorders>
          </w:tcPr>
          <w:p w14:paraId="24CD79B4" w14:textId="743CA656"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[.37, .48]</w:t>
            </w:r>
          </w:p>
        </w:tc>
        <w:tc>
          <w:tcPr>
            <w:tcW w:w="1555" w:type="dxa"/>
            <w:tcBorders>
              <w:top w:val="nil"/>
              <w:left w:val="nil"/>
              <w:bottom w:val="single" w:sz="8" w:space="0" w:color="auto"/>
              <w:right w:val="nil"/>
            </w:tcBorders>
          </w:tcPr>
          <w:p w14:paraId="6F27C504" w14:textId="38386B9A"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.491</w:t>
            </w:r>
          </w:p>
        </w:tc>
        <w:tc>
          <w:tcPr>
            <w:tcW w:w="1555" w:type="dxa"/>
            <w:tcBorders>
              <w:top w:val="nil"/>
              <w:left w:val="nil"/>
              <w:bottom w:val="single" w:sz="8" w:space="0" w:color="auto"/>
              <w:right w:val="nil"/>
            </w:tcBorders>
          </w:tcPr>
          <w:p w14:paraId="44B4BFA8" w14:textId="43D1C06A"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13.059</w:t>
            </w:r>
          </w:p>
        </w:tc>
        <w:tc>
          <w:tcPr>
            <w:tcW w:w="1555" w:type="dxa"/>
            <w:tcBorders>
              <w:top w:val="nil"/>
              <w:left w:val="nil"/>
              <w:bottom w:val="single" w:sz="8" w:space="0" w:color="auto"/>
              <w:right w:val="nil"/>
            </w:tcBorders>
          </w:tcPr>
          <w:p w14:paraId="74782D55" w14:textId="6E6386A3"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.000</w:t>
            </w:r>
          </w:p>
        </w:tc>
      </w:tr>
    </w:tbl>
    <w:p w14:paraId="3712CA40" w14:textId="024BDD3C" w:rsidR="00550DBF" w:rsidRDefault="3940E7C3" w:rsidP="5B6A987C">
      <w:pPr>
        <w:spacing w:line="480" w:lineRule="auto"/>
        <w:jc w:val="both"/>
        <w:textAlignment w:val="baseline"/>
      </w:pPr>
      <w:r>
        <w:t>R-squared</w:t>
      </w:r>
      <w:r w:rsidR="3CDB3EE7">
        <w:t xml:space="preserve"> </w:t>
      </w:r>
      <w:r>
        <w:t>= 0.241 or 24.1%</w:t>
      </w:r>
    </w:p>
    <w:p w14:paraId="3BCE8789" w14:textId="1C708449" w:rsidR="00550DBF" w:rsidRDefault="3940E7C3" w:rsidP="690E0F83">
      <w:pPr>
        <w:spacing w:line="480" w:lineRule="auto"/>
        <w:ind w:firstLine="720"/>
        <w:textAlignment w:val="baseline"/>
      </w:pPr>
      <w:r>
        <w:t>Moreover, the value of adjusted R-square for perceived use is 44.4%</w:t>
      </w:r>
      <w:r w:rsidR="311BC93C">
        <w:t>,</w:t>
      </w:r>
      <w:r>
        <w:t xml:space="preserve"> which indicates 44.4% variation in perceived use due to perceived knowledge. The results are statistically significant </w:t>
      </w:r>
      <w:r w:rsidR="4C9A4F56">
        <w:t>(</w:t>
      </w:r>
      <w:r>
        <w:t xml:space="preserve">F </w:t>
      </w:r>
      <w:r w:rsidR="24EA0ACF">
        <w:t>[</w:t>
      </w:r>
      <w:r>
        <w:t>1, 537</w:t>
      </w:r>
      <w:r w:rsidR="236BCBE3">
        <w:t>]</w:t>
      </w:r>
      <w:r>
        <w:t xml:space="preserve"> = 428.341</w:t>
      </w:r>
      <w:proofErr w:type="gramStart"/>
      <w:r w:rsidR="3FD57FE0">
        <w:t xml:space="preserve">, </w:t>
      </w:r>
      <w:r w:rsidR="3FD57FE0" w:rsidRPr="690E0F83">
        <w:rPr>
          <w:i/>
          <w:iCs/>
        </w:rPr>
        <w:t xml:space="preserve"> p</w:t>
      </w:r>
      <w:proofErr w:type="gramEnd"/>
      <w:r w:rsidR="3FD57FE0" w:rsidRPr="690E0F83">
        <w:rPr>
          <w:i/>
          <w:iCs/>
        </w:rPr>
        <w:t xml:space="preserve"> </w:t>
      </w:r>
      <w:r>
        <w:t>&lt;</w:t>
      </w:r>
      <w:r w:rsidR="2A07ACE6">
        <w:t xml:space="preserve"> </w:t>
      </w:r>
      <w:r>
        <w:t>0.000). The coefficient beta for perceived use is 0.666</w:t>
      </w:r>
      <w:r w:rsidR="0341A4B3">
        <w:t xml:space="preserve"> </w:t>
      </w:r>
      <w:proofErr w:type="gramStart"/>
      <w:r w:rsidR="0341A4B3">
        <w:t>(</w:t>
      </w:r>
      <w:r>
        <w:t xml:space="preserve"> </w:t>
      </w:r>
      <w:r w:rsidR="26F3ED3B">
        <w:t>(</w:t>
      </w:r>
      <w:proofErr w:type="gramEnd"/>
      <w:r>
        <w:t>p</w:t>
      </w:r>
      <w:r w:rsidR="7E67E7FC">
        <w:t xml:space="preserve"> </w:t>
      </w:r>
      <w:r>
        <w:t>=</w:t>
      </w:r>
      <w:r w:rsidR="7E67E7FC">
        <w:t xml:space="preserve"> </w:t>
      </w:r>
      <w:r>
        <w:t>0.000</w:t>
      </w:r>
      <w:r w:rsidR="279463FF">
        <w:t>),</w:t>
      </w:r>
      <w:r>
        <w:t xml:space="preserve"> which shows a statistically significant impact of perceived knowledge on perceived use. Perceived use increases by 0.666 units with 1-unit increase in perceived knowledge. </w:t>
      </w:r>
    </w:p>
    <w:p w14:paraId="06A0A786" w14:textId="74826709" w:rsidR="00550DBF" w:rsidRDefault="4A081563" w:rsidP="690E0F83">
      <w:pPr>
        <w:spacing w:line="480" w:lineRule="auto"/>
        <w:jc w:val="both"/>
        <w:textAlignment w:val="baseline"/>
        <w:rPr>
          <w:b/>
          <w:bCs/>
          <w:i/>
          <w:iCs/>
          <w:color w:val="000000" w:themeColor="text1"/>
        </w:rPr>
      </w:pPr>
      <w:r w:rsidRPr="690E0F83">
        <w:rPr>
          <w:b/>
          <w:bCs/>
          <w:color w:val="000000" w:themeColor="text1"/>
        </w:rPr>
        <w:t xml:space="preserve">Table </w:t>
      </w:r>
      <w:r w:rsidR="00107612" w:rsidRPr="690E0F83">
        <w:rPr>
          <w:b/>
          <w:bCs/>
          <w:color w:val="000000" w:themeColor="text1"/>
        </w:rPr>
        <w:t>3</w:t>
      </w:r>
      <w:r w:rsidR="760D9B3F" w:rsidRPr="690E0F83">
        <w:rPr>
          <w:b/>
          <w:bCs/>
          <w:color w:val="000000" w:themeColor="text1"/>
        </w:rPr>
        <w:t>4</w:t>
      </w:r>
    </w:p>
    <w:p w14:paraId="6C8B4FA1" w14:textId="40DFE634" w:rsidR="00550DBF" w:rsidRDefault="4A081563" w:rsidP="5B6A987C">
      <w:pPr>
        <w:spacing w:line="480" w:lineRule="auto"/>
        <w:jc w:val="both"/>
        <w:rPr>
          <w:i/>
          <w:iCs/>
          <w:color w:val="000000" w:themeColor="text1"/>
        </w:rPr>
      </w:pPr>
      <w:r w:rsidRPr="5B6A987C">
        <w:rPr>
          <w:i/>
          <w:iCs/>
          <w:color w:val="000000" w:themeColor="text1"/>
        </w:rPr>
        <w:t>Linear Regression 4.2</w:t>
      </w:r>
    </w:p>
    <w:tbl>
      <w:tblPr>
        <w:tblStyle w:val="PlainTable2"/>
        <w:tblW w:w="0" w:type="auto"/>
        <w:tblLayout w:type="fixed"/>
        <w:tblLook w:val="04A0" w:firstRow="1" w:lastRow="0" w:firstColumn="1" w:lastColumn="0" w:noHBand="0" w:noVBand="1"/>
      </w:tblPr>
      <w:tblGrid>
        <w:gridCol w:w="2055"/>
        <w:gridCol w:w="1065"/>
        <w:gridCol w:w="1555"/>
        <w:gridCol w:w="1555"/>
        <w:gridCol w:w="1555"/>
        <w:gridCol w:w="1555"/>
      </w:tblGrid>
      <w:tr w:rsidR="5B6A987C" w14:paraId="7C7EEBBE" w14:textId="77777777" w:rsidTr="3123F7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6"/>
            <w:tcBorders>
              <w:top w:val="nil"/>
              <w:left w:val="nil"/>
              <w:bottom w:val="single" w:sz="8" w:space="0" w:color="auto"/>
              <w:right w:val="nil"/>
            </w:tcBorders>
          </w:tcPr>
          <w:p w14:paraId="0B06B11B" w14:textId="7860111A" w:rsidR="5B6A987C" w:rsidRDefault="5B6A987C" w:rsidP="5B6A987C">
            <w:pPr>
              <w:spacing w:line="480" w:lineRule="auto"/>
              <w:rPr>
                <w:b w:val="0"/>
                <w:bCs w:val="0"/>
                <w:i/>
                <w:iCs/>
              </w:rPr>
            </w:pPr>
            <w:r w:rsidRPr="5B6A987C">
              <w:rPr>
                <w:b w:val="0"/>
                <w:bCs w:val="0"/>
                <w:i/>
                <w:iCs/>
              </w:rPr>
              <w:lastRenderedPageBreak/>
              <w:t>Regression Analysis summary of perceived knowledge predicting perceived use</w:t>
            </w:r>
          </w:p>
        </w:tc>
      </w:tr>
      <w:tr w:rsidR="5B6A987C" w14:paraId="7C2A50D5" w14:textId="77777777" w:rsidTr="3123F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5" w:type="dxa"/>
            <w:tcBorders>
              <w:top w:val="single" w:sz="8" w:space="0" w:color="auto"/>
              <w:left w:val="nil"/>
              <w:bottom w:val="single" w:sz="8" w:space="0" w:color="auto"/>
              <w:right w:val="nil"/>
            </w:tcBorders>
          </w:tcPr>
          <w:p w14:paraId="60353875" w14:textId="249E4C7F" w:rsidR="5B6A987C" w:rsidRDefault="01EC2FC6" w:rsidP="5B6A987C">
            <w:pPr>
              <w:spacing w:line="480" w:lineRule="auto"/>
              <w:rPr>
                <w:b w:val="0"/>
                <w:bCs w:val="0"/>
              </w:rPr>
            </w:pPr>
            <w:r>
              <w:rPr>
                <w:b w:val="0"/>
                <w:bCs w:val="0"/>
              </w:rPr>
              <w:t>Variable</w:t>
            </w:r>
          </w:p>
        </w:tc>
        <w:tc>
          <w:tcPr>
            <w:tcW w:w="1065" w:type="dxa"/>
            <w:tcBorders>
              <w:top w:val="nil"/>
              <w:left w:val="nil"/>
              <w:bottom w:val="single" w:sz="8" w:space="0" w:color="auto"/>
              <w:right w:val="nil"/>
            </w:tcBorders>
          </w:tcPr>
          <w:p w14:paraId="04DB060F" w14:textId="76C36958"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B</w:t>
            </w:r>
          </w:p>
        </w:tc>
        <w:tc>
          <w:tcPr>
            <w:tcW w:w="1555" w:type="dxa"/>
            <w:tcBorders>
              <w:top w:val="nil"/>
              <w:left w:val="nil"/>
              <w:bottom w:val="single" w:sz="8" w:space="0" w:color="auto"/>
              <w:right w:val="nil"/>
            </w:tcBorders>
          </w:tcPr>
          <w:p w14:paraId="13EB372F" w14:textId="33B30E8F"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95% CI</w:t>
            </w:r>
          </w:p>
        </w:tc>
        <w:tc>
          <w:tcPr>
            <w:tcW w:w="1555" w:type="dxa"/>
            <w:tcBorders>
              <w:top w:val="nil"/>
              <w:left w:val="nil"/>
              <w:bottom w:val="single" w:sz="8" w:space="0" w:color="auto"/>
              <w:right w:val="nil"/>
            </w:tcBorders>
          </w:tcPr>
          <w:p w14:paraId="0E5D20C3" w14:textId="4996EEB4"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β</w:t>
            </w:r>
          </w:p>
        </w:tc>
        <w:tc>
          <w:tcPr>
            <w:tcW w:w="1555" w:type="dxa"/>
            <w:tcBorders>
              <w:top w:val="nil"/>
              <w:left w:val="nil"/>
              <w:bottom w:val="single" w:sz="8" w:space="0" w:color="auto"/>
              <w:right w:val="nil"/>
            </w:tcBorders>
          </w:tcPr>
          <w:p w14:paraId="4DFA4D64" w14:textId="33DD847D"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t</w:t>
            </w:r>
          </w:p>
        </w:tc>
        <w:tc>
          <w:tcPr>
            <w:tcW w:w="1555" w:type="dxa"/>
            <w:tcBorders>
              <w:top w:val="nil"/>
              <w:left w:val="nil"/>
              <w:bottom w:val="single" w:sz="8" w:space="0" w:color="auto"/>
              <w:right w:val="nil"/>
            </w:tcBorders>
          </w:tcPr>
          <w:p w14:paraId="7D6D28E1" w14:textId="0401DF61"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p</w:t>
            </w:r>
          </w:p>
        </w:tc>
      </w:tr>
      <w:tr w:rsidR="5B6A987C" w14:paraId="4423D789" w14:textId="77777777" w:rsidTr="3123F797">
        <w:tc>
          <w:tcPr>
            <w:cnfStyle w:val="001000000000" w:firstRow="0" w:lastRow="0" w:firstColumn="1" w:lastColumn="0" w:oddVBand="0" w:evenVBand="0" w:oddHBand="0" w:evenHBand="0" w:firstRowFirstColumn="0" w:firstRowLastColumn="0" w:lastRowFirstColumn="0" w:lastRowLastColumn="0"/>
            <w:tcW w:w="2055" w:type="dxa"/>
            <w:tcBorders>
              <w:top w:val="single" w:sz="8" w:space="0" w:color="auto"/>
              <w:left w:val="nil"/>
              <w:bottom w:val="nil"/>
              <w:right w:val="nil"/>
            </w:tcBorders>
          </w:tcPr>
          <w:p w14:paraId="4ED425B4" w14:textId="7835DFC8" w:rsidR="5B6A987C" w:rsidRDefault="01EC2FC6" w:rsidP="5B6A987C">
            <w:pPr>
              <w:spacing w:line="480" w:lineRule="auto"/>
              <w:rPr>
                <w:b w:val="0"/>
                <w:bCs w:val="0"/>
              </w:rPr>
            </w:pPr>
            <w:r>
              <w:rPr>
                <w:b w:val="0"/>
                <w:bCs w:val="0"/>
              </w:rPr>
              <w:t>Constant</w:t>
            </w:r>
          </w:p>
        </w:tc>
        <w:tc>
          <w:tcPr>
            <w:tcW w:w="1065" w:type="dxa"/>
            <w:tcBorders>
              <w:top w:val="single" w:sz="8" w:space="0" w:color="auto"/>
              <w:left w:val="nil"/>
              <w:bottom w:val="nil"/>
              <w:right w:val="nil"/>
            </w:tcBorders>
          </w:tcPr>
          <w:p w14:paraId="6C25B7C7" w14:textId="119E8313"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.58</w:t>
            </w:r>
          </w:p>
        </w:tc>
        <w:tc>
          <w:tcPr>
            <w:tcW w:w="1555" w:type="dxa"/>
            <w:tcBorders>
              <w:top w:val="single" w:sz="8" w:space="0" w:color="auto"/>
              <w:left w:val="nil"/>
              <w:bottom w:val="nil"/>
              <w:right w:val="nil"/>
            </w:tcBorders>
          </w:tcPr>
          <w:p w14:paraId="6B2F7848" w14:textId="7F1643A3"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[-.213, .328]</w:t>
            </w:r>
          </w:p>
        </w:tc>
        <w:tc>
          <w:tcPr>
            <w:tcW w:w="1555" w:type="dxa"/>
            <w:tcBorders>
              <w:top w:val="single" w:sz="8" w:space="0" w:color="auto"/>
              <w:left w:val="nil"/>
              <w:bottom w:val="nil"/>
              <w:right w:val="nil"/>
            </w:tcBorders>
          </w:tcPr>
          <w:p w14:paraId="6A4E66BE" w14:textId="6807EAAA"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 xml:space="preserve"> </w:t>
            </w:r>
          </w:p>
        </w:tc>
        <w:tc>
          <w:tcPr>
            <w:tcW w:w="1555" w:type="dxa"/>
            <w:tcBorders>
              <w:top w:val="single" w:sz="8" w:space="0" w:color="auto"/>
              <w:left w:val="nil"/>
              <w:bottom w:val="nil"/>
              <w:right w:val="nil"/>
            </w:tcBorders>
          </w:tcPr>
          <w:p w14:paraId="0035997F" w14:textId="76ADDE11"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.419</w:t>
            </w:r>
          </w:p>
        </w:tc>
        <w:tc>
          <w:tcPr>
            <w:tcW w:w="1555" w:type="dxa"/>
            <w:tcBorders>
              <w:top w:val="single" w:sz="8" w:space="0" w:color="auto"/>
              <w:left w:val="nil"/>
              <w:bottom w:val="nil"/>
              <w:right w:val="nil"/>
            </w:tcBorders>
          </w:tcPr>
          <w:p w14:paraId="41E9EA1B" w14:textId="496EC1AB"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.675</w:t>
            </w:r>
          </w:p>
        </w:tc>
      </w:tr>
      <w:tr w:rsidR="5B6A987C" w14:paraId="7AC9B985" w14:textId="77777777" w:rsidTr="3123F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5" w:type="dxa"/>
            <w:tcBorders>
              <w:top w:val="nil"/>
              <w:left w:val="nil"/>
              <w:bottom w:val="single" w:sz="8" w:space="0" w:color="auto"/>
              <w:right w:val="nil"/>
            </w:tcBorders>
          </w:tcPr>
          <w:p w14:paraId="41104734" w14:textId="4BCCC33A" w:rsidR="5B6A987C" w:rsidRDefault="01EC2FC6" w:rsidP="5B6A987C">
            <w:pPr>
              <w:spacing w:line="480" w:lineRule="auto"/>
              <w:rPr>
                <w:b w:val="0"/>
                <w:bCs w:val="0"/>
              </w:rPr>
            </w:pPr>
            <w:r>
              <w:rPr>
                <w:b w:val="0"/>
                <w:bCs w:val="0"/>
              </w:rPr>
              <w:t>Perceived use</w:t>
            </w:r>
          </w:p>
        </w:tc>
        <w:tc>
          <w:tcPr>
            <w:tcW w:w="1065" w:type="dxa"/>
            <w:tcBorders>
              <w:top w:val="nil"/>
              <w:left w:val="nil"/>
              <w:bottom w:val="single" w:sz="8" w:space="0" w:color="auto"/>
              <w:right w:val="nil"/>
            </w:tcBorders>
          </w:tcPr>
          <w:p w14:paraId="3F6B1C01" w14:textId="500A11B2"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.82</w:t>
            </w:r>
          </w:p>
        </w:tc>
        <w:tc>
          <w:tcPr>
            <w:tcW w:w="1555" w:type="dxa"/>
            <w:tcBorders>
              <w:top w:val="nil"/>
              <w:left w:val="nil"/>
              <w:bottom w:val="single" w:sz="8" w:space="0" w:color="auto"/>
              <w:right w:val="nil"/>
            </w:tcBorders>
          </w:tcPr>
          <w:p w14:paraId="6A643969" w14:textId="453BC9F4"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[.741, .896]</w:t>
            </w:r>
          </w:p>
        </w:tc>
        <w:tc>
          <w:tcPr>
            <w:tcW w:w="1555" w:type="dxa"/>
            <w:tcBorders>
              <w:top w:val="nil"/>
              <w:left w:val="nil"/>
              <w:bottom w:val="single" w:sz="8" w:space="0" w:color="auto"/>
              <w:right w:val="nil"/>
            </w:tcBorders>
          </w:tcPr>
          <w:p w14:paraId="74828F7B" w14:textId="6BF7CD76"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.666</w:t>
            </w:r>
          </w:p>
        </w:tc>
        <w:tc>
          <w:tcPr>
            <w:tcW w:w="1555" w:type="dxa"/>
            <w:tcBorders>
              <w:top w:val="nil"/>
              <w:left w:val="nil"/>
              <w:bottom w:val="single" w:sz="8" w:space="0" w:color="auto"/>
              <w:right w:val="nil"/>
            </w:tcBorders>
          </w:tcPr>
          <w:p w14:paraId="338F1618" w14:textId="1E189771"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20.696</w:t>
            </w:r>
          </w:p>
        </w:tc>
        <w:tc>
          <w:tcPr>
            <w:tcW w:w="1555" w:type="dxa"/>
            <w:tcBorders>
              <w:top w:val="nil"/>
              <w:left w:val="nil"/>
              <w:bottom w:val="single" w:sz="8" w:space="0" w:color="auto"/>
              <w:right w:val="nil"/>
            </w:tcBorders>
          </w:tcPr>
          <w:p w14:paraId="7FF876CA" w14:textId="466DED0C"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.000</w:t>
            </w:r>
          </w:p>
        </w:tc>
      </w:tr>
    </w:tbl>
    <w:p w14:paraId="1432337E" w14:textId="11309188" w:rsidR="6DA45675" w:rsidRDefault="3940E7C3" w:rsidP="6DA45675">
      <w:pPr>
        <w:spacing w:line="480" w:lineRule="auto"/>
        <w:jc w:val="both"/>
      </w:pPr>
      <w:r>
        <w:t>R-squared= 0.444 or 44.4%</w:t>
      </w:r>
    </w:p>
    <w:p w14:paraId="7C5E3945" w14:textId="10E18AEF" w:rsidR="00550DBF" w:rsidRDefault="131B8907" w:rsidP="690E0F83">
      <w:pPr>
        <w:spacing w:line="480" w:lineRule="auto"/>
        <w:jc w:val="both"/>
        <w:textAlignment w:val="baseline"/>
        <w:rPr>
          <w:rFonts w:ascii="Segoe UI" w:hAnsi="Segoe UI" w:cs="Segoe UI"/>
          <w:sz w:val="18"/>
          <w:szCs w:val="18"/>
        </w:rPr>
      </w:pPr>
      <w:r w:rsidRPr="690E0F83">
        <w:rPr>
          <w:b/>
          <w:bCs/>
          <w:i/>
          <w:iCs/>
        </w:rPr>
        <w:t>How does attitude predict knowledge and perceived use of applied behavior analysis?</w:t>
      </w:r>
      <w:r w:rsidR="78776961" w:rsidRPr="690E0F83">
        <w:rPr>
          <w:b/>
          <w:bCs/>
        </w:rPr>
        <w:t xml:space="preserve"> </w:t>
      </w:r>
      <w:r w:rsidR="78752417" w:rsidRPr="690E0F83">
        <w:rPr>
          <w:rStyle w:val="normaltextrun"/>
        </w:rPr>
        <w:t xml:space="preserve">To </w:t>
      </w:r>
      <w:r w:rsidR="7528149E" w:rsidRPr="690E0F83">
        <w:rPr>
          <w:rStyle w:val="normaltextrun"/>
        </w:rPr>
        <w:t>examine</w:t>
      </w:r>
      <w:r w:rsidR="78752417" w:rsidRPr="690E0F83">
        <w:rPr>
          <w:rStyle w:val="normaltextrun"/>
        </w:rPr>
        <w:t xml:space="preserve"> the impact of perceived knowledge on use, linear regression was utilized. The value of R</w:t>
      </w:r>
      <w:r w:rsidR="5DEC7563" w:rsidRPr="690E0F83">
        <w:rPr>
          <w:rStyle w:val="normaltextrun"/>
        </w:rPr>
        <w:t>-</w:t>
      </w:r>
      <w:r w:rsidR="78752417" w:rsidRPr="690E0F83">
        <w:rPr>
          <w:rStyle w:val="normaltextrun"/>
        </w:rPr>
        <w:t xml:space="preserve">square indicated that perceived knowledge caused a 44.4% variation in use. In addition, the ANOVA results were statistically significant (F [1,537] = 428.341, </w:t>
      </w:r>
      <w:r w:rsidR="78752417" w:rsidRPr="690E0F83">
        <w:rPr>
          <w:rStyle w:val="normaltextrun"/>
          <w:i/>
          <w:iCs/>
        </w:rPr>
        <w:t>p</w:t>
      </w:r>
      <w:r w:rsidR="78752417" w:rsidRPr="690E0F83">
        <w:rPr>
          <w:rStyle w:val="normaltextrun"/>
        </w:rPr>
        <w:t> = 0.000).</w:t>
      </w:r>
      <w:r w:rsidR="78752417" w:rsidRPr="690E0F83">
        <w:rPr>
          <w:rStyle w:val="eop"/>
        </w:rPr>
        <w:t> </w:t>
      </w:r>
    </w:p>
    <w:p w14:paraId="3B31953D" w14:textId="3DDA0EFC" w:rsidR="00C64670" w:rsidRDefault="1BD0779B" w:rsidP="690E0F83">
      <w:pPr>
        <w:pStyle w:val="paragraph"/>
        <w:spacing w:before="0" w:beforeAutospacing="0" w:after="0" w:afterAutospacing="0" w:line="480" w:lineRule="auto"/>
        <w:rPr>
          <w:color w:val="000000" w:themeColor="text1"/>
        </w:rPr>
      </w:pPr>
      <w:r w:rsidRPr="690E0F83">
        <w:rPr>
          <w:rStyle w:val="normaltextrun"/>
          <w:lang w:val="en"/>
        </w:rPr>
        <w:t xml:space="preserve">The value of the coefficient beta indicated that perceived knowledge positively and significantly predicted use (β = 0.666, </w:t>
      </w:r>
      <w:r w:rsidRPr="690E0F83">
        <w:rPr>
          <w:rStyle w:val="normaltextrun"/>
          <w:i/>
          <w:iCs/>
          <w:lang w:val="en"/>
        </w:rPr>
        <w:t>p</w:t>
      </w:r>
      <w:r w:rsidRPr="690E0F83">
        <w:rPr>
          <w:rStyle w:val="normaltextrun"/>
          <w:lang w:val="en"/>
        </w:rPr>
        <w:t xml:space="preserve"> = 0.000 &lt; 0.05). This indicated that with a </w:t>
      </w:r>
      <w:r w:rsidR="6151CA8C" w:rsidRPr="690E0F83">
        <w:rPr>
          <w:rStyle w:val="normaltextrun"/>
          <w:lang w:val="en"/>
        </w:rPr>
        <w:t>1</w:t>
      </w:r>
      <w:r w:rsidRPr="690E0F83">
        <w:rPr>
          <w:rStyle w:val="normaltextrun"/>
          <w:lang w:val="en"/>
        </w:rPr>
        <w:t>-unit increase in perceived knowledge, use increased by 0.666 units. </w:t>
      </w:r>
      <w:r w:rsidRPr="690E0F83">
        <w:rPr>
          <w:rStyle w:val="eop"/>
        </w:rPr>
        <w:t> </w:t>
      </w:r>
      <w:r w:rsidR="239E6846" w:rsidRPr="690E0F83">
        <w:rPr>
          <w:rStyle w:val="eop"/>
        </w:rPr>
        <w:t>T</w:t>
      </w:r>
      <w:r w:rsidR="124AC6D9" w:rsidRPr="690E0F83">
        <w:rPr>
          <w:color w:val="000000" w:themeColor="text1"/>
        </w:rPr>
        <w:t>he value of R</w:t>
      </w:r>
      <w:r w:rsidR="7988DFE7" w:rsidRPr="690E0F83">
        <w:rPr>
          <w:color w:val="000000" w:themeColor="text1"/>
        </w:rPr>
        <w:t>-</w:t>
      </w:r>
      <w:r w:rsidR="124AC6D9" w:rsidRPr="690E0F83">
        <w:rPr>
          <w:color w:val="000000" w:themeColor="text1"/>
        </w:rPr>
        <w:t>Square is 0.444</w:t>
      </w:r>
      <w:r w:rsidR="74964E03" w:rsidRPr="690E0F83">
        <w:rPr>
          <w:color w:val="000000" w:themeColor="text1"/>
        </w:rPr>
        <w:t>,</w:t>
      </w:r>
      <w:r w:rsidR="124AC6D9" w:rsidRPr="690E0F83">
        <w:rPr>
          <w:color w:val="000000" w:themeColor="text1"/>
        </w:rPr>
        <w:t xml:space="preserve"> which means that 44.4% of total variations of </w:t>
      </w:r>
      <w:r w:rsidR="401C6ADE" w:rsidRPr="690E0F83">
        <w:rPr>
          <w:color w:val="000000" w:themeColor="text1"/>
        </w:rPr>
        <w:t>k</w:t>
      </w:r>
      <w:r w:rsidR="124AC6D9" w:rsidRPr="690E0F83">
        <w:rPr>
          <w:color w:val="000000" w:themeColor="text1"/>
        </w:rPr>
        <w:t xml:space="preserve">nowledge can be explained by </w:t>
      </w:r>
      <w:r w:rsidR="069D3807" w:rsidRPr="690E0F83">
        <w:rPr>
          <w:color w:val="000000" w:themeColor="text1"/>
        </w:rPr>
        <w:t>u</w:t>
      </w:r>
      <w:r w:rsidR="124AC6D9" w:rsidRPr="690E0F83">
        <w:rPr>
          <w:color w:val="000000" w:themeColor="text1"/>
        </w:rPr>
        <w:t>se.</w:t>
      </w:r>
      <w:r w:rsidR="155E4DED" w:rsidRPr="690E0F83">
        <w:rPr>
          <w:color w:val="000000" w:themeColor="text1"/>
        </w:rPr>
        <w:t xml:space="preserve"> </w:t>
      </w:r>
      <w:r w:rsidR="4E0C5092" w:rsidRPr="690E0F83">
        <w:rPr>
          <w:color w:val="000000" w:themeColor="text1"/>
        </w:rPr>
        <w:t>T</w:t>
      </w:r>
      <w:r w:rsidR="124AC6D9" w:rsidRPr="690E0F83">
        <w:rPr>
          <w:color w:val="000000" w:themeColor="text1"/>
        </w:rPr>
        <w:t xml:space="preserve">he </w:t>
      </w:r>
      <w:r w:rsidR="6989673E" w:rsidRPr="690E0F83">
        <w:rPr>
          <w:i/>
          <w:iCs/>
          <w:color w:val="000000" w:themeColor="text1"/>
        </w:rPr>
        <w:t>p</w:t>
      </w:r>
      <w:r w:rsidR="32A53D69" w:rsidRPr="690E0F83">
        <w:rPr>
          <w:color w:val="000000" w:themeColor="text1"/>
        </w:rPr>
        <w:t xml:space="preserve"> </w:t>
      </w:r>
      <w:r w:rsidR="124AC6D9" w:rsidRPr="690E0F83">
        <w:rPr>
          <w:color w:val="000000" w:themeColor="text1"/>
        </w:rPr>
        <w:t xml:space="preserve">value of regression coefficient of </w:t>
      </w:r>
      <w:r w:rsidR="347F76BD" w:rsidRPr="690E0F83">
        <w:rPr>
          <w:color w:val="000000" w:themeColor="text1"/>
        </w:rPr>
        <w:t>a</w:t>
      </w:r>
      <w:r w:rsidR="124AC6D9" w:rsidRPr="690E0F83">
        <w:rPr>
          <w:color w:val="000000" w:themeColor="text1"/>
        </w:rPr>
        <w:t>ttitude</w:t>
      </w:r>
      <w:r w:rsidR="5D372929" w:rsidRPr="690E0F83">
        <w:rPr>
          <w:color w:val="000000" w:themeColor="text1"/>
        </w:rPr>
        <w:t xml:space="preserve"> is</w:t>
      </w:r>
      <w:r w:rsidR="124AC6D9" w:rsidRPr="690E0F83">
        <w:rPr>
          <w:color w:val="000000" w:themeColor="text1"/>
        </w:rPr>
        <w:t xml:space="preserve"> 0.000</w:t>
      </w:r>
      <w:r w:rsidR="28172885" w:rsidRPr="690E0F83">
        <w:rPr>
          <w:color w:val="000000" w:themeColor="text1"/>
        </w:rPr>
        <w:t>,</w:t>
      </w:r>
      <w:r w:rsidR="124AC6D9" w:rsidRPr="690E0F83">
        <w:rPr>
          <w:color w:val="000000" w:themeColor="text1"/>
        </w:rPr>
        <w:t xml:space="preserve"> which is less than 0.05. The regression coefficient of </w:t>
      </w:r>
      <w:r w:rsidR="15134EEC" w:rsidRPr="690E0F83">
        <w:rPr>
          <w:color w:val="000000" w:themeColor="text1"/>
        </w:rPr>
        <w:t>u</w:t>
      </w:r>
      <w:r w:rsidR="124AC6D9" w:rsidRPr="690E0F83">
        <w:rPr>
          <w:color w:val="000000" w:themeColor="text1"/>
        </w:rPr>
        <w:t>se is 0.542</w:t>
      </w:r>
      <w:r w:rsidR="063D8CCA" w:rsidRPr="690E0F83">
        <w:rPr>
          <w:color w:val="000000" w:themeColor="text1"/>
        </w:rPr>
        <w:t>,</w:t>
      </w:r>
      <w:r w:rsidR="124AC6D9" w:rsidRPr="690E0F83">
        <w:rPr>
          <w:color w:val="000000" w:themeColor="text1"/>
        </w:rPr>
        <w:t xml:space="preserve"> </w:t>
      </w:r>
      <w:r w:rsidR="4B6A8430" w:rsidRPr="690E0F83">
        <w:rPr>
          <w:color w:val="000000" w:themeColor="text1"/>
        </w:rPr>
        <w:t xml:space="preserve">which </w:t>
      </w:r>
      <w:r w:rsidR="124AC6D9" w:rsidRPr="690E0F83">
        <w:rPr>
          <w:color w:val="000000" w:themeColor="text1"/>
        </w:rPr>
        <w:t>means that for per</w:t>
      </w:r>
      <w:r w:rsidR="26955D39" w:rsidRPr="690E0F83">
        <w:rPr>
          <w:color w:val="000000" w:themeColor="text1"/>
        </w:rPr>
        <w:t>-</w:t>
      </w:r>
      <w:r w:rsidR="124AC6D9" w:rsidRPr="690E0F83">
        <w:rPr>
          <w:color w:val="000000" w:themeColor="text1"/>
        </w:rPr>
        <w:t>unit</w:t>
      </w:r>
      <w:r w:rsidR="3C6283F7" w:rsidRPr="690E0F83">
        <w:rPr>
          <w:color w:val="000000" w:themeColor="text1"/>
        </w:rPr>
        <w:t>-</w:t>
      </w:r>
      <w:r w:rsidR="124AC6D9" w:rsidRPr="690E0F83">
        <w:rPr>
          <w:color w:val="000000" w:themeColor="text1"/>
        </w:rPr>
        <w:t>increment</w:t>
      </w:r>
      <w:r w:rsidR="7C3C9EE0" w:rsidRPr="690E0F83">
        <w:rPr>
          <w:color w:val="000000" w:themeColor="text1"/>
        </w:rPr>
        <w:t>-</w:t>
      </w:r>
      <w:r w:rsidR="124AC6D9" w:rsidRPr="690E0F83">
        <w:rPr>
          <w:color w:val="000000" w:themeColor="text1"/>
        </w:rPr>
        <w:t>of</w:t>
      </w:r>
      <w:r w:rsidR="02E94BD6" w:rsidRPr="690E0F83">
        <w:rPr>
          <w:color w:val="000000" w:themeColor="text1"/>
        </w:rPr>
        <w:t>-</w:t>
      </w:r>
      <w:r w:rsidR="3E9EC2F9" w:rsidRPr="690E0F83">
        <w:rPr>
          <w:color w:val="000000" w:themeColor="text1"/>
        </w:rPr>
        <w:t>u</w:t>
      </w:r>
      <w:r w:rsidR="124AC6D9" w:rsidRPr="690E0F83">
        <w:rPr>
          <w:color w:val="000000" w:themeColor="text1"/>
        </w:rPr>
        <w:t>se</w:t>
      </w:r>
      <w:r w:rsidR="4979B68D" w:rsidRPr="690E0F83">
        <w:rPr>
          <w:color w:val="000000" w:themeColor="text1"/>
        </w:rPr>
        <w:t>,</w:t>
      </w:r>
      <w:r w:rsidR="124AC6D9" w:rsidRPr="690E0F83">
        <w:rPr>
          <w:color w:val="000000" w:themeColor="text1"/>
        </w:rPr>
        <w:t xml:space="preserve"> the </w:t>
      </w:r>
      <w:r w:rsidR="29399D2A" w:rsidRPr="690E0F83">
        <w:rPr>
          <w:color w:val="000000" w:themeColor="text1"/>
        </w:rPr>
        <w:t>k</w:t>
      </w:r>
      <w:r w:rsidR="124AC6D9" w:rsidRPr="690E0F83">
        <w:rPr>
          <w:color w:val="000000" w:themeColor="text1"/>
        </w:rPr>
        <w:t>nowledge will be increased by 0.542 unit on average.</w:t>
      </w:r>
    </w:p>
    <w:p w14:paraId="567710B8" w14:textId="51C77097" w:rsidR="3F3647AB" w:rsidRDefault="3F3647AB" w:rsidP="690E0F83">
      <w:pPr>
        <w:spacing w:line="480" w:lineRule="auto"/>
        <w:rPr>
          <w:lang w:val="en-US"/>
        </w:rPr>
      </w:pPr>
      <w:r w:rsidRPr="690E0F83">
        <w:rPr>
          <w:b/>
          <w:bCs/>
          <w:i/>
          <w:iCs/>
          <w:lang w:val="en-US"/>
        </w:rPr>
        <w:t>How does attitude predict knowledge and perceived use of applied behavior analysis?</w:t>
      </w:r>
      <w:r w:rsidR="5949B263" w:rsidRPr="690E0F83">
        <w:rPr>
          <w:b/>
          <w:bCs/>
          <w:i/>
          <w:iCs/>
          <w:lang w:val="en-US"/>
        </w:rPr>
        <w:t xml:space="preserve"> </w:t>
      </w:r>
      <w:r w:rsidR="39D0A43A" w:rsidRPr="690E0F83">
        <w:rPr>
          <w:lang w:val="en-US"/>
        </w:rPr>
        <w:t>The linear regression analysis has been applied to test the impact of two independent variables</w:t>
      </w:r>
      <w:r w:rsidR="24191391" w:rsidRPr="690E0F83">
        <w:rPr>
          <w:lang w:val="en-US"/>
        </w:rPr>
        <w:t>,</w:t>
      </w:r>
      <w:r w:rsidR="39D0A43A" w:rsidRPr="690E0F83">
        <w:rPr>
          <w:lang w:val="en-US"/>
        </w:rPr>
        <w:t xml:space="preserve"> </w:t>
      </w:r>
      <w:r w:rsidR="39D0A43A" w:rsidRPr="001C13BD">
        <w:rPr>
          <w:i/>
          <w:iCs/>
          <w:lang w:val="en-US"/>
        </w:rPr>
        <w:t xml:space="preserve">perceived </w:t>
      </w:r>
      <w:proofErr w:type="gramStart"/>
      <w:r w:rsidR="39D0A43A" w:rsidRPr="001C13BD">
        <w:rPr>
          <w:i/>
          <w:iCs/>
          <w:lang w:val="en-US"/>
        </w:rPr>
        <w:t>knowledge</w:t>
      </w:r>
      <w:proofErr w:type="gramEnd"/>
      <w:r w:rsidR="39D0A43A" w:rsidRPr="690E0F83">
        <w:rPr>
          <w:lang w:val="en-US"/>
        </w:rPr>
        <w:t xml:space="preserve"> and </w:t>
      </w:r>
      <w:r w:rsidR="39D0A43A" w:rsidRPr="690E0F83">
        <w:rPr>
          <w:i/>
          <w:iCs/>
          <w:lang w:val="en-US"/>
        </w:rPr>
        <w:t>perceived use</w:t>
      </w:r>
      <w:r w:rsidR="43DD73C5" w:rsidRPr="690E0F83">
        <w:rPr>
          <w:i/>
          <w:iCs/>
          <w:lang w:val="en-US"/>
        </w:rPr>
        <w:t xml:space="preserve"> </w:t>
      </w:r>
      <w:r w:rsidR="39D0A43A" w:rsidRPr="690E0F83">
        <w:rPr>
          <w:lang w:val="en-US"/>
        </w:rPr>
        <w:t>of applied behavior analysis on the dependent variable “perceived attitude</w:t>
      </w:r>
      <w:r w:rsidR="7B8D7ACC" w:rsidRPr="690E0F83">
        <w:rPr>
          <w:lang w:val="en-US"/>
        </w:rPr>
        <w:t>,</w:t>
      </w:r>
      <w:r w:rsidR="39D0A43A" w:rsidRPr="690E0F83">
        <w:rPr>
          <w:lang w:val="en-US"/>
        </w:rPr>
        <w:t>” separately. The adjusted R-square for perceived attitude is 0.241</w:t>
      </w:r>
      <w:r w:rsidR="5863F095" w:rsidRPr="690E0F83">
        <w:rPr>
          <w:lang w:val="en-US"/>
        </w:rPr>
        <w:t>,</w:t>
      </w:r>
      <w:r w:rsidR="39D0A43A" w:rsidRPr="690E0F83">
        <w:rPr>
          <w:lang w:val="en-US"/>
        </w:rPr>
        <w:t xml:space="preserve"> or 24.1%</w:t>
      </w:r>
      <w:r w:rsidR="4C48E6D6" w:rsidRPr="690E0F83">
        <w:rPr>
          <w:lang w:val="en-US"/>
        </w:rPr>
        <w:t>,</w:t>
      </w:r>
      <w:r w:rsidR="39D0A43A" w:rsidRPr="690E0F83">
        <w:rPr>
          <w:lang w:val="en-US"/>
        </w:rPr>
        <w:t xml:space="preserve"> which means that perceived attitude predict</w:t>
      </w:r>
      <w:r w:rsidR="0DAEED2B" w:rsidRPr="690E0F83">
        <w:rPr>
          <w:lang w:val="en-US"/>
        </w:rPr>
        <w:t>s</w:t>
      </w:r>
      <w:r w:rsidR="39D0A43A" w:rsidRPr="690E0F83">
        <w:rPr>
          <w:lang w:val="en-US"/>
        </w:rPr>
        <w:t xml:space="preserve"> 24.1% variation in perceived knowledge. The results are statistically significant at 0.05 confidence interval </w:t>
      </w:r>
      <w:r w:rsidR="1572489A" w:rsidRPr="690E0F83">
        <w:rPr>
          <w:lang w:val="en-US"/>
        </w:rPr>
        <w:t>(</w:t>
      </w:r>
      <w:r w:rsidR="39D0A43A" w:rsidRPr="690E0F83">
        <w:rPr>
          <w:lang w:val="en-US"/>
        </w:rPr>
        <w:t xml:space="preserve">F </w:t>
      </w:r>
      <w:r w:rsidR="01250A05" w:rsidRPr="690E0F83">
        <w:rPr>
          <w:lang w:val="en-US"/>
        </w:rPr>
        <w:t>[</w:t>
      </w:r>
      <w:r w:rsidR="39D0A43A" w:rsidRPr="690E0F83">
        <w:rPr>
          <w:lang w:val="en-US"/>
        </w:rPr>
        <w:t>1, 537</w:t>
      </w:r>
      <w:r w:rsidR="591DEC9D" w:rsidRPr="690E0F83">
        <w:rPr>
          <w:lang w:val="en-US"/>
        </w:rPr>
        <w:t>]</w:t>
      </w:r>
      <w:r w:rsidR="39D0A43A" w:rsidRPr="690E0F83">
        <w:rPr>
          <w:lang w:val="en-US"/>
        </w:rPr>
        <w:t xml:space="preserve"> = 170.548</w:t>
      </w:r>
      <w:r w:rsidR="194F6C61" w:rsidRPr="690E0F83">
        <w:rPr>
          <w:lang w:val="en-US"/>
        </w:rPr>
        <w:t xml:space="preserve">, </w:t>
      </w:r>
      <w:r w:rsidR="194F6C61" w:rsidRPr="690E0F83">
        <w:rPr>
          <w:i/>
          <w:iCs/>
          <w:lang w:val="en-US"/>
        </w:rPr>
        <w:t>p</w:t>
      </w:r>
      <w:r w:rsidR="194F6C61" w:rsidRPr="690E0F83">
        <w:rPr>
          <w:lang w:val="en-US"/>
        </w:rPr>
        <w:t xml:space="preserve"> </w:t>
      </w:r>
      <w:r w:rsidR="39D0A43A" w:rsidRPr="690E0F83">
        <w:rPr>
          <w:lang w:val="en-US"/>
        </w:rPr>
        <w:t>&lt;</w:t>
      </w:r>
      <w:r w:rsidR="756FC1E2" w:rsidRPr="690E0F83">
        <w:rPr>
          <w:lang w:val="en-US"/>
        </w:rPr>
        <w:t xml:space="preserve"> </w:t>
      </w:r>
      <w:r w:rsidR="39D0A43A" w:rsidRPr="690E0F83">
        <w:rPr>
          <w:lang w:val="en-US"/>
        </w:rPr>
        <w:t>0.000). The coefficient beta for perceived knowledge is 0.491</w:t>
      </w:r>
      <w:r w:rsidR="78CA67DE" w:rsidRPr="690E0F83">
        <w:rPr>
          <w:lang w:val="en-US"/>
        </w:rPr>
        <w:t>(</w:t>
      </w:r>
      <w:r w:rsidR="39D0A43A" w:rsidRPr="690E0F83">
        <w:rPr>
          <w:i/>
          <w:iCs/>
          <w:lang w:val="en-US"/>
        </w:rPr>
        <w:t>p</w:t>
      </w:r>
      <w:r w:rsidR="353D1603" w:rsidRPr="690E0F83">
        <w:rPr>
          <w:i/>
          <w:iCs/>
          <w:lang w:val="en-US"/>
        </w:rPr>
        <w:t xml:space="preserve"> </w:t>
      </w:r>
      <w:r w:rsidR="39D0A43A" w:rsidRPr="690E0F83">
        <w:rPr>
          <w:lang w:val="en-US"/>
        </w:rPr>
        <w:t>=</w:t>
      </w:r>
      <w:r w:rsidR="353D1603" w:rsidRPr="690E0F83">
        <w:rPr>
          <w:lang w:val="en-US"/>
        </w:rPr>
        <w:t xml:space="preserve"> </w:t>
      </w:r>
      <w:r w:rsidR="39D0A43A" w:rsidRPr="690E0F83">
        <w:rPr>
          <w:lang w:val="en-US"/>
        </w:rPr>
        <w:t>0.000</w:t>
      </w:r>
      <w:r w:rsidR="51DEF5F0" w:rsidRPr="690E0F83">
        <w:rPr>
          <w:lang w:val="en-US"/>
        </w:rPr>
        <w:t>),</w:t>
      </w:r>
      <w:r w:rsidR="39D0A43A" w:rsidRPr="690E0F83">
        <w:rPr>
          <w:lang w:val="en-US"/>
        </w:rPr>
        <w:t xml:space="preserve"> which shows a statistically </w:t>
      </w:r>
      <w:r w:rsidR="39D0A43A" w:rsidRPr="690E0F83">
        <w:rPr>
          <w:lang w:val="en-US"/>
        </w:rPr>
        <w:lastRenderedPageBreak/>
        <w:t xml:space="preserve">significant impact of perceived attitude on perceived knowledge. </w:t>
      </w:r>
      <w:r w:rsidR="24E6D28A" w:rsidRPr="690E0F83">
        <w:rPr>
          <w:lang w:val="en-US"/>
        </w:rPr>
        <w:t>It can be stated that a with 1-</w:t>
      </w:r>
      <w:r w:rsidR="39D0A43A" w:rsidRPr="690E0F83">
        <w:rPr>
          <w:lang w:val="en-US"/>
        </w:rPr>
        <w:t xml:space="preserve">unit increase in perceived </w:t>
      </w:r>
      <w:bookmarkStart w:id="19" w:name="_Int_T2LIQ92l"/>
      <w:r w:rsidR="39D0A43A" w:rsidRPr="690E0F83">
        <w:rPr>
          <w:lang w:val="en-US"/>
        </w:rPr>
        <w:t>attitude,</w:t>
      </w:r>
      <w:bookmarkEnd w:id="19"/>
      <w:r w:rsidR="39D0A43A" w:rsidRPr="690E0F83">
        <w:rPr>
          <w:lang w:val="en-US"/>
        </w:rPr>
        <w:t xml:space="preserve"> perceived knowledge increases by 0.491 units. </w:t>
      </w:r>
    </w:p>
    <w:p w14:paraId="7DE0DE29" w14:textId="40B05193" w:rsidR="79C333C9" w:rsidRDefault="79C333C9" w:rsidP="690E0F83">
      <w:pPr>
        <w:spacing w:line="480" w:lineRule="auto"/>
        <w:jc w:val="both"/>
        <w:rPr>
          <w:b/>
          <w:bCs/>
          <w:color w:val="000000" w:themeColor="text1"/>
        </w:rPr>
      </w:pPr>
      <w:r w:rsidRPr="690E0F83">
        <w:rPr>
          <w:b/>
          <w:bCs/>
          <w:color w:val="000000" w:themeColor="text1"/>
        </w:rPr>
        <w:t xml:space="preserve">Table </w:t>
      </w:r>
      <w:r w:rsidR="32D5A04B" w:rsidRPr="690E0F83">
        <w:rPr>
          <w:b/>
          <w:bCs/>
          <w:color w:val="000000" w:themeColor="text1"/>
        </w:rPr>
        <w:t>35</w:t>
      </w:r>
    </w:p>
    <w:p w14:paraId="76277DC8" w14:textId="55048078" w:rsidR="79C333C9" w:rsidRDefault="79C333C9" w:rsidP="5B6A987C">
      <w:pPr>
        <w:spacing w:line="480" w:lineRule="auto"/>
        <w:jc w:val="both"/>
        <w:rPr>
          <w:i/>
          <w:iCs/>
          <w:color w:val="000000" w:themeColor="text1"/>
        </w:rPr>
      </w:pPr>
      <w:r w:rsidRPr="5B6A987C">
        <w:rPr>
          <w:i/>
          <w:iCs/>
          <w:color w:val="000000" w:themeColor="text1"/>
        </w:rPr>
        <w:t>Linear Regression 4.3</w:t>
      </w:r>
    </w:p>
    <w:tbl>
      <w:tblPr>
        <w:tblStyle w:val="PlainTable2"/>
        <w:tblW w:w="0" w:type="auto"/>
        <w:tblLayout w:type="fixed"/>
        <w:tblLook w:val="04A0" w:firstRow="1" w:lastRow="0" w:firstColumn="1" w:lastColumn="0" w:noHBand="0" w:noVBand="1"/>
      </w:tblPr>
      <w:tblGrid>
        <w:gridCol w:w="2505"/>
        <w:gridCol w:w="990"/>
        <w:gridCol w:w="1620"/>
        <w:gridCol w:w="1095"/>
        <w:gridCol w:w="1555"/>
        <w:gridCol w:w="1555"/>
      </w:tblGrid>
      <w:tr w:rsidR="5B6A987C" w14:paraId="1508B089" w14:textId="77777777" w:rsidTr="3123F7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0" w:type="dxa"/>
            <w:gridSpan w:val="6"/>
            <w:tcBorders>
              <w:top w:val="nil"/>
              <w:left w:val="nil"/>
              <w:bottom w:val="single" w:sz="8" w:space="0" w:color="auto"/>
              <w:right w:val="nil"/>
            </w:tcBorders>
          </w:tcPr>
          <w:p w14:paraId="49B8276F" w14:textId="187B7D4C" w:rsidR="5B6A987C" w:rsidRDefault="5B6A987C" w:rsidP="5B6A987C">
            <w:pPr>
              <w:spacing w:line="480" w:lineRule="auto"/>
              <w:rPr>
                <w:b w:val="0"/>
                <w:bCs w:val="0"/>
                <w:i/>
                <w:iCs/>
              </w:rPr>
            </w:pPr>
            <w:r w:rsidRPr="5B6A987C">
              <w:rPr>
                <w:b w:val="0"/>
                <w:bCs w:val="0"/>
                <w:i/>
                <w:iCs/>
              </w:rPr>
              <w:t>Regression Analysis summary of perceived attitude predicting perceived knowledge</w:t>
            </w:r>
          </w:p>
        </w:tc>
      </w:tr>
      <w:tr w:rsidR="5B6A987C" w14:paraId="5AFD0866" w14:textId="77777777" w:rsidTr="3123F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Borders>
              <w:top w:val="single" w:sz="8" w:space="0" w:color="auto"/>
              <w:left w:val="nil"/>
              <w:bottom w:val="single" w:sz="8" w:space="0" w:color="auto"/>
              <w:right w:val="nil"/>
            </w:tcBorders>
          </w:tcPr>
          <w:p w14:paraId="2EE4887A" w14:textId="4C22FCA3" w:rsidR="5B6A987C" w:rsidRDefault="01EC2FC6" w:rsidP="5B6A987C">
            <w:pPr>
              <w:spacing w:line="480" w:lineRule="auto"/>
              <w:rPr>
                <w:b w:val="0"/>
                <w:bCs w:val="0"/>
              </w:rPr>
            </w:pPr>
            <w:r>
              <w:rPr>
                <w:b w:val="0"/>
                <w:bCs w:val="0"/>
              </w:rPr>
              <w:t>Variable</w:t>
            </w:r>
          </w:p>
        </w:tc>
        <w:tc>
          <w:tcPr>
            <w:tcW w:w="990" w:type="dxa"/>
            <w:tcBorders>
              <w:top w:val="nil"/>
              <w:left w:val="nil"/>
              <w:bottom w:val="single" w:sz="8" w:space="0" w:color="auto"/>
              <w:right w:val="nil"/>
            </w:tcBorders>
          </w:tcPr>
          <w:p w14:paraId="1ADC06EB" w14:textId="064576B5"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B</w:t>
            </w:r>
          </w:p>
        </w:tc>
        <w:tc>
          <w:tcPr>
            <w:tcW w:w="1620" w:type="dxa"/>
            <w:tcBorders>
              <w:top w:val="nil"/>
              <w:left w:val="nil"/>
              <w:bottom w:val="single" w:sz="8" w:space="0" w:color="auto"/>
              <w:right w:val="nil"/>
            </w:tcBorders>
          </w:tcPr>
          <w:p w14:paraId="644D9CCF" w14:textId="3CC481F4"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95% CI</w:t>
            </w:r>
          </w:p>
        </w:tc>
        <w:tc>
          <w:tcPr>
            <w:tcW w:w="1095" w:type="dxa"/>
            <w:tcBorders>
              <w:top w:val="nil"/>
              <w:left w:val="nil"/>
              <w:bottom w:val="single" w:sz="8" w:space="0" w:color="auto"/>
              <w:right w:val="nil"/>
            </w:tcBorders>
          </w:tcPr>
          <w:p w14:paraId="23D16404" w14:textId="3B34FF27"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β</w:t>
            </w:r>
          </w:p>
        </w:tc>
        <w:tc>
          <w:tcPr>
            <w:tcW w:w="1555" w:type="dxa"/>
            <w:tcBorders>
              <w:top w:val="nil"/>
              <w:left w:val="nil"/>
              <w:bottom w:val="single" w:sz="8" w:space="0" w:color="auto"/>
              <w:right w:val="nil"/>
            </w:tcBorders>
          </w:tcPr>
          <w:p w14:paraId="0210359B" w14:textId="447CDF1C"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t</w:t>
            </w:r>
          </w:p>
        </w:tc>
        <w:tc>
          <w:tcPr>
            <w:tcW w:w="1555" w:type="dxa"/>
            <w:tcBorders>
              <w:top w:val="nil"/>
              <w:left w:val="nil"/>
              <w:bottom w:val="single" w:sz="8" w:space="0" w:color="auto"/>
              <w:right w:val="nil"/>
            </w:tcBorders>
          </w:tcPr>
          <w:p w14:paraId="7DEE6C2E" w14:textId="44429338"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p</w:t>
            </w:r>
          </w:p>
        </w:tc>
      </w:tr>
      <w:tr w:rsidR="5B6A987C" w14:paraId="4D32FC05" w14:textId="77777777" w:rsidTr="3123F797">
        <w:tc>
          <w:tcPr>
            <w:cnfStyle w:val="001000000000" w:firstRow="0" w:lastRow="0" w:firstColumn="1" w:lastColumn="0" w:oddVBand="0" w:evenVBand="0" w:oddHBand="0" w:evenHBand="0" w:firstRowFirstColumn="0" w:firstRowLastColumn="0" w:lastRowFirstColumn="0" w:lastRowLastColumn="0"/>
            <w:tcW w:w="2505" w:type="dxa"/>
            <w:tcBorders>
              <w:top w:val="single" w:sz="8" w:space="0" w:color="auto"/>
              <w:left w:val="nil"/>
              <w:bottom w:val="nil"/>
              <w:right w:val="nil"/>
            </w:tcBorders>
          </w:tcPr>
          <w:p w14:paraId="3E710D94" w14:textId="4CF7A2A7" w:rsidR="5B6A987C" w:rsidRDefault="01EC2FC6" w:rsidP="5B6A987C">
            <w:pPr>
              <w:spacing w:line="480" w:lineRule="auto"/>
              <w:rPr>
                <w:b w:val="0"/>
                <w:bCs w:val="0"/>
              </w:rPr>
            </w:pPr>
            <w:r>
              <w:rPr>
                <w:b w:val="0"/>
                <w:bCs w:val="0"/>
              </w:rPr>
              <w:t>Constant</w:t>
            </w:r>
          </w:p>
        </w:tc>
        <w:tc>
          <w:tcPr>
            <w:tcW w:w="990" w:type="dxa"/>
            <w:tcBorders>
              <w:top w:val="single" w:sz="8" w:space="0" w:color="auto"/>
              <w:left w:val="nil"/>
              <w:bottom w:val="nil"/>
              <w:right w:val="nil"/>
            </w:tcBorders>
          </w:tcPr>
          <w:p w14:paraId="168841D7" w14:textId="05640BF3"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1.567</w:t>
            </w:r>
          </w:p>
        </w:tc>
        <w:tc>
          <w:tcPr>
            <w:tcW w:w="1620" w:type="dxa"/>
            <w:tcBorders>
              <w:top w:val="single" w:sz="8" w:space="0" w:color="auto"/>
              <w:left w:val="nil"/>
              <w:bottom w:val="nil"/>
              <w:right w:val="nil"/>
            </w:tcBorders>
          </w:tcPr>
          <w:p w14:paraId="4579EF72" w14:textId="4ABE7BCD"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[1.281, 1.852]</w:t>
            </w:r>
          </w:p>
        </w:tc>
        <w:tc>
          <w:tcPr>
            <w:tcW w:w="1095" w:type="dxa"/>
            <w:tcBorders>
              <w:top w:val="single" w:sz="8" w:space="0" w:color="auto"/>
              <w:left w:val="nil"/>
              <w:bottom w:val="nil"/>
              <w:right w:val="nil"/>
            </w:tcBorders>
          </w:tcPr>
          <w:p w14:paraId="490C739D" w14:textId="45B13C36"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 xml:space="preserve"> </w:t>
            </w:r>
          </w:p>
        </w:tc>
        <w:tc>
          <w:tcPr>
            <w:tcW w:w="1555" w:type="dxa"/>
            <w:tcBorders>
              <w:top w:val="single" w:sz="8" w:space="0" w:color="auto"/>
              <w:left w:val="nil"/>
              <w:bottom w:val="nil"/>
              <w:right w:val="nil"/>
            </w:tcBorders>
          </w:tcPr>
          <w:p w14:paraId="7E1C1CF0" w14:textId="52834987"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10.792</w:t>
            </w:r>
          </w:p>
        </w:tc>
        <w:tc>
          <w:tcPr>
            <w:tcW w:w="1555" w:type="dxa"/>
            <w:tcBorders>
              <w:top w:val="single" w:sz="8" w:space="0" w:color="auto"/>
              <w:left w:val="nil"/>
              <w:bottom w:val="nil"/>
              <w:right w:val="nil"/>
            </w:tcBorders>
          </w:tcPr>
          <w:p w14:paraId="2FD2C263" w14:textId="66D94023"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.000</w:t>
            </w:r>
          </w:p>
        </w:tc>
      </w:tr>
      <w:tr w:rsidR="5B6A987C" w14:paraId="10DC820F" w14:textId="77777777" w:rsidTr="3123F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Borders>
              <w:top w:val="nil"/>
              <w:left w:val="nil"/>
              <w:bottom w:val="single" w:sz="8" w:space="0" w:color="auto"/>
              <w:right w:val="nil"/>
            </w:tcBorders>
          </w:tcPr>
          <w:p w14:paraId="075ACA17" w14:textId="7E2D299F" w:rsidR="5B6A987C" w:rsidRDefault="01EC2FC6" w:rsidP="5B6A987C">
            <w:pPr>
              <w:spacing w:line="480" w:lineRule="auto"/>
              <w:rPr>
                <w:b w:val="0"/>
                <w:bCs w:val="0"/>
              </w:rPr>
            </w:pPr>
            <w:r>
              <w:rPr>
                <w:b w:val="0"/>
                <w:bCs w:val="0"/>
              </w:rPr>
              <w:t>Perceived knowledge</w:t>
            </w:r>
          </w:p>
        </w:tc>
        <w:tc>
          <w:tcPr>
            <w:tcW w:w="990" w:type="dxa"/>
            <w:tcBorders>
              <w:top w:val="nil"/>
              <w:left w:val="nil"/>
              <w:bottom w:val="single" w:sz="8" w:space="0" w:color="auto"/>
              <w:right w:val="nil"/>
            </w:tcBorders>
          </w:tcPr>
          <w:p w14:paraId="4813F76C" w14:textId="468EC1DA"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.558</w:t>
            </w:r>
          </w:p>
        </w:tc>
        <w:tc>
          <w:tcPr>
            <w:tcW w:w="1620" w:type="dxa"/>
            <w:tcBorders>
              <w:top w:val="nil"/>
              <w:left w:val="nil"/>
              <w:bottom w:val="single" w:sz="8" w:space="0" w:color="auto"/>
              <w:right w:val="nil"/>
            </w:tcBorders>
          </w:tcPr>
          <w:p w14:paraId="1583681C" w14:textId="116A6FDF"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[.474, .642]</w:t>
            </w:r>
          </w:p>
        </w:tc>
        <w:tc>
          <w:tcPr>
            <w:tcW w:w="1095" w:type="dxa"/>
            <w:tcBorders>
              <w:top w:val="nil"/>
              <w:left w:val="nil"/>
              <w:bottom w:val="single" w:sz="8" w:space="0" w:color="auto"/>
              <w:right w:val="nil"/>
            </w:tcBorders>
          </w:tcPr>
          <w:p w14:paraId="74002424" w14:textId="19745E45"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.491</w:t>
            </w:r>
          </w:p>
        </w:tc>
        <w:tc>
          <w:tcPr>
            <w:tcW w:w="1555" w:type="dxa"/>
            <w:tcBorders>
              <w:top w:val="nil"/>
              <w:left w:val="nil"/>
              <w:bottom w:val="single" w:sz="8" w:space="0" w:color="auto"/>
              <w:right w:val="nil"/>
            </w:tcBorders>
          </w:tcPr>
          <w:p w14:paraId="67ACFBA4" w14:textId="00D358A1"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13.059</w:t>
            </w:r>
          </w:p>
        </w:tc>
        <w:tc>
          <w:tcPr>
            <w:tcW w:w="1555" w:type="dxa"/>
            <w:tcBorders>
              <w:top w:val="nil"/>
              <w:left w:val="nil"/>
              <w:bottom w:val="single" w:sz="8" w:space="0" w:color="auto"/>
              <w:right w:val="nil"/>
            </w:tcBorders>
          </w:tcPr>
          <w:p w14:paraId="6B64F7BA" w14:textId="1237C601"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.000</w:t>
            </w:r>
          </w:p>
        </w:tc>
      </w:tr>
    </w:tbl>
    <w:p w14:paraId="6C532543" w14:textId="203F2596" w:rsidR="3F3647AB" w:rsidRDefault="3F3647AB" w:rsidP="5B6A987C">
      <w:pPr>
        <w:spacing w:line="480" w:lineRule="auto"/>
      </w:pPr>
      <w:r w:rsidRPr="5B6A987C">
        <w:rPr>
          <w:lang w:val="en-US"/>
        </w:rPr>
        <w:t>R-squared= 0.241 or 24.1%</w:t>
      </w:r>
    </w:p>
    <w:p w14:paraId="63CFE11C" w14:textId="6E589114" w:rsidR="3F3647AB" w:rsidRDefault="3F3647AB" w:rsidP="5B6A987C">
      <w:pPr>
        <w:spacing w:line="480" w:lineRule="auto"/>
        <w:ind w:firstLine="720"/>
      </w:pPr>
      <w:r w:rsidRPr="690E0F83">
        <w:rPr>
          <w:lang w:val="en-US"/>
        </w:rPr>
        <w:t>Moreover, the value of adjusted R-square for perceived use is 17.8%</w:t>
      </w:r>
      <w:r w:rsidR="1A257740" w:rsidRPr="690E0F83">
        <w:rPr>
          <w:lang w:val="en-US"/>
        </w:rPr>
        <w:t>,</w:t>
      </w:r>
      <w:r w:rsidRPr="690E0F83">
        <w:rPr>
          <w:lang w:val="en-US"/>
        </w:rPr>
        <w:t xml:space="preserve"> which indicates 17.8% variation in perceived use due to perceived attitude. The results are statistically significant </w:t>
      </w:r>
      <w:r w:rsidR="6A8AE2C3" w:rsidRPr="690E0F83">
        <w:rPr>
          <w:lang w:val="en-US"/>
        </w:rPr>
        <w:t>(</w:t>
      </w:r>
      <w:r w:rsidRPr="690E0F83">
        <w:rPr>
          <w:lang w:val="en-US"/>
        </w:rPr>
        <w:t xml:space="preserve">F </w:t>
      </w:r>
      <w:r w:rsidR="4AA89D27" w:rsidRPr="690E0F83">
        <w:rPr>
          <w:lang w:val="en-US"/>
        </w:rPr>
        <w:t>[</w:t>
      </w:r>
      <w:r w:rsidRPr="690E0F83">
        <w:rPr>
          <w:lang w:val="en-US"/>
        </w:rPr>
        <w:t>1, 537</w:t>
      </w:r>
      <w:r w:rsidR="18E0B963" w:rsidRPr="690E0F83">
        <w:rPr>
          <w:lang w:val="en-US"/>
        </w:rPr>
        <w:t>]</w:t>
      </w:r>
      <w:r w:rsidRPr="690E0F83">
        <w:rPr>
          <w:lang w:val="en-US"/>
        </w:rPr>
        <w:t xml:space="preserve"> = 116.060</w:t>
      </w:r>
      <w:r w:rsidR="2E5E1579" w:rsidRPr="690E0F83">
        <w:rPr>
          <w:lang w:val="en-US"/>
        </w:rPr>
        <w:t xml:space="preserve">, </w:t>
      </w:r>
      <w:r w:rsidR="2E5E1579" w:rsidRPr="690E0F83">
        <w:rPr>
          <w:i/>
          <w:iCs/>
          <w:lang w:val="en-US"/>
        </w:rPr>
        <w:t xml:space="preserve">p </w:t>
      </w:r>
      <w:r w:rsidRPr="690E0F83">
        <w:rPr>
          <w:lang w:val="en-US"/>
        </w:rPr>
        <w:t>&lt;</w:t>
      </w:r>
      <w:r w:rsidR="0AF1B444" w:rsidRPr="690E0F83">
        <w:rPr>
          <w:lang w:val="en-US"/>
        </w:rPr>
        <w:t xml:space="preserve"> </w:t>
      </w:r>
      <w:r w:rsidRPr="690E0F83">
        <w:rPr>
          <w:lang w:val="en-US"/>
        </w:rPr>
        <w:t xml:space="preserve">0.000). The coefficient beta for perceived use is 0.422 </w:t>
      </w:r>
      <w:r w:rsidR="33EE8C2C" w:rsidRPr="690E0F83">
        <w:rPr>
          <w:lang w:val="en-US"/>
        </w:rPr>
        <w:t>(</w:t>
      </w:r>
      <w:r w:rsidRPr="690E0F83">
        <w:rPr>
          <w:i/>
          <w:iCs/>
          <w:lang w:val="en-US"/>
        </w:rPr>
        <w:t>p</w:t>
      </w:r>
      <w:r w:rsidR="5795B23D" w:rsidRPr="690E0F83">
        <w:rPr>
          <w:i/>
          <w:iCs/>
          <w:lang w:val="en-US"/>
        </w:rPr>
        <w:t xml:space="preserve"> </w:t>
      </w:r>
      <w:r w:rsidRPr="690E0F83">
        <w:rPr>
          <w:lang w:val="en-US"/>
        </w:rPr>
        <w:t>=</w:t>
      </w:r>
      <w:r w:rsidR="5795B23D" w:rsidRPr="690E0F83">
        <w:rPr>
          <w:lang w:val="en-US"/>
        </w:rPr>
        <w:t xml:space="preserve"> </w:t>
      </w:r>
      <w:r w:rsidRPr="690E0F83">
        <w:rPr>
          <w:lang w:val="en-US"/>
        </w:rPr>
        <w:t>0.000</w:t>
      </w:r>
      <w:r w:rsidR="33E544CC" w:rsidRPr="690E0F83">
        <w:rPr>
          <w:lang w:val="en-US"/>
        </w:rPr>
        <w:t>),</w:t>
      </w:r>
      <w:r w:rsidRPr="690E0F83">
        <w:rPr>
          <w:lang w:val="en-US"/>
        </w:rPr>
        <w:t xml:space="preserve"> which shows a statistically significant impact of perceived attitude on perceived use. Perceived use increases by 0.422 units with 1-unit increase in perceived attitude. </w:t>
      </w:r>
    </w:p>
    <w:p w14:paraId="4D1D2E72" w14:textId="4CA66FF6" w:rsidR="2BFD7596" w:rsidRDefault="2BFD7596" w:rsidP="690E0F83">
      <w:pPr>
        <w:spacing w:line="480" w:lineRule="auto"/>
        <w:jc w:val="both"/>
        <w:rPr>
          <w:b/>
          <w:bCs/>
          <w:i/>
          <w:iCs/>
          <w:color w:val="000000" w:themeColor="text1"/>
        </w:rPr>
      </w:pPr>
      <w:r w:rsidRPr="690E0F83">
        <w:rPr>
          <w:b/>
          <w:bCs/>
          <w:color w:val="000000" w:themeColor="text1"/>
        </w:rPr>
        <w:t xml:space="preserve">Table </w:t>
      </w:r>
      <w:r w:rsidR="00107612" w:rsidRPr="690E0F83">
        <w:rPr>
          <w:b/>
          <w:bCs/>
          <w:color w:val="000000" w:themeColor="text1"/>
        </w:rPr>
        <w:t>3</w:t>
      </w:r>
      <w:r w:rsidR="73907E43" w:rsidRPr="690E0F83">
        <w:rPr>
          <w:b/>
          <w:bCs/>
          <w:color w:val="000000" w:themeColor="text1"/>
        </w:rPr>
        <w:t>6</w:t>
      </w:r>
    </w:p>
    <w:p w14:paraId="0C3C2036" w14:textId="78EEEE43" w:rsidR="2BFD7596" w:rsidRDefault="2BFD7596" w:rsidP="5B6A987C">
      <w:pPr>
        <w:spacing w:line="480" w:lineRule="auto"/>
        <w:jc w:val="both"/>
        <w:rPr>
          <w:i/>
          <w:iCs/>
          <w:color w:val="000000" w:themeColor="text1"/>
        </w:rPr>
      </w:pPr>
      <w:r w:rsidRPr="5B6A987C">
        <w:rPr>
          <w:i/>
          <w:iCs/>
          <w:color w:val="000000" w:themeColor="text1"/>
        </w:rPr>
        <w:t>Linear Regression 4.4</w:t>
      </w:r>
    </w:p>
    <w:tbl>
      <w:tblPr>
        <w:tblStyle w:val="PlainTable2"/>
        <w:tblW w:w="0" w:type="auto"/>
        <w:tblLayout w:type="fixed"/>
        <w:tblLook w:val="04A0" w:firstRow="1" w:lastRow="0" w:firstColumn="1" w:lastColumn="0" w:noHBand="0" w:noVBand="1"/>
      </w:tblPr>
      <w:tblGrid>
        <w:gridCol w:w="1875"/>
        <w:gridCol w:w="1245"/>
        <w:gridCol w:w="1555"/>
        <w:gridCol w:w="1555"/>
        <w:gridCol w:w="1555"/>
        <w:gridCol w:w="1555"/>
      </w:tblGrid>
      <w:tr w:rsidR="5B6A987C" w14:paraId="0FDF2053" w14:textId="77777777" w:rsidTr="690E0F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6"/>
            <w:tcBorders>
              <w:top w:val="nil"/>
              <w:left w:val="nil"/>
              <w:bottom w:val="single" w:sz="8" w:space="0" w:color="auto"/>
              <w:right w:val="nil"/>
            </w:tcBorders>
          </w:tcPr>
          <w:p w14:paraId="130FBCB8" w14:textId="5DDF2D56" w:rsidR="5B6A987C" w:rsidRDefault="0EBA564E" w:rsidP="690E0F83">
            <w:pPr>
              <w:spacing w:line="480" w:lineRule="auto"/>
              <w:rPr>
                <w:b w:val="0"/>
                <w:bCs w:val="0"/>
                <w:i/>
                <w:iCs/>
              </w:rPr>
            </w:pPr>
            <w:r w:rsidRPr="690E0F83">
              <w:rPr>
                <w:b w:val="0"/>
                <w:bCs w:val="0"/>
                <w:i/>
                <w:iCs/>
              </w:rPr>
              <w:t xml:space="preserve">Regression Analysis </w:t>
            </w:r>
            <w:r w:rsidR="0B354AB5" w:rsidRPr="690E0F83">
              <w:rPr>
                <w:b w:val="0"/>
                <w:bCs w:val="0"/>
                <w:i/>
                <w:iCs/>
              </w:rPr>
              <w:t>S</w:t>
            </w:r>
            <w:r w:rsidRPr="690E0F83">
              <w:rPr>
                <w:b w:val="0"/>
                <w:bCs w:val="0"/>
                <w:i/>
                <w:iCs/>
              </w:rPr>
              <w:t xml:space="preserve">ummary of </w:t>
            </w:r>
            <w:r w:rsidR="5B3FD315" w:rsidRPr="690E0F83">
              <w:rPr>
                <w:b w:val="0"/>
                <w:bCs w:val="0"/>
                <w:i/>
                <w:iCs/>
              </w:rPr>
              <w:t>P</w:t>
            </w:r>
            <w:r w:rsidRPr="690E0F83">
              <w:rPr>
                <w:b w:val="0"/>
                <w:bCs w:val="0"/>
                <w:i/>
                <w:iCs/>
              </w:rPr>
              <w:t xml:space="preserve">erceived </w:t>
            </w:r>
            <w:r w:rsidR="19794420" w:rsidRPr="690E0F83">
              <w:rPr>
                <w:b w:val="0"/>
                <w:bCs w:val="0"/>
                <w:i/>
                <w:iCs/>
              </w:rPr>
              <w:t>A</w:t>
            </w:r>
            <w:r w:rsidRPr="690E0F83">
              <w:rPr>
                <w:b w:val="0"/>
                <w:bCs w:val="0"/>
                <w:i/>
                <w:iCs/>
              </w:rPr>
              <w:t xml:space="preserve">ttitude </w:t>
            </w:r>
            <w:r w:rsidR="64075232" w:rsidRPr="690E0F83">
              <w:rPr>
                <w:b w:val="0"/>
                <w:bCs w:val="0"/>
                <w:i/>
                <w:iCs/>
              </w:rPr>
              <w:t>P</w:t>
            </w:r>
            <w:r w:rsidRPr="690E0F83">
              <w:rPr>
                <w:b w:val="0"/>
                <w:bCs w:val="0"/>
                <w:i/>
                <w:iCs/>
              </w:rPr>
              <w:t xml:space="preserve">redicting </w:t>
            </w:r>
            <w:r w:rsidR="2AB4CC88" w:rsidRPr="690E0F83">
              <w:rPr>
                <w:b w:val="0"/>
                <w:bCs w:val="0"/>
                <w:i/>
                <w:iCs/>
              </w:rPr>
              <w:t>P</w:t>
            </w:r>
            <w:r w:rsidRPr="690E0F83">
              <w:rPr>
                <w:b w:val="0"/>
                <w:bCs w:val="0"/>
                <w:i/>
                <w:iCs/>
              </w:rPr>
              <w:t xml:space="preserve">erceived </w:t>
            </w:r>
            <w:r w:rsidR="4EDD2965" w:rsidRPr="690E0F83">
              <w:rPr>
                <w:b w:val="0"/>
                <w:bCs w:val="0"/>
                <w:i/>
                <w:iCs/>
              </w:rPr>
              <w:t>U</w:t>
            </w:r>
            <w:r w:rsidRPr="690E0F83">
              <w:rPr>
                <w:b w:val="0"/>
                <w:bCs w:val="0"/>
                <w:i/>
                <w:iCs/>
              </w:rPr>
              <w:t>se</w:t>
            </w:r>
          </w:p>
        </w:tc>
      </w:tr>
      <w:tr w:rsidR="5B6A987C" w14:paraId="08308C85" w14:textId="77777777" w:rsidTr="690E0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Borders>
              <w:top w:val="single" w:sz="8" w:space="0" w:color="auto"/>
              <w:left w:val="nil"/>
              <w:bottom w:val="single" w:sz="8" w:space="0" w:color="auto"/>
              <w:right w:val="nil"/>
            </w:tcBorders>
          </w:tcPr>
          <w:p w14:paraId="1F104065" w14:textId="71BD2208" w:rsidR="5B6A987C" w:rsidRDefault="01EC2FC6" w:rsidP="5B6A987C">
            <w:pPr>
              <w:spacing w:line="480" w:lineRule="auto"/>
              <w:rPr>
                <w:b w:val="0"/>
                <w:bCs w:val="0"/>
              </w:rPr>
            </w:pPr>
            <w:r>
              <w:rPr>
                <w:b w:val="0"/>
                <w:bCs w:val="0"/>
              </w:rPr>
              <w:t>Variable</w:t>
            </w:r>
          </w:p>
        </w:tc>
        <w:tc>
          <w:tcPr>
            <w:tcW w:w="1245" w:type="dxa"/>
            <w:tcBorders>
              <w:top w:val="nil"/>
              <w:left w:val="nil"/>
              <w:bottom w:val="single" w:sz="8" w:space="0" w:color="auto"/>
              <w:right w:val="nil"/>
            </w:tcBorders>
          </w:tcPr>
          <w:p w14:paraId="384AA2A5" w14:textId="66B76F79"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B</w:t>
            </w:r>
          </w:p>
        </w:tc>
        <w:tc>
          <w:tcPr>
            <w:tcW w:w="1555" w:type="dxa"/>
            <w:tcBorders>
              <w:top w:val="nil"/>
              <w:left w:val="nil"/>
              <w:bottom w:val="single" w:sz="8" w:space="0" w:color="auto"/>
              <w:right w:val="nil"/>
            </w:tcBorders>
          </w:tcPr>
          <w:p w14:paraId="1A10F040" w14:textId="2642744A"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95% CI</w:t>
            </w:r>
          </w:p>
        </w:tc>
        <w:tc>
          <w:tcPr>
            <w:tcW w:w="1555" w:type="dxa"/>
            <w:tcBorders>
              <w:top w:val="nil"/>
              <w:left w:val="nil"/>
              <w:bottom w:val="single" w:sz="8" w:space="0" w:color="auto"/>
              <w:right w:val="nil"/>
            </w:tcBorders>
          </w:tcPr>
          <w:p w14:paraId="43417FF9" w14:textId="0BC940C9"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β</w:t>
            </w:r>
          </w:p>
        </w:tc>
        <w:tc>
          <w:tcPr>
            <w:tcW w:w="1555" w:type="dxa"/>
            <w:tcBorders>
              <w:top w:val="nil"/>
              <w:left w:val="nil"/>
              <w:bottom w:val="single" w:sz="8" w:space="0" w:color="auto"/>
              <w:right w:val="nil"/>
            </w:tcBorders>
          </w:tcPr>
          <w:p w14:paraId="7AD207C3" w14:textId="7C1AECF1"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t</w:t>
            </w:r>
          </w:p>
        </w:tc>
        <w:tc>
          <w:tcPr>
            <w:tcW w:w="1555" w:type="dxa"/>
            <w:tcBorders>
              <w:top w:val="nil"/>
              <w:left w:val="nil"/>
              <w:bottom w:val="single" w:sz="8" w:space="0" w:color="auto"/>
              <w:right w:val="nil"/>
            </w:tcBorders>
          </w:tcPr>
          <w:p w14:paraId="525BCD6A" w14:textId="6FE7CD87"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p</w:t>
            </w:r>
          </w:p>
        </w:tc>
      </w:tr>
      <w:tr w:rsidR="5B6A987C" w14:paraId="05990C05" w14:textId="77777777" w:rsidTr="690E0F83">
        <w:tc>
          <w:tcPr>
            <w:cnfStyle w:val="001000000000" w:firstRow="0" w:lastRow="0" w:firstColumn="1" w:lastColumn="0" w:oddVBand="0" w:evenVBand="0" w:oddHBand="0" w:evenHBand="0" w:firstRowFirstColumn="0" w:firstRowLastColumn="0" w:lastRowFirstColumn="0" w:lastRowLastColumn="0"/>
            <w:tcW w:w="1875" w:type="dxa"/>
            <w:tcBorders>
              <w:top w:val="single" w:sz="8" w:space="0" w:color="auto"/>
              <w:left w:val="nil"/>
              <w:bottom w:val="nil"/>
              <w:right w:val="nil"/>
            </w:tcBorders>
          </w:tcPr>
          <w:p w14:paraId="563D9BFB" w14:textId="217FF002" w:rsidR="5B6A987C" w:rsidRDefault="01EC2FC6" w:rsidP="5B6A987C">
            <w:pPr>
              <w:spacing w:line="480" w:lineRule="auto"/>
              <w:rPr>
                <w:b w:val="0"/>
                <w:bCs w:val="0"/>
              </w:rPr>
            </w:pPr>
            <w:r>
              <w:rPr>
                <w:b w:val="0"/>
                <w:bCs w:val="0"/>
              </w:rPr>
              <w:t>Constant</w:t>
            </w:r>
          </w:p>
        </w:tc>
        <w:tc>
          <w:tcPr>
            <w:tcW w:w="1245" w:type="dxa"/>
            <w:tcBorders>
              <w:top w:val="single" w:sz="8" w:space="0" w:color="auto"/>
              <w:left w:val="nil"/>
              <w:bottom w:val="nil"/>
              <w:right w:val="nil"/>
            </w:tcBorders>
          </w:tcPr>
          <w:p w14:paraId="39F7E943" w14:textId="067229C2"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.895</w:t>
            </w:r>
          </w:p>
        </w:tc>
        <w:tc>
          <w:tcPr>
            <w:tcW w:w="1555" w:type="dxa"/>
            <w:tcBorders>
              <w:top w:val="single" w:sz="8" w:space="0" w:color="auto"/>
              <w:left w:val="nil"/>
              <w:bottom w:val="nil"/>
              <w:right w:val="nil"/>
            </w:tcBorders>
          </w:tcPr>
          <w:p w14:paraId="45123184" w14:textId="068615D9"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[.531, 1.260]</w:t>
            </w:r>
          </w:p>
        </w:tc>
        <w:tc>
          <w:tcPr>
            <w:tcW w:w="1555" w:type="dxa"/>
            <w:tcBorders>
              <w:top w:val="single" w:sz="8" w:space="0" w:color="auto"/>
              <w:left w:val="nil"/>
              <w:bottom w:val="nil"/>
              <w:right w:val="nil"/>
            </w:tcBorders>
          </w:tcPr>
          <w:p w14:paraId="3303D30C" w14:textId="39189E25"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 xml:space="preserve"> </w:t>
            </w:r>
          </w:p>
        </w:tc>
        <w:tc>
          <w:tcPr>
            <w:tcW w:w="1555" w:type="dxa"/>
            <w:tcBorders>
              <w:top w:val="single" w:sz="8" w:space="0" w:color="auto"/>
              <w:left w:val="nil"/>
              <w:bottom w:val="nil"/>
              <w:right w:val="nil"/>
            </w:tcBorders>
          </w:tcPr>
          <w:p w14:paraId="3B20BC55" w14:textId="60BDC4A7"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4.823</w:t>
            </w:r>
          </w:p>
        </w:tc>
        <w:tc>
          <w:tcPr>
            <w:tcW w:w="1555" w:type="dxa"/>
            <w:tcBorders>
              <w:top w:val="single" w:sz="8" w:space="0" w:color="auto"/>
              <w:left w:val="nil"/>
              <w:bottom w:val="nil"/>
              <w:right w:val="nil"/>
            </w:tcBorders>
          </w:tcPr>
          <w:p w14:paraId="76B8AF32" w14:textId="2243DF30"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.000</w:t>
            </w:r>
          </w:p>
        </w:tc>
      </w:tr>
      <w:tr w:rsidR="5B6A987C" w14:paraId="4D418E82" w14:textId="77777777" w:rsidTr="690E0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Borders>
              <w:top w:val="nil"/>
              <w:left w:val="nil"/>
              <w:bottom w:val="single" w:sz="8" w:space="0" w:color="auto"/>
              <w:right w:val="nil"/>
            </w:tcBorders>
          </w:tcPr>
          <w:p w14:paraId="38669A94" w14:textId="0C0FC888" w:rsidR="5B6A987C" w:rsidRDefault="01EC2FC6" w:rsidP="5B6A987C">
            <w:pPr>
              <w:spacing w:line="480" w:lineRule="auto"/>
              <w:rPr>
                <w:b w:val="0"/>
                <w:bCs w:val="0"/>
              </w:rPr>
            </w:pPr>
            <w:r>
              <w:rPr>
                <w:b w:val="0"/>
                <w:bCs w:val="0"/>
              </w:rPr>
              <w:t>Perceived use</w:t>
            </w:r>
          </w:p>
        </w:tc>
        <w:tc>
          <w:tcPr>
            <w:tcW w:w="1245" w:type="dxa"/>
            <w:tcBorders>
              <w:top w:val="nil"/>
              <w:left w:val="nil"/>
              <w:bottom w:val="single" w:sz="8" w:space="0" w:color="auto"/>
              <w:right w:val="nil"/>
            </w:tcBorders>
          </w:tcPr>
          <w:p w14:paraId="56C7CBBF" w14:textId="57A547A9"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.589</w:t>
            </w:r>
          </w:p>
        </w:tc>
        <w:tc>
          <w:tcPr>
            <w:tcW w:w="1555" w:type="dxa"/>
            <w:tcBorders>
              <w:top w:val="nil"/>
              <w:left w:val="nil"/>
              <w:bottom w:val="single" w:sz="8" w:space="0" w:color="auto"/>
              <w:right w:val="nil"/>
            </w:tcBorders>
          </w:tcPr>
          <w:p w14:paraId="102BCC13" w14:textId="2D4D61AC"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[.481, .696]</w:t>
            </w:r>
          </w:p>
        </w:tc>
        <w:tc>
          <w:tcPr>
            <w:tcW w:w="1555" w:type="dxa"/>
            <w:tcBorders>
              <w:top w:val="nil"/>
              <w:left w:val="nil"/>
              <w:bottom w:val="single" w:sz="8" w:space="0" w:color="auto"/>
              <w:right w:val="nil"/>
            </w:tcBorders>
          </w:tcPr>
          <w:p w14:paraId="13B97DD4" w14:textId="22DC233F"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.422</w:t>
            </w:r>
          </w:p>
        </w:tc>
        <w:tc>
          <w:tcPr>
            <w:tcW w:w="1555" w:type="dxa"/>
            <w:tcBorders>
              <w:top w:val="nil"/>
              <w:left w:val="nil"/>
              <w:bottom w:val="single" w:sz="8" w:space="0" w:color="auto"/>
              <w:right w:val="nil"/>
            </w:tcBorders>
          </w:tcPr>
          <w:p w14:paraId="0DC1BC39" w14:textId="4F3FA325"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10.773</w:t>
            </w:r>
          </w:p>
        </w:tc>
        <w:tc>
          <w:tcPr>
            <w:tcW w:w="1555" w:type="dxa"/>
            <w:tcBorders>
              <w:top w:val="nil"/>
              <w:left w:val="nil"/>
              <w:bottom w:val="single" w:sz="8" w:space="0" w:color="auto"/>
              <w:right w:val="nil"/>
            </w:tcBorders>
          </w:tcPr>
          <w:p w14:paraId="1BDD9600" w14:textId="67B62048"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.000</w:t>
            </w:r>
          </w:p>
        </w:tc>
      </w:tr>
    </w:tbl>
    <w:p w14:paraId="54489808" w14:textId="3FEA550A" w:rsidR="3F3647AB" w:rsidRDefault="3F3647AB" w:rsidP="5B6A987C">
      <w:pPr>
        <w:spacing w:line="480" w:lineRule="auto"/>
      </w:pPr>
      <w:r w:rsidRPr="690E0F83">
        <w:rPr>
          <w:lang w:val="en-US"/>
        </w:rPr>
        <w:t>R-squared</w:t>
      </w:r>
      <w:r w:rsidR="4AF07639" w:rsidRPr="690E0F83">
        <w:rPr>
          <w:lang w:val="en-US"/>
        </w:rPr>
        <w:t xml:space="preserve"> </w:t>
      </w:r>
      <w:r w:rsidRPr="690E0F83">
        <w:rPr>
          <w:lang w:val="en-US"/>
        </w:rPr>
        <w:t>= 0.178 or 17.8%</w:t>
      </w:r>
    </w:p>
    <w:p w14:paraId="5FD2FE48" w14:textId="0031AAD0" w:rsidR="3F3647AB" w:rsidRDefault="3F3647AB" w:rsidP="690E0F83">
      <w:pPr>
        <w:spacing w:line="480" w:lineRule="auto"/>
        <w:rPr>
          <w:b/>
          <w:bCs/>
          <w:lang w:val="en-US"/>
        </w:rPr>
      </w:pPr>
      <w:r w:rsidRPr="690E0F83">
        <w:rPr>
          <w:b/>
          <w:bCs/>
          <w:i/>
          <w:iCs/>
          <w:lang w:val="en-US"/>
        </w:rPr>
        <w:t>How does use predict knowledge and perceived attitude of applied behavior analysis?</w:t>
      </w:r>
      <w:r w:rsidR="0FEBB448" w:rsidRPr="690E0F83">
        <w:rPr>
          <w:b/>
          <w:bCs/>
          <w:lang w:val="en-US"/>
        </w:rPr>
        <w:t xml:space="preserve"> </w:t>
      </w:r>
      <w:r w:rsidR="39D0A43A" w:rsidRPr="690E0F83">
        <w:rPr>
          <w:lang w:val="en-US"/>
        </w:rPr>
        <w:t xml:space="preserve">The linear regression analysis </w:t>
      </w:r>
      <w:r w:rsidR="715F4D05" w:rsidRPr="690E0F83">
        <w:rPr>
          <w:lang w:val="en-US"/>
        </w:rPr>
        <w:t>was</w:t>
      </w:r>
      <w:r w:rsidR="39D0A43A" w:rsidRPr="690E0F83">
        <w:rPr>
          <w:lang w:val="en-US"/>
        </w:rPr>
        <w:t xml:space="preserve"> applied to test the impact of two independent variables</w:t>
      </w:r>
      <w:r w:rsidR="4EFA0357" w:rsidRPr="690E0F83">
        <w:rPr>
          <w:lang w:val="en-US"/>
        </w:rPr>
        <w:t>,</w:t>
      </w:r>
      <w:r w:rsidR="39D0A43A" w:rsidRPr="690E0F83">
        <w:rPr>
          <w:lang w:val="en-US"/>
        </w:rPr>
        <w:t xml:space="preserve"> </w:t>
      </w:r>
      <w:r w:rsidR="39D0A43A" w:rsidRPr="690E0F83">
        <w:rPr>
          <w:i/>
          <w:iCs/>
          <w:lang w:val="en-US"/>
        </w:rPr>
        <w:t xml:space="preserve">perceived </w:t>
      </w:r>
      <w:proofErr w:type="gramStart"/>
      <w:r w:rsidR="39D0A43A" w:rsidRPr="690E0F83">
        <w:rPr>
          <w:i/>
          <w:iCs/>
          <w:lang w:val="en-US"/>
        </w:rPr>
        <w:lastRenderedPageBreak/>
        <w:t>use</w:t>
      </w:r>
      <w:proofErr w:type="gramEnd"/>
      <w:r w:rsidR="39D0A43A" w:rsidRPr="690E0F83">
        <w:rPr>
          <w:lang w:val="en-US"/>
        </w:rPr>
        <w:t xml:space="preserve"> and </w:t>
      </w:r>
      <w:r w:rsidR="39D0A43A" w:rsidRPr="690E0F83">
        <w:rPr>
          <w:i/>
          <w:iCs/>
          <w:lang w:val="en-US"/>
        </w:rPr>
        <w:t>perceived attitude</w:t>
      </w:r>
      <w:r w:rsidR="0B6B31AA" w:rsidRPr="690E0F83">
        <w:rPr>
          <w:i/>
          <w:iCs/>
          <w:lang w:val="en-US"/>
        </w:rPr>
        <w:t>,</w:t>
      </w:r>
      <w:r w:rsidR="39D0A43A" w:rsidRPr="690E0F83">
        <w:rPr>
          <w:lang w:val="en-US"/>
        </w:rPr>
        <w:t xml:space="preserve"> of applied behavior analysis on the dependent variable </w:t>
      </w:r>
      <w:r w:rsidR="39D0A43A" w:rsidRPr="690E0F83">
        <w:rPr>
          <w:i/>
          <w:iCs/>
          <w:lang w:val="en-US"/>
        </w:rPr>
        <w:t>perceived knowledge</w:t>
      </w:r>
      <w:r w:rsidR="4A064478" w:rsidRPr="690E0F83">
        <w:rPr>
          <w:lang w:val="en-US"/>
        </w:rPr>
        <w:t>,</w:t>
      </w:r>
      <w:r w:rsidR="39D0A43A" w:rsidRPr="690E0F83">
        <w:rPr>
          <w:lang w:val="en-US"/>
        </w:rPr>
        <w:t xml:space="preserve"> separately. The adjusted R-square for perceived knowledge is 0.444</w:t>
      </w:r>
      <w:r w:rsidR="1A651108" w:rsidRPr="690E0F83">
        <w:rPr>
          <w:lang w:val="en-US"/>
        </w:rPr>
        <w:t>,</w:t>
      </w:r>
      <w:r w:rsidR="39D0A43A" w:rsidRPr="690E0F83">
        <w:rPr>
          <w:lang w:val="en-US"/>
        </w:rPr>
        <w:t xml:space="preserve"> or 44.4%</w:t>
      </w:r>
      <w:r w:rsidR="7A58A973" w:rsidRPr="690E0F83">
        <w:rPr>
          <w:lang w:val="en-US"/>
        </w:rPr>
        <w:t>,</w:t>
      </w:r>
      <w:r w:rsidR="39D0A43A" w:rsidRPr="690E0F83">
        <w:rPr>
          <w:lang w:val="en-US"/>
        </w:rPr>
        <w:t xml:space="preserve"> which means that perceived use predict 44.4% variation in perceived knowledge. The results are statistically significant at 0.05 confidence interval </w:t>
      </w:r>
      <w:r w:rsidR="3C148202" w:rsidRPr="690E0F83">
        <w:rPr>
          <w:lang w:val="en-US"/>
        </w:rPr>
        <w:t>(</w:t>
      </w:r>
      <w:r w:rsidR="39D0A43A" w:rsidRPr="690E0F83">
        <w:rPr>
          <w:lang w:val="en-US"/>
        </w:rPr>
        <w:t xml:space="preserve">F </w:t>
      </w:r>
      <w:r w:rsidR="5A03FA01" w:rsidRPr="690E0F83">
        <w:rPr>
          <w:lang w:val="en-US"/>
        </w:rPr>
        <w:t>[</w:t>
      </w:r>
      <w:r w:rsidR="39D0A43A" w:rsidRPr="690E0F83">
        <w:rPr>
          <w:lang w:val="en-US"/>
        </w:rPr>
        <w:t>1, 537</w:t>
      </w:r>
      <w:r w:rsidR="3A95746D" w:rsidRPr="690E0F83">
        <w:rPr>
          <w:lang w:val="en-US"/>
        </w:rPr>
        <w:t>]</w:t>
      </w:r>
      <w:r w:rsidR="39D0A43A" w:rsidRPr="690E0F83">
        <w:rPr>
          <w:lang w:val="en-US"/>
        </w:rPr>
        <w:t xml:space="preserve"> = 428.341</w:t>
      </w:r>
      <w:r w:rsidR="5DE96B8B" w:rsidRPr="690E0F83">
        <w:rPr>
          <w:lang w:val="en-US"/>
        </w:rPr>
        <w:t xml:space="preserve">, </w:t>
      </w:r>
      <w:r w:rsidR="5DE96B8B" w:rsidRPr="690E0F83">
        <w:rPr>
          <w:i/>
          <w:iCs/>
          <w:lang w:val="en-US"/>
        </w:rPr>
        <w:t xml:space="preserve">p </w:t>
      </w:r>
      <w:r w:rsidR="39D0A43A" w:rsidRPr="690E0F83">
        <w:rPr>
          <w:lang w:val="en-US"/>
        </w:rPr>
        <w:t>&lt;</w:t>
      </w:r>
      <w:r w:rsidR="7B674B9D" w:rsidRPr="690E0F83">
        <w:rPr>
          <w:lang w:val="en-US"/>
        </w:rPr>
        <w:t xml:space="preserve"> </w:t>
      </w:r>
      <w:r w:rsidR="39D0A43A" w:rsidRPr="690E0F83">
        <w:rPr>
          <w:lang w:val="en-US"/>
        </w:rPr>
        <w:t xml:space="preserve">0.000). The coefficient beta for perceived knowledge is 0.666 </w:t>
      </w:r>
      <w:r w:rsidR="53CF2084" w:rsidRPr="690E0F83">
        <w:rPr>
          <w:lang w:val="en-US"/>
        </w:rPr>
        <w:t>(</w:t>
      </w:r>
      <w:r w:rsidR="39D0A43A" w:rsidRPr="690E0F83">
        <w:rPr>
          <w:i/>
          <w:iCs/>
          <w:lang w:val="en-US"/>
        </w:rPr>
        <w:t>p</w:t>
      </w:r>
      <w:r w:rsidR="24175180" w:rsidRPr="690E0F83">
        <w:rPr>
          <w:i/>
          <w:iCs/>
          <w:lang w:val="en-US"/>
        </w:rPr>
        <w:t xml:space="preserve"> </w:t>
      </w:r>
      <w:r w:rsidR="39D0A43A" w:rsidRPr="690E0F83">
        <w:rPr>
          <w:lang w:val="en-US"/>
        </w:rPr>
        <w:t>=</w:t>
      </w:r>
      <w:r w:rsidR="24175180" w:rsidRPr="690E0F83">
        <w:rPr>
          <w:lang w:val="en-US"/>
        </w:rPr>
        <w:t xml:space="preserve"> </w:t>
      </w:r>
      <w:r w:rsidR="39D0A43A" w:rsidRPr="690E0F83">
        <w:rPr>
          <w:lang w:val="en-US"/>
        </w:rPr>
        <w:t>0.000</w:t>
      </w:r>
      <w:r w:rsidR="2115A761" w:rsidRPr="690E0F83">
        <w:rPr>
          <w:lang w:val="en-US"/>
        </w:rPr>
        <w:t>),</w:t>
      </w:r>
      <w:r w:rsidR="39D0A43A" w:rsidRPr="690E0F83">
        <w:rPr>
          <w:lang w:val="en-US"/>
        </w:rPr>
        <w:t xml:space="preserve"> which shows a statistically significant impact of perceived use on perceived knowledge. </w:t>
      </w:r>
      <w:r w:rsidR="6B42F079" w:rsidRPr="690E0F83">
        <w:rPr>
          <w:lang w:val="en-US"/>
        </w:rPr>
        <w:t>It can be stated</w:t>
      </w:r>
      <w:r w:rsidR="39D0A43A" w:rsidRPr="690E0F83">
        <w:rPr>
          <w:lang w:val="en-US"/>
        </w:rPr>
        <w:t xml:space="preserve"> that with </w:t>
      </w:r>
      <w:r w:rsidR="159FC488" w:rsidRPr="690E0F83">
        <w:rPr>
          <w:lang w:val="en-US"/>
        </w:rPr>
        <w:t>a 1-</w:t>
      </w:r>
      <w:r w:rsidR="39D0A43A" w:rsidRPr="690E0F83">
        <w:rPr>
          <w:lang w:val="en-US"/>
        </w:rPr>
        <w:t xml:space="preserve">unit increase in perceived use, perceived knowledge increases by 0.666 units. </w:t>
      </w:r>
    </w:p>
    <w:p w14:paraId="014ABCF5" w14:textId="60B29C02" w:rsidR="4083B116" w:rsidRDefault="4083B116" w:rsidP="690E0F83">
      <w:pPr>
        <w:spacing w:line="480" w:lineRule="auto"/>
        <w:jc w:val="both"/>
        <w:rPr>
          <w:b/>
          <w:bCs/>
          <w:i/>
          <w:iCs/>
          <w:color w:val="000000" w:themeColor="text1"/>
        </w:rPr>
      </w:pPr>
      <w:r w:rsidRPr="690E0F83">
        <w:rPr>
          <w:b/>
          <w:bCs/>
          <w:color w:val="000000" w:themeColor="text1"/>
        </w:rPr>
        <w:t xml:space="preserve">Table </w:t>
      </w:r>
      <w:r w:rsidR="00107612" w:rsidRPr="690E0F83">
        <w:rPr>
          <w:b/>
          <w:bCs/>
          <w:color w:val="000000" w:themeColor="text1"/>
        </w:rPr>
        <w:t>3</w:t>
      </w:r>
      <w:r w:rsidR="78C592A3" w:rsidRPr="690E0F83">
        <w:rPr>
          <w:b/>
          <w:bCs/>
          <w:color w:val="000000" w:themeColor="text1"/>
        </w:rPr>
        <w:t>7</w:t>
      </w:r>
    </w:p>
    <w:p w14:paraId="602618DB" w14:textId="791A524E" w:rsidR="4083B116" w:rsidRDefault="4083B116" w:rsidP="5B6A987C">
      <w:pPr>
        <w:spacing w:line="480" w:lineRule="auto"/>
        <w:jc w:val="both"/>
        <w:rPr>
          <w:i/>
          <w:iCs/>
          <w:color w:val="000000" w:themeColor="text1"/>
        </w:rPr>
      </w:pPr>
      <w:r w:rsidRPr="5B6A987C">
        <w:rPr>
          <w:i/>
          <w:iCs/>
          <w:color w:val="000000" w:themeColor="text1"/>
        </w:rPr>
        <w:t>Linear Regression 4.5</w:t>
      </w:r>
    </w:p>
    <w:tbl>
      <w:tblPr>
        <w:tblStyle w:val="PlainTable2"/>
        <w:tblW w:w="0" w:type="auto"/>
        <w:tblLayout w:type="fixed"/>
        <w:tblLook w:val="04A0" w:firstRow="1" w:lastRow="0" w:firstColumn="1" w:lastColumn="0" w:noHBand="0" w:noVBand="1"/>
      </w:tblPr>
      <w:tblGrid>
        <w:gridCol w:w="2505"/>
        <w:gridCol w:w="990"/>
        <w:gridCol w:w="1710"/>
        <w:gridCol w:w="1005"/>
        <w:gridCol w:w="1555"/>
        <w:gridCol w:w="1555"/>
      </w:tblGrid>
      <w:tr w:rsidR="5B6A987C" w14:paraId="444F2761" w14:textId="77777777" w:rsidTr="690E0F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0" w:type="dxa"/>
            <w:gridSpan w:val="6"/>
            <w:tcBorders>
              <w:top w:val="nil"/>
              <w:left w:val="nil"/>
              <w:bottom w:val="single" w:sz="8" w:space="0" w:color="auto"/>
              <w:right w:val="nil"/>
            </w:tcBorders>
          </w:tcPr>
          <w:p w14:paraId="752B0BEA" w14:textId="68616F49" w:rsidR="5B6A987C" w:rsidRDefault="0EBA564E" w:rsidP="690E0F83">
            <w:pPr>
              <w:spacing w:line="480" w:lineRule="auto"/>
              <w:rPr>
                <w:b w:val="0"/>
                <w:bCs w:val="0"/>
                <w:i/>
                <w:iCs/>
              </w:rPr>
            </w:pPr>
            <w:r w:rsidRPr="690E0F83">
              <w:rPr>
                <w:b w:val="0"/>
                <w:bCs w:val="0"/>
                <w:i/>
                <w:iCs/>
              </w:rPr>
              <w:t xml:space="preserve">Regression Analysis </w:t>
            </w:r>
            <w:r w:rsidR="4CC00BB7" w:rsidRPr="690E0F83">
              <w:rPr>
                <w:b w:val="0"/>
                <w:bCs w:val="0"/>
                <w:i/>
                <w:iCs/>
              </w:rPr>
              <w:t>S</w:t>
            </w:r>
            <w:r w:rsidRPr="690E0F83">
              <w:rPr>
                <w:b w:val="0"/>
                <w:bCs w:val="0"/>
                <w:i/>
                <w:iCs/>
              </w:rPr>
              <w:t xml:space="preserve">ummary of </w:t>
            </w:r>
            <w:r w:rsidR="2684065B" w:rsidRPr="690E0F83">
              <w:rPr>
                <w:b w:val="0"/>
                <w:bCs w:val="0"/>
                <w:i/>
                <w:iCs/>
              </w:rPr>
              <w:t>P</w:t>
            </w:r>
            <w:r w:rsidRPr="690E0F83">
              <w:rPr>
                <w:b w:val="0"/>
                <w:bCs w:val="0"/>
                <w:i/>
                <w:iCs/>
              </w:rPr>
              <w:t xml:space="preserve">erceived </w:t>
            </w:r>
            <w:r w:rsidR="09F734F6" w:rsidRPr="690E0F83">
              <w:rPr>
                <w:b w:val="0"/>
                <w:bCs w:val="0"/>
                <w:i/>
                <w:iCs/>
              </w:rPr>
              <w:t>U</w:t>
            </w:r>
            <w:r w:rsidRPr="690E0F83">
              <w:rPr>
                <w:b w:val="0"/>
                <w:bCs w:val="0"/>
                <w:i/>
                <w:iCs/>
              </w:rPr>
              <w:t xml:space="preserve">se </w:t>
            </w:r>
            <w:r w:rsidR="103C6BCE" w:rsidRPr="690E0F83">
              <w:rPr>
                <w:b w:val="0"/>
                <w:bCs w:val="0"/>
                <w:i/>
                <w:iCs/>
              </w:rPr>
              <w:t>P</w:t>
            </w:r>
            <w:r w:rsidRPr="690E0F83">
              <w:rPr>
                <w:b w:val="0"/>
                <w:bCs w:val="0"/>
                <w:i/>
                <w:iCs/>
              </w:rPr>
              <w:t xml:space="preserve">redicting </w:t>
            </w:r>
            <w:r w:rsidR="2739A1B5" w:rsidRPr="690E0F83">
              <w:rPr>
                <w:b w:val="0"/>
                <w:bCs w:val="0"/>
                <w:i/>
                <w:iCs/>
              </w:rPr>
              <w:t>P</w:t>
            </w:r>
            <w:r w:rsidRPr="690E0F83">
              <w:rPr>
                <w:b w:val="0"/>
                <w:bCs w:val="0"/>
                <w:i/>
                <w:iCs/>
              </w:rPr>
              <w:t xml:space="preserve">erceived </w:t>
            </w:r>
            <w:r w:rsidR="18C519AB" w:rsidRPr="690E0F83">
              <w:rPr>
                <w:b w:val="0"/>
                <w:bCs w:val="0"/>
                <w:i/>
                <w:iCs/>
              </w:rPr>
              <w:t>K</w:t>
            </w:r>
            <w:r w:rsidRPr="690E0F83">
              <w:rPr>
                <w:b w:val="0"/>
                <w:bCs w:val="0"/>
                <w:i/>
                <w:iCs/>
              </w:rPr>
              <w:t>nowledge</w:t>
            </w:r>
          </w:p>
        </w:tc>
      </w:tr>
      <w:tr w:rsidR="5B6A987C" w14:paraId="54873C0A" w14:textId="77777777" w:rsidTr="690E0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Borders>
              <w:top w:val="single" w:sz="8" w:space="0" w:color="auto"/>
              <w:left w:val="nil"/>
              <w:bottom w:val="single" w:sz="8" w:space="0" w:color="auto"/>
              <w:right w:val="nil"/>
            </w:tcBorders>
          </w:tcPr>
          <w:p w14:paraId="6F6A3B29" w14:textId="0F617F7F" w:rsidR="5B6A987C" w:rsidRDefault="01EC2FC6" w:rsidP="5B6A987C">
            <w:pPr>
              <w:spacing w:line="480" w:lineRule="auto"/>
              <w:rPr>
                <w:b w:val="0"/>
                <w:bCs w:val="0"/>
              </w:rPr>
            </w:pPr>
            <w:r>
              <w:rPr>
                <w:b w:val="0"/>
                <w:bCs w:val="0"/>
              </w:rPr>
              <w:t>Variable</w:t>
            </w:r>
          </w:p>
        </w:tc>
        <w:tc>
          <w:tcPr>
            <w:tcW w:w="990" w:type="dxa"/>
            <w:tcBorders>
              <w:top w:val="nil"/>
              <w:left w:val="nil"/>
              <w:bottom w:val="single" w:sz="8" w:space="0" w:color="auto"/>
              <w:right w:val="nil"/>
            </w:tcBorders>
          </w:tcPr>
          <w:p w14:paraId="16AF6064" w14:textId="59B03AB9"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B</w:t>
            </w:r>
          </w:p>
        </w:tc>
        <w:tc>
          <w:tcPr>
            <w:tcW w:w="1710" w:type="dxa"/>
            <w:tcBorders>
              <w:top w:val="nil"/>
              <w:left w:val="nil"/>
              <w:bottom w:val="single" w:sz="8" w:space="0" w:color="auto"/>
              <w:right w:val="nil"/>
            </w:tcBorders>
          </w:tcPr>
          <w:p w14:paraId="2DED3405" w14:textId="20262193"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95% CI</w:t>
            </w:r>
          </w:p>
        </w:tc>
        <w:tc>
          <w:tcPr>
            <w:tcW w:w="1005" w:type="dxa"/>
            <w:tcBorders>
              <w:top w:val="nil"/>
              <w:left w:val="nil"/>
              <w:bottom w:val="single" w:sz="8" w:space="0" w:color="auto"/>
              <w:right w:val="nil"/>
            </w:tcBorders>
          </w:tcPr>
          <w:p w14:paraId="615F7F2C" w14:textId="5BA214AA"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β</w:t>
            </w:r>
          </w:p>
        </w:tc>
        <w:tc>
          <w:tcPr>
            <w:tcW w:w="1555" w:type="dxa"/>
            <w:tcBorders>
              <w:top w:val="nil"/>
              <w:left w:val="nil"/>
              <w:bottom w:val="single" w:sz="8" w:space="0" w:color="auto"/>
              <w:right w:val="nil"/>
            </w:tcBorders>
          </w:tcPr>
          <w:p w14:paraId="51AC0457" w14:textId="484C8C4D"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t</w:t>
            </w:r>
          </w:p>
        </w:tc>
        <w:tc>
          <w:tcPr>
            <w:tcW w:w="1555" w:type="dxa"/>
            <w:tcBorders>
              <w:top w:val="nil"/>
              <w:left w:val="nil"/>
              <w:bottom w:val="single" w:sz="8" w:space="0" w:color="auto"/>
              <w:right w:val="nil"/>
            </w:tcBorders>
          </w:tcPr>
          <w:p w14:paraId="4A6C15E2" w14:textId="1B1E819A"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p</w:t>
            </w:r>
          </w:p>
        </w:tc>
      </w:tr>
      <w:tr w:rsidR="5B6A987C" w14:paraId="61E780E2" w14:textId="77777777" w:rsidTr="690E0F83">
        <w:tc>
          <w:tcPr>
            <w:cnfStyle w:val="001000000000" w:firstRow="0" w:lastRow="0" w:firstColumn="1" w:lastColumn="0" w:oddVBand="0" w:evenVBand="0" w:oddHBand="0" w:evenHBand="0" w:firstRowFirstColumn="0" w:firstRowLastColumn="0" w:lastRowFirstColumn="0" w:lastRowLastColumn="0"/>
            <w:tcW w:w="2505" w:type="dxa"/>
            <w:tcBorders>
              <w:top w:val="single" w:sz="8" w:space="0" w:color="auto"/>
              <w:left w:val="nil"/>
              <w:bottom w:val="nil"/>
              <w:right w:val="nil"/>
            </w:tcBorders>
          </w:tcPr>
          <w:p w14:paraId="17329FC5" w14:textId="4908B029" w:rsidR="5B6A987C" w:rsidRDefault="01EC2FC6" w:rsidP="5B6A987C">
            <w:pPr>
              <w:spacing w:line="480" w:lineRule="auto"/>
              <w:rPr>
                <w:b w:val="0"/>
                <w:bCs w:val="0"/>
              </w:rPr>
            </w:pPr>
            <w:r>
              <w:rPr>
                <w:b w:val="0"/>
                <w:bCs w:val="0"/>
              </w:rPr>
              <w:t>Constant</w:t>
            </w:r>
          </w:p>
        </w:tc>
        <w:tc>
          <w:tcPr>
            <w:tcW w:w="990" w:type="dxa"/>
            <w:tcBorders>
              <w:top w:val="single" w:sz="8" w:space="0" w:color="auto"/>
              <w:left w:val="nil"/>
              <w:bottom w:val="nil"/>
              <w:right w:val="nil"/>
            </w:tcBorders>
          </w:tcPr>
          <w:p w14:paraId="5FFC0C71" w14:textId="1C14B28C"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1.885</w:t>
            </w:r>
          </w:p>
        </w:tc>
        <w:tc>
          <w:tcPr>
            <w:tcW w:w="1710" w:type="dxa"/>
            <w:tcBorders>
              <w:top w:val="single" w:sz="8" w:space="0" w:color="auto"/>
              <w:left w:val="nil"/>
              <w:bottom w:val="nil"/>
              <w:right w:val="nil"/>
            </w:tcBorders>
          </w:tcPr>
          <w:p w14:paraId="71B1797D" w14:textId="28F59636"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[1.734, 2.037]</w:t>
            </w:r>
          </w:p>
        </w:tc>
        <w:tc>
          <w:tcPr>
            <w:tcW w:w="1005" w:type="dxa"/>
            <w:tcBorders>
              <w:top w:val="single" w:sz="8" w:space="0" w:color="auto"/>
              <w:left w:val="nil"/>
              <w:bottom w:val="nil"/>
              <w:right w:val="nil"/>
            </w:tcBorders>
          </w:tcPr>
          <w:p w14:paraId="570E6A77" w14:textId="424971FF"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 xml:space="preserve"> </w:t>
            </w:r>
          </w:p>
        </w:tc>
        <w:tc>
          <w:tcPr>
            <w:tcW w:w="1555" w:type="dxa"/>
            <w:tcBorders>
              <w:top w:val="single" w:sz="8" w:space="0" w:color="auto"/>
              <w:left w:val="nil"/>
              <w:bottom w:val="nil"/>
              <w:right w:val="nil"/>
            </w:tcBorders>
          </w:tcPr>
          <w:p w14:paraId="2CF3D513" w14:textId="0510AD8A"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24.434</w:t>
            </w:r>
          </w:p>
        </w:tc>
        <w:tc>
          <w:tcPr>
            <w:tcW w:w="1555" w:type="dxa"/>
            <w:tcBorders>
              <w:top w:val="single" w:sz="8" w:space="0" w:color="auto"/>
              <w:left w:val="nil"/>
              <w:bottom w:val="nil"/>
              <w:right w:val="nil"/>
            </w:tcBorders>
          </w:tcPr>
          <w:p w14:paraId="4B835A4B" w14:textId="73BB38B1"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.000</w:t>
            </w:r>
          </w:p>
        </w:tc>
      </w:tr>
      <w:tr w:rsidR="5B6A987C" w14:paraId="4FDD85F5" w14:textId="77777777" w:rsidTr="690E0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Borders>
              <w:top w:val="nil"/>
              <w:left w:val="nil"/>
              <w:bottom w:val="single" w:sz="8" w:space="0" w:color="auto"/>
              <w:right w:val="nil"/>
            </w:tcBorders>
          </w:tcPr>
          <w:p w14:paraId="12A8321D" w14:textId="6D9BA40D" w:rsidR="5B6A987C" w:rsidRDefault="01EC2FC6" w:rsidP="5B6A987C">
            <w:pPr>
              <w:spacing w:line="480" w:lineRule="auto"/>
              <w:rPr>
                <w:b w:val="0"/>
                <w:bCs w:val="0"/>
              </w:rPr>
            </w:pPr>
            <w:r>
              <w:rPr>
                <w:b w:val="0"/>
                <w:bCs w:val="0"/>
              </w:rPr>
              <w:t>Perceived knowledge</w:t>
            </w:r>
          </w:p>
        </w:tc>
        <w:tc>
          <w:tcPr>
            <w:tcW w:w="990" w:type="dxa"/>
            <w:tcBorders>
              <w:top w:val="nil"/>
              <w:left w:val="nil"/>
              <w:bottom w:val="single" w:sz="8" w:space="0" w:color="auto"/>
              <w:right w:val="nil"/>
            </w:tcBorders>
          </w:tcPr>
          <w:p w14:paraId="159217B5" w14:textId="564B7974"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.542</w:t>
            </w:r>
          </w:p>
        </w:tc>
        <w:tc>
          <w:tcPr>
            <w:tcW w:w="1710" w:type="dxa"/>
            <w:tcBorders>
              <w:top w:val="nil"/>
              <w:left w:val="nil"/>
              <w:bottom w:val="single" w:sz="8" w:space="0" w:color="auto"/>
              <w:right w:val="nil"/>
            </w:tcBorders>
          </w:tcPr>
          <w:p w14:paraId="03619E57" w14:textId="2B51D697"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[.491, .594]</w:t>
            </w:r>
          </w:p>
        </w:tc>
        <w:tc>
          <w:tcPr>
            <w:tcW w:w="1005" w:type="dxa"/>
            <w:tcBorders>
              <w:top w:val="nil"/>
              <w:left w:val="nil"/>
              <w:bottom w:val="single" w:sz="8" w:space="0" w:color="auto"/>
              <w:right w:val="nil"/>
            </w:tcBorders>
          </w:tcPr>
          <w:p w14:paraId="2FFF336E" w14:textId="28AB4CB3"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.666</w:t>
            </w:r>
          </w:p>
        </w:tc>
        <w:tc>
          <w:tcPr>
            <w:tcW w:w="1555" w:type="dxa"/>
            <w:tcBorders>
              <w:top w:val="nil"/>
              <w:left w:val="nil"/>
              <w:bottom w:val="single" w:sz="8" w:space="0" w:color="auto"/>
              <w:right w:val="nil"/>
            </w:tcBorders>
          </w:tcPr>
          <w:p w14:paraId="5704F0CF" w14:textId="3A604087"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20.696</w:t>
            </w:r>
          </w:p>
        </w:tc>
        <w:tc>
          <w:tcPr>
            <w:tcW w:w="1555" w:type="dxa"/>
            <w:tcBorders>
              <w:top w:val="nil"/>
              <w:left w:val="nil"/>
              <w:bottom w:val="single" w:sz="8" w:space="0" w:color="auto"/>
              <w:right w:val="nil"/>
            </w:tcBorders>
          </w:tcPr>
          <w:p w14:paraId="6D554B4A" w14:textId="0851FF32"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.000</w:t>
            </w:r>
          </w:p>
        </w:tc>
      </w:tr>
    </w:tbl>
    <w:p w14:paraId="25C5FFAB" w14:textId="75DBCFDC" w:rsidR="3F3647AB" w:rsidRDefault="3F3647AB" w:rsidP="5B6A987C">
      <w:pPr>
        <w:spacing w:line="480" w:lineRule="auto"/>
      </w:pPr>
      <w:r w:rsidRPr="5B6A987C">
        <w:rPr>
          <w:lang w:val="en-US"/>
        </w:rPr>
        <w:t>R-squared= 0.444 or 44.4%</w:t>
      </w:r>
    </w:p>
    <w:p w14:paraId="08B073A4" w14:textId="0B560175" w:rsidR="3F3647AB" w:rsidRDefault="3F3647AB" w:rsidP="690E0F83">
      <w:pPr>
        <w:spacing w:line="480" w:lineRule="auto"/>
        <w:ind w:firstLine="720"/>
        <w:rPr>
          <w:b/>
          <w:bCs/>
          <w:i/>
          <w:iCs/>
          <w:color w:val="000000" w:themeColor="text1"/>
        </w:rPr>
      </w:pPr>
      <w:r w:rsidRPr="690E0F83">
        <w:rPr>
          <w:lang w:val="en-US"/>
        </w:rPr>
        <w:t>Moreover, the value of adjusted R-square for perceived knowledge is 17.8%</w:t>
      </w:r>
      <w:r w:rsidR="7A42F712" w:rsidRPr="690E0F83">
        <w:rPr>
          <w:lang w:val="en-US"/>
        </w:rPr>
        <w:t>,</w:t>
      </w:r>
      <w:r w:rsidRPr="690E0F83">
        <w:rPr>
          <w:lang w:val="en-US"/>
        </w:rPr>
        <w:t xml:space="preserve"> which indicates 17.8% variation in perceived knowledge due to perceived use. The results are statistically significant </w:t>
      </w:r>
      <w:r w:rsidR="4D17CF1E" w:rsidRPr="690E0F83">
        <w:rPr>
          <w:lang w:val="en-US"/>
        </w:rPr>
        <w:t>(</w:t>
      </w:r>
      <w:r w:rsidRPr="690E0F83">
        <w:rPr>
          <w:lang w:val="en-US"/>
        </w:rPr>
        <w:t xml:space="preserve">F </w:t>
      </w:r>
      <w:r w:rsidR="58437AAE" w:rsidRPr="690E0F83">
        <w:rPr>
          <w:lang w:val="en-US"/>
        </w:rPr>
        <w:t>[</w:t>
      </w:r>
      <w:r w:rsidRPr="690E0F83">
        <w:rPr>
          <w:lang w:val="en-US"/>
        </w:rPr>
        <w:t>1, 537</w:t>
      </w:r>
      <w:r w:rsidR="379F23C2" w:rsidRPr="690E0F83">
        <w:rPr>
          <w:lang w:val="en-US"/>
        </w:rPr>
        <w:t>]</w:t>
      </w:r>
      <w:r w:rsidRPr="690E0F83">
        <w:rPr>
          <w:lang w:val="en-US"/>
        </w:rPr>
        <w:t xml:space="preserve"> = 116.060</w:t>
      </w:r>
      <w:r w:rsidR="2E103FCA" w:rsidRPr="690E0F83">
        <w:rPr>
          <w:lang w:val="en-US"/>
        </w:rPr>
        <w:t xml:space="preserve">, </w:t>
      </w:r>
      <w:r w:rsidR="2E103FCA" w:rsidRPr="690E0F83">
        <w:rPr>
          <w:i/>
          <w:iCs/>
          <w:lang w:val="en-US"/>
        </w:rPr>
        <w:t xml:space="preserve">p </w:t>
      </w:r>
      <w:r w:rsidRPr="690E0F83">
        <w:rPr>
          <w:lang w:val="en-US"/>
        </w:rPr>
        <w:t>&lt;</w:t>
      </w:r>
      <w:r w:rsidR="061485FF" w:rsidRPr="690E0F83">
        <w:rPr>
          <w:lang w:val="en-US"/>
        </w:rPr>
        <w:t xml:space="preserve"> </w:t>
      </w:r>
      <w:r w:rsidRPr="690E0F83">
        <w:rPr>
          <w:lang w:val="en-US"/>
        </w:rPr>
        <w:t xml:space="preserve">0.000). The coefficient beta for perceived knowledge is 0.422 </w:t>
      </w:r>
      <w:r w:rsidR="1428269A" w:rsidRPr="690E0F83">
        <w:rPr>
          <w:lang w:val="en-US"/>
        </w:rPr>
        <w:t>(</w:t>
      </w:r>
      <w:r w:rsidRPr="690E0F83">
        <w:rPr>
          <w:i/>
          <w:iCs/>
          <w:lang w:val="en-US"/>
        </w:rPr>
        <w:t>p</w:t>
      </w:r>
      <w:r w:rsidR="6EA61B14" w:rsidRPr="690E0F83">
        <w:rPr>
          <w:i/>
          <w:iCs/>
          <w:lang w:val="en-US"/>
        </w:rPr>
        <w:t xml:space="preserve"> </w:t>
      </w:r>
      <w:r w:rsidRPr="690E0F83">
        <w:rPr>
          <w:lang w:val="en-US"/>
        </w:rPr>
        <w:t>=</w:t>
      </w:r>
      <w:r w:rsidR="6EA61B14" w:rsidRPr="690E0F83">
        <w:rPr>
          <w:lang w:val="en-US"/>
        </w:rPr>
        <w:t xml:space="preserve"> </w:t>
      </w:r>
      <w:r w:rsidRPr="690E0F83">
        <w:rPr>
          <w:lang w:val="en-US"/>
        </w:rPr>
        <w:t>0.000</w:t>
      </w:r>
      <w:r w:rsidR="1C7C9790" w:rsidRPr="690E0F83">
        <w:rPr>
          <w:lang w:val="en-US"/>
        </w:rPr>
        <w:t>),</w:t>
      </w:r>
      <w:r w:rsidRPr="690E0F83">
        <w:rPr>
          <w:lang w:val="en-US"/>
        </w:rPr>
        <w:t xml:space="preserve"> which shows a statistically significant impact of perceived use on perceived knowledge. Perceived knowledge increases by 0.422 units with 1-unit increase in perceived use. </w:t>
      </w:r>
    </w:p>
    <w:p w14:paraId="28C6BCDD" w14:textId="24762174" w:rsidR="43552720" w:rsidRDefault="43552720" w:rsidP="690E0F83">
      <w:pPr>
        <w:spacing w:line="480" w:lineRule="auto"/>
        <w:jc w:val="both"/>
        <w:rPr>
          <w:b/>
          <w:bCs/>
          <w:i/>
          <w:iCs/>
          <w:color w:val="000000" w:themeColor="text1"/>
        </w:rPr>
      </w:pPr>
      <w:r w:rsidRPr="690E0F83">
        <w:rPr>
          <w:b/>
          <w:bCs/>
          <w:color w:val="000000" w:themeColor="text1"/>
        </w:rPr>
        <w:t xml:space="preserve">Table </w:t>
      </w:r>
      <w:r w:rsidR="00107612" w:rsidRPr="690E0F83">
        <w:rPr>
          <w:b/>
          <w:bCs/>
          <w:color w:val="000000" w:themeColor="text1"/>
        </w:rPr>
        <w:t>3</w:t>
      </w:r>
      <w:r w:rsidR="58BD5727" w:rsidRPr="690E0F83">
        <w:rPr>
          <w:b/>
          <w:bCs/>
          <w:color w:val="000000" w:themeColor="text1"/>
        </w:rPr>
        <w:t>8</w:t>
      </w:r>
    </w:p>
    <w:p w14:paraId="76A8CB1C" w14:textId="74E56EFC" w:rsidR="43552720" w:rsidRDefault="43552720" w:rsidP="5B6A987C">
      <w:pPr>
        <w:spacing w:line="480" w:lineRule="auto"/>
        <w:jc w:val="both"/>
        <w:rPr>
          <w:i/>
          <w:iCs/>
          <w:color w:val="000000" w:themeColor="text1"/>
        </w:rPr>
      </w:pPr>
      <w:r w:rsidRPr="5B6A987C">
        <w:rPr>
          <w:i/>
          <w:iCs/>
          <w:color w:val="000000" w:themeColor="text1"/>
        </w:rPr>
        <w:t>Linear Regression 4.6</w:t>
      </w:r>
    </w:p>
    <w:tbl>
      <w:tblPr>
        <w:tblStyle w:val="PlainTable2"/>
        <w:tblW w:w="0" w:type="auto"/>
        <w:tblLayout w:type="fixed"/>
        <w:tblLook w:val="04A0" w:firstRow="1" w:lastRow="0" w:firstColumn="1" w:lastColumn="0" w:noHBand="0" w:noVBand="1"/>
      </w:tblPr>
      <w:tblGrid>
        <w:gridCol w:w="2505"/>
        <w:gridCol w:w="1080"/>
        <w:gridCol w:w="1710"/>
        <w:gridCol w:w="915"/>
        <w:gridCol w:w="1555"/>
        <w:gridCol w:w="1555"/>
      </w:tblGrid>
      <w:tr w:rsidR="5B6A987C" w14:paraId="30156D9A" w14:textId="77777777" w:rsidTr="690E0F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0" w:type="dxa"/>
            <w:gridSpan w:val="6"/>
            <w:tcBorders>
              <w:top w:val="nil"/>
              <w:left w:val="nil"/>
              <w:bottom w:val="single" w:sz="8" w:space="0" w:color="auto"/>
              <w:right w:val="nil"/>
            </w:tcBorders>
          </w:tcPr>
          <w:p w14:paraId="40B8FAC8" w14:textId="13B65401" w:rsidR="5B6A987C" w:rsidRDefault="0EBA564E" w:rsidP="690E0F83">
            <w:pPr>
              <w:spacing w:line="480" w:lineRule="auto"/>
              <w:rPr>
                <w:b w:val="0"/>
                <w:bCs w:val="0"/>
                <w:i/>
                <w:iCs/>
              </w:rPr>
            </w:pPr>
            <w:r w:rsidRPr="690E0F83">
              <w:rPr>
                <w:i/>
                <w:iCs/>
              </w:rPr>
              <w:t xml:space="preserve">Regression Analysis </w:t>
            </w:r>
            <w:r w:rsidR="7FBE000A" w:rsidRPr="690E0F83">
              <w:rPr>
                <w:i/>
                <w:iCs/>
              </w:rPr>
              <w:t>S</w:t>
            </w:r>
            <w:r w:rsidRPr="690E0F83">
              <w:rPr>
                <w:i/>
                <w:iCs/>
              </w:rPr>
              <w:t xml:space="preserve">ummary of </w:t>
            </w:r>
            <w:r w:rsidR="3B40682A" w:rsidRPr="690E0F83">
              <w:rPr>
                <w:i/>
                <w:iCs/>
              </w:rPr>
              <w:t>P</w:t>
            </w:r>
            <w:r w:rsidRPr="690E0F83">
              <w:rPr>
                <w:i/>
                <w:iCs/>
              </w:rPr>
              <w:t xml:space="preserve">erceived </w:t>
            </w:r>
            <w:r w:rsidR="055F7019" w:rsidRPr="690E0F83">
              <w:rPr>
                <w:i/>
                <w:iCs/>
              </w:rPr>
              <w:t>A</w:t>
            </w:r>
            <w:r w:rsidRPr="690E0F83">
              <w:rPr>
                <w:i/>
                <w:iCs/>
              </w:rPr>
              <w:t xml:space="preserve">ttitude </w:t>
            </w:r>
            <w:r w:rsidR="4E94BFE9" w:rsidRPr="690E0F83">
              <w:rPr>
                <w:i/>
                <w:iCs/>
              </w:rPr>
              <w:t>P</w:t>
            </w:r>
            <w:r w:rsidRPr="690E0F83">
              <w:rPr>
                <w:i/>
                <w:iCs/>
              </w:rPr>
              <w:t xml:space="preserve">redicting </w:t>
            </w:r>
            <w:r w:rsidR="160F9825" w:rsidRPr="690E0F83">
              <w:rPr>
                <w:i/>
                <w:iCs/>
              </w:rPr>
              <w:t>P</w:t>
            </w:r>
            <w:r w:rsidRPr="690E0F83">
              <w:rPr>
                <w:i/>
                <w:iCs/>
              </w:rPr>
              <w:t xml:space="preserve">erceived </w:t>
            </w:r>
            <w:r w:rsidR="01E1B80E" w:rsidRPr="690E0F83">
              <w:rPr>
                <w:i/>
                <w:iCs/>
              </w:rPr>
              <w:t>K</w:t>
            </w:r>
            <w:r w:rsidRPr="690E0F83">
              <w:rPr>
                <w:i/>
                <w:iCs/>
              </w:rPr>
              <w:t>nowledge</w:t>
            </w:r>
          </w:p>
        </w:tc>
      </w:tr>
      <w:tr w:rsidR="5B6A987C" w14:paraId="4E038675" w14:textId="77777777" w:rsidTr="690E0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Borders>
              <w:top w:val="single" w:sz="8" w:space="0" w:color="auto"/>
              <w:left w:val="nil"/>
              <w:bottom w:val="single" w:sz="8" w:space="0" w:color="auto"/>
              <w:right w:val="nil"/>
            </w:tcBorders>
          </w:tcPr>
          <w:p w14:paraId="7CC5C084" w14:textId="15C600C0" w:rsidR="5B6A987C" w:rsidRDefault="01EC2FC6" w:rsidP="5B6A987C">
            <w:pPr>
              <w:spacing w:line="480" w:lineRule="auto"/>
              <w:rPr>
                <w:b w:val="0"/>
                <w:bCs w:val="0"/>
              </w:rPr>
            </w:pPr>
            <w:r>
              <w:rPr>
                <w:b w:val="0"/>
                <w:bCs w:val="0"/>
              </w:rPr>
              <w:lastRenderedPageBreak/>
              <w:t>Variable</w:t>
            </w:r>
          </w:p>
        </w:tc>
        <w:tc>
          <w:tcPr>
            <w:tcW w:w="1080" w:type="dxa"/>
            <w:tcBorders>
              <w:top w:val="nil"/>
              <w:left w:val="nil"/>
              <w:bottom w:val="single" w:sz="8" w:space="0" w:color="auto"/>
              <w:right w:val="nil"/>
            </w:tcBorders>
          </w:tcPr>
          <w:p w14:paraId="5E98C83A" w14:textId="37AC3CD6"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B</w:t>
            </w:r>
          </w:p>
        </w:tc>
        <w:tc>
          <w:tcPr>
            <w:tcW w:w="1710" w:type="dxa"/>
            <w:tcBorders>
              <w:top w:val="nil"/>
              <w:left w:val="nil"/>
              <w:bottom w:val="single" w:sz="8" w:space="0" w:color="auto"/>
              <w:right w:val="nil"/>
            </w:tcBorders>
          </w:tcPr>
          <w:p w14:paraId="774B5FE3" w14:textId="5BB7ED5A"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95% CI</w:t>
            </w:r>
          </w:p>
        </w:tc>
        <w:tc>
          <w:tcPr>
            <w:tcW w:w="915" w:type="dxa"/>
            <w:tcBorders>
              <w:top w:val="nil"/>
              <w:left w:val="nil"/>
              <w:bottom w:val="single" w:sz="8" w:space="0" w:color="auto"/>
              <w:right w:val="nil"/>
            </w:tcBorders>
          </w:tcPr>
          <w:p w14:paraId="69E081EF" w14:textId="0E1666D6"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β</w:t>
            </w:r>
          </w:p>
        </w:tc>
        <w:tc>
          <w:tcPr>
            <w:tcW w:w="1555" w:type="dxa"/>
            <w:tcBorders>
              <w:top w:val="nil"/>
              <w:left w:val="nil"/>
              <w:bottom w:val="single" w:sz="8" w:space="0" w:color="auto"/>
              <w:right w:val="nil"/>
            </w:tcBorders>
          </w:tcPr>
          <w:p w14:paraId="170186CC" w14:textId="385B4AC2"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t</w:t>
            </w:r>
          </w:p>
        </w:tc>
        <w:tc>
          <w:tcPr>
            <w:tcW w:w="1555" w:type="dxa"/>
            <w:tcBorders>
              <w:top w:val="nil"/>
              <w:left w:val="nil"/>
              <w:bottom w:val="single" w:sz="8" w:space="0" w:color="auto"/>
              <w:right w:val="nil"/>
            </w:tcBorders>
          </w:tcPr>
          <w:p w14:paraId="5928B821" w14:textId="6C764854"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p</w:t>
            </w:r>
          </w:p>
        </w:tc>
      </w:tr>
      <w:tr w:rsidR="5B6A987C" w14:paraId="62974339" w14:textId="77777777" w:rsidTr="690E0F83">
        <w:tc>
          <w:tcPr>
            <w:cnfStyle w:val="001000000000" w:firstRow="0" w:lastRow="0" w:firstColumn="1" w:lastColumn="0" w:oddVBand="0" w:evenVBand="0" w:oddHBand="0" w:evenHBand="0" w:firstRowFirstColumn="0" w:firstRowLastColumn="0" w:lastRowFirstColumn="0" w:lastRowLastColumn="0"/>
            <w:tcW w:w="2505" w:type="dxa"/>
            <w:tcBorders>
              <w:top w:val="single" w:sz="8" w:space="0" w:color="auto"/>
              <w:left w:val="nil"/>
              <w:bottom w:val="nil"/>
              <w:right w:val="nil"/>
            </w:tcBorders>
          </w:tcPr>
          <w:p w14:paraId="02E768DA" w14:textId="1EF71DED" w:rsidR="5B6A987C" w:rsidRDefault="01EC2FC6" w:rsidP="5B6A987C">
            <w:pPr>
              <w:spacing w:line="480" w:lineRule="auto"/>
              <w:rPr>
                <w:b w:val="0"/>
                <w:bCs w:val="0"/>
              </w:rPr>
            </w:pPr>
            <w:r>
              <w:rPr>
                <w:b w:val="0"/>
                <w:bCs w:val="0"/>
              </w:rPr>
              <w:t>Constant</w:t>
            </w:r>
          </w:p>
        </w:tc>
        <w:tc>
          <w:tcPr>
            <w:tcW w:w="1080" w:type="dxa"/>
            <w:tcBorders>
              <w:top w:val="single" w:sz="8" w:space="0" w:color="auto"/>
              <w:left w:val="nil"/>
              <w:bottom w:val="nil"/>
              <w:right w:val="nil"/>
            </w:tcBorders>
          </w:tcPr>
          <w:p w14:paraId="5E09AFA0" w14:textId="35071E96"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.895</w:t>
            </w:r>
          </w:p>
        </w:tc>
        <w:tc>
          <w:tcPr>
            <w:tcW w:w="1710" w:type="dxa"/>
            <w:tcBorders>
              <w:top w:val="single" w:sz="8" w:space="0" w:color="auto"/>
              <w:left w:val="nil"/>
              <w:bottom w:val="nil"/>
              <w:right w:val="nil"/>
            </w:tcBorders>
          </w:tcPr>
          <w:p w14:paraId="1CD50F03" w14:textId="1A94102E"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[.531, 1.260]</w:t>
            </w:r>
          </w:p>
        </w:tc>
        <w:tc>
          <w:tcPr>
            <w:tcW w:w="915" w:type="dxa"/>
            <w:tcBorders>
              <w:top w:val="single" w:sz="8" w:space="0" w:color="auto"/>
              <w:left w:val="nil"/>
              <w:bottom w:val="nil"/>
              <w:right w:val="nil"/>
            </w:tcBorders>
          </w:tcPr>
          <w:p w14:paraId="34AE78C1" w14:textId="017D5A23"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 xml:space="preserve"> </w:t>
            </w:r>
          </w:p>
        </w:tc>
        <w:tc>
          <w:tcPr>
            <w:tcW w:w="1555" w:type="dxa"/>
            <w:tcBorders>
              <w:top w:val="single" w:sz="8" w:space="0" w:color="auto"/>
              <w:left w:val="nil"/>
              <w:bottom w:val="nil"/>
              <w:right w:val="nil"/>
            </w:tcBorders>
          </w:tcPr>
          <w:p w14:paraId="12FC2BA5" w14:textId="244333EC"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4.823</w:t>
            </w:r>
          </w:p>
        </w:tc>
        <w:tc>
          <w:tcPr>
            <w:tcW w:w="1555" w:type="dxa"/>
            <w:tcBorders>
              <w:top w:val="single" w:sz="8" w:space="0" w:color="auto"/>
              <w:left w:val="nil"/>
              <w:bottom w:val="nil"/>
              <w:right w:val="nil"/>
            </w:tcBorders>
          </w:tcPr>
          <w:p w14:paraId="69B255A2" w14:textId="1E416007" w:rsidR="5B6A987C" w:rsidRDefault="5B6A987C" w:rsidP="5B6A987C">
            <w:pPr>
              <w:spacing w:line="480" w:lineRule="auto"/>
              <w:cnfStyle w:val="000000000000" w:firstRow="0" w:lastRow="0" w:firstColumn="0" w:lastColumn="0" w:oddVBand="0" w:evenVBand="0" w:oddHBand="0" w:evenHBand="0" w:firstRowFirstColumn="0" w:firstRowLastColumn="0" w:lastRowFirstColumn="0" w:lastRowLastColumn="0"/>
            </w:pPr>
            <w:r w:rsidRPr="5B6A987C">
              <w:t>.000</w:t>
            </w:r>
          </w:p>
        </w:tc>
      </w:tr>
      <w:tr w:rsidR="5B6A987C" w14:paraId="60B91B98" w14:textId="77777777" w:rsidTr="690E0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Borders>
              <w:top w:val="nil"/>
              <w:left w:val="nil"/>
              <w:bottom w:val="single" w:sz="8" w:space="0" w:color="auto"/>
              <w:right w:val="nil"/>
            </w:tcBorders>
          </w:tcPr>
          <w:p w14:paraId="27CE3396" w14:textId="62EECFC1" w:rsidR="5B6A987C" w:rsidRDefault="01EC2FC6" w:rsidP="5B6A987C">
            <w:pPr>
              <w:spacing w:line="480" w:lineRule="auto"/>
              <w:rPr>
                <w:b w:val="0"/>
                <w:bCs w:val="0"/>
              </w:rPr>
            </w:pPr>
            <w:r>
              <w:rPr>
                <w:b w:val="0"/>
                <w:bCs w:val="0"/>
              </w:rPr>
              <w:t>Perceived knowledge</w:t>
            </w:r>
          </w:p>
        </w:tc>
        <w:tc>
          <w:tcPr>
            <w:tcW w:w="1080" w:type="dxa"/>
            <w:tcBorders>
              <w:top w:val="nil"/>
              <w:left w:val="nil"/>
              <w:bottom w:val="single" w:sz="8" w:space="0" w:color="auto"/>
              <w:right w:val="nil"/>
            </w:tcBorders>
          </w:tcPr>
          <w:p w14:paraId="455B7E8F" w14:textId="3E9407B0"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.589</w:t>
            </w:r>
          </w:p>
        </w:tc>
        <w:tc>
          <w:tcPr>
            <w:tcW w:w="1710" w:type="dxa"/>
            <w:tcBorders>
              <w:top w:val="nil"/>
              <w:left w:val="nil"/>
              <w:bottom w:val="single" w:sz="8" w:space="0" w:color="auto"/>
              <w:right w:val="nil"/>
            </w:tcBorders>
          </w:tcPr>
          <w:p w14:paraId="777CA847" w14:textId="3EFAC903"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[.481, .696]</w:t>
            </w:r>
          </w:p>
        </w:tc>
        <w:tc>
          <w:tcPr>
            <w:tcW w:w="915" w:type="dxa"/>
            <w:tcBorders>
              <w:top w:val="nil"/>
              <w:left w:val="nil"/>
              <w:bottom w:val="single" w:sz="8" w:space="0" w:color="auto"/>
              <w:right w:val="nil"/>
            </w:tcBorders>
          </w:tcPr>
          <w:p w14:paraId="4CF67889" w14:textId="4DF8EEE7"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.422</w:t>
            </w:r>
          </w:p>
        </w:tc>
        <w:tc>
          <w:tcPr>
            <w:tcW w:w="1555" w:type="dxa"/>
            <w:tcBorders>
              <w:top w:val="nil"/>
              <w:left w:val="nil"/>
              <w:bottom w:val="single" w:sz="8" w:space="0" w:color="auto"/>
              <w:right w:val="nil"/>
            </w:tcBorders>
          </w:tcPr>
          <w:p w14:paraId="09EC34CC" w14:textId="7560A730"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10.773</w:t>
            </w:r>
          </w:p>
        </w:tc>
        <w:tc>
          <w:tcPr>
            <w:tcW w:w="1555" w:type="dxa"/>
            <w:tcBorders>
              <w:top w:val="nil"/>
              <w:left w:val="nil"/>
              <w:bottom w:val="single" w:sz="8" w:space="0" w:color="auto"/>
              <w:right w:val="nil"/>
            </w:tcBorders>
          </w:tcPr>
          <w:p w14:paraId="6FA070DD" w14:textId="13B9AB0A" w:rsidR="5B6A987C" w:rsidRDefault="5B6A987C" w:rsidP="5B6A987C">
            <w:pPr>
              <w:spacing w:line="480" w:lineRule="auto"/>
              <w:cnfStyle w:val="000000100000" w:firstRow="0" w:lastRow="0" w:firstColumn="0" w:lastColumn="0" w:oddVBand="0" w:evenVBand="0" w:oddHBand="1" w:evenHBand="0" w:firstRowFirstColumn="0" w:firstRowLastColumn="0" w:lastRowFirstColumn="0" w:lastRowLastColumn="0"/>
            </w:pPr>
            <w:r w:rsidRPr="5B6A987C">
              <w:t>.000</w:t>
            </w:r>
          </w:p>
        </w:tc>
      </w:tr>
    </w:tbl>
    <w:p w14:paraId="7F9F71A8" w14:textId="288D7A6E" w:rsidR="3F3647AB" w:rsidRDefault="3F3647AB" w:rsidP="5B6A987C">
      <w:pPr>
        <w:spacing w:line="480" w:lineRule="auto"/>
      </w:pPr>
      <w:r w:rsidRPr="5B6A987C">
        <w:rPr>
          <w:lang w:val="en-US"/>
        </w:rPr>
        <w:t>R-squared= 0.178 or 17.8%</w:t>
      </w:r>
    </w:p>
    <w:p w14:paraId="18A19B2B" w14:textId="4888FA98" w:rsidR="5B6A987C" w:rsidRDefault="5B6A987C" w:rsidP="5B6A987C">
      <w:pPr>
        <w:pStyle w:val="paragraph"/>
        <w:spacing w:before="0" w:beforeAutospacing="0" w:after="0" w:afterAutospacing="0" w:line="480" w:lineRule="auto"/>
      </w:pPr>
    </w:p>
    <w:p w14:paraId="0000089B" w14:textId="5099CF3C" w:rsidR="005A7226" w:rsidRDefault="00BD4DB7" w:rsidP="00777D50">
      <w:pPr>
        <w:jc w:val="center"/>
        <w:rPr>
          <w:b/>
          <w:bCs/>
        </w:rPr>
      </w:pPr>
      <w:r>
        <w:br w:type="page"/>
      </w:r>
      <w:r w:rsidRPr="00777D50">
        <w:rPr>
          <w:b/>
          <w:bCs/>
        </w:rPr>
        <w:lastRenderedPageBreak/>
        <w:t>Chapter 5: Discussion</w:t>
      </w:r>
    </w:p>
    <w:p w14:paraId="37B01D5E" w14:textId="77777777" w:rsidR="00777D50" w:rsidRPr="00777D50" w:rsidRDefault="00777D50" w:rsidP="00777D50">
      <w:pPr>
        <w:jc w:val="center"/>
        <w:rPr>
          <w:rStyle w:val="eop"/>
          <w:b/>
          <w:bCs/>
        </w:rPr>
      </w:pPr>
    </w:p>
    <w:p w14:paraId="70A24BE1" w14:textId="46275F32" w:rsidR="275EADC8" w:rsidRDefault="0E6BFA22" w:rsidP="23DEE80A">
      <w:pPr>
        <w:spacing w:line="480" w:lineRule="auto"/>
        <w:ind w:firstLine="720"/>
        <w:rPr>
          <w:highlight w:val="white"/>
        </w:rPr>
      </w:pPr>
      <w:r w:rsidRPr="006B69BE">
        <w:t>T</w:t>
      </w:r>
      <w:r w:rsidR="5F88E958" w:rsidRPr="006B69BE">
        <w:t>h</w:t>
      </w:r>
      <w:r w:rsidR="4FC0F824">
        <w:t>e purpose of this</w:t>
      </w:r>
      <w:r w:rsidR="5F88E958" w:rsidRPr="006B69BE">
        <w:t xml:space="preserve"> study </w:t>
      </w:r>
      <w:r w:rsidR="4FC0F824">
        <w:t>was to</w:t>
      </w:r>
      <w:r w:rsidR="5F88E958" w:rsidRPr="006B69BE">
        <w:t xml:space="preserve"> investigate secondary general and special education teachers’ self-reported </w:t>
      </w:r>
      <w:r w:rsidR="2F6CF049" w:rsidRPr="006B69BE">
        <w:t xml:space="preserve">attributes, including </w:t>
      </w:r>
      <w:r w:rsidR="5F88E958" w:rsidRPr="006B69BE">
        <w:t>(1) knowledge regarding ABA and the impact of demographic factors on knowledge</w:t>
      </w:r>
      <w:r w:rsidR="2F6CF049" w:rsidRPr="006B69BE">
        <w:t>,</w:t>
      </w:r>
      <w:r w:rsidR="5F88E958" w:rsidRPr="006B69BE">
        <w:t xml:space="preserve"> (2) attitude toward ABA and the impact of demographic factors on attitude</w:t>
      </w:r>
      <w:r w:rsidR="2F6CF049" w:rsidRPr="006B69BE">
        <w:t>,</w:t>
      </w:r>
      <w:r w:rsidR="5F88E958" w:rsidRPr="006B69BE">
        <w:t xml:space="preserve"> (3) </w:t>
      </w:r>
      <w:r w:rsidR="2F6CF049" w:rsidRPr="006B69BE">
        <w:t xml:space="preserve">and </w:t>
      </w:r>
      <w:r w:rsidR="5F88E958" w:rsidRPr="006B69BE">
        <w:t>use of ABA and the impact of demographic factors on use</w:t>
      </w:r>
      <w:r w:rsidR="2F6CF049" w:rsidRPr="006B69BE">
        <w:t>,</w:t>
      </w:r>
      <w:r w:rsidR="5F88E958" w:rsidRPr="006B69BE">
        <w:t xml:space="preserve"> </w:t>
      </w:r>
      <w:r w:rsidR="2F6CF049" w:rsidRPr="006B69BE">
        <w:t>as well as</w:t>
      </w:r>
      <w:r w:rsidR="3188A937" w:rsidRPr="006B69BE">
        <w:t xml:space="preserve"> to</w:t>
      </w:r>
      <w:r w:rsidR="2F6CF049" w:rsidRPr="006B69BE">
        <w:t xml:space="preserve"> </w:t>
      </w:r>
      <w:r w:rsidR="5F88E958" w:rsidRPr="006B69BE">
        <w:t>(4) determine whether self-reported knowledge, attitude, and use predict</w:t>
      </w:r>
      <w:r w:rsidR="3BA2ED00" w:rsidRPr="006B69BE">
        <w:t>ed</w:t>
      </w:r>
      <w:r w:rsidR="5F88E958" w:rsidRPr="006B69BE">
        <w:t xml:space="preserve"> the other. </w:t>
      </w:r>
      <w:r w:rsidR="7FA211C7">
        <w:t>Unlike previous research, this study focused on secondary teachers to extend the current literature within the fields of ABA and education.</w:t>
      </w:r>
      <w:r w:rsidR="04CEB2E6" w:rsidRPr="75A3954E">
        <w:rPr>
          <w:rFonts w:ascii="Segoe UI" w:eastAsia="Segoe UI" w:hAnsi="Segoe UI" w:cs="Segoe UI"/>
          <w:color w:val="333333"/>
          <w:sz w:val="18"/>
          <w:szCs w:val="18"/>
        </w:rPr>
        <w:t xml:space="preserve"> </w:t>
      </w:r>
      <w:r w:rsidR="04CEB2E6" w:rsidRPr="75A3954E">
        <w:rPr>
          <w:color w:val="333333"/>
        </w:rPr>
        <w:t>Current literature indicates school climate is a contributing factor to teacher attrition</w:t>
      </w:r>
      <w:r w:rsidR="6B5D2530" w:rsidRPr="23DEE80A">
        <w:rPr>
          <w:color w:val="333333"/>
        </w:rPr>
        <w:t>,</w:t>
      </w:r>
      <w:r w:rsidR="04CEB2E6" w:rsidRPr="75A3954E">
        <w:rPr>
          <w:color w:val="333333"/>
        </w:rPr>
        <w:t xml:space="preserve"> which continues to plague secondary schools across the country </w:t>
      </w:r>
      <w:r w:rsidR="7FA211C7">
        <w:rPr>
          <w:highlight w:val="white"/>
        </w:rPr>
        <w:t>(Garcia &amp; Weiss, 2019</w:t>
      </w:r>
      <w:r w:rsidR="507AA7CE">
        <w:rPr>
          <w:highlight w:val="white"/>
        </w:rPr>
        <w:t xml:space="preserve">; </w:t>
      </w:r>
      <w:proofErr w:type="spellStart"/>
      <w:r w:rsidR="507AA7CE">
        <w:rPr>
          <w:highlight w:val="white"/>
        </w:rPr>
        <w:t>Martella</w:t>
      </w:r>
      <w:proofErr w:type="spellEnd"/>
      <w:r w:rsidR="507AA7CE">
        <w:rPr>
          <w:highlight w:val="white"/>
        </w:rPr>
        <w:t xml:space="preserve"> et al., 2010</w:t>
      </w:r>
      <w:r w:rsidR="7FA211C7">
        <w:rPr>
          <w:highlight w:val="white"/>
        </w:rPr>
        <w:t>). Utilizing a behaviorist approach in secondary schools for promoting students’ academic and behavioral success is promising but is under</w:t>
      </w:r>
      <w:r w:rsidR="3AEA86C5" w:rsidRPr="23DEE80A">
        <w:rPr>
          <w:highlight w:val="white"/>
        </w:rPr>
        <w:t>-</w:t>
      </w:r>
      <w:r w:rsidR="7FA211C7">
        <w:rPr>
          <w:highlight w:val="white"/>
        </w:rPr>
        <w:t>researched (Freeman et al., 2016; Gregory et al., 201</w:t>
      </w:r>
      <w:r w:rsidR="7212CAAA">
        <w:rPr>
          <w:highlight w:val="white"/>
        </w:rPr>
        <w:t>4</w:t>
      </w:r>
      <w:r w:rsidR="7FA211C7">
        <w:rPr>
          <w:highlight w:val="white"/>
        </w:rPr>
        <w:t>; Gregory et al., 201</w:t>
      </w:r>
      <w:r w:rsidR="0CE60345">
        <w:rPr>
          <w:highlight w:val="white"/>
        </w:rPr>
        <w:t>5</w:t>
      </w:r>
      <w:r w:rsidR="7FA211C7">
        <w:rPr>
          <w:highlight w:val="white"/>
        </w:rPr>
        <w:t xml:space="preserve">; Gregory &amp; </w:t>
      </w:r>
      <w:proofErr w:type="spellStart"/>
      <w:r w:rsidR="7FA211C7">
        <w:rPr>
          <w:highlight w:val="white"/>
        </w:rPr>
        <w:t>Ripski</w:t>
      </w:r>
      <w:proofErr w:type="spellEnd"/>
      <w:r w:rsidR="7FA211C7">
        <w:rPr>
          <w:highlight w:val="white"/>
        </w:rPr>
        <w:t xml:space="preserve">, 2008; Putnam et al., 2002). </w:t>
      </w:r>
      <w:r w:rsidR="4FC0F824" w:rsidRPr="5B6A987C">
        <w:rPr>
          <w:highlight w:val="white"/>
        </w:rPr>
        <w:t xml:space="preserve">Few </w:t>
      </w:r>
      <w:r w:rsidR="4FC0F824">
        <w:rPr>
          <w:highlight w:val="white"/>
        </w:rPr>
        <w:t xml:space="preserve">previous </w:t>
      </w:r>
      <w:r w:rsidR="4FC0F824" w:rsidRPr="7872ED1C">
        <w:rPr>
          <w:highlight w:val="white"/>
        </w:rPr>
        <w:t xml:space="preserve">studies explored </w:t>
      </w:r>
      <w:r w:rsidR="2F3229B9" w:rsidRPr="7872ED1C">
        <w:rPr>
          <w:highlight w:val="white"/>
        </w:rPr>
        <w:t xml:space="preserve">teachers’ </w:t>
      </w:r>
      <w:r w:rsidR="4FC0F824" w:rsidRPr="7872ED1C">
        <w:rPr>
          <w:highlight w:val="white"/>
        </w:rPr>
        <w:t>perspectives of ABA</w:t>
      </w:r>
      <w:r w:rsidR="69EB5637" w:rsidRPr="7872ED1C">
        <w:rPr>
          <w:highlight w:val="white"/>
        </w:rPr>
        <w:t>,</w:t>
      </w:r>
      <w:r w:rsidR="4FC0F824" w:rsidRPr="7872ED1C">
        <w:rPr>
          <w:highlight w:val="white"/>
        </w:rPr>
        <w:t xml:space="preserve"> and the researcher found no studies </w:t>
      </w:r>
      <w:r w:rsidR="417FCB2A" w:rsidRPr="7872ED1C">
        <w:rPr>
          <w:highlight w:val="white"/>
        </w:rPr>
        <w:t xml:space="preserve">conducted in the United States </w:t>
      </w:r>
      <w:r w:rsidR="4FC0F824" w:rsidRPr="7872ED1C">
        <w:rPr>
          <w:highlight w:val="white"/>
        </w:rPr>
        <w:t>of secondary general and special education teachers</w:t>
      </w:r>
      <w:r w:rsidR="04C25BB5" w:rsidRPr="7872ED1C">
        <w:rPr>
          <w:highlight w:val="white"/>
        </w:rPr>
        <w:t>’</w:t>
      </w:r>
      <w:r w:rsidR="4FC0F824" w:rsidRPr="5B6A987C">
        <w:rPr>
          <w:highlight w:val="white"/>
        </w:rPr>
        <w:t xml:space="preserve"> perceived knowledge, attitude, or use. </w:t>
      </w:r>
      <w:r w:rsidR="14CF18F4" w:rsidRPr="2D3311E1">
        <w:t>This quantitative survey, while</w:t>
      </w:r>
      <w:r w:rsidR="14CF18F4" w:rsidRPr="2D3311E1">
        <w:rPr>
          <w:highlight w:val="white"/>
        </w:rPr>
        <w:t xml:space="preserve"> simplistic in its design and implementation, served </w:t>
      </w:r>
      <w:r w:rsidR="4FC0F824">
        <w:rPr>
          <w:highlight w:val="white"/>
        </w:rPr>
        <w:t>an</w:t>
      </w:r>
      <w:r w:rsidR="4FC0F824" w:rsidRPr="2D3311E1">
        <w:rPr>
          <w:highlight w:val="white"/>
        </w:rPr>
        <w:t xml:space="preserve"> </w:t>
      </w:r>
      <w:r w:rsidR="14CF18F4" w:rsidRPr="2D3311E1">
        <w:rPr>
          <w:highlight w:val="white"/>
        </w:rPr>
        <w:t xml:space="preserve">exploratory purpose </w:t>
      </w:r>
      <w:r w:rsidR="4FC0F824">
        <w:rPr>
          <w:highlight w:val="white"/>
        </w:rPr>
        <w:t xml:space="preserve">to answer the </w:t>
      </w:r>
      <w:r w:rsidR="55929FCE">
        <w:rPr>
          <w:highlight w:val="white"/>
        </w:rPr>
        <w:t>research</w:t>
      </w:r>
      <w:r w:rsidR="4FC0F824">
        <w:rPr>
          <w:highlight w:val="white"/>
        </w:rPr>
        <w:t xml:space="preserve"> questions</w:t>
      </w:r>
      <w:r w:rsidR="14CF18F4" w:rsidRPr="2D3311E1">
        <w:rPr>
          <w:highlight w:val="white"/>
        </w:rPr>
        <w:t xml:space="preserve">. </w:t>
      </w:r>
      <w:r w:rsidR="11394851" w:rsidRPr="5B6A987C">
        <w:rPr>
          <w:highlight w:val="white"/>
        </w:rPr>
        <w:t>Another unique part of this study is that the demographic factors</w:t>
      </w:r>
      <w:r w:rsidR="12AC8C58" w:rsidRPr="5B6A987C">
        <w:rPr>
          <w:highlight w:val="white"/>
        </w:rPr>
        <w:t xml:space="preserve"> collected</w:t>
      </w:r>
      <w:r w:rsidR="11394851" w:rsidRPr="5B6A987C">
        <w:rPr>
          <w:highlight w:val="white"/>
        </w:rPr>
        <w:t xml:space="preserve"> were not used in the previous studies but </w:t>
      </w:r>
      <w:r w:rsidR="53A139E7" w:rsidRPr="5B6A987C">
        <w:rPr>
          <w:highlight w:val="white"/>
        </w:rPr>
        <w:t xml:space="preserve">were </w:t>
      </w:r>
      <w:r w:rsidR="11394851" w:rsidRPr="5B6A987C">
        <w:rPr>
          <w:highlight w:val="white"/>
        </w:rPr>
        <w:t xml:space="preserve">drawn from suggestions </w:t>
      </w:r>
      <w:r w:rsidR="34E51267" w:rsidRPr="5B6A987C">
        <w:rPr>
          <w:highlight w:val="white"/>
        </w:rPr>
        <w:t xml:space="preserve">for further research </w:t>
      </w:r>
      <w:r w:rsidR="11394851" w:rsidRPr="5B6A987C">
        <w:rPr>
          <w:highlight w:val="white"/>
        </w:rPr>
        <w:t xml:space="preserve">made in those studies. </w:t>
      </w:r>
      <w:r w:rsidR="14CF18F4" w:rsidRPr="2D3311E1">
        <w:rPr>
          <w:highlight w:val="white"/>
        </w:rPr>
        <w:t>To understand how educators are interacting with ABA as a technology in public schools, it is critical to collect data through surveying methods.</w:t>
      </w:r>
    </w:p>
    <w:p w14:paraId="000008A0" w14:textId="2A13C40C" w:rsidR="005A7226" w:rsidRDefault="765F695F" w:rsidP="23DEE80A">
      <w:pPr>
        <w:pBdr>
          <w:top w:val="nil"/>
          <w:left w:val="nil"/>
          <w:bottom w:val="nil"/>
          <w:right w:val="nil"/>
          <w:between w:val="nil"/>
        </w:pBdr>
        <w:spacing w:line="480" w:lineRule="auto"/>
        <w:rPr>
          <w:b/>
          <w:bCs/>
          <w:color w:val="000000"/>
        </w:rPr>
      </w:pPr>
      <w:r w:rsidRPr="690E0F83">
        <w:rPr>
          <w:b/>
          <w:bCs/>
        </w:rPr>
        <w:t>Research Question 1</w:t>
      </w:r>
      <w:r w:rsidR="34CB6748" w:rsidRPr="690E0F83">
        <w:rPr>
          <w:b/>
          <w:bCs/>
        </w:rPr>
        <w:t xml:space="preserve">: </w:t>
      </w:r>
      <w:r w:rsidR="1657F8C5" w:rsidRPr="690E0F83">
        <w:rPr>
          <w:b/>
          <w:bCs/>
          <w:color w:val="000000" w:themeColor="text1"/>
        </w:rPr>
        <w:t xml:space="preserve">What </w:t>
      </w:r>
      <w:r w:rsidRPr="690E0F83">
        <w:rPr>
          <w:b/>
          <w:bCs/>
          <w:color w:val="000000" w:themeColor="text1"/>
        </w:rPr>
        <w:t xml:space="preserve">level of </w:t>
      </w:r>
      <w:r w:rsidR="1657F8C5" w:rsidRPr="690E0F83">
        <w:rPr>
          <w:b/>
          <w:bCs/>
          <w:color w:val="000000" w:themeColor="text1"/>
        </w:rPr>
        <w:t>perceived</w:t>
      </w:r>
      <w:r w:rsidR="070A4431" w:rsidRPr="690E0F83">
        <w:rPr>
          <w:b/>
          <w:bCs/>
          <w:color w:val="000000" w:themeColor="text1"/>
        </w:rPr>
        <w:t xml:space="preserve"> </w:t>
      </w:r>
      <w:r w:rsidRPr="690E0F83">
        <w:rPr>
          <w:b/>
          <w:bCs/>
          <w:color w:val="000000" w:themeColor="text1"/>
        </w:rPr>
        <w:t xml:space="preserve">knowledge </w:t>
      </w:r>
      <w:r w:rsidR="1657F8C5" w:rsidRPr="690E0F83">
        <w:rPr>
          <w:b/>
          <w:bCs/>
          <w:color w:val="000000" w:themeColor="text1"/>
        </w:rPr>
        <w:t xml:space="preserve">do secondary teachers have on applied behavior analysis? How is this perceived knowledge impacted by </w:t>
      </w:r>
      <w:r w:rsidRPr="690E0F83">
        <w:rPr>
          <w:b/>
          <w:bCs/>
          <w:color w:val="000000" w:themeColor="text1"/>
        </w:rPr>
        <w:t>demographic factors</w:t>
      </w:r>
      <w:r w:rsidR="1657F8C5" w:rsidRPr="690E0F83">
        <w:rPr>
          <w:b/>
          <w:bCs/>
          <w:color w:val="000000" w:themeColor="text1"/>
        </w:rPr>
        <w:t>? </w:t>
      </w:r>
    </w:p>
    <w:p w14:paraId="00824723" w14:textId="03B8379E" w:rsidR="391F1F15" w:rsidRDefault="64F36F0E" w:rsidP="3123F797">
      <w:pPr>
        <w:spacing w:line="480" w:lineRule="auto"/>
        <w:ind w:firstLine="720"/>
      </w:pPr>
      <w:r w:rsidRPr="690E0F83">
        <w:rPr>
          <w:color w:val="000000" w:themeColor="text1"/>
        </w:rPr>
        <w:lastRenderedPageBreak/>
        <w:t xml:space="preserve">Findings of this study indicate that overall teachers have a </w:t>
      </w:r>
      <w:r w:rsidR="106077A4" w:rsidRPr="690E0F83">
        <w:rPr>
          <w:color w:val="000000" w:themeColor="text1"/>
        </w:rPr>
        <w:t>moderate (</w:t>
      </w:r>
      <w:r w:rsidR="701CD1C3" w:rsidRPr="690E0F83">
        <w:rPr>
          <w:color w:val="000000" w:themeColor="text1"/>
        </w:rPr>
        <w:t>M</w:t>
      </w:r>
      <w:r w:rsidR="349387E4" w:rsidRPr="690E0F83">
        <w:rPr>
          <w:color w:val="000000" w:themeColor="text1"/>
        </w:rPr>
        <w:t xml:space="preserve"> </w:t>
      </w:r>
      <w:r w:rsidR="106077A4" w:rsidRPr="690E0F83">
        <w:rPr>
          <w:color w:val="000000" w:themeColor="text1"/>
        </w:rPr>
        <w:t>= 3.5036)</w:t>
      </w:r>
      <w:r w:rsidRPr="690E0F83">
        <w:rPr>
          <w:color w:val="000000" w:themeColor="text1"/>
        </w:rPr>
        <w:t xml:space="preserve"> perceived knowledge of ABA. Total years</w:t>
      </w:r>
      <w:r w:rsidR="35D94904" w:rsidRPr="690E0F83">
        <w:rPr>
          <w:color w:val="000000" w:themeColor="text1"/>
        </w:rPr>
        <w:t xml:space="preserve"> of</w:t>
      </w:r>
      <w:r w:rsidRPr="690E0F83">
        <w:rPr>
          <w:color w:val="000000" w:themeColor="text1"/>
        </w:rPr>
        <w:t xml:space="preserve"> teaching experience and geographic location were the only two demographic categories to imply perceived attitude cannot be meaningfully predicted.</w:t>
      </w:r>
      <w:r w:rsidR="125E21E1" w:rsidRPr="690E0F83">
        <w:rPr>
          <w:color w:val="000000" w:themeColor="text1"/>
        </w:rPr>
        <w:t xml:space="preserve"> </w:t>
      </w:r>
      <w:r w:rsidR="25D82DB7" w:rsidRPr="690E0F83">
        <w:rPr>
          <w:color w:val="000000" w:themeColor="text1"/>
        </w:rPr>
        <w:t>Perceived knowledge was impacted by the demographics in the following ways:</w:t>
      </w:r>
      <w:r w:rsidR="2DC6097B" w:rsidRPr="690E0F83">
        <w:rPr>
          <w:color w:val="000000" w:themeColor="text1"/>
        </w:rPr>
        <w:t xml:space="preserve"> </w:t>
      </w:r>
      <w:r w:rsidR="014CCBE9" w:rsidRPr="690E0F83">
        <w:rPr>
          <w:color w:val="000000" w:themeColor="text1"/>
        </w:rPr>
        <w:t xml:space="preserve">(a) </w:t>
      </w:r>
      <w:r w:rsidR="3160C746" w:rsidRPr="690E0F83">
        <w:rPr>
          <w:color w:val="000000" w:themeColor="text1"/>
        </w:rPr>
        <w:t>Total years of teaching experience</w:t>
      </w:r>
      <w:r w:rsidR="4BA33EFA" w:rsidRPr="690E0F83">
        <w:rPr>
          <w:color w:val="000000" w:themeColor="text1"/>
        </w:rPr>
        <w:t>?</w:t>
      </w:r>
      <w:r w:rsidR="52CEF3C7" w:rsidRPr="690E0F83">
        <w:rPr>
          <w:color w:val="000000" w:themeColor="text1"/>
        </w:rPr>
        <w:t xml:space="preserve"> </w:t>
      </w:r>
      <w:r w:rsidR="06D7E1C8">
        <w:t>P</w:t>
      </w:r>
      <w:r w:rsidR="41A603AA">
        <w:t>erceived knowledge for applied behavior analysis does not change with an increase in the number of years of teaching experience</w:t>
      </w:r>
      <w:r w:rsidR="75023FD3">
        <w:t>;</w:t>
      </w:r>
      <w:r w:rsidR="4E1CAFEC">
        <w:t xml:space="preserve">(b) </w:t>
      </w:r>
      <w:r w:rsidR="3160C746" w:rsidRPr="690E0F83">
        <w:rPr>
          <w:color w:val="000000" w:themeColor="text1"/>
        </w:rPr>
        <w:t>Type of secondary setting you have experience teaching in (GEN/SPL)</w:t>
      </w:r>
      <w:r w:rsidR="66ADBA84" w:rsidRPr="690E0F83">
        <w:rPr>
          <w:color w:val="000000" w:themeColor="text1"/>
        </w:rPr>
        <w:t>?</w:t>
      </w:r>
      <w:r w:rsidR="39C07CCD" w:rsidRPr="690E0F83">
        <w:rPr>
          <w:color w:val="000000" w:themeColor="text1"/>
        </w:rPr>
        <w:t xml:space="preserve"> </w:t>
      </w:r>
      <w:r w:rsidR="730A3A8E">
        <w:t>P</w:t>
      </w:r>
      <w:r w:rsidR="2B878AED">
        <w:t xml:space="preserve">erceived knowledge </w:t>
      </w:r>
      <w:r w:rsidR="074CEC76">
        <w:t>highest for teachers who teach in a special education setting</w:t>
      </w:r>
      <w:r w:rsidR="6DD01840">
        <w:t>;</w:t>
      </w:r>
      <w:r w:rsidR="1A18D280">
        <w:t xml:space="preserve"> (c) </w:t>
      </w:r>
      <w:r w:rsidR="3160C746" w:rsidRPr="690E0F83">
        <w:rPr>
          <w:color w:val="000000" w:themeColor="text1"/>
        </w:rPr>
        <w:t>What is the geographic setting of your current school?</w:t>
      </w:r>
      <w:r w:rsidR="4E040444" w:rsidRPr="690E0F83">
        <w:rPr>
          <w:color w:val="000000" w:themeColor="text1"/>
        </w:rPr>
        <w:t xml:space="preserve"> </w:t>
      </w:r>
      <w:r w:rsidR="0BDB670A" w:rsidRPr="690E0F83">
        <w:rPr>
          <w:color w:val="000000" w:themeColor="text1"/>
        </w:rPr>
        <w:t>The type of secondary school setting has no impact on the level of perceived knowledge</w:t>
      </w:r>
      <w:r w:rsidR="21897C3A" w:rsidRPr="690E0F83">
        <w:rPr>
          <w:color w:val="000000" w:themeColor="text1"/>
        </w:rPr>
        <w:t>;</w:t>
      </w:r>
      <w:r w:rsidR="2095F12B" w:rsidRPr="690E0F83">
        <w:rPr>
          <w:color w:val="000000" w:themeColor="text1"/>
        </w:rPr>
        <w:t xml:space="preserve"> (d) </w:t>
      </w:r>
      <w:r w:rsidR="3160C746" w:rsidRPr="690E0F83">
        <w:rPr>
          <w:color w:val="000000" w:themeColor="text1"/>
        </w:rPr>
        <w:t>Does your current school implement a tiered system of support?</w:t>
      </w:r>
      <w:r w:rsidR="6E5702D6" w:rsidRPr="690E0F83">
        <w:rPr>
          <w:color w:val="000000" w:themeColor="text1"/>
        </w:rPr>
        <w:t xml:space="preserve"> </w:t>
      </w:r>
      <w:r w:rsidR="1C10F82D" w:rsidRPr="690E0F83">
        <w:rPr>
          <w:color w:val="000000" w:themeColor="text1"/>
        </w:rPr>
        <w:t>Employees teaching in schools with tiered support system have higher level of perceived knowledge as compared to others</w:t>
      </w:r>
      <w:r w:rsidR="35729FA1" w:rsidRPr="690E0F83">
        <w:rPr>
          <w:color w:val="000000" w:themeColor="text1"/>
        </w:rPr>
        <w:t>;</w:t>
      </w:r>
      <w:r w:rsidR="05BED7B6" w:rsidRPr="690E0F83">
        <w:rPr>
          <w:color w:val="000000" w:themeColor="text1"/>
        </w:rPr>
        <w:t xml:space="preserve"> (e) </w:t>
      </w:r>
      <w:r w:rsidR="3160C746" w:rsidRPr="690E0F83">
        <w:rPr>
          <w:color w:val="000000" w:themeColor="text1"/>
        </w:rPr>
        <w:t>Highest degree completed</w:t>
      </w:r>
      <w:r w:rsidR="7D27AB67" w:rsidRPr="690E0F83">
        <w:rPr>
          <w:color w:val="000000" w:themeColor="text1"/>
        </w:rPr>
        <w:t xml:space="preserve">? </w:t>
      </w:r>
      <w:r w:rsidR="0D730A30">
        <w:t>The level of perceived knowledge of teachers does not change with change in highest degree completed</w:t>
      </w:r>
      <w:r w:rsidR="689AEFBC">
        <w:t>;</w:t>
      </w:r>
      <w:r w:rsidR="21CED16B">
        <w:t xml:space="preserve"> (f) </w:t>
      </w:r>
      <w:r w:rsidR="3160C746" w:rsidRPr="690E0F83">
        <w:rPr>
          <w:color w:val="000000" w:themeColor="text1"/>
        </w:rPr>
        <w:t>Participation in behavior management course</w:t>
      </w:r>
      <w:r w:rsidR="6673B544" w:rsidRPr="690E0F83">
        <w:rPr>
          <w:color w:val="000000" w:themeColor="text1"/>
        </w:rPr>
        <w:t>?</w:t>
      </w:r>
      <w:r w:rsidR="6253AB1F" w:rsidRPr="690E0F83">
        <w:rPr>
          <w:color w:val="000000" w:themeColor="text1"/>
        </w:rPr>
        <w:t xml:space="preserve"> </w:t>
      </w:r>
      <w:r w:rsidR="1B01D758">
        <w:t>Teaching staff with experience participating in behavior management coursework in their bachelor’s degree have higher perceived knowledge for applied behavior analysis as opposed to those who did not participate in such coursework</w:t>
      </w:r>
    </w:p>
    <w:p w14:paraId="000008A3" w14:textId="02388101" w:rsidR="005A7226" w:rsidRDefault="765F695F" w:rsidP="690E0F83">
      <w:pPr>
        <w:pBdr>
          <w:top w:val="nil"/>
          <w:left w:val="nil"/>
          <w:bottom w:val="nil"/>
          <w:right w:val="nil"/>
          <w:between w:val="nil"/>
        </w:pBdr>
        <w:spacing w:line="480" w:lineRule="auto"/>
        <w:rPr>
          <w:b/>
          <w:bCs/>
          <w:i/>
          <w:iCs/>
          <w:color w:val="000000" w:themeColor="text1"/>
        </w:rPr>
      </w:pPr>
      <w:r w:rsidRPr="690E0F83">
        <w:rPr>
          <w:b/>
          <w:bCs/>
        </w:rPr>
        <w:t>Research Question 2</w:t>
      </w:r>
      <w:r w:rsidR="7057242C" w:rsidRPr="690E0F83">
        <w:rPr>
          <w:b/>
          <w:bCs/>
        </w:rPr>
        <w:t xml:space="preserve">: </w:t>
      </w:r>
      <w:r w:rsidR="40EA659F" w:rsidRPr="690E0F83">
        <w:rPr>
          <w:b/>
          <w:bCs/>
          <w:color w:val="000000" w:themeColor="text1"/>
        </w:rPr>
        <w:t>What level of perceived attitude do secondary teachers have on applied behavior analysis? How is this perceived attitude impacted by demographic factors? </w:t>
      </w:r>
    </w:p>
    <w:p w14:paraId="5208745A" w14:textId="3B53FB0F" w:rsidR="00CF877C" w:rsidRDefault="5B219CF9" w:rsidP="690E0F83">
      <w:pPr>
        <w:spacing w:line="480" w:lineRule="auto"/>
        <w:ind w:firstLine="720"/>
        <w:rPr>
          <w:i/>
          <w:iCs/>
          <w:color w:val="000000" w:themeColor="text1"/>
        </w:rPr>
      </w:pPr>
      <w:r w:rsidRPr="690E0F83">
        <w:rPr>
          <w:color w:val="000000" w:themeColor="text1"/>
        </w:rPr>
        <w:t>Findings of this study indicate that</w:t>
      </w:r>
      <w:r w:rsidR="48CCA364" w:rsidRPr="690E0F83">
        <w:rPr>
          <w:color w:val="000000" w:themeColor="text1"/>
        </w:rPr>
        <w:t>,</w:t>
      </w:r>
      <w:r w:rsidRPr="690E0F83">
        <w:rPr>
          <w:color w:val="000000" w:themeColor="text1"/>
        </w:rPr>
        <w:t xml:space="preserve"> overall</w:t>
      </w:r>
      <w:r w:rsidR="2EDAAD60" w:rsidRPr="690E0F83">
        <w:rPr>
          <w:color w:val="000000" w:themeColor="text1"/>
        </w:rPr>
        <w:t>,</w:t>
      </w:r>
      <w:r w:rsidRPr="690E0F83">
        <w:rPr>
          <w:color w:val="000000" w:themeColor="text1"/>
        </w:rPr>
        <w:t xml:space="preserve"> teachers have a </w:t>
      </w:r>
      <w:r w:rsidR="0560CC98" w:rsidRPr="690E0F83">
        <w:rPr>
          <w:color w:val="000000" w:themeColor="text1"/>
        </w:rPr>
        <w:t>positive</w:t>
      </w:r>
      <w:r w:rsidR="32540E75" w:rsidRPr="690E0F83">
        <w:rPr>
          <w:color w:val="000000" w:themeColor="text1"/>
        </w:rPr>
        <w:t xml:space="preserve"> </w:t>
      </w:r>
      <w:r w:rsidRPr="690E0F83">
        <w:rPr>
          <w:color w:val="000000" w:themeColor="text1"/>
        </w:rPr>
        <w:t xml:space="preserve">perceived attitude of ABA. </w:t>
      </w:r>
      <w:r w:rsidR="649AB966" w:rsidRPr="690E0F83">
        <w:rPr>
          <w:color w:val="000000" w:themeColor="text1"/>
        </w:rPr>
        <w:t xml:space="preserve">Total years </w:t>
      </w:r>
      <w:r w:rsidR="51F36BCC" w:rsidRPr="690E0F83">
        <w:rPr>
          <w:color w:val="000000" w:themeColor="text1"/>
        </w:rPr>
        <w:t xml:space="preserve">of </w:t>
      </w:r>
      <w:r w:rsidR="649AB966" w:rsidRPr="690E0F83">
        <w:rPr>
          <w:color w:val="000000" w:themeColor="text1"/>
        </w:rPr>
        <w:t xml:space="preserve">teaching experience and geographic location were the only demographic categories </w:t>
      </w:r>
      <w:r w:rsidR="0560CC98" w:rsidRPr="690E0F83">
        <w:rPr>
          <w:color w:val="000000" w:themeColor="text1"/>
        </w:rPr>
        <w:t>used in the survey that</w:t>
      </w:r>
      <w:r w:rsidR="649AB966" w:rsidRPr="690E0F83">
        <w:rPr>
          <w:color w:val="000000" w:themeColor="text1"/>
        </w:rPr>
        <w:t xml:space="preserve"> </w:t>
      </w:r>
      <w:r w:rsidR="0560CC98" w:rsidRPr="690E0F83">
        <w:rPr>
          <w:color w:val="000000" w:themeColor="text1"/>
        </w:rPr>
        <w:t xml:space="preserve">indicated that </w:t>
      </w:r>
      <w:r w:rsidR="649AB966" w:rsidRPr="690E0F83">
        <w:rPr>
          <w:color w:val="000000" w:themeColor="text1"/>
        </w:rPr>
        <w:t xml:space="preserve">perceived attitude </w:t>
      </w:r>
      <w:r w:rsidR="610CCC16" w:rsidRPr="690E0F83">
        <w:rPr>
          <w:color w:val="000000" w:themeColor="text1"/>
        </w:rPr>
        <w:t xml:space="preserve">cannot be meaningfully predicted. </w:t>
      </w:r>
      <w:r w:rsidR="51B6CF99" w:rsidRPr="690E0F83">
        <w:rPr>
          <w:color w:val="000000" w:themeColor="text1"/>
        </w:rPr>
        <w:t xml:space="preserve">Perceived </w:t>
      </w:r>
      <w:r w:rsidR="37811835" w:rsidRPr="690E0F83">
        <w:rPr>
          <w:color w:val="000000" w:themeColor="text1"/>
        </w:rPr>
        <w:t>a</w:t>
      </w:r>
      <w:r w:rsidR="271DD377" w:rsidRPr="690E0F83">
        <w:rPr>
          <w:color w:val="000000" w:themeColor="text1"/>
        </w:rPr>
        <w:t>ttitude</w:t>
      </w:r>
      <w:r w:rsidR="01A4E26E" w:rsidRPr="690E0F83">
        <w:rPr>
          <w:color w:val="000000" w:themeColor="text1"/>
        </w:rPr>
        <w:t xml:space="preserve"> was</w:t>
      </w:r>
      <w:r w:rsidR="271DD377" w:rsidRPr="690E0F83">
        <w:rPr>
          <w:color w:val="000000" w:themeColor="text1"/>
        </w:rPr>
        <w:t xml:space="preserve"> impacted </w:t>
      </w:r>
      <w:r w:rsidR="341E3FAA" w:rsidRPr="690E0F83">
        <w:rPr>
          <w:color w:val="000000" w:themeColor="text1"/>
        </w:rPr>
        <w:t xml:space="preserve">by </w:t>
      </w:r>
      <w:r w:rsidR="41EEF433" w:rsidRPr="690E0F83">
        <w:rPr>
          <w:color w:val="000000" w:themeColor="text1"/>
        </w:rPr>
        <w:t>the demographics</w:t>
      </w:r>
      <w:r w:rsidR="288EF1E1" w:rsidRPr="690E0F83">
        <w:rPr>
          <w:color w:val="000000" w:themeColor="text1"/>
        </w:rPr>
        <w:t xml:space="preserve"> in the following ways</w:t>
      </w:r>
      <w:r w:rsidR="271DD377" w:rsidRPr="690E0F83">
        <w:rPr>
          <w:color w:val="000000" w:themeColor="text1"/>
        </w:rPr>
        <w:t>:</w:t>
      </w:r>
      <w:r w:rsidR="5887B625" w:rsidRPr="690E0F83">
        <w:rPr>
          <w:color w:val="000000" w:themeColor="text1"/>
        </w:rPr>
        <w:t xml:space="preserve"> </w:t>
      </w:r>
      <w:r w:rsidR="2BFDB371" w:rsidRPr="690E0F83">
        <w:rPr>
          <w:color w:val="000000" w:themeColor="text1"/>
        </w:rPr>
        <w:t>(a)</w:t>
      </w:r>
      <w:r w:rsidR="0560CC98" w:rsidRPr="690E0F83">
        <w:rPr>
          <w:color w:val="000000" w:themeColor="text1"/>
        </w:rPr>
        <w:t xml:space="preserve"> </w:t>
      </w:r>
      <w:r w:rsidR="674374E0" w:rsidRPr="690E0F83">
        <w:rPr>
          <w:color w:val="000000" w:themeColor="text1"/>
        </w:rPr>
        <w:t>T</w:t>
      </w:r>
      <w:r w:rsidR="271DD377" w:rsidRPr="690E0F83">
        <w:rPr>
          <w:color w:val="000000" w:themeColor="text1"/>
        </w:rPr>
        <w:t xml:space="preserve">otal </w:t>
      </w:r>
      <w:r w:rsidR="271DD377" w:rsidRPr="690E0F83">
        <w:rPr>
          <w:color w:val="000000" w:themeColor="text1"/>
        </w:rPr>
        <w:lastRenderedPageBreak/>
        <w:t>years of teaching experience</w:t>
      </w:r>
      <w:r w:rsidR="3C3FB238" w:rsidRPr="690E0F83">
        <w:rPr>
          <w:color w:val="000000" w:themeColor="text1"/>
        </w:rPr>
        <w:t xml:space="preserve">? </w:t>
      </w:r>
      <w:r w:rsidR="16F7732F">
        <w:t>Perceived attitude for applied behavior analysis does not change with an increase in the number of years of teaching experience.</w:t>
      </w:r>
      <w:r w:rsidR="4959A11C">
        <w:t xml:space="preserve"> </w:t>
      </w:r>
      <w:r w:rsidR="414FB795" w:rsidRPr="690E0F83">
        <w:rPr>
          <w:color w:val="000000" w:themeColor="text1"/>
        </w:rPr>
        <w:t>(b)</w:t>
      </w:r>
      <w:r w:rsidR="1DCCD947" w:rsidRPr="690E0F83">
        <w:rPr>
          <w:color w:val="000000" w:themeColor="text1"/>
        </w:rPr>
        <w:t xml:space="preserve"> </w:t>
      </w:r>
      <w:r w:rsidR="271DD377" w:rsidRPr="690E0F83">
        <w:rPr>
          <w:color w:val="000000" w:themeColor="text1"/>
        </w:rPr>
        <w:t>Type of secondary setting you have experience teaching in</w:t>
      </w:r>
      <w:r w:rsidR="73C1FC0C" w:rsidRPr="690E0F83">
        <w:rPr>
          <w:color w:val="000000" w:themeColor="text1"/>
        </w:rPr>
        <w:t xml:space="preserve"> </w:t>
      </w:r>
      <w:r w:rsidR="271DD377" w:rsidRPr="690E0F83">
        <w:rPr>
          <w:color w:val="000000" w:themeColor="text1"/>
        </w:rPr>
        <w:t>(GEN/SPL)</w:t>
      </w:r>
      <w:r w:rsidR="3734B2CA" w:rsidRPr="690E0F83">
        <w:rPr>
          <w:color w:val="000000" w:themeColor="text1"/>
        </w:rPr>
        <w:t xml:space="preserve">? </w:t>
      </w:r>
      <w:r w:rsidR="7D148E41">
        <w:t xml:space="preserve">Perceived attitude is negative for those who are teaching </w:t>
      </w:r>
      <w:r w:rsidR="5352F82F">
        <w:t xml:space="preserve">in the </w:t>
      </w:r>
      <w:r w:rsidR="7D148E41">
        <w:t>general school setting as compared to those have taught in special setting or both settings</w:t>
      </w:r>
      <w:r w:rsidR="48B350DD">
        <w:t>;</w:t>
      </w:r>
      <w:r w:rsidR="3CEB68C6">
        <w:t xml:space="preserve"> </w:t>
      </w:r>
      <w:r w:rsidR="36FEAD50" w:rsidRPr="690E0F83">
        <w:rPr>
          <w:color w:val="000000" w:themeColor="text1"/>
        </w:rPr>
        <w:t>(c)</w:t>
      </w:r>
      <w:r w:rsidR="271DD377" w:rsidRPr="690E0F83">
        <w:rPr>
          <w:color w:val="000000" w:themeColor="text1"/>
        </w:rPr>
        <w:t>What is the geographic setting of your current school?</w:t>
      </w:r>
      <w:r w:rsidR="28FCCD42" w:rsidRPr="690E0F83">
        <w:rPr>
          <w:color w:val="000000" w:themeColor="text1"/>
        </w:rPr>
        <w:t xml:space="preserve"> </w:t>
      </w:r>
      <w:r w:rsidR="3DD08132" w:rsidRPr="690E0F83">
        <w:rPr>
          <w:color w:val="000000" w:themeColor="text1"/>
        </w:rPr>
        <w:t>The type of secondary school setting has no impact on the level of perceived attitude</w:t>
      </w:r>
      <w:r w:rsidR="2F9BCADB" w:rsidRPr="690E0F83">
        <w:rPr>
          <w:color w:val="000000" w:themeColor="text1"/>
        </w:rPr>
        <w:t>;</w:t>
      </w:r>
      <w:r w:rsidR="694F5377" w:rsidRPr="690E0F83">
        <w:rPr>
          <w:color w:val="000000" w:themeColor="text1"/>
        </w:rPr>
        <w:t xml:space="preserve"> </w:t>
      </w:r>
      <w:r w:rsidR="43900677" w:rsidRPr="690E0F83">
        <w:rPr>
          <w:color w:val="000000" w:themeColor="text1"/>
        </w:rPr>
        <w:t>(d)</w:t>
      </w:r>
      <w:r w:rsidR="271DD377" w:rsidRPr="690E0F83">
        <w:rPr>
          <w:color w:val="000000" w:themeColor="text1"/>
        </w:rPr>
        <w:t>Does your current school implement a tiered system of</w:t>
      </w:r>
      <w:r w:rsidR="01294972" w:rsidRPr="690E0F83">
        <w:rPr>
          <w:color w:val="000000" w:themeColor="text1"/>
        </w:rPr>
        <w:t xml:space="preserve"> </w:t>
      </w:r>
      <w:r w:rsidR="271DD377" w:rsidRPr="690E0F83">
        <w:rPr>
          <w:color w:val="000000" w:themeColor="text1"/>
        </w:rPr>
        <w:t>support?</w:t>
      </w:r>
      <w:r w:rsidR="1D040367" w:rsidRPr="690E0F83">
        <w:rPr>
          <w:color w:val="000000" w:themeColor="text1"/>
        </w:rPr>
        <w:t xml:space="preserve"> </w:t>
      </w:r>
      <w:r w:rsidR="533B39B8">
        <w:t>Employees teaching in schools with tiered support system</w:t>
      </w:r>
      <w:r w:rsidR="796D0418">
        <w:t>s</w:t>
      </w:r>
      <w:r w:rsidR="533B39B8">
        <w:t xml:space="preserve"> have more positive perceived attitude</w:t>
      </w:r>
      <w:r w:rsidR="0D9524D0">
        <w:t>s</w:t>
      </w:r>
      <w:r w:rsidR="533B39B8">
        <w:t xml:space="preserve"> as compared to </w:t>
      </w:r>
      <w:proofErr w:type="gramStart"/>
      <w:r w:rsidR="533B39B8">
        <w:t>others</w:t>
      </w:r>
      <w:r w:rsidR="67B74C79">
        <w:t>;</w:t>
      </w:r>
      <w:r w:rsidR="533B39B8">
        <w:t>.</w:t>
      </w:r>
      <w:proofErr w:type="gramEnd"/>
      <w:r w:rsidR="65F79906">
        <w:t xml:space="preserve"> </w:t>
      </w:r>
      <w:r w:rsidR="14AFD297" w:rsidRPr="690E0F83">
        <w:rPr>
          <w:color w:val="000000" w:themeColor="text1"/>
        </w:rPr>
        <w:t xml:space="preserve">(e) </w:t>
      </w:r>
      <w:r w:rsidR="271DD377" w:rsidRPr="690E0F83">
        <w:rPr>
          <w:color w:val="000000" w:themeColor="text1"/>
        </w:rPr>
        <w:t>Highest degree completed</w:t>
      </w:r>
      <w:r w:rsidR="3DFDDE37" w:rsidRPr="690E0F83">
        <w:rPr>
          <w:color w:val="000000" w:themeColor="text1"/>
        </w:rPr>
        <w:t xml:space="preserve">? </w:t>
      </w:r>
      <w:r w:rsidR="706EB0EC">
        <w:t>Perceived attitude becomes positive with an increase in education level</w:t>
      </w:r>
      <w:r w:rsidR="1B31C030">
        <w:t>;</w:t>
      </w:r>
      <w:r w:rsidR="2E510261">
        <w:t xml:space="preserve"> (f) </w:t>
      </w:r>
      <w:r w:rsidR="271DD377" w:rsidRPr="690E0F83">
        <w:rPr>
          <w:color w:val="000000" w:themeColor="text1"/>
        </w:rPr>
        <w:t>Participation in behavior management course</w:t>
      </w:r>
      <w:r w:rsidR="0A40C82E" w:rsidRPr="690E0F83">
        <w:rPr>
          <w:color w:val="000000" w:themeColor="text1"/>
        </w:rPr>
        <w:t>?</w:t>
      </w:r>
      <w:r w:rsidR="20FB71F7" w:rsidRPr="690E0F83">
        <w:rPr>
          <w:color w:val="000000" w:themeColor="text1"/>
        </w:rPr>
        <w:t xml:space="preserve"> </w:t>
      </w:r>
      <w:r w:rsidR="3787D598">
        <w:t>Teaching staff with experience participating in behavior management coursework in their bachelor’s degree</w:t>
      </w:r>
      <w:r w:rsidR="7FFC2A27">
        <w:t>s</w:t>
      </w:r>
      <w:r w:rsidR="3787D598">
        <w:t xml:space="preserve"> have higher perceived attitude</w:t>
      </w:r>
      <w:r w:rsidR="09A26D1C">
        <w:t>s</w:t>
      </w:r>
      <w:r w:rsidR="3787D598">
        <w:t xml:space="preserve"> for applied behavior analysis as opposed to those who did not participate in such coursework.</w:t>
      </w:r>
    </w:p>
    <w:p w14:paraId="518059C1" w14:textId="3C2D6356" w:rsidR="62E8C701" w:rsidRDefault="765F695F" w:rsidP="690E0F83">
      <w:pPr>
        <w:spacing w:line="480" w:lineRule="auto"/>
        <w:rPr>
          <w:b/>
          <w:bCs/>
          <w:i/>
          <w:iCs/>
          <w:color w:val="000000" w:themeColor="text1"/>
        </w:rPr>
      </w:pPr>
      <w:r w:rsidRPr="690E0F83">
        <w:rPr>
          <w:b/>
          <w:bCs/>
        </w:rPr>
        <w:t>Research Question 3</w:t>
      </w:r>
      <w:r w:rsidR="11904701" w:rsidRPr="690E0F83">
        <w:rPr>
          <w:b/>
          <w:bCs/>
        </w:rPr>
        <w:t xml:space="preserve">: </w:t>
      </w:r>
      <w:r w:rsidR="40EA659F" w:rsidRPr="690E0F83">
        <w:rPr>
          <w:b/>
          <w:bCs/>
          <w:color w:val="000000" w:themeColor="text1"/>
        </w:rPr>
        <w:t>What level of perceived use do secondary teachers have on applied behavior analysis? How is this perceived use impacted by demographic factors? </w:t>
      </w:r>
      <w:r w:rsidR="40EA659F" w:rsidRPr="690E0F83">
        <w:rPr>
          <w:b/>
          <w:bCs/>
          <w:i/>
          <w:iCs/>
          <w:color w:val="000000" w:themeColor="text1"/>
        </w:rPr>
        <w:t xml:space="preserve"> </w:t>
      </w:r>
    </w:p>
    <w:p w14:paraId="2C242F93" w14:textId="2EF95D99" w:rsidR="5A0307F8" w:rsidRDefault="11377BC6" w:rsidP="3123F797">
      <w:pPr>
        <w:spacing w:line="480" w:lineRule="auto"/>
        <w:ind w:firstLine="720"/>
      </w:pPr>
      <w:r w:rsidRPr="690E0F83">
        <w:rPr>
          <w:color w:val="000000" w:themeColor="text1"/>
        </w:rPr>
        <w:t>Findings of this study indicate that</w:t>
      </w:r>
      <w:r w:rsidR="346810A3" w:rsidRPr="690E0F83">
        <w:rPr>
          <w:color w:val="000000" w:themeColor="text1"/>
        </w:rPr>
        <w:t>,</w:t>
      </w:r>
      <w:r w:rsidRPr="690E0F83">
        <w:rPr>
          <w:color w:val="000000" w:themeColor="text1"/>
        </w:rPr>
        <w:t xml:space="preserve"> overall</w:t>
      </w:r>
      <w:r w:rsidR="46F3260E" w:rsidRPr="690E0F83">
        <w:rPr>
          <w:color w:val="000000" w:themeColor="text1"/>
        </w:rPr>
        <w:t>,</w:t>
      </w:r>
      <w:r w:rsidRPr="690E0F83">
        <w:rPr>
          <w:color w:val="000000" w:themeColor="text1"/>
        </w:rPr>
        <w:t xml:space="preserve"> teachers have a </w:t>
      </w:r>
      <w:r w:rsidR="68CABAF8" w:rsidRPr="690E0F83">
        <w:rPr>
          <w:color w:val="000000" w:themeColor="text1"/>
        </w:rPr>
        <w:t>low</w:t>
      </w:r>
      <w:r w:rsidRPr="690E0F83">
        <w:rPr>
          <w:color w:val="000000" w:themeColor="text1"/>
        </w:rPr>
        <w:t xml:space="preserve"> perceived use</w:t>
      </w:r>
      <w:r w:rsidR="088E8F2E" w:rsidRPr="690E0F83">
        <w:rPr>
          <w:color w:val="000000" w:themeColor="text1"/>
        </w:rPr>
        <w:t xml:space="preserve"> </w:t>
      </w:r>
      <w:r w:rsidRPr="690E0F83">
        <w:rPr>
          <w:color w:val="000000" w:themeColor="text1"/>
        </w:rPr>
        <w:t>of ABA</w:t>
      </w:r>
      <w:r w:rsidR="07DDD272" w:rsidRPr="690E0F83">
        <w:rPr>
          <w:color w:val="000000" w:themeColor="text1"/>
        </w:rPr>
        <w:t xml:space="preserve"> in the classroom.</w:t>
      </w:r>
      <w:r w:rsidRPr="690E0F83">
        <w:rPr>
          <w:color w:val="000000" w:themeColor="text1"/>
        </w:rPr>
        <w:t xml:space="preserve"> Total years teaching experience and geographic location were the only two demographic categories to imply</w:t>
      </w:r>
      <w:r w:rsidR="59841CAD" w:rsidRPr="690E0F83">
        <w:rPr>
          <w:color w:val="000000" w:themeColor="text1"/>
        </w:rPr>
        <w:t xml:space="preserve"> that</w:t>
      </w:r>
      <w:r w:rsidRPr="690E0F83">
        <w:rPr>
          <w:color w:val="000000" w:themeColor="text1"/>
        </w:rPr>
        <w:t xml:space="preserve"> perceived attitude cannot be meaningfully predicted.</w:t>
      </w:r>
      <w:r w:rsidR="62C68A0B" w:rsidRPr="690E0F83">
        <w:rPr>
          <w:color w:val="000000" w:themeColor="text1"/>
        </w:rPr>
        <w:t xml:space="preserve"> Perceived use was impacted by demographics </w:t>
      </w:r>
      <w:r w:rsidR="08790720" w:rsidRPr="690E0F83">
        <w:rPr>
          <w:color w:val="000000" w:themeColor="text1"/>
        </w:rPr>
        <w:t xml:space="preserve">of participants </w:t>
      </w:r>
      <w:r w:rsidR="62C68A0B" w:rsidRPr="690E0F83">
        <w:rPr>
          <w:color w:val="000000" w:themeColor="text1"/>
        </w:rPr>
        <w:t>in the following ways</w:t>
      </w:r>
      <w:r w:rsidR="4643969D" w:rsidRPr="690E0F83">
        <w:rPr>
          <w:color w:val="000000" w:themeColor="text1"/>
        </w:rPr>
        <w:t>:</w:t>
      </w:r>
      <w:r w:rsidR="02FB81F2" w:rsidRPr="690E0F83">
        <w:rPr>
          <w:color w:val="000000" w:themeColor="text1"/>
        </w:rPr>
        <w:t xml:space="preserve"> </w:t>
      </w:r>
      <w:r w:rsidR="60CED11E" w:rsidRPr="690E0F83">
        <w:rPr>
          <w:color w:val="000000" w:themeColor="text1"/>
        </w:rPr>
        <w:t xml:space="preserve">(a) </w:t>
      </w:r>
      <w:r w:rsidR="4643969D" w:rsidRPr="690E0F83">
        <w:rPr>
          <w:color w:val="000000" w:themeColor="text1"/>
        </w:rPr>
        <w:t>Total years of teaching experience</w:t>
      </w:r>
      <w:r w:rsidR="35F85554" w:rsidRPr="690E0F83">
        <w:rPr>
          <w:color w:val="000000" w:themeColor="text1"/>
        </w:rPr>
        <w:t xml:space="preserve">? </w:t>
      </w:r>
      <w:r w:rsidR="16480616">
        <w:t>The perceived use for applied behavior analysis does not change with an increase in the number of years of teaching experience.</w:t>
      </w:r>
      <w:r w:rsidR="0E161AED">
        <w:t xml:space="preserve"> </w:t>
      </w:r>
      <w:r w:rsidR="3698BEC8">
        <w:t>These results conflict with</w:t>
      </w:r>
      <w:r w:rsidR="0E161AED">
        <w:t xml:space="preserve"> the </w:t>
      </w:r>
      <w:r w:rsidR="3698BEC8">
        <w:t xml:space="preserve">results found in </w:t>
      </w:r>
      <w:r w:rsidR="0E161AED">
        <w:t>Randazzo</w:t>
      </w:r>
      <w:r w:rsidR="47D30DFF">
        <w:t>’s</w:t>
      </w:r>
      <w:r w:rsidR="0E161AED">
        <w:t xml:space="preserve"> (2011) observation that teachers with more years of experience tended to perceive themselves as using ABA strategies more often</w:t>
      </w:r>
      <w:r w:rsidR="3AB335A6">
        <w:t>;</w:t>
      </w:r>
      <w:r w:rsidR="22EEA1BD">
        <w:t xml:space="preserve"> </w:t>
      </w:r>
      <w:r w:rsidR="3348496F" w:rsidRPr="690E0F83">
        <w:rPr>
          <w:color w:val="000000" w:themeColor="text1"/>
        </w:rPr>
        <w:t xml:space="preserve">(b) </w:t>
      </w:r>
      <w:r w:rsidR="4643969D" w:rsidRPr="690E0F83">
        <w:rPr>
          <w:color w:val="000000" w:themeColor="text1"/>
        </w:rPr>
        <w:t>Type of secondary setting you have experience teaching in (GEN/SPL)</w:t>
      </w:r>
      <w:r w:rsidR="4BA97B55" w:rsidRPr="690E0F83">
        <w:rPr>
          <w:color w:val="000000" w:themeColor="text1"/>
        </w:rPr>
        <w:t xml:space="preserve">? </w:t>
      </w:r>
      <w:r w:rsidR="7EF65FCB">
        <w:t xml:space="preserve">Perceived use is less for those who are teaching </w:t>
      </w:r>
      <w:r w:rsidR="240F80F3">
        <w:t xml:space="preserve">in </w:t>
      </w:r>
      <w:r w:rsidR="240F80F3">
        <w:lastRenderedPageBreak/>
        <w:t xml:space="preserve">the </w:t>
      </w:r>
      <w:r w:rsidR="7EF65FCB">
        <w:t>general school setting as compared to those have taught in special setting or both settings</w:t>
      </w:r>
      <w:r w:rsidR="4C86C0A3">
        <w:t>;</w:t>
      </w:r>
      <w:r w:rsidR="12385903">
        <w:t xml:space="preserve"> </w:t>
      </w:r>
      <w:r w:rsidR="2D55EF6F" w:rsidRPr="690E0F83">
        <w:rPr>
          <w:color w:val="000000" w:themeColor="text1"/>
        </w:rPr>
        <w:t xml:space="preserve">(c) </w:t>
      </w:r>
      <w:r w:rsidR="4643969D" w:rsidRPr="690E0F83">
        <w:rPr>
          <w:color w:val="000000" w:themeColor="text1"/>
        </w:rPr>
        <w:t>What is the geographic setting of your current school?</w:t>
      </w:r>
      <w:r w:rsidR="61B4FE61" w:rsidRPr="690E0F83">
        <w:rPr>
          <w:color w:val="000000" w:themeColor="text1"/>
        </w:rPr>
        <w:t xml:space="preserve"> </w:t>
      </w:r>
      <w:r w:rsidR="0C715276" w:rsidRPr="690E0F83">
        <w:rPr>
          <w:color w:val="000000" w:themeColor="text1"/>
        </w:rPr>
        <w:t>The type of secondary school setting has no impact on the level of perceived use</w:t>
      </w:r>
      <w:r w:rsidR="4B5008BA" w:rsidRPr="690E0F83">
        <w:rPr>
          <w:color w:val="000000" w:themeColor="text1"/>
        </w:rPr>
        <w:t>;</w:t>
      </w:r>
      <w:r w:rsidR="30EC9CE9" w:rsidRPr="690E0F83">
        <w:rPr>
          <w:color w:val="000000" w:themeColor="text1"/>
        </w:rPr>
        <w:t xml:space="preserve"> </w:t>
      </w:r>
      <w:r w:rsidR="05118CEA" w:rsidRPr="690E0F83">
        <w:rPr>
          <w:color w:val="000000" w:themeColor="text1"/>
        </w:rPr>
        <w:t xml:space="preserve">(d) </w:t>
      </w:r>
      <w:r w:rsidR="4643969D" w:rsidRPr="690E0F83">
        <w:rPr>
          <w:color w:val="000000" w:themeColor="text1"/>
        </w:rPr>
        <w:t>Does your current school implement a tiered system of support</w:t>
      </w:r>
      <w:r w:rsidR="6A749F91" w:rsidRPr="690E0F83">
        <w:rPr>
          <w:color w:val="000000" w:themeColor="text1"/>
        </w:rPr>
        <w:t>?</w:t>
      </w:r>
      <w:r w:rsidR="559632AF" w:rsidRPr="690E0F83">
        <w:rPr>
          <w:color w:val="000000" w:themeColor="text1"/>
        </w:rPr>
        <w:t xml:space="preserve"> </w:t>
      </w:r>
      <w:r w:rsidR="2D6E5850">
        <w:t>Employees teaching in schools with tiered support system</w:t>
      </w:r>
      <w:r w:rsidR="6898F2F4">
        <w:t>s</w:t>
      </w:r>
      <w:r w:rsidR="2D6E5850">
        <w:t xml:space="preserve"> have more perceived use as compared to others who do not teach in a school that implements a tiered system of support</w:t>
      </w:r>
      <w:r w:rsidR="7B3E96A8">
        <w:t>;</w:t>
      </w:r>
      <w:r w:rsidR="15570894">
        <w:t xml:space="preserve"> </w:t>
      </w:r>
      <w:r w:rsidR="1E2B392E" w:rsidRPr="690E0F83">
        <w:rPr>
          <w:color w:val="000000" w:themeColor="text1"/>
        </w:rPr>
        <w:t xml:space="preserve">(e) </w:t>
      </w:r>
      <w:r w:rsidR="4643969D" w:rsidRPr="690E0F83">
        <w:rPr>
          <w:color w:val="000000" w:themeColor="text1"/>
        </w:rPr>
        <w:t>Highest degree complete</w:t>
      </w:r>
      <w:r w:rsidR="7AC6DA32" w:rsidRPr="690E0F83">
        <w:rPr>
          <w:color w:val="000000" w:themeColor="text1"/>
        </w:rPr>
        <w:t>d</w:t>
      </w:r>
      <w:r w:rsidR="51547AEB" w:rsidRPr="690E0F83">
        <w:rPr>
          <w:color w:val="000000" w:themeColor="text1"/>
        </w:rPr>
        <w:t>?</w:t>
      </w:r>
      <w:r w:rsidR="70D68D6D" w:rsidRPr="690E0F83">
        <w:rPr>
          <w:color w:val="000000" w:themeColor="text1"/>
        </w:rPr>
        <w:t xml:space="preserve"> </w:t>
      </w:r>
      <w:r w:rsidR="16B42FAA">
        <w:t xml:space="preserve">Teachers with higher educational degrees tended to have a more favorable attitude </w:t>
      </w:r>
      <w:r w:rsidR="7589649F">
        <w:t xml:space="preserve">toward </w:t>
      </w:r>
      <w:r w:rsidR="16B42FAA">
        <w:t xml:space="preserve">ABA </w:t>
      </w:r>
      <w:proofErr w:type="gramStart"/>
      <w:r w:rsidR="16B42FAA">
        <w:t>and also</w:t>
      </w:r>
      <w:proofErr w:type="gramEnd"/>
      <w:r w:rsidR="16B42FAA">
        <w:t xml:space="preserve"> indicated higher frequency of use of the previously mentioned strategies compared to those with </w:t>
      </w:r>
      <w:r w:rsidR="559632AF">
        <w:t>lower-level</w:t>
      </w:r>
      <w:r w:rsidR="16B42FAA">
        <w:t xml:space="preserve"> diplomas.</w:t>
      </w:r>
      <w:r w:rsidR="6779902B">
        <w:t xml:space="preserve"> </w:t>
      </w:r>
      <w:r w:rsidR="33E791B5">
        <w:t>U</w:t>
      </w:r>
      <w:r w:rsidR="23ABC4CF">
        <w:t>se becomes higher with an increase in education level</w:t>
      </w:r>
      <w:r w:rsidR="4316D65E">
        <w:t>;</w:t>
      </w:r>
      <w:r w:rsidR="11550002">
        <w:t xml:space="preserve"> </w:t>
      </w:r>
      <w:r w:rsidR="36A5D002" w:rsidRPr="690E0F83">
        <w:rPr>
          <w:color w:val="000000" w:themeColor="text1"/>
        </w:rPr>
        <w:t xml:space="preserve">(f) </w:t>
      </w:r>
      <w:r w:rsidR="4643969D" w:rsidRPr="690E0F83">
        <w:rPr>
          <w:color w:val="000000" w:themeColor="text1"/>
        </w:rPr>
        <w:t>Participation in behavior management course</w:t>
      </w:r>
      <w:r w:rsidR="0475F8AE" w:rsidRPr="690E0F83">
        <w:rPr>
          <w:color w:val="000000" w:themeColor="text1"/>
        </w:rPr>
        <w:t xml:space="preserve">? </w:t>
      </w:r>
      <w:r w:rsidR="08419405">
        <w:t>Teaching staff with experience participating in behavior management coursework in their bachelor’s degree have higher perceived use for applied behavior analysis as opposed to those who did not participate in such coursework.</w:t>
      </w:r>
    </w:p>
    <w:p w14:paraId="79C56F16" w14:textId="638A53AB" w:rsidR="00EB746D" w:rsidRPr="00180EA8" w:rsidRDefault="765F695F" w:rsidP="690E0F83">
      <w:pPr>
        <w:spacing w:line="480" w:lineRule="auto"/>
        <w:rPr>
          <w:b/>
          <w:bCs/>
          <w:i/>
          <w:iCs/>
          <w:color w:val="000000" w:themeColor="text1"/>
        </w:rPr>
      </w:pPr>
      <w:r w:rsidRPr="690E0F83">
        <w:rPr>
          <w:b/>
          <w:bCs/>
        </w:rPr>
        <w:t>Research Question 4</w:t>
      </w:r>
      <w:r w:rsidR="6772123F" w:rsidRPr="690E0F83">
        <w:rPr>
          <w:b/>
          <w:bCs/>
        </w:rPr>
        <w:t xml:space="preserve">: </w:t>
      </w:r>
      <w:r w:rsidR="40EA659F" w:rsidRPr="690E0F83">
        <w:rPr>
          <w:b/>
          <w:bCs/>
          <w:color w:val="000000" w:themeColor="text1"/>
        </w:rPr>
        <w:t>Does perceived knowledge, attitude, and use predict the other?</w:t>
      </w:r>
      <w:r w:rsidR="0B903D39" w:rsidRPr="690E0F83">
        <w:rPr>
          <w:b/>
          <w:bCs/>
        </w:rPr>
        <w:t xml:space="preserve"> </w:t>
      </w:r>
    </w:p>
    <w:p w14:paraId="673E43C4" w14:textId="44E852D1" w:rsidR="00180EA8" w:rsidRPr="006C3689" w:rsidRDefault="5EC95CCD" w:rsidP="5B6A987C">
      <w:pPr>
        <w:spacing w:line="480" w:lineRule="auto"/>
        <w:ind w:firstLine="720"/>
        <w:rPr>
          <w:b/>
          <w:bCs/>
        </w:rPr>
      </w:pPr>
      <w:r w:rsidRPr="690E0F83">
        <w:rPr>
          <w:color w:val="000000" w:themeColor="text1"/>
        </w:rPr>
        <w:t>In short, y</w:t>
      </w:r>
      <w:r w:rsidR="7E010D02" w:rsidRPr="690E0F83">
        <w:rPr>
          <w:color w:val="000000" w:themeColor="text1"/>
        </w:rPr>
        <w:t xml:space="preserve">es, each </w:t>
      </w:r>
      <w:r w:rsidR="6C3AA8E1" w:rsidRPr="690E0F83">
        <w:rPr>
          <w:color w:val="000000" w:themeColor="text1"/>
        </w:rPr>
        <w:t xml:space="preserve">variable </w:t>
      </w:r>
      <w:r w:rsidR="7E010D02" w:rsidRPr="690E0F83">
        <w:rPr>
          <w:color w:val="000000" w:themeColor="text1"/>
        </w:rPr>
        <w:t xml:space="preserve">category </w:t>
      </w:r>
      <w:r w:rsidR="3698BEC8" w:rsidRPr="690E0F83">
        <w:rPr>
          <w:color w:val="000000" w:themeColor="text1"/>
        </w:rPr>
        <w:t>correlated with the other</w:t>
      </w:r>
      <w:r w:rsidR="37EE0D14" w:rsidRPr="690E0F83">
        <w:rPr>
          <w:color w:val="000000" w:themeColor="text1"/>
        </w:rPr>
        <w:t>.</w:t>
      </w:r>
      <w:r w:rsidR="11933AFD" w:rsidRPr="690E0F83">
        <w:rPr>
          <w:color w:val="000000" w:themeColor="text1"/>
        </w:rPr>
        <w:t xml:space="preserve"> </w:t>
      </w:r>
      <w:r w:rsidR="11A71AA0" w:rsidRPr="690E0F83">
        <w:rPr>
          <w:color w:val="000000" w:themeColor="text1"/>
        </w:rPr>
        <w:t>W</w:t>
      </w:r>
      <w:r w:rsidR="4720EE1B">
        <w:t xml:space="preserve">ith </w:t>
      </w:r>
      <w:r w:rsidR="006590FD">
        <w:t xml:space="preserve">a </w:t>
      </w:r>
      <w:r w:rsidR="33740C78">
        <w:t>1</w:t>
      </w:r>
      <w:r w:rsidR="0F367F0A">
        <w:t>-</w:t>
      </w:r>
      <w:r w:rsidR="2E8AD032">
        <w:t>step</w:t>
      </w:r>
      <w:r w:rsidR="4720EE1B">
        <w:t xml:space="preserve"> increase in perceived knowledge, perceived attitude increase</w:t>
      </w:r>
      <w:r w:rsidR="4D2B59EA">
        <w:t>d</w:t>
      </w:r>
      <w:r w:rsidR="4720EE1B">
        <w:t xml:space="preserve"> by 0.491 units. Perceived use increase</w:t>
      </w:r>
      <w:r w:rsidR="2E2FC61F">
        <w:t>d</w:t>
      </w:r>
      <w:r w:rsidR="4720EE1B">
        <w:t xml:space="preserve"> by 0.666 units with </w:t>
      </w:r>
      <w:r w:rsidR="761880F7">
        <w:t xml:space="preserve">a </w:t>
      </w:r>
      <w:r w:rsidR="4720EE1B">
        <w:t xml:space="preserve">1-unit increase in perceived knowledge. </w:t>
      </w:r>
      <w:r w:rsidR="2214FC0A">
        <w:t>This indicates that</w:t>
      </w:r>
      <w:r w:rsidR="4720EE1B">
        <w:t xml:space="preserve"> with </w:t>
      </w:r>
      <w:r w:rsidR="06D4D7E9">
        <w:t>a 1-</w:t>
      </w:r>
      <w:r w:rsidR="4720EE1B">
        <w:t xml:space="preserve">unit increase in perceived attitude, perceived knowledge increases by 0.491 units. Perceived use increases by 0.422 units with 1-unit increase in perceived attitude. </w:t>
      </w:r>
      <w:r w:rsidR="6C5C7C47">
        <w:t>It can be stated</w:t>
      </w:r>
      <w:r w:rsidR="4720EE1B">
        <w:t xml:space="preserve"> that with </w:t>
      </w:r>
      <w:r w:rsidR="32E0D162">
        <w:t>1-</w:t>
      </w:r>
      <w:r w:rsidR="4720EE1B">
        <w:t xml:space="preserve">unit increase in perceived use, perceived knowledge increases by 0.666 units. Perceived knowledge increases by 0.422 units with </w:t>
      </w:r>
      <w:r w:rsidR="2FF244DA">
        <w:t xml:space="preserve">a </w:t>
      </w:r>
      <w:r w:rsidR="4720EE1B">
        <w:t>1-unit increase in perceived use.</w:t>
      </w:r>
      <w:r w:rsidR="74A02F70">
        <w:t xml:space="preserve"> Perceived use and knowledge are the highest predictors </w:t>
      </w:r>
      <w:r w:rsidR="2FA0ADE2">
        <w:t xml:space="preserve">of </w:t>
      </w:r>
      <w:r w:rsidR="74A02F70">
        <w:t>these three variables.</w:t>
      </w:r>
    </w:p>
    <w:p w14:paraId="466D6B51" w14:textId="168D66EA" w:rsidR="00180EA8" w:rsidRPr="006C3689" w:rsidRDefault="00E132A9" w:rsidP="5B6A987C">
      <w:pPr>
        <w:spacing w:line="480" w:lineRule="auto"/>
        <w:jc w:val="center"/>
        <w:rPr>
          <w:b/>
          <w:bCs/>
        </w:rPr>
      </w:pPr>
      <w:r>
        <w:rPr>
          <w:b/>
          <w:bCs/>
        </w:rPr>
        <w:t>Discussion</w:t>
      </w:r>
    </w:p>
    <w:p w14:paraId="2DC687A4" w14:textId="26739450" w:rsidR="005A7226" w:rsidRPr="006B69BE" w:rsidRDefault="77361AAB" w:rsidP="2D3311E1">
      <w:pPr>
        <w:widowControl w:val="0"/>
        <w:spacing w:line="480" w:lineRule="auto"/>
        <w:ind w:firstLine="720"/>
      </w:pPr>
      <w:r w:rsidRPr="690E0F83">
        <w:rPr>
          <w:highlight w:val="white"/>
        </w:rPr>
        <w:t>It is important to recognize and evaluate the factors that influence</w:t>
      </w:r>
      <w:r w:rsidR="2AEFDBE5" w:rsidRPr="690E0F83">
        <w:rPr>
          <w:highlight w:val="white"/>
        </w:rPr>
        <w:t xml:space="preserve"> teacher</w:t>
      </w:r>
      <w:r w:rsidRPr="690E0F83">
        <w:rPr>
          <w:highlight w:val="white"/>
        </w:rPr>
        <w:t xml:space="preserve"> </w:t>
      </w:r>
      <w:r w:rsidR="6D3DF17F" w:rsidRPr="690E0F83">
        <w:rPr>
          <w:highlight w:val="white"/>
        </w:rPr>
        <w:t xml:space="preserve">behavior in </w:t>
      </w:r>
      <w:r w:rsidR="6D3DF17F" w:rsidRPr="690E0F83">
        <w:rPr>
          <w:highlight w:val="white"/>
        </w:rPr>
        <w:lastRenderedPageBreak/>
        <w:t>school</w:t>
      </w:r>
      <w:r w:rsidR="649C6238" w:rsidRPr="690E0F83">
        <w:rPr>
          <w:highlight w:val="white"/>
        </w:rPr>
        <w:t xml:space="preserve"> settings</w:t>
      </w:r>
      <w:r w:rsidR="6D3DF17F" w:rsidRPr="690E0F83">
        <w:rPr>
          <w:highlight w:val="white"/>
        </w:rPr>
        <w:t>.</w:t>
      </w:r>
      <w:r w:rsidR="71FB50F3" w:rsidRPr="690E0F83">
        <w:rPr>
          <w:highlight w:val="white"/>
        </w:rPr>
        <w:t xml:space="preserve"> Teachers who have had the opportunity to learn about ABA, regardless of how many years they</w:t>
      </w:r>
      <w:r w:rsidR="004C19F0" w:rsidRPr="690E0F83">
        <w:rPr>
          <w:highlight w:val="white"/>
        </w:rPr>
        <w:t xml:space="preserve"> ha</w:t>
      </w:r>
      <w:r w:rsidR="71FB50F3" w:rsidRPr="690E0F83">
        <w:rPr>
          <w:highlight w:val="white"/>
        </w:rPr>
        <w:t xml:space="preserve">ve been </w:t>
      </w:r>
      <w:r w:rsidR="4B717393" w:rsidRPr="690E0F83">
        <w:rPr>
          <w:highlight w:val="white"/>
        </w:rPr>
        <w:t>teaching</w:t>
      </w:r>
      <w:r w:rsidR="71FB50F3" w:rsidRPr="690E0F83">
        <w:rPr>
          <w:highlight w:val="white"/>
        </w:rPr>
        <w:t xml:space="preserve"> or what</w:t>
      </w:r>
      <w:r w:rsidR="3F558217" w:rsidRPr="690E0F83">
        <w:rPr>
          <w:highlight w:val="white"/>
        </w:rPr>
        <w:t xml:space="preserve"> geographic</w:t>
      </w:r>
      <w:r w:rsidR="71FB50F3" w:rsidRPr="690E0F83">
        <w:rPr>
          <w:highlight w:val="white"/>
        </w:rPr>
        <w:t xml:space="preserve"> setting they </w:t>
      </w:r>
      <w:r w:rsidR="025AC37B" w:rsidRPr="690E0F83">
        <w:rPr>
          <w:highlight w:val="white"/>
        </w:rPr>
        <w:t xml:space="preserve">serve, have a more positive attitude </w:t>
      </w:r>
      <w:r w:rsidR="338D71F9" w:rsidRPr="690E0F83">
        <w:rPr>
          <w:highlight w:val="white"/>
        </w:rPr>
        <w:t xml:space="preserve">and </w:t>
      </w:r>
      <w:r w:rsidR="025AC37B" w:rsidRPr="690E0F83">
        <w:rPr>
          <w:highlight w:val="white"/>
        </w:rPr>
        <w:t>a better perceived knowledge and use of ABA strategies and interventions in the classroom.</w:t>
      </w:r>
      <w:r w:rsidR="025AC37B">
        <w:t xml:space="preserve"> </w:t>
      </w:r>
      <w:r w:rsidR="36C6D52C">
        <w:t>Both k</w:t>
      </w:r>
      <w:r w:rsidR="025AC37B">
        <w:t>nowledge of ABA and attitude toward using ABA were predictors of use of ABA for secondary classroom teachers surveyed in this study.</w:t>
      </w:r>
      <w:r w:rsidR="6F17BD43">
        <w:t xml:space="preserve"> However, knowledge of ABA was a stronger predictor for use </w:t>
      </w:r>
      <w:r w:rsidR="7B3BEDDC">
        <w:t xml:space="preserve">of ABA strategies </w:t>
      </w:r>
      <w:r w:rsidR="6F17BD43">
        <w:t xml:space="preserve">in the classroom. </w:t>
      </w:r>
    </w:p>
    <w:p w14:paraId="378D515B" w14:textId="4DC8DF1B" w:rsidR="005A7226" w:rsidRPr="00C01CD5" w:rsidRDefault="6919477A" w:rsidP="75A3954E">
      <w:pPr>
        <w:widowControl w:val="0"/>
        <w:spacing w:line="480" w:lineRule="auto"/>
        <w:ind w:firstLine="720"/>
        <w:rPr>
          <w:color w:val="000000" w:themeColor="text1"/>
        </w:rPr>
      </w:pPr>
      <w:r w:rsidRPr="690E0F83">
        <w:rPr>
          <w:color w:val="000000" w:themeColor="text1"/>
        </w:rPr>
        <w:t xml:space="preserve">An important aspect that was not </w:t>
      </w:r>
      <w:r w:rsidR="5A45776A" w:rsidRPr="690E0F83">
        <w:rPr>
          <w:color w:val="000000" w:themeColor="text1"/>
        </w:rPr>
        <w:t xml:space="preserve">illustrated </w:t>
      </w:r>
      <w:r w:rsidRPr="690E0F83">
        <w:rPr>
          <w:color w:val="000000" w:themeColor="text1"/>
        </w:rPr>
        <w:t xml:space="preserve">in the </w:t>
      </w:r>
      <w:r w:rsidR="3F3869F4" w:rsidRPr="690E0F83">
        <w:rPr>
          <w:color w:val="000000" w:themeColor="text1"/>
        </w:rPr>
        <w:t xml:space="preserve">previously stated </w:t>
      </w:r>
      <w:r w:rsidRPr="690E0F83">
        <w:rPr>
          <w:color w:val="000000" w:themeColor="text1"/>
        </w:rPr>
        <w:t xml:space="preserve">results is that the researcher found that secondary classroom teachers </w:t>
      </w:r>
      <w:r w:rsidR="070153B9" w:rsidRPr="690E0F83">
        <w:rPr>
          <w:color w:val="000000" w:themeColor="text1"/>
        </w:rPr>
        <w:t>who</w:t>
      </w:r>
      <w:r w:rsidRPr="690E0F83">
        <w:rPr>
          <w:color w:val="000000" w:themeColor="text1"/>
        </w:rPr>
        <w:t xml:space="preserve"> personally knew someone </w:t>
      </w:r>
      <w:r w:rsidR="3CF21E24" w:rsidRPr="690E0F83">
        <w:rPr>
          <w:color w:val="000000" w:themeColor="text1"/>
        </w:rPr>
        <w:t xml:space="preserve">who </w:t>
      </w:r>
      <w:r w:rsidR="026D82D4" w:rsidRPr="690E0F83">
        <w:rPr>
          <w:color w:val="000000" w:themeColor="text1"/>
        </w:rPr>
        <w:t>had</w:t>
      </w:r>
      <w:r w:rsidRPr="690E0F83">
        <w:rPr>
          <w:color w:val="000000" w:themeColor="text1"/>
        </w:rPr>
        <w:t xml:space="preserve"> participated in ABA</w:t>
      </w:r>
      <w:r w:rsidR="540BB2B7" w:rsidRPr="690E0F83">
        <w:rPr>
          <w:color w:val="000000" w:themeColor="text1"/>
        </w:rPr>
        <w:t>, as a therapeutic intervention for autism spectrum disorder (ASD)</w:t>
      </w:r>
      <w:r w:rsidR="1CD70D87" w:rsidRPr="690E0F83">
        <w:rPr>
          <w:color w:val="000000" w:themeColor="text1"/>
        </w:rPr>
        <w:t xml:space="preserve"> in the role of either </w:t>
      </w:r>
      <w:r w:rsidRPr="690E0F83">
        <w:rPr>
          <w:color w:val="000000" w:themeColor="text1"/>
        </w:rPr>
        <w:t xml:space="preserve">, </w:t>
      </w:r>
      <w:r w:rsidR="2974A9C3" w:rsidRPr="690E0F83">
        <w:rPr>
          <w:color w:val="000000" w:themeColor="text1"/>
        </w:rPr>
        <w:t xml:space="preserve">either </w:t>
      </w:r>
      <w:r w:rsidRPr="690E0F83">
        <w:rPr>
          <w:color w:val="000000" w:themeColor="text1"/>
        </w:rPr>
        <w:t xml:space="preserve">as a therapist or recipient, had a higher </w:t>
      </w:r>
      <w:r w:rsidR="2F69298B" w:rsidRPr="690E0F83">
        <w:rPr>
          <w:color w:val="000000" w:themeColor="text1"/>
        </w:rPr>
        <w:t xml:space="preserve">perceived </w:t>
      </w:r>
      <w:r w:rsidRPr="690E0F83">
        <w:rPr>
          <w:color w:val="000000" w:themeColor="text1"/>
        </w:rPr>
        <w:t xml:space="preserve">attitude of ABA than </w:t>
      </w:r>
      <w:r w:rsidR="07026C7B" w:rsidRPr="690E0F83">
        <w:rPr>
          <w:color w:val="000000" w:themeColor="text1"/>
        </w:rPr>
        <w:t xml:space="preserve">secondary classroom teachers </w:t>
      </w:r>
      <w:r w:rsidRPr="690E0F83">
        <w:rPr>
          <w:color w:val="000000" w:themeColor="text1"/>
        </w:rPr>
        <w:t>who did not know some</w:t>
      </w:r>
      <w:r w:rsidR="70E6BDC5" w:rsidRPr="690E0F83">
        <w:rPr>
          <w:color w:val="000000" w:themeColor="text1"/>
        </w:rPr>
        <w:t>one</w:t>
      </w:r>
      <w:r w:rsidRPr="690E0F83">
        <w:rPr>
          <w:color w:val="000000" w:themeColor="text1"/>
        </w:rPr>
        <w:t xml:space="preserve"> who had participated as a therapist or recipient in ABA as a therapeutic intervention for ASD. Due to this section of the survey being so small, it is difficult to </w:t>
      </w:r>
      <w:r w:rsidR="241181A5" w:rsidRPr="690E0F83">
        <w:rPr>
          <w:color w:val="000000" w:themeColor="text1"/>
        </w:rPr>
        <w:t xml:space="preserve">know the implications of these findings. </w:t>
      </w:r>
    </w:p>
    <w:p w14:paraId="00CF0B55" w14:textId="77777777" w:rsidR="00BE2907" w:rsidRDefault="134688B9" w:rsidP="690E0F83">
      <w:pPr>
        <w:widowControl w:val="0"/>
        <w:spacing w:line="480" w:lineRule="auto"/>
        <w:ind w:firstLine="720"/>
        <w:rPr>
          <w:color w:val="000000" w:themeColor="text1"/>
        </w:rPr>
      </w:pPr>
      <w:r w:rsidRPr="690E0F83">
        <w:rPr>
          <w:color w:val="000000" w:themeColor="text1"/>
        </w:rPr>
        <w:t>T</w:t>
      </w:r>
      <w:r w:rsidR="2C1494B8" w:rsidRPr="690E0F83">
        <w:rPr>
          <w:color w:val="000000" w:themeColor="text1"/>
        </w:rPr>
        <w:t>eachers’ reported frequency of use of ABA techniques was</w:t>
      </w:r>
      <w:r w:rsidR="52465AB4" w:rsidRPr="690E0F83">
        <w:rPr>
          <w:color w:val="000000" w:themeColor="text1"/>
        </w:rPr>
        <w:t xml:space="preserve"> </w:t>
      </w:r>
      <w:r w:rsidR="2C1494B8" w:rsidRPr="690E0F83">
        <w:rPr>
          <w:color w:val="000000" w:themeColor="text1"/>
        </w:rPr>
        <w:t xml:space="preserve">significantly predicted by the </w:t>
      </w:r>
      <w:r w:rsidRPr="690E0F83">
        <w:rPr>
          <w:color w:val="000000" w:themeColor="text1"/>
        </w:rPr>
        <w:t xml:space="preserve">demographic </w:t>
      </w:r>
      <w:r w:rsidR="2C1494B8" w:rsidRPr="690E0F83">
        <w:rPr>
          <w:color w:val="000000" w:themeColor="text1"/>
        </w:rPr>
        <w:t>variables when controlling for their number of years</w:t>
      </w:r>
      <w:r w:rsidR="52465AB4" w:rsidRPr="690E0F83">
        <w:rPr>
          <w:color w:val="000000" w:themeColor="text1"/>
        </w:rPr>
        <w:t xml:space="preserve"> </w:t>
      </w:r>
      <w:r w:rsidR="2C1494B8" w:rsidRPr="690E0F83">
        <w:rPr>
          <w:color w:val="000000" w:themeColor="text1"/>
        </w:rPr>
        <w:t xml:space="preserve">teaching, </w:t>
      </w:r>
      <w:proofErr w:type="gramStart"/>
      <w:r w:rsidR="2C1494B8" w:rsidRPr="690E0F83">
        <w:rPr>
          <w:color w:val="000000" w:themeColor="text1"/>
        </w:rPr>
        <w:t>whether or not</w:t>
      </w:r>
      <w:proofErr w:type="gramEnd"/>
      <w:r w:rsidR="2C1494B8" w:rsidRPr="690E0F83">
        <w:rPr>
          <w:color w:val="000000" w:themeColor="text1"/>
        </w:rPr>
        <w:t xml:space="preserve"> they mostly taught special education students, and </w:t>
      </w:r>
      <w:r w:rsidR="52465AB4" w:rsidRPr="690E0F83">
        <w:rPr>
          <w:color w:val="000000" w:themeColor="text1"/>
        </w:rPr>
        <w:t xml:space="preserve">if their current school implemented </w:t>
      </w:r>
      <w:r w:rsidR="0A892FDB" w:rsidRPr="690E0F83">
        <w:rPr>
          <w:color w:val="000000" w:themeColor="text1"/>
        </w:rPr>
        <w:t>some kind of multi-tiered system</w:t>
      </w:r>
      <w:r w:rsidR="7EFDD6FA" w:rsidRPr="690E0F83">
        <w:rPr>
          <w:color w:val="000000" w:themeColor="text1"/>
        </w:rPr>
        <w:t>s</w:t>
      </w:r>
      <w:r w:rsidR="0A892FDB" w:rsidRPr="690E0F83">
        <w:rPr>
          <w:color w:val="000000" w:themeColor="text1"/>
        </w:rPr>
        <w:t xml:space="preserve"> of support. </w:t>
      </w:r>
      <w:r w:rsidR="1C3526BC" w:rsidRPr="690E0F83">
        <w:rPr>
          <w:color w:val="000000" w:themeColor="text1"/>
        </w:rPr>
        <w:t>Those teachers who currently teach in a special education setting were much more likely to</w:t>
      </w:r>
      <w:r w:rsidR="2C1494B8" w:rsidRPr="690E0F83">
        <w:rPr>
          <w:color w:val="000000" w:themeColor="text1"/>
        </w:rPr>
        <w:t xml:space="preserve"> perceive</w:t>
      </w:r>
      <w:r w:rsidR="0A892FDB" w:rsidRPr="690E0F83">
        <w:rPr>
          <w:color w:val="000000" w:themeColor="text1"/>
        </w:rPr>
        <w:t xml:space="preserve"> their knowledge, </w:t>
      </w:r>
      <w:r w:rsidR="3EC58E55" w:rsidRPr="690E0F83">
        <w:rPr>
          <w:color w:val="000000" w:themeColor="text1"/>
        </w:rPr>
        <w:t>attitude,</w:t>
      </w:r>
      <w:r w:rsidR="0A892FDB" w:rsidRPr="690E0F83">
        <w:rPr>
          <w:color w:val="000000" w:themeColor="text1"/>
        </w:rPr>
        <w:t xml:space="preserve"> and frequency</w:t>
      </w:r>
      <w:r w:rsidR="2C1494B8" w:rsidRPr="690E0F83">
        <w:rPr>
          <w:color w:val="000000" w:themeColor="text1"/>
        </w:rPr>
        <w:t xml:space="preserve"> of use</w:t>
      </w:r>
      <w:r w:rsidR="0A892FDB" w:rsidRPr="690E0F83">
        <w:rPr>
          <w:color w:val="000000" w:themeColor="text1"/>
        </w:rPr>
        <w:t xml:space="preserve"> </w:t>
      </w:r>
      <w:r w:rsidR="2C1494B8" w:rsidRPr="690E0F83">
        <w:rPr>
          <w:color w:val="000000" w:themeColor="text1"/>
        </w:rPr>
        <w:t>of ABA strategies</w:t>
      </w:r>
      <w:r w:rsidR="5DF567B0" w:rsidRPr="690E0F83">
        <w:rPr>
          <w:color w:val="000000" w:themeColor="text1"/>
        </w:rPr>
        <w:t xml:space="preserve"> much higher than all other teachers</w:t>
      </w:r>
      <w:r w:rsidR="2C1494B8" w:rsidRPr="690E0F83">
        <w:rPr>
          <w:color w:val="000000" w:themeColor="text1"/>
        </w:rPr>
        <w:t xml:space="preserve">. This finding supports prior results of </w:t>
      </w:r>
      <w:r w:rsidR="0A892FDB" w:rsidRPr="690E0F83">
        <w:rPr>
          <w:color w:val="000000" w:themeColor="text1"/>
        </w:rPr>
        <w:t xml:space="preserve">similar </w:t>
      </w:r>
      <w:r w:rsidR="2C1494B8" w:rsidRPr="690E0F83">
        <w:rPr>
          <w:color w:val="000000" w:themeColor="text1"/>
        </w:rPr>
        <w:t>stud</w:t>
      </w:r>
      <w:r w:rsidR="0A892FDB" w:rsidRPr="690E0F83">
        <w:rPr>
          <w:color w:val="000000" w:themeColor="text1"/>
        </w:rPr>
        <w:t>ies</w:t>
      </w:r>
      <w:r w:rsidR="31B4F015" w:rsidRPr="690E0F83">
        <w:rPr>
          <w:color w:val="000000" w:themeColor="text1"/>
        </w:rPr>
        <w:t xml:space="preserve"> (</w:t>
      </w:r>
      <w:r w:rsidR="11429A62" w:rsidRPr="690E0F83">
        <w:rPr>
          <w:color w:val="000000" w:themeColor="text1"/>
        </w:rPr>
        <w:t>McCormick, 2011, Randazzo, 2011</w:t>
      </w:r>
      <w:r w:rsidR="31B4F015" w:rsidRPr="690E0F83">
        <w:rPr>
          <w:color w:val="000000" w:themeColor="text1"/>
        </w:rPr>
        <w:t>)</w:t>
      </w:r>
      <w:r w:rsidR="2C1494B8" w:rsidRPr="690E0F83">
        <w:rPr>
          <w:color w:val="000000" w:themeColor="text1"/>
        </w:rPr>
        <w:t>,</w:t>
      </w:r>
      <w:r w:rsidR="0A892FDB" w:rsidRPr="690E0F83">
        <w:rPr>
          <w:color w:val="000000" w:themeColor="text1"/>
        </w:rPr>
        <w:t xml:space="preserve"> </w:t>
      </w:r>
      <w:r w:rsidR="2C1494B8" w:rsidRPr="690E0F83">
        <w:rPr>
          <w:color w:val="000000" w:themeColor="text1"/>
        </w:rPr>
        <w:t xml:space="preserve">which indicate how important it is for teachers to continuously </w:t>
      </w:r>
      <w:r w:rsidR="0A892FDB" w:rsidRPr="690E0F83">
        <w:rPr>
          <w:color w:val="000000" w:themeColor="text1"/>
        </w:rPr>
        <w:t>learn</w:t>
      </w:r>
      <w:r w:rsidR="2C1494B8" w:rsidRPr="690E0F83">
        <w:rPr>
          <w:color w:val="000000" w:themeColor="text1"/>
        </w:rPr>
        <w:t xml:space="preserve"> about ABA</w:t>
      </w:r>
      <w:r w:rsidR="0A892FDB" w:rsidRPr="690E0F83">
        <w:rPr>
          <w:color w:val="000000" w:themeColor="text1"/>
        </w:rPr>
        <w:t xml:space="preserve"> strategies throughout their career</w:t>
      </w:r>
      <w:r w:rsidR="0E7023E8" w:rsidRPr="690E0F83">
        <w:rPr>
          <w:color w:val="000000" w:themeColor="text1"/>
        </w:rPr>
        <w:t>s</w:t>
      </w:r>
      <w:r w:rsidR="0A892FDB" w:rsidRPr="690E0F83">
        <w:rPr>
          <w:color w:val="000000" w:themeColor="text1"/>
        </w:rPr>
        <w:t xml:space="preserve">, from teachers’ pre-service </w:t>
      </w:r>
      <w:r w:rsidR="32ADDAD3" w:rsidRPr="690E0F83">
        <w:rPr>
          <w:color w:val="000000" w:themeColor="text1"/>
        </w:rPr>
        <w:t xml:space="preserve">educational programming in undergraduate coursework, through continuous education opportunities in in-service and conference presentations, </w:t>
      </w:r>
      <w:r w:rsidR="437D9736" w:rsidRPr="690E0F83">
        <w:rPr>
          <w:color w:val="000000" w:themeColor="text1"/>
        </w:rPr>
        <w:t>attainment of higher education, and in</w:t>
      </w:r>
      <w:r w:rsidR="0A892FDB" w:rsidRPr="690E0F83">
        <w:rPr>
          <w:color w:val="000000" w:themeColor="text1"/>
        </w:rPr>
        <w:t xml:space="preserve">to </w:t>
      </w:r>
      <w:r w:rsidR="0A892FDB" w:rsidRPr="690E0F83">
        <w:rPr>
          <w:color w:val="000000" w:themeColor="text1"/>
        </w:rPr>
        <w:lastRenderedPageBreak/>
        <w:t xml:space="preserve">their final years </w:t>
      </w:r>
      <w:r w:rsidR="3B61FF1B" w:rsidRPr="690E0F83">
        <w:rPr>
          <w:color w:val="000000" w:themeColor="text1"/>
        </w:rPr>
        <w:t xml:space="preserve">of </w:t>
      </w:r>
      <w:r w:rsidR="0A892FDB" w:rsidRPr="690E0F83">
        <w:rPr>
          <w:color w:val="000000" w:themeColor="text1"/>
        </w:rPr>
        <w:t xml:space="preserve">teaching. </w:t>
      </w:r>
      <w:r w:rsidR="57BAB8BE" w:rsidRPr="690E0F83">
        <w:rPr>
          <w:color w:val="000000" w:themeColor="text1"/>
        </w:rPr>
        <w:t>These fin</w:t>
      </w:r>
      <w:r w:rsidR="49B4523C" w:rsidRPr="690E0F83">
        <w:rPr>
          <w:color w:val="000000" w:themeColor="text1"/>
        </w:rPr>
        <w:t>d</w:t>
      </w:r>
      <w:r w:rsidR="57BAB8BE" w:rsidRPr="690E0F83">
        <w:rPr>
          <w:color w:val="000000" w:themeColor="text1"/>
        </w:rPr>
        <w:t>ings also support</w:t>
      </w:r>
      <w:r w:rsidR="0A892FDB" w:rsidRPr="690E0F83">
        <w:rPr>
          <w:color w:val="000000" w:themeColor="text1"/>
        </w:rPr>
        <w:t xml:space="preserve"> the need for increased training in ABA strategies for general education teachers </w:t>
      </w:r>
      <w:r w:rsidR="40F74553" w:rsidRPr="690E0F83">
        <w:rPr>
          <w:color w:val="000000" w:themeColor="text1"/>
        </w:rPr>
        <w:t xml:space="preserve">and teachers who come to education </w:t>
      </w:r>
      <w:r w:rsidR="6B13C54D" w:rsidRPr="690E0F83">
        <w:rPr>
          <w:color w:val="000000" w:themeColor="text1"/>
        </w:rPr>
        <w:t xml:space="preserve">through alternative paths to certification. </w:t>
      </w:r>
    </w:p>
    <w:p w14:paraId="44423978" w14:textId="227F182C" w:rsidR="00225CFD" w:rsidRDefault="5F559863" w:rsidP="00BE2907">
      <w:pPr>
        <w:widowControl w:val="0"/>
        <w:spacing w:line="480" w:lineRule="auto"/>
        <w:jc w:val="center"/>
        <w:rPr>
          <w:b/>
          <w:bCs/>
        </w:rPr>
      </w:pPr>
      <w:r w:rsidRPr="690E0F83">
        <w:rPr>
          <w:b/>
          <w:bCs/>
          <w:highlight w:val="white"/>
        </w:rPr>
        <w:t>Importance of Study</w:t>
      </w:r>
    </w:p>
    <w:p w14:paraId="0B1E1FB0" w14:textId="07469F3E" w:rsidR="00755493" w:rsidRDefault="1270A123" w:rsidP="690E0F83">
      <w:pPr>
        <w:widowControl w:val="0"/>
        <w:spacing w:line="480" w:lineRule="auto"/>
        <w:ind w:firstLine="720"/>
        <w:rPr>
          <w:highlight w:val="white"/>
        </w:rPr>
      </w:pPr>
      <w:r w:rsidRPr="690E0F83">
        <w:rPr>
          <w:highlight w:val="white"/>
        </w:rPr>
        <w:t>When teachers are well</w:t>
      </w:r>
      <w:r w:rsidR="04221A9E" w:rsidRPr="690E0F83">
        <w:rPr>
          <w:highlight w:val="white"/>
        </w:rPr>
        <w:t>-</w:t>
      </w:r>
      <w:r w:rsidRPr="690E0F83">
        <w:rPr>
          <w:highlight w:val="white"/>
        </w:rPr>
        <w:t xml:space="preserve">versed in </w:t>
      </w:r>
      <w:r w:rsidR="4D593FD5" w:rsidRPr="690E0F83">
        <w:rPr>
          <w:highlight w:val="white"/>
        </w:rPr>
        <w:t xml:space="preserve">EBPs </w:t>
      </w:r>
      <w:r w:rsidRPr="690E0F83">
        <w:rPr>
          <w:highlight w:val="white"/>
        </w:rPr>
        <w:t xml:space="preserve">and understand how to implement </w:t>
      </w:r>
      <w:r w:rsidR="2936A033" w:rsidRPr="690E0F83">
        <w:rPr>
          <w:highlight w:val="white"/>
        </w:rPr>
        <w:t xml:space="preserve">them </w:t>
      </w:r>
      <w:r w:rsidRPr="690E0F83">
        <w:rPr>
          <w:highlight w:val="white"/>
        </w:rPr>
        <w:t>with fidelity, they are able to respond to the</w:t>
      </w:r>
      <w:r w:rsidR="0CC1E4DB" w:rsidRPr="690E0F83">
        <w:rPr>
          <w:highlight w:val="white"/>
        </w:rPr>
        <w:t>ir</w:t>
      </w:r>
      <w:r w:rsidRPr="690E0F83">
        <w:rPr>
          <w:highlight w:val="white"/>
        </w:rPr>
        <w:t xml:space="preserve"> students’ diverse needs, including </w:t>
      </w:r>
      <w:r w:rsidR="6AE472DC" w:rsidRPr="690E0F83">
        <w:rPr>
          <w:highlight w:val="white"/>
        </w:rPr>
        <w:t xml:space="preserve">both the </w:t>
      </w:r>
      <w:r w:rsidRPr="690E0F83">
        <w:rPr>
          <w:highlight w:val="white"/>
        </w:rPr>
        <w:t>academic</w:t>
      </w:r>
      <w:r w:rsidR="6C02B1AC" w:rsidRPr="690E0F83">
        <w:rPr>
          <w:highlight w:val="white"/>
        </w:rPr>
        <w:t xml:space="preserve"> and </w:t>
      </w:r>
      <w:r w:rsidRPr="690E0F83">
        <w:rPr>
          <w:highlight w:val="white"/>
        </w:rPr>
        <w:t xml:space="preserve">behavioral concerns </w:t>
      </w:r>
      <w:r w:rsidR="6B59CDC4" w:rsidRPr="690E0F83">
        <w:rPr>
          <w:highlight w:val="white"/>
        </w:rPr>
        <w:t xml:space="preserve">that are emphasized in current educational efforts </w:t>
      </w:r>
      <w:r w:rsidRPr="690E0F83">
        <w:rPr>
          <w:highlight w:val="white"/>
        </w:rPr>
        <w:t xml:space="preserve">in a culturally sensitive way, and </w:t>
      </w:r>
      <w:r w:rsidR="11137391" w:rsidRPr="690E0F83">
        <w:rPr>
          <w:highlight w:val="white"/>
        </w:rPr>
        <w:t xml:space="preserve">they are able to do this </w:t>
      </w:r>
      <w:r w:rsidRPr="690E0F83">
        <w:rPr>
          <w:highlight w:val="white"/>
        </w:rPr>
        <w:t xml:space="preserve">in a way that is rewarding for </w:t>
      </w:r>
      <w:r>
        <w:t xml:space="preserve">both </w:t>
      </w:r>
      <w:r w:rsidRPr="690E0F83">
        <w:rPr>
          <w:highlight w:val="white"/>
        </w:rPr>
        <w:t xml:space="preserve">the student and </w:t>
      </w:r>
      <w:proofErr w:type="gramStart"/>
      <w:r w:rsidRPr="690E0F83">
        <w:rPr>
          <w:highlight w:val="white"/>
        </w:rPr>
        <w:t>themselves</w:t>
      </w:r>
      <w:proofErr w:type="gramEnd"/>
      <w:r w:rsidRPr="690E0F83">
        <w:rPr>
          <w:highlight w:val="white"/>
        </w:rPr>
        <w:t xml:space="preserve">. </w:t>
      </w:r>
      <w:r w:rsidR="7CAEE0CF" w:rsidRPr="690E0F83">
        <w:rPr>
          <w:highlight w:val="white"/>
        </w:rPr>
        <w:t xml:space="preserve">Students experience more positive outcomes, and teachers find fulfillment in their professional lives. </w:t>
      </w:r>
    </w:p>
    <w:p w14:paraId="5821C083" w14:textId="0A8A239A" w:rsidR="00755493" w:rsidRDefault="1270A123" w:rsidP="690E0F83">
      <w:pPr>
        <w:widowControl w:val="0"/>
        <w:spacing w:line="480" w:lineRule="auto"/>
        <w:ind w:firstLine="720"/>
        <w:rPr>
          <w:color w:val="000000" w:themeColor="text1"/>
        </w:rPr>
      </w:pPr>
      <w:r w:rsidRPr="690E0F83">
        <w:rPr>
          <w:highlight w:val="white"/>
        </w:rPr>
        <w:t>Conversely, teachers who are not prepared to respond to the multifaceted needs of diverse classrooms experience negative outcomes</w:t>
      </w:r>
      <w:r w:rsidR="245CA393" w:rsidRPr="690E0F83">
        <w:rPr>
          <w:highlight w:val="white"/>
        </w:rPr>
        <w:t>, such as frustration and professional burnout leading to exiting the profession</w:t>
      </w:r>
      <w:r>
        <w:t xml:space="preserve"> </w:t>
      </w:r>
      <w:r w:rsidRPr="690E0F83">
        <w:rPr>
          <w:color w:val="000000" w:themeColor="text1"/>
        </w:rPr>
        <w:t>Although existing literature has examined teachers’ perceptions and use of applied behavior analysis (</w:t>
      </w:r>
      <w:r w:rsidR="26DAD935" w:rsidRPr="690E0F83">
        <w:rPr>
          <w:color w:val="000000" w:themeColor="text1"/>
        </w:rPr>
        <w:t xml:space="preserve">Axelrod et al., 1990; </w:t>
      </w:r>
      <w:r w:rsidR="186D04C1" w:rsidRPr="690E0F83">
        <w:rPr>
          <w:color w:val="000000" w:themeColor="text1"/>
        </w:rPr>
        <w:t xml:space="preserve">Baker, 2005; Callahan et al., 2008;  Callahan et al., 2010; Foxx, 1996; </w:t>
      </w:r>
      <w:proofErr w:type="spellStart"/>
      <w:r w:rsidR="186D04C1" w:rsidRPr="690E0F83">
        <w:rPr>
          <w:color w:val="000000" w:themeColor="text1"/>
        </w:rPr>
        <w:t>Kaff</w:t>
      </w:r>
      <w:proofErr w:type="spellEnd"/>
      <w:r w:rsidR="186D04C1" w:rsidRPr="690E0F83">
        <w:rPr>
          <w:color w:val="000000" w:themeColor="text1"/>
        </w:rPr>
        <w:t xml:space="preserve"> et al., 2007; </w:t>
      </w:r>
      <w:proofErr w:type="spellStart"/>
      <w:r w:rsidR="26DAD935" w:rsidRPr="690E0F83">
        <w:rPr>
          <w:color w:val="000000" w:themeColor="text1"/>
        </w:rPr>
        <w:t>Lohrmann</w:t>
      </w:r>
      <w:proofErr w:type="spellEnd"/>
      <w:r w:rsidR="26DAD935" w:rsidRPr="690E0F83">
        <w:rPr>
          <w:color w:val="000000" w:themeColor="text1"/>
        </w:rPr>
        <w:t xml:space="preserve"> et al., 2008; </w:t>
      </w:r>
      <w:r w:rsidR="3B351D93" w:rsidRPr="690E0F83">
        <w:rPr>
          <w:color w:val="000000" w:themeColor="text1"/>
        </w:rPr>
        <w:t xml:space="preserve">McCormick, 2011; Randazzo, 2011; </w:t>
      </w:r>
      <w:r w:rsidRPr="690E0F83">
        <w:rPr>
          <w:color w:val="000000" w:themeColor="text1"/>
        </w:rPr>
        <w:t xml:space="preserve"> Skinner &amp; Hales, 1992)</w:t>
      </w:r>
      <w:r w:rsidR="2EF99C24" w:rsidRPr="690E0F83">
        <w:rPr>
          <w:color w:val="000000" w:themeColor="text1"/>
        </w:rPr>
        <w:t xml:space="preserve"> </w:t>
      </w:r>
      <w:r w:rsidRPr="690E0F83">
        <w:rPr>
          <w:color w:val="000000" w:themeColor="text1"/>
        </w:rPr>
        <w:t xml:space="preserve">this is the first study to focus on secondary general and special education teachers. </w:t>
      </w:r>
    </w:p>
    <w:p w14:paraId="3DBBFF97" w14:textId="046E6C46" w:rsidR="23202A0B" w:rsidRDefault="23202A0B" w:rsidP="75A3954E">
      <w:pPr>
        <w:widowControl w:val="0"/>
        <w:spacing w:line="480" w:lineRule="auto"/>
        <w:rPr>
          <w:color w:val="000000" w:themeColor="text1"/>
        </w:rPr>
      </w:pPr>
      <w:r w:rsidRPr="75A3954E">
        <w:rPr>
          <w:b/>
          <w:bCs/>
          <w:color w:val="000000" w:themeColor="text1"/>
        </w:rPr>
        <w:t xml:space="preserve">Recommendations for Practice </w:t>
      </w:r>
    </w:p>
    <w:p w14:paraId="3C569516" w14:textId="3A636933" w:rsidR="4776E7DB" w:rsidRDefault="4776E7DB" w:rsidP="75A3954E">
      <w:pPr>
        <w:widowControl w:val="0"/>
        <w:spacing w:line="480" w:lineRule="auto"/>
        <w:ind w:firstLine="720"/>
        <w:rPr>
          <w:color w:val="000000" w:themeColor="text1"/>
        </w:rPr>
      </w:pPr>
      <w:r w:rsidRPr="690E0F83">
        <w:rPr>
          <w:color w:val="000000" w:themeColor="text1"/>
        </w:rPr>
        <w:t>This study can be used as a catalyst for action. Using ABA in schools can greatly change the face of the American education system</w:t>
      </w:r>
      <w:r w:rsidR="03073E1A" w:rsidRPr="690E0F83">
        <w:rPr>
          <w:color w:val="000000" w:themeColor="text1"/>
        </w:rPr>
        <w:t xml:space="preserve">, as </w:t>
      </w:r>
      <w:r w:rsidRPr="690E0F83">
        <w:rPr>
          <w:color w:val="000000" w:themeColor="text1"/>
        </w:rPr>
        <w:t xml:space="preserve">teacher education on foundational behavior principles and ABA in secondary schools is the best avenue for use in the classroom. </w:t>
      </w:r>
    </w:p>
    <w:p w14:paraId="2402B0C4" w14:textId="072F3A32" w:rsidR="00E132A9" w:rsidRPr="006B69BE" w:rsidRDefault="1833EFB9" w:rsidP="690E0F83">
      <w:pPr>
        <w:widowControl w:val="0"/>
        <w:spacing w:line="480" w:lineRule="auto"/>
        <w:rPr>
          <w:b/>
          <w:bCs/>
          <w:i/>
          <w:iCs/>
          <w:color w:val="000000" w:themeColor="text1"/>
        </w:rPr>
      </w:pPr>
      <w:r w:rsidRPr="690E0F83">
        <w:rPr>
          <w:b/>
          <w:bCs/>
          <w:i/>
          <w:iCs/>
          <w:color w:val="000000" w:themeColor="text1"/>
        </w:rPr>
        <w:t xml:space="preserve">Sustained </w:t>
      </w:r>
      <w:r w:rsidR="23EF440C" w:rsidRPr="690E0F83">
        <w:rPr>
          <w:b/>
          <w:bCs/>
          <w:i/>
          <w:iCs/>
          <w:color w:val="000000" w:themeColor="text1"/>
        </w:rPr>
        <w:t>Educator Training</w:t>
      </w:r>
    </w:p>
    <w:p w14:paraId="4BDC4ED3" w14:textId="6247E78E" w:rsidR="00E132A9" w:rsidRPr="006B69BE" w:rsidRDefault="6693E397" w:rsidP="690E0F83">
      <w:pPr>
        <w:widowControl w:val="0"/>
        <w:spacing w:line="480" w:lineRule="auto"/>
        <w:ind w:firstLine="720"/>
        <w:rPr>
          <w:color w:val="000000" w:themeColor="text1"/>
        </w:rPr>
      </w:pPr>
      <w:r w:rsidRPr="690E0F83">
        <w:rPr>
          <w:color w:val="000000" w:themeColor="text1"/>
        </w:rPr>
        <w:t xml:space="preserve">Behavior management courses should include in-depth, continuous training on how to </w:t>
      </w:r>
      <w:r w:rsidRPr="690E0F83">
        <w:rPr>
          <w:color w:val="000000" w:themeColor="text1"/>
        </w:rPr>
        <w:lastRenderedPageBreak/>
        <w:t>effectively use multitiered systems of support based upon the foundations of</w:t>
      </w:r>
      <w:r w:rsidR="10C28028" w:rsidRPr="690E0F83">
        <w:rPr>
          <w:color w:val="000000" w:themeColor="text1"/>
        </w:rPr>
        <w:t xml:space="preserve"> </w:t>
      </w:r>
      <w:r w:rsidRPr="690E0F83">
        <w:rPr>
          <w:color w:val="000000" w:themeColor="text1"/>
        </w:rPr>
        <w:t xml:space="preserve">behavior analysis throughout pre-service training for all educators. With </w:t>
      </w:r>
      <w:proofErr w:type="gramStart"/>
      <w:r w:rsidRPr="690E0F83">
        <w:rPr>
          <w:color w:val="000000" w:themeColor="text1"/>
        </w:rPr>
        <w:t>a majority of</w:t>
      </w:r>
      <w:proofErr w:type="gramEnd"/>
      <w:r w:rsidRPr="690E0F83">
        <w:rPr>
          <w:color w:val="000000" w:themeColor="text1"/>
        </w:rPr>
        <w:t xml:space="preserve"> </w:t>
      </w:r>
      <w:r w:rsidR="17F002FD" w:rsidRPr="690E0F83">
        <w:rPr>
          <w:color w:val="000000" w:themeColor="text1"/>
        </w:rPr>
        <w:t>the United States</w:t>
      </w:r>
      <w:r w:rsidRPr="690E0F83">
        <w:rPr>
          <w:color w:val="000000" w:themeColor="text1"/>
        </w:rPr>
        <w:t xml:space="preserve"> requiring </w:t>
      </w:r>
      <w:r w:rsidR="75F0CA57" w:rsidRPr="690E0F83">
        <w:rPr>
          <w:color w:val="000000" w:themeColor="text1"/>
        </w:rPr>
        <w:t xml:space="preserve">use </w:t>
      </w:r>
      <w:r w:rsidR="000A7AEA" w:rsidRPr="690E0F83">
        <w:rPr>
          <w:color w:val="000000" w:themeColor="text1"/>
        </w:rPr>
        <w:t>of multitiered</w:t>
      </w:r>
      <w:r w:rsidRPr="690E0F83">
        <w:rPr>
          <w:color w:val="000000" w:themeColor="text1"/>
        </w:rPr>
        <w:t xml:space="preserve"> system</w:t>
      </w:r>
      <w:r w:rsidR="368AE6B0" w:rsidRPr="690E0F83">
        <w:rPr>
          <w:color w:val="000000" w:themeColor="text1"/>
        </w:rPr>
        <w:t>s</w:t>
      </w:r>
      <w:r w:rsidRPr="690E0F83">
        <w:rPr>
          <w:color w:val="000000" w:themeColor="text1"/>
        </w:rPr>
        <w:t xml:space="preserve"> of support</w:t>
      </w:r>
      <w:r w:rsidR="4ACAC274" w:rsidRPr="690E0F83">
        <w:rPr>
          <w:color w:val="000000" w:themeColor="text1"/>
        </w:rPr>
        <w:t xml:space="preserve"> to address the academic and social-emotional domains of student achievement</w:t>
      </w:r>
      <w:r w:rsidRPr="690E0F83">
        <w:rPr>
          <w:color w:val="000000" w:themeColor="text1"/>
        </w:rPr>
        <w:t xml:space="preserve">, school districts should offer one-on-one support and training to ensure each classroom teacher is </w:t>
      </w:r>
      <w:r w:rsidR="5C774C70" w:rsidRPr="690E0F83">
        <w:rPr>
          <w:color w:val="000000" w:themeColor="text1"/>
        </w:rPr>
        <w:t xml:space="preserve">well-versed in and </w:t>
      </w:r>
      <w:r w:rsidRPr="690E0F83">
        <w:rPr>
          <w:color w:val="000000" w:themeColor="text1"/>
        </w:rPr>
        <w:t xml:space="preserve">using ABA </w:t>
      </w:r>
      <w:r w:rsidR="25904701" w:rsidRPr="690E0F83">
        <w:rPr>
          <w:color w:val="000000" w:themeColor="text1"/>
        </w:rPr>
        <w:t xml:space="preserve">with fidelity </w:t>
      </w:r>
      <w:r w:rsidRPr="690E0F83">
        <w:rPr>
          <w:color w:val="000000" w:themeColor="text1"/>
        </w:rPr>
        <w:t>to support their students.</w:t>
      </w:r>
      <w:r w:rsidR="422EC856" w:rsidRPr="690E0F83">
        <w:rPr>
          <w:color w:val="000000" w:themeColor="text1"/>
        </w:rPr>
        <w:t xml:space="preserve"> </w:t>
      </w:r>
      <w:r w:rsidR="5A35274F" w:rsidRPr="690E0F83">
        <w:rPr>
          <w:color w:val="000000" w:themeColor="text1"/>
        </w:rPr>
        <w:t xml:space="preserve">One finding of this </w:t>
      </w:r>
      <w:r w:rsidR="6F814C19" w:rsidRPr="690E0F83">
        <w:rPr>
          <w:color w:val="000000" w:themeColor="text1"/>
        </w:rPr>
        <w:t xml:space="preserve">research </w:t>
      </w:r>
      <w:r w:rsidR="5A35274F" w:rsidRPr="690E0F83">
        <w:rPr>
          <w:color w:val="000000" w:themeColor="text1"/>
        </w:rPr>
        <w:t>that was</w:t>
      </w:r>
      <w:r w:rsidR="6625B826" w:rsidRPr="690E0F83">
        <w:rPr>
          <w:color w:val="000000" w:themeColor="text1"/>
        </w:rPr>
        <w:t xml:space="preserve"> briefly</w:t>
      </w:r>
      <w:r w:rsidR="5A35274F" w:rsidRPr="690E0F83">
        <w:rPr>
          <w:color w:val="000000" w:themeColor="text1"/>
        </w:rPr>
        <w:t xml:space="preserve"> documented in one </w:t>
      </w:r>
      <w:r w:rsidR="42DCD809" w:rsidRPr="690E0F83">
        <w:rPr>
          <w:color w:val="000000" w:themeColor="text1"/>
        </w:rPr>
        <w:t xml:space="preserve">prior </w:t>
      </w:r>
      <w:r w:rsidR="5A35274F" w:rsidRPr="690E0F83">
        <w:rPr>
          <w:color w:val="000000" w:themeColor="text1"/>
        </w:rPr>
        <w:t xml:space="preserve">study </w:t>
      </w:r>
      <w:r w:rsidR="022FB940" w:rsidRPr="690E0F83">
        <w:rPr>
          <w:color w:val="000000" w:themeColor="text1"/>
        </w:rPr>
        <w:t>(</w:t>
      </w:r>
      <w:r w:rsidR="6699BD00" w:rsidRPr="690E0F83">
        <w:rPr>
          <w:color w:val="000000" w:themeColor="text1"/>
        </w:rPr>
        <w:t>Ran</w:t>
      </w:r>
      <w:r w:rsidR="080DDF63" w:rsidRPr="690E0F83">
        <w:rPr>
          <w:color w:val="000000" w:themeColor="text1"/>
        </w:rPr>
        <w:t>dazzo</w:t>
      </w:r>
      <w:r w:rsidR="6699BD00" w:rsidRPr="690E0F83">
        <w:rPr>
          <w:color w:val="000000" w:themeColor="text1"/>
        </w:rPr>
        <w:t>, 2011</w:t>
      </w:r>
      <w:r w:rsidR="022FB940" w:rsidRPr="690E0F83">
        <w:rPr>
          <w:color w:val="000000" w:themeColor="text1"/>
        </w:rPr>
        <w:t xml:space="preserve">) </w:t>
      </w:r>
      <w:r w:rsidR="5A35274F" w:rsidRPr="690E0F83">
        <w:rPr>
          <w:color w:val="000000" w:themeColor="text1"/>
        </w:rPr>
        <w:t xml:space="preserve">was that special educators, in comparison to general educators, perceived themselves to be more knowledgeable about ABA strategies. </w:t>
      </w:r>
      <w:r w:rsidR="5A2F3942" w:rsidRPr="690E0F83">
        <w:rPr>
          <w:color w:val="000000" w:themeColor="text1"/>
        </w:rPr>
        <w:t xml:space="preserve">To expound on this indication, this </w:t>
      </w:r>
      <w:r w:rsidR="5A35274F" w:rsidRPr="690E0F83">
        <w:rPr>
          <w:color w:val="000000" w:themeColor="text1"/>
        </w:rPr>
        <w:t xml:space="preserve">study found that </w:t>
      </w:r>
      <w:r w:rsidR="50B283EC" w:rsidRPr="690E0F83">
        <w:rPr>
          <w:color w:val="000000" w:themeColor="text1"/>
        </w:rPr>
        <w:t xml:space="preserve">not only did </w:t>
      </w:r>
      <w:r w:rsidR="5A35274F" w:rsidRPr="690E0F83">
        <w:rPr>
          <w:color w:val="000000" w:themeColor="text1"/>
        </w:rPr>
        <w:t xml:space="preserve">special educators perceive themselves to be more knowledgeable, </w:t>
      </w:r>
      <w:r w:rsidR="505CD18C" w:rsidRPr="690E0F83">
        <w:rPr>
          <w:color w:val="000000" w:themeColor="text1"/>
        </w:rPr>
        <w:t xml:space="preserve">but they also </w:t>
      </w:r>
      <w:r w:rsidR="5A35274F" w:rsidRPr="690E0F83">
        <w:rPr>
          <w:color w:val="000000" w:themeColor="text1"/>
        </w:rPr>
        <w:t xml:space="preserve">have a more positive attitude and use ABA strategies </w:t>
      </w:r>
      <w:r w:rsidR="4C9BD791" w:rsidRPr="690E0F83">
        <w:rPr>
          <w:color w:val="000000" w:themeColor="text1"/>
        </w:rPr>
        <w:t xml:space="preserve">more </w:t>
      </w:r>
      <w:r w:rsidR="5A35274F" w:rsidRPr="690E0F83">
        <w:rPr>
          <w:color w:val="000000" w:themeColor="text1"/>
        </w:rPr>
        <w:t>than all other categories of educators. A review of pre-service education</w:t>
      </w:r>
      <w:r w:rsidR="55D8422B" w:rsidRPr="690E0F83">
        <w:rPr>
          <w:color w:val="000000" w:themeColor="text1"/>
        </w:rPr>
        <w:t xml:space="preserve"> and</w:t>
      </w:r>
      <w:r w:rsidR="5A35274F" w:rsidRPr="690E0F83">
        <w:rPr>
          <w:color w:val="000000" w:themeColor="text1"/>
        </w:rPr>
        <w:t xml:space="preserve"> contents of behavior</w:t>
      </w:r>
      <w:r w:rsidR="45E23A76" w:rsidRPr="690E0F83">
        <w:rPr>
          <w:color w:val="000000" w:themeColor="text1"/>
        </w:rPr>
        <w:t xml:space="preserve"> </w:t>
      </w:r>
      <w:r w:rsidR="5A35274F" w:rsidRPr="690E0F83">
        <w:rPr>
          <w:color w:val="000000" w:themeColor="text1"/>
        </w:rPr>
        <w:t>management coursework should be reviewed to evaluate if there is a connection to special education pre-service programs and perceived knowledge, attitude, and use of ABA strategies vers</w:t>
      </w:r>
      <w:r w:rsidR="45071375" w:rsidRPr="690E0F83">
        <w:rPr>
          <w:color w:val="000000" w:themeColor="text1"/>
        </w:rPr>
        <w:t>us</w:t>
      </w:r>
      <w:r w:rsidR="5A35274F" w:rsidRPr="690E0F83">
        <w:rPr>
          <w:color w:val="000000" w:themeColor="text1"/>
        </w:rPr>
        <w:t xml:space="preserve"> general education pre-service programs and perceived knowledge, attitude, and use of ABA strategies</w:t>
      </w:r>
      <w:r w:rsidR="77047B86" w:rsidRPr="690E0F83">
        <w:rPr>
          <w:color w:val="000000" w:themeColor="text1"/>
        </w:rPr>
        <w:t>.</w:t>
      </w:r>
      <w:r w:rsidR="4013ABAC" w:rsidRPr="690E0F83">
        <w:rPr>
          <w:color w:val="000000" w:themeColor="text1"/>
        </w:rPr>
        <w:t xml:space="preserve"> If teachers do not know how to use ABA, they will not be able to</w:t>
      </w:r>
      <w:r w:rsidR="3E872504" w:rsidRPr="690E0F83">
        <w:rPr>
          <w:color w:val="000000" w:themeColor="text1"/>
        </w:rPr>
        <w:t xml:space="preserve"> perform</w:t>
      </w:r>
      <w:r w:rsidR="4013ABAC" w:rsidRPr="690E0F83">
        <w:rPr>
          <w:color w:val="000000" w:themeColor="text1"/>
        </w:rPr>
        <w:t xml:space="preserve"> accurately and effectively under state and federally mandated multitiered systems</w:t>
      </w:r>
      <w:r w:rsidR="502D7F1B" w:rsidRPr="690E0F83">
        <w:rPr>
          <w:color w:val="000000" w:themeColor="text1"/>
        </w:rPr>
        <w:t xml:space="preserve"> of support</w:t>
      </w:r>
      <w:r w:rsidR="4013ABAC" w:rsidRPr="690E0F83">
        <w:rPr>
          <w:color w:val="000000" w:themeColor="text1"/>
        </w:rPr>
        <w:t xml:space="preserve">. The gap </w:t>
      </w:r>
      <w:r w:rsidR="6B87C890" w:rsidRPr="690E0F83">
        <w:rPr>
          <w:color w:val="000000" w:themeColor="text1"/>
        </w:rPr>
        <w:t xml:space="preserve">in training can be filled by providing all teachers with foundational knowledge in ABA </w:t>
      </w:r>
      <w:r w:rsidR="4EAC90B5" w:rsidRPr="690E0F83">
        <w:rPr>
          <w:color w:val="000000" w:themeColor="text1"/>
        </w:rPr>
        <w:t>through traditional pre-service teacher-training programs, professional development and continuing education opportunities, and self-guided learning</w:t>
      </w:r>
      <w:r w:rsidR="308928A7" w:rsidRPr="690E0F83">
        <w:rPr>
          <w:color w:val="000000" w:themeColor="text1"/>
        </w:rPr>
        <w:t xml:space="preserve"> </w:t>
      </w:r>
      <w:r w:rsidR="1341D4C6" w:rsidRPr="690E0F83">
        <w:rPr>
          <w:color w:val="000000" w:themeColor="text1"/>
        </w:rPr>
        <w:t>in implementing the</w:t>
      </w:r>
      <w:r w:rsidR="6B87C890" w:rsidRPr="690E0F83">
        <w:rPr>
          <w:color w:val="000000" w:themeColor="text1"/>
        </w:rPr>
        <w:t xml:space="preserve"> strategies successfully</w:t>
      </w:r>
      <w:r w:rsidR="2017FD09" w:rsidRPr="690E0F83">
        <w:rPr>
          <w:color w:val="000000" w:themeColor="text1"/>
        </w:rPr>
        <w:t xml:space="preserve"> and analyzing data that then informs practice in the classroom</w:t>
      </w:r>
      <w:r w:rsidR="6B87C890" w:rsidRPr="690E0F83">
        <w:rPr>
          <w:color w:val="000000" w:themeColor="text1"/>
        </w:rPr>
        <w:t xml:space="preserve">. </w:t>
      </w:r>
    </w:p>
    <w:p w14:paraId="68278188" w14:textId="272D6884" w:rsidR="00E132A9" w:rsidRPr="006B69BE" w:rsidRDefault="2DCB9744" w:rsidP="690E0F83">
      <w:pPr>
        <w:widowControl w:val="0"/>
        <w:spacing w:line="480" w:lineRule="auto"/>
        <w:rPr>
          <w:b/>
          <w:bCs/>
          <w:i/>
          <w:iCs/>
          <w:color w:val="000000" w:themeColor="text1"/>
        </w:rPr>
      </w:pPr>
      <w:r w:rsidRPr="690E0F83">
        <w:rPr>
          <w:b/>
          <w:bCs/>
          <w:i/>
          <w:iCs/>
          <w:color w:val="000000" w:themeColor="text1"/>
        </w:rPr>
        <w:t>Use</w:t>
      </w:r>
      <w:r w:rsidR="7DDC33CE" w:rsidRPr="690E0F83">
        <w:rPr>
          <w:b/>
          <w:bCs/>
          <w:i/>
          <w:iCs/>
          <w:color w:val="000000" w:themeColor="text1"/>
        </w:rPr>
        <w:t xml:space="preserve"> ABA to Battle Disproportionality</w:t>
      </w:r>
    </w:p>
    <w:p w14:paraId="02544EE4" w14:textId="7B8B1DF4" w:rsidR="00E132A9" w:rsidRPr="006B69BE" w:rsidRDefault="7DDC33CE" w:rsidP="690E0F83">
      <w:pPr>
        <w:widowControl w:val="0"/>
        <w:spacing w:line="480" w:lineRule="auto"/>
        <w:ind w:firstLine="720"/>
        <w:rPr>
          <w:color w:val="000000" w:themeColor="text1"/>
        </w:rPr>
      </w:pPr>
      <w:r w:rsidRPr="690E0F83">
        <w:rPr>
          <w:color w:val="000000" w:themeColor="text1"/>
        </w:rPr>
        <w:t xml:space="preserve"> </w:t>
      </w:r>
      <w:r w:rsidR="0392A09A" w:rsidRPr="690E0F83">
        <w:rPr>
          <w:color w:val="000000" w:themeColor="text1"/>
        </w:rPr>
        <w:t xml:space="preserve">An examination of behavior referrals quickly indicates disproportionality in the number of referrals made based on the color of students’ skin, </w:t>
      </w:r>
      <w:r w:rsidR="69A508C8" w:rsidRPr="690E0F83">
        <w:rPr>
          <w:color w:val="000000" w:themeColor="text1"/>
        </w:rPr>
        <w:t xml:space="preserve">primarily, and disability status, secondly. </w:t>
      </w:r>
      <w:r w:rsidR="69A508C8" w:rsidRPr="690E0F83">
        <w:rPr>
          <w:color w:val="000000" w:themeColor="text1"/>
        </w:rPr>
        <w:lastRenderedPageBreak/>
        <w:t>In consideration of the use of ABA to combat this inequitable practice in education, f</w:t>
      </w:r>
      <w:r w:rsidRPr="690E0F83">
        <w:rPr>
          <w:color w:val="000000" w:themeColor="text1"/>
        </w:rPr>
        <w:t xml:space="preserve">irst we must examine the extent </w:t>
      </w:r>
      <w:r w:rsidR="1BA79422" w:rsidRPr="690E0F83">
        <w:rPr>
          <w:color w:val="000000" w:themeColor="text1"/>
        </w:rPr>
        <w:t xml:space="preserve">to which </w:t>
      </w:r>
      <w:r w:rsidRPr="690E0F83">
        <w:rPr>
          <w:color w:val="000000" w:themeColor="text1"/>
        </w:rPr>
        <w:t>racism and white privilege play into instructional practices in the American education system, curriculum, special education placement/services, and educational environment</w:t>
      </w:r>
      <w:r w:rsidR="1D1E0633" w:rsidRPr="690E0F83">
        <w:rPr>
          <w:color w:val="000000" w:themeColor="text1"/>
        </w:rPr>
        <w:t>s</w:t>
      </w:r>
      <w:r w:rsidRPr="690E0F83">
        <w:rPr>
          <w:color w:val="000000" w:themeColor="text1"/>
        </w:rPr>
        <w:t xml:space="preserve"> before </w:t>
      </w:r>
      <w:r w:rsidR="2BCCDFDB" w:rsidRPr="690E0F83">
        <w:rPr>
          <w:color w:val="000000" w:themeColor="text1"/>
        </w:rPr>
        <w:t xml:space="preserve">students’ </w:t>
      </w:r>
      <w:r w:rsidRPr="690E0F83">
        <w:rPr>
          <w:color w:val="000000" w:themeColor="text1"/>
        </w:rPr>
        <w:t xml:space="preserve">placement into </w:t>
      </w:r>
      <w:r w:rsidR="2A988B4B" w:rsidRPr="690E0F83">
        <w:rPr>
          <w:color w:val="000000" w:themeColor="text1"/>
        </w:rPr>
        <w:t>s</w:t>
      </w:r>
      <w:r w:rsidRPr="690E0F83">
        <w:rPr>
          <w:color w:val="000000" w:themeColor="text1"/>
        </w:rPr>
        <w:t xml:space="preserve">pecial </w:t>
      </w:r>
      <w:r w:rsidR="26F6BA40" w:rsidRPr="690E0F83">
        <w:rPr>
          <w:color w:val="000000" w:themeColor="text1"/>
        </w:rPr>
        <w:t>e</w:t>
      </w:r>
      <w:r w:rsidRPr="690E0F83">
        <w:rPr>
          <w:color w:val="000000" w:themeColor="text1"/>
        </w:rPr>
        <w:t>ducation (Blanchett, 2006</w:t>
      </w:r>
      <w:r w:rsidR="0020055E" w:rsidRPr="690E0F83">
        <w:rPr>
          <w:color w:val="000000" w:themeColor="text1"/>
        </w:rPr>
        <w:t>;</w:t>
      </w:r>
      <w:r w:rsidRPr="690E0F83">
        <w:rPr>
          <w:color w:val="000000" w:themeColor="text1"/>
        </w:rPr>
        <w:t xml:space="preserve"> </w:t>
      </w:r>
      <w:proofErr w:type="spellStart"/>
      <w:r w:rsidRPr="690E0F83">
        <w:rPr>
          <w:color w:val="000000" w:themeColor="text1"/>
        </w:rPr>
        <w:t>Capatosto</w:t>
      </w:r>
      <w:proofErr w:type="spellEnd"/>
      <w:r w:rsidRPr="690E0F83">
        <w:rPr>
          <w:color w:val="000000" w:themeColor="text1"/>
        </w:rPr>
        <w:t xml:space="preserve"> et al., 2017). A disproportionate number of non-white students with disabilities receive referrals for disciplinary misconduct compared to both their white disabled and non-disabled counterparts (</w:t>
      </w:r>
      <w:r w:rsidR="280CE624" w:rsidRPr="690E0F83">
        <w:rPr>
          <w:color w:val="000000" w:themeColor="text1"/>
        </w:rPr>
        <w:t xml:space="preserve">Skiba, 2008; </w:t>
      </w:r>
      <w:r w:rsidRPr="690E0F83">
        <w:rPr>
          <w:color w:val="000000" w:themeColor="text1"/>
        </w:rPr>
        <w:t xml:space="preserve">Skiba et al., 2002). </w:t>
      </w:r>
      <w:r w:rsidR="4281483B" w:rsidRPr="690E0F83">
        <w:rPr>
          <w:color w:val="000000" w:themeColor="text1"/>
        </w:rPr>
        <w:t xml:space="preserve">The </w:t>
      </w:r>
      <w:r w:rsidR="363D2BD9" w:rsidRPr="690E0F83">
        <w:rPr>
          <w:color w:val="000000" w:themeColor="text1"/>
        </w:rPr>
        <w:t>recommendation</w:t>
      </w:r>
      <w:r w:rsidR="09EAFDE4" w:rsidRPr="690E0F83">
        <w:rPr>
          <w:color w:val="000000" w:themeColor="text1"/>
        </w:rPr>
        <w:t xml:space="preserve"> to examine ABA’s effectiveness in responding to this disproportionality</w:t>
      </w:r>
      <w:r w:rsidR="363D2BD9" w:rsidRPr="690E0F83">
        <w:rPr>
          <w:color w:val="000000" w:themeColor="text1"/>
        </w:rPr>
        <w:t xml:space="preserve"> comes from</w:t>
      </w:r>
      <w:r w:rsidRPr="690E0F83">
        <w:rPr>
          <w:color w:val="000000" w:themeColor="text1"/>
        </w:rPr>
        <w:t xml:space="preserve"> </w:t>
      </w:r>
      <w:r w:rsidR="69799B37" w:rsidRPr="690E0F83">
        <w:rPr>
          <w:color w:val="000000" w:themeColor="text1"/>
        </w:rPr>
        <w:t xml:space="preserve">the </w:t>
      </w:r>
      <w:r w:rsidRPr="690E0F83">
        <w:rPr>
          <w:color w:val="000000" w:themeColor="text1"/>
        </w:rPr>
        <w:t xml:space="preserve">overarching existing research on educational professionals </w:t>
      </w:r>
      <w:r w:rsidR="5BEDFF77" w:rsidRPr="690E0F83">
        <w:rPr>
          <w:color w:val="000000" w:themeColor="text1"/>
        </w:rPr>
        <w:t xml:space="preserve">who are </w:t>
      </w:r>
      <w:r w:rsidRPr="690E0F83">
        <w:rPr>
          <w:color w:val="000000" w:themeColor="text1"/>
        </w:rPr>
        <w:t xml:space="preserve">successfully using measurable academic outcomes, </w:t>
      </w:r>
      <w:r w:rsidR="6B76A455" w:rsidRPr="690E0F83">
        <w:rPr>
          <w:color w:val="000000" w:themeColor="text1"/>
        </w:rPr>
        <w:t xml:space="preserve">achieving </w:t>
      </w:r>
      <w:r w:rsidRPr="690E0F83">
        <w:rPr>
          <w:color w:val="000000" w:themeColor="text1"/>
        </w:rPr>
        <w:t>operationally defined behavioral outcomes, and teaching positive social behaviors through in</w:t>
      </w:r>
      <w:r w:rsidR="13B4B110" w:rsidRPr="690E0F83">
        <w:rPr>
          <w:color w:val="000000" w:themeColor="text1"/>
        </w:rPr>
        <w:t>ter</w:t>
      </w:r>
      <w:r w:rsidRPr="690E0F83">
        <w:rPr>
          <w:color w:val="000000" w:themeColor="text1"/>
        </w:rPr>
        <w:t xml:space="preserve">ventions </w:t>
      </w:r>
      <w:r w:rsidR="15C74C63" w:rsidRPr="690E0F83">
        <w:rPr>
          <w:color w:val="000000" w:themeColor="text1"/>
        </w:rPr>
        <w:t xml:space="preserve">that </w:t>
      </w:r>
      <w:r w:rsidRPr="690E0F83">
        <w:rPr>
          <w:color w:val="000000" w:themeColor="text1"/>
        </w:rPr>
        <w:t>are behaviorally based and culturally competent</w:t>
      </w:r>
      <w:r w:rsidR="542639D1" w:rsidRPr="690E0F83">
        <w:rPr>
          <w:color w:val="000000" w:themeColor="text1"/>
        </w:rPr>
        <w:t>—</w:t>
      </w:r>
      <w:r w:rsidRPr="690E0F83">
        <w:rPr>
          <w:color w:val="000000" w:themeColor="text1"/>
        </w:rPr>
        <w:t xml:space="preserve">all of which are </w:t>
      </w:r>
      <w:r w:rsidR="5B75B225" w:rsidRPr="690E0F83">
        <w:rPr>
          <w:color w:val="000000" w:themeColor="text1"/>
        </w:rPr>
        <w:t xml:space="preserve">central tenets </w:t>
      </w:r>
      <w:r w:rsidRPr="690E0F83">
        <w:rPr>
          <w:color w:val="000000" w:themeColor="text1"/>
        </w:rPr>
        <w:t xml:space="preserve">of ABA (Ferguson, 2011; Gregory et al., 2010; Gregory &amp; </w:t>
      </w:r>
      <w:proofErr w:type="spellStart"/>
      <w:r w:rsidRPr="690E0F83">
        <w:rPr>
          <w:color w:val="000000" w:themeColor="text1"/>
        </w:rPr>
        <w:t>Ripski</w:t>
      </w:r>
      <w:proofErr w:type="spellEnd"/>
      <w:r w:rsidRPr="690E0F83">
        <w:rPr>
          <w:color w:val="000000" w:themeColor="text1"/>
        </w:rPr>
        <w:t>, 2008; Skiba et al., 2002; Skiba et al., 2008; Wallace et al., 2008)</w:t>
      </w:r>
      <w:r w:rsidR="690EFEB4" w:rsidRPr="690E0F83">
        <w:rPr>
          <w:color w:val="000000" w:themeColor="text1"/>
        </w:rPr>
        <w:t xml:space="preserve"> —</w:t>
      </w:r>
      <w:r w:rsidRPr="690E0F83">
        <w:rPr>
          <w:color w:val="000000" w:themeColor="text1"/>
        </w:rPr>
        <w:t xml:space="preserve">to reduce the disproportionate amount of discipline and special education referrals of Black students both with and without disabilities (Bradshaw et al., 2010; Skiba et al., 2010; </w:t>
      </w:r>
      <w:proofErr w:type="spellStart"/>
      <w:r w:rsidRPr="690E0F83">
        <w:rPr>
          <w:color w:val="000000" w:themeColor="text1"/>
        </w:rPr>
        <w:t>Sugai</w:t>
      </w:r>
      <w:proofErr w:type="spellEnd"/>
      <w:r w:rsidRPr="690E0F83">
        <w:rPr>
          <w:color w:val="000000" w:themeColor="text1"/>
        </w:rPr>
        <w:t xml:space="preserve"> &amp; Horner, 2002; Vincent &amp; Tobin, 2011; U.S. Department of Health and Human Services, 2001).</w:t>
      </w:r>
    </w:p>
    <w:p w14:paraId="1935ADCB" w14:textId="3F31F12D" w:rsidR="00E132A9" w:rsidRPr="006B69BE" w:rsidRDefault="0BBFC4A8" w:rsidP="690E0F83">
      <w:pPr>
        <w:spacing w:line="480" w:lineRule="auto"/>
        <w:ind w:firstLine="720"/>
        <w:rPr>
          <w:color w:val="000000" w:themeColor="text1"/>
        </w:rPr>
      </w:pPr>
      <w:r w:rsidRPr="690E0F83">
        <w:rPr>
          <w:color w:val="000000" w:themeColor="text1"/>
        </w:rPr>
        <w:t>C</w:t>
      </w:r>
      <w:r w:rsidR="1270A123" w:rsidRPr="690E0F83">
        <w:rPr>
          <w:color w:val="000000" w:themeColor="text1"/>
        </w:rPr>
        <w:t>onsistent findings of disproportionality in school discipline referrals and exclusionary punishment suggest that racial</w:t>
      </w:r>
      <w:r w:rsidR="31AF50A8" w:rsidRPr="690E0F83">
        <w:rPr>
          <w:color w:val="000000" w:themeColor="text1"/>
        </w:rPr>
        <w:t xml:space="preserve"> and </w:t>
      </w:r>
      <w:r w:rsidR="1270A123" w:rsidRPr="690E0F83">
        <w:rPr>
          <w:color w:val="000000" w:themeColor="text1"/>
        </w:rPr>
        <w:t xml:space="preserve">ethnic disparities in discipline begin </w:t>
      </w:r>
      <w:r w:rsidR="721BFE69" w:rsidRPr="690E0F83">
        <w:rPr>
          <w:color w:val="000000" w:themeColor="text1"/>
        </w:rPr>
        <w:t xml:space="preserve">at </w:t>
      </w:r>
      <w:r w:rsidR="1270A123" w:rsidRPr="690E0F83">
        <w:rPr>
          <w:color w:val="000000" w:themeColor="text1"/>
        </w:rPr>
        <w:t>the classroom level (Gregory et al., 201</w:t>
      </w:r>
      <w:r w:rsidR="5530830B" w:rsidRPr="690E0F83">
        <w:rPr>
          <w:color w:val="000000" w:themeColor="text1"/>
        </w:rPr>
        <w:t>;</w:t>
      </w:r>
      <w:r w:rsidR="1270A123" w:rsidRPr="690E0F83">
        <w:rPr>
          <w:color w:val="000000" w:themeColor="text1"/>
        </w:rPr>
        <w:t xml:space="preserve"> Skiba et al., 2002</w:t>
      </w:r>
      <w:r w:rsidR="5F7FF5C7" w:rsidRPr="690E0F83">
        <w:rPr>
          <w:color w:val="000000" w:themeColor="text1"/>
        </w:rPr>
        <w:t>;</w:t>
      </w:r>
      <w:r w:rsidR="1270A123" w:rsidRPr="690E0F83">
        <w:rPr>
          <w:color w:val="000000" w:themeColor="text1"/>
        </w:rPr>
        <w:t xml:space="preserve"> Skiba et al., 2008</w:t>
      </w:r>
      <w:r w:rsidR="764DD270" w:rsidRPr="690E0F83">
        <w:rPr>
          <w:color w:val="000000" w:themeColor="text1"/>
        </w:rPr>
        <w:t>;</w:t>
      </w:r>
      <w:r w:rsidR="1270A123" w:rsidRPr="690E0F83">
        <w:rPr>
          <w:color w:val="000000" w:themeColor="text1"/>
        </w:rPr>
        <w:t xml:space="preserve"> Wallace et al., 2008)</w:t>
      </w:r>
      <w:r w:rsidR="4D07EE73" w:rsidRPr="690E0F83">
        <w:rPr>
          <w:color w:val="000000" w:themeColor="text1"/>
        </w:rPr>
        <w:t>. It</w:t>
      </w:r>
      <w:r w:rsidR="1270A123" w:rsidRPr="690E0F83">
        <w:rPr>
          <w:color w:val="000000" w:themeColor="text1"/>
        </w:rPr>
        <w:t xml:space="preserve"> is apparent </w:t>
      </w:r>
      <w:r w:rsidR="57526876" w:rsidRPr="690E0F83">
        <w:rPr>
          <w:color w:val="000000" w:themeColor="text1"/>
        </w:rPr>
        <w:t xml:space="preserve">that </w:t>
      </w:r>
      <w:r w:rsidR="1270A123" w:rsidRPr="690E0F83">
        <w:rPr>
          <w:color w:val="000000" w:themeColor="text1"/>
        </w:rPr>
        <w:t xml:space="preserve">teacher use of ABA in the classroom plays a vital role in decreasing </w:t>
      </w:r>
      <w:proofErr w:type="gramStart"/>
      <w:r w:rsidR="1270A123" w:rsidRPr="690E0F83">
        <w:rPr>
          <w:color w:val="000000" w:themeColor="text1"/>
        </w:rPr>
        <w:t>disproportionality as a whole</w:t>
      </w:r>
      <w:proofErr w:type="gramEnd"/>
      <w:r w:rsidR="1270A123" w:rsidRPr="690E0F83">
        <w:rPr>
          <w:color w:val="000000" w:themeColor="text1"/>
        </w:rPr>
        <w:t xml:space="preserve">. </w:t>
      </w:r>
      <w:proofErr w:type="spellStart"/>
      <w:r w:rsidR="1270A123" w:rsidRPr="690E0F83">
        <w:rPr>
          <w:color w:val="000000" w:themeColor="text1"/>
        </w:rPr>
        <w:t>Vavrvas</w:t>
      </w:r>
      <w:proofErr w:type="spellEnd"/>
      <w:r w:rsidR="1270A123" w:rsidRPr="690E0F83">
        <w:rPr>
          <w:color w:val="000000" w:themeColor="text1"/>
        </w:rPr>
        <w:t xml:space="preserve"> and Cole (2002)</w:t>
      </w:r>
      <w:r w:rsidR="3597AB3B" w:rsidRPr="690E0F83">
        <w:rPr>
          <w:color w:val="000000" w:themeColor="text1"/>
        </w:rPr>
        <w:t>,</w:t>
      </w:r>
      <w:r w:rsidR="1270A123" w:rsidRPr="690E0F83">
        <w:rPr>
          <w:color w:val="000000" w:themeColor="text1"/>
        </w:rPr>
        <w:t xml:space="preserve"> in an ethnographic observational study</w:t>
      </w:r>
      <w:r w:rsidR="023ACCC1" w:rsidRPr="690E0F83">
        <w:rPr>
          <w:color w:val="000000" w:themeColor="text1"/>
        </w:rPr>
        <w:t>,</w:t>
      </w:r>
      <w:r w:rsidR="1270A123" w:rsidRPr="690E0F83">
        <w:rPr>
          <w:color w:val="000000" w:themeColor="text1"/>
        </w:rPr>
        <w:t xml:space="preserve"> published that many of the </w:t>
      </w:r>
      <w:proofErr w:type="gramStart"/>
      <w:r w:rsidR="1270A123" w:rsidRPr="690E0F83">
        <w:rPr>
          <w:color w:val="000000" w:themeColor="text1"/>
        </w:rPr>
        <w:t>public school</w:t>
      </w:r>
      <w:proofErr w:type="gramEnd"/>
      <w:r w:rsidR="1270A123" w:rsidRPr="690E0F83">
        <w:rPr>
          <w:color w:val="000000" w:themeColor="text1"/>
        </w:rPr>
        <w:t xml:space="preserve"> office referrals </w:t>
      </w:r>
      <w:r w:rsidR="581B59AC" w:rsidRPr="690E0F83">
        <w:rPr>
          <w:color w:val="000000" w:themeColor="text1"/>
        </w:rPr>
        <w:t xml:space="preserve">that </w:t>
      </w:r>
      <w:r w:rsidR="74B81F29" w:rsidRPr="690E0F83">
        <w:rPr>
          <w:color w:val="000000" w:themeColor="text1"/>
        </w:rPr>
        <w:t xml:space="preserve">led </w:t>
      </w:r>
      <w:r w:rsidR="1270A123" w:rsidRPr="690E0F83">
        <w:rPr>
          <w:color w:val="000000" w:themeColor="text1"/>
        </w:rPr>
        <w:t>to school suspension were due to “violation of implicit interactional codes”</w:t>
      </w:r>
      <w:r w:rsidR="6644FEF7" w:rsidRPr="690E0F83">
        <w:rPr>
          <w:color w:val="000000" w:themeColor="text1"/>
        </w:rPr>
        <w:t xml:space="preserve"> (p. </w:t>
      </w:r>
      <w:r w:rsidR="68F45543" w:rsidRPr="690E0F83">
        <w:rPr>
          <w:color w:val="000000" w:themeColor="text1"/>
        </w:rPr>
        <w:t>91</w:t>
      </w:r>
      <w:r w:rsidR="6644FEF7" w:rsidRPr="690E0F83">
        <w:rPr>
          <w:color w:val="000000" w:themeColor="text1"/>
        </w:rPr>
        <w:t>)</w:t>
      </w:r>
      <w:r w:rsidR="788427FF" w:rsidRPr="690E0F83">
        <w:rPr>
          <w:color w:val="000000" w:themeColor="text1"/>
        </w:rPr>
        <w:t>,</w:t>
      </w:r>
      <w:r w:rsidR="1270A123" w:rsidRPr="690E0F83">
        <w:rPr>
          <w:color w:val="000000" w:themeColor="text1"/>
        </w:rPr>
        <w:t xml:space="preserve"> and consistently</w:t>
      </w:r>
      <w:r w:rsidR="15FA9AF7" w:rsidRPr="690E0F83">
        <w:rPr>
          <w:color w:val="000000" w:themeColor="text1"/>
        </w:rPr>
        <w:t>,</w:t>
      </w:r>
      <w:r w:rsidR="1270A123" w:rsidRPr="690E0F83">
        <w:rPr>
          <w:color w:val="000000" w:themeColor="text1"/>
        </w:rPr>
        <w:t xml:space="preserve"> the reported violations were for a student calling </w:t>
      </w:r>
      <w:r w:rsidR="1270A123" w:rsidRPr="690E0F83">
        <w:rPr>
          <w:color w:val="000000" w:themeColor="text1"/>
        </w:rPr>
        <w:lastRenderedPageBreak/>
        <w:t>into question the teacher’s authority or the teacher’s established classroom practice. Not coincidentally, of those students singled out</w:t>
      </w:r>
      <w:r w:rsidR="1751ED89" w:rsidRPr="690E0F83">
        <w:rPr>
          <w:color w:val="000000" w:themeColor="text1"/>
        </w:rPr>
        <w:t xml:space="preserve"> for behavior referral,</w:t>
      </w:r>
      <w:r w:rsidR="1270A123" w:rsidRPr="690E0F83">
        <w:rPr>
          <w:color w:val="000000" w:themeColor="text1"/>
        </w:rPr>
        <w:t xml:space="preserve"> a disproportionate amount </w:t>
      </w:r>
      <w:r w:rsidR="000A7AEA" w:rsidRPr="690E0F83">
        <w:rPr>
          <w:color w:val="000000" w:themeColor="text1"/>
        </w:rPr>
        <w:t>were students</w:t>
      </w:r>
      <w:r w:rsidR="1C1B26BB" w:rsidRPr="690E0F83">
        <w:rPr>
          <w:color w:val="000000" w:themeColor="text1"/>
        </w:rPr>
        <w:t xml:space="preserve"> of</w:t>
      </w:r>
      <w:r w:rsidR="1270A123" w:rsidRPr="690E0F83">
        <w:rPr>
          <w:color w:val="000000" w:themeColor="text1"/>
        </w:rPr>
        <w:t xml:space="preserve"> color. Black students are more likely than White students to be issued a discipline referral for both defiance (Gregory &amp; Weinstein, 2008) and noncompliance (Skiba et al., 2008), which</w:t>
      </w:r>
      <w:r w:rsidR="628E3348" w:rsidRPr="690E0F83">
        <w:rPr>
          <w:color w:val="000000" w:themeColor="text1"/>
        </w:rPr>
        <w:t>,</w:t>
      </w:r>
      <w:r w:rsidR="1270A123" w:rsidRPr="690E0F83">
        <w:rPr>
          <w:color w:val="000000" w:themeColor="text1"/>
        </w:rPr>
        <w:t xml:space="preserve"> under a system back</w:t>
      </w:r>
      <w:r w:rsidR="154D837A" w:rsidRPr="690E0F83">
        <w:rPr>
          <w:color w:val="000000" w:themeColor="text1"/>
        </w:rPr>
        <w:t>ed</w:t>
      </w:r>
      <w:r w:rsidR="1270A123" w:rsidRPr="690E0F83">
        <w:rPr>
          <w:color w:val="000000" w:themeColor="text1"/>
        </w:rPr>
        <w:t xml:space="preserve"> by the science of ABA</w:t>
      </w:r>
      <w:r w:rsidR="59680E31" w:rsidRPr="690E0F83">
        <w:rPr>
          <w:color w:val="000000" w:themeColor="text1"/>
        </w:rPr>
        <w:t>,</w:t>
      </w:r>
      <w:r w:rsidR="1270A123" w:rsidRPr="690E0F83">
        <w:rPr>
          <w:color w:val="000000" w:themeColor="text1"/>
        </w:rPr>
        <w:t xml:space="preserve"> would not be accepted categorically as “behavior.” Implementing operational definitions into all education settings is a cornerstone of appeal when advocating for </w:t>
      </w:r>
      <w:r w:rsidR="3D2564D5" w:rsidRPr="690E0F83">
        <w:rPr>
          <w:color w:val="000000" w:themeColor="text1"/>
        </w:rPr>
        <w:t xml:space="preserve">the application of </w:t>
      </w:r>
      <w:r w:rsidR="1270A123" w:rsidRPr="690E0F83">
        <w:rPr>
          <w:color w:val="000000" w:themeColor="text1"/>
        </w:rPr>
        <w:t>ABA in the school system. Without ABA’s operational definitions and strict categories of behavior</w:t>
      </w:r>
      <w:r w:rsidR="35137919" w:rsidRPr="690E0F83">
        <w:rPr>
          <w:color w:val="000000" w:themeColor="text1"/>
        </w:rPr>
        <w:t>,</w:t>
      </w:r>
      <w:r w:rsidR="1270A123" w:rsidRPr="690E0F83">
        <w:rPr>
          <w:color w:val="000000" w:themeColor="text1"/>
        </w:rPr>
        <w:t xml:space="preserve"> schools </w:t>
      </w:r>
      <w:proofErr w:type="gramStart"/>
      <w:r w:rsidR="1270A123" w:rsidRPr="690E0F83">
        <w:rPr>
          <w:color w:val="000000" w:themeColor="text1"/>
        </w:rPr>
        <w:t>are able to</w:t>
      </w:r>
      <w:proofErr w:type="gramEnd"/>
      <w:r w:rsidR="1270A123" w:rsidRPr="690E0F83">
        <w:rPr>
          <w:color w:val="000000" w:themeColor="text1"/>
        </w:rPr>
        <w:t xml:space="preserve"> use defiance (Gregory &amp; Weinstein, 2008) and noncompliance (Skiba et al., 2008)</w:t>
      </w:r>
      <w:r w:rsidR="2D194664" w:rsidRPr="690E0F83">
        <w:rPr>
          <w:color w:val="000000" w:themeColor="text1"/>
        </w:rPr>
        <w:t xml:space="preserve"> as reasons for refer</w:t>
      </w:r>
      <w:r w:rsidR="434E02EC" w:rsidRPr="690E0F83">
        <w:rPr>
          <w:color w:val="000000" w:themeColor="text1"/>
        </w:rPr>
        <w:t>r</w:t>
      </w:r>
      <w:r w:rsidR="2D194664" w:rsidRPr="690E0F83">
        <w:rPr>
          <w:color w:val="000000" w:themeColor="text1"/>
        </w:rPr>
        <w:t>al</w:t>
      </w:r>
      <w:r w:rsidR="01D8AA7F" w:rsidRPr="690E0F83">
        <w:rPr>
          <w:color w:val="000000" w:themeColor="text1"/>
        </w:rPr>
        <w:t>.</w:t>
      </w:r>
    </w:p>
    <w:p w14:paraId="77632910" w14:textId="6764BDAA" w:rsidR="00E132A9" w:rsidRPr="006B69BE" w:rsidRDefault="67DD367E" w:rsidP="690E0F83">
      <w:pPr>
        <w:spacing w:line="480" w:lineRule="auto"/>
        <w:ind w:firstLine="720"/>
        <w:rPr>
          <w:color w:val="000000" w:themeColor="text1"/>
        </w:rPr>
      </w:pPr>
      <w:r w:rsidRPr="690E0F83">
        <w:rPr>
          <w:color w:val="000000" w:themeColor="text1"/>
        </w:rPr>
        <w:t>W</w:t>
      </w:r>
      <w:r w:rsidR="1270A123" w:rsidRPr="690E0F83">
        <w:rPr>
          <w:color w:val="000000" w:themeColor="text1"/>
        </w:rPr>
        <w:t>hat t</w:t>
      </w:r>
      <w:r w:rsidR="596A9146" w:rsidRPr="690E0F83">
        <w:rPr>
          <w:color w:val="000000" w:themeColor="text1"/>
        </w:rPr>
        <w:t xml:space="preserve">his </w:t>
      </w:r>
      <w:r w:rsidR="1270A123" w:rsidRPr="690E0F83">
        <w:rPr>
          <w:color w:val="000000" w:themeColor="text1"/>
        </w:rPr>
        <w:t>strongly suggest</w:t>
      </w:r>
      <w:r w:rsidR="2B38063A" w:rsidRPr="690E0F83">
        <w:rPr>
          <w:color w:val="000000" w:themeColor="text1"/>
        </w:rPr>
        <w:t>s</w:t>
      </w:r>
      <w:r w:rsidR="1270A123" w:rsidRPr="690E0F83">
        <w:rPr>
          <w:color w:val="000000" w:themeColor="text1"/>
        </w:rPr>
        <w:t xml:space="preserve"> is </w:t>
      </w:r>
      <w:r w:rsidR="454458C2" w:rsidRPr="690E0F83">
        <w:rPr>
          <w:color w:val="000000" w:themeColor="text1"/>
        </w:rPr>
        <w:t xml:space="preserve">that </w:t>
      </w:r>
      <w:r w:rsidR="1270A123" w:rsidRPr="690E0F83">
        <w:rPr>
          <w:color w:val="000000" w:themeColor="text1"/>
        </w:rPr>
        <w:t>a process of differential selection at the classroom level can contribute to disparities in discipline. “Differential selection”</w:t>
      </w:r>
      <w:r w:rsidR="3F71ADF8" w:rsidRPr="690E0F83">
        <w:rPr>
          <w:color w:val="000000" w:themeColor="text1"/>
        </w:rPr>
        <w:t xml:space="preserve"> (</w:t>
      </w:r>
      <w:r w:rsidR="77F38586" w:rsidRPr="690E0F83">
        <w:rPr>
          <w:color w:val="000000" w:themeColor="text1"/>
        </w:rPr>
        <w:t>Gregory et al., 2010 pg. 81</w:t>
      </w:r>
      <w:r w:rsidR="3F71ADF8" w:rsidRPr="690E0F83">
        <w:rPr>
          <w:color w:val="000000" w:themeColor="text1"/>
        </w:rPr>
        <w:t>),</w:t>
      </w:r>
      <w:r w:rsidR="1270A123" w:rsidRPr="690E0F83">
        <w:rPr>
          <w:color w:val="000000" w:themeColor="text1"/>
        </w:rPr>
        <w:t xml:space="preserve"> a hypothesis that is a part of a bigger framework to understand racial disparities in subjective judgment</w:t>
      </w:r>
      <w:r w:rsidR="491D9D3B" w:rsidRPr="690E0F83">
        <w:rPr>
          <w:color w:val="000000" w:themeColor="text1"/>
        </w:rPr>
        <w:t xml:space="preserve">, </w:t>
      </w:r>
      <w:r w:rsidR="1270A123" w:rsidRPr="690E0F83">
        <w:rPr>
          <w:color w:val="000000" w:themeColor="text1"/>
        </w:rPr>
        <w:t xml:space="preserve">can contribute to the understanding of racial discipline and achievement gaps in public schools across the United States. The application of exclusionary punishment in school discipline procedures paired with subjective criteria and flexibility in punishment criteria may be detrimental to Black, Latinx, and Indigenous youth (Gregory et al., 2010; Morrison et al., 2001; Morrison &amp; Skiba, 2001) and result in differential selection. Differential selection suggests that ethnic minorities are far more likely to be singled out for problem behavior despite comparable occurrences of the same topographic and functional behavior </w:t>
      </w:r>
      <w:r w:rsidR="29CBB259" w:rsidRPr="690E0F83">
        <w:rPr>
          <w:color w:val="000000" w:themeColor="text1"/>
        </w:rPr>
        <w:t>of</w:t>
      </w:r>
      <w:r w:rsidR="1270A123" w:rsidRPr="690E0F83">
        <w:rPr>
          <w:color w:val="000000" w:themeColor="text1"/>
        </w:rPr>
        <w:t xml:space="preserve"> White students (McFadden et al, 1992; Piquero, 2008; Shaw &amp; Braden, 1990; </w:t>
      </w:r>
      <w:proofErr w:type="spellStart"/>
      <w:r w:rsidR="1270A123" w:rsidRPr="690E0F83">
        <w:rPr>
          <w:color w:val="000000" w:themeColor="text1"/>
        </w:rPr>
        <w:t>Wehlage</w:t>
      </w:r>
      <w:proofErr w:type="spellEnd"/>
      <w:r w:rsidR="1270A123" w:rsidRPr="690E0F83">
        <w:rPr>
          <w:color w:val="000000" w:themeColor="text1"/>
        </w:rPr>
        <w:t xml:space="preserve"> &amp; Rutter, 1986). ABA</w:t>
      </w:r>
      <w:r w:rsidR="31E74A74" w:rsidRPr="690E0F83">
        <w:rPr>
          <w:color w:val="000000" w:themeColor="text1"/>
        </w:rPr>
        <w:t>-</w:t>
      </w:r>
      <w:r w:rsidR="1270A123" w:rsidRPr="690E0F83">
        <w:rPr>
          <w:color w:val="000000" w:themeColor="text1"/>
        </w:rPr>
        <w:t>based school</w:t>
      </w:r>
      <w:r w:rsidR="4D336BE0" w:rsidRPr="690E0F83">
        <w:rPr>
          <w:color w:val="000000" w:themeColor="text1"/>
        </w:rPr>
        <w:t>-</w:t>
      </w:r>
      <w:r w:rsidR="1270A123" w:rsidRPr="690E0F83">
        <w:rPr>
          <w:color w:val="000000" w:themeColor="text1"/>
        </w:rPr>
        <w:t xml:space="preserve">wide programs have been successful in decreasing many types of </w:t>
      </w:r>
      <w:proofErr w:type="gramStart"/>
      <w:r w:rsidR="1270A123" w:rsidRPr="690E0F83">
        <w:rPr>
          <w:color w:val="000000" w:themeColor="text1"/>
        </w:rPr>
        <w:t>disproportionality</w:t>
      </w:r>
      <w:proofErr w:type="gramEnd"/>
      <w:r w:rsidR="1270A123" w:rsidRPr="690E0F83">
        <w:rPr>
          <w:color w:val="000000" w:themeColor="text1"/>
        </w:rPr>
        <w:t xml:space="preserve"> both in special education and discipline of Black</w:t>
      </w:r>
      <w:r w:rsidR="420373E5" w:rsidRPr="690E0F83">
        <w:rPr>
          <w:color w:val="000000" w:themeColor="text1"/>
        </w:rPr>
        <w:t>,</w:t>
      </w:r>
      <w:r w:rsidR="681D6C86" w:rsidRPr="690E0F83">
        <w:rPr>
          <w:color w:val="000000" w:themeColor="text1"/>
        </w:rPr>
        <w:t xml:space="preserve"> </w:t>
      </w:r>
      <w:r w:rsidR="1270A123" w:rsidRPr="690E0F83">
        <w:rPr>
          <w:color w:val="000000" w:themeColor="text1"/>
        </w:rPr>
        <w:t>Latinx</w:t>
      </w:r>
      <w:r w:rsidR="4853C4DB" w:rsidRPr="690E0F83">
        <w:rPr>
          <w:color w:val="000000" w:themeColor="text1"/>
        </w:rPr>
        <w:t>,</w:t>
      </w:r>
      <w:r w:rsidR="1270A123" w:rsidRPr="690E0F83">
        <w:rPr>
          <w:color w:val="000000" w:themeColor="text1"/>
        </w:rPr>
        <w:t xml:space="preserve"> </w:t>
      </w:r>
      <w:r w:rsidR="4D254BEC" w:rsidRPr="690E0F83">
        <w:rPr>
          <w:color w:val="000000" w:themeColor="text1"/>
        </w:rPr>
        <w:t xml:space="preserve">and Indigenous </w:t>
      </w:r>
      <w:r w:rsidR="1270A123" w:rsidRPr="690E0F83">
        <w:rPr>
          <w:color w:val="000000" w:themeColor="text1"/>
        </w:rPr>
        <w:t xml:space="preserve">students. It is now important that schools review training and effectively operate using behavior analysis and its </w:t>
      </w:r>
      <w:r w:rsidR="1270A123" w:rsidRPr="690E0F83">
        <w:rPr>
          <w:color w:val="000000" w:themeColor="text1"/>
        </w:rPr>
        <w:lastRenderedPageBreak/>
        <w:t>prevention approach</w:t>
      </w:r>
      <w:r w:rsidR="1106857A" w:rsidRPr="690E0F83">
        <w:rPr>
          <w:color w:val="000000" w:themeColor="text1"/>
        </w:rPr>
        <w:t>,</w:t>
      </w:r>
      <w:r w:rsidR="1270A123" w:rsidRPr="690E0F83">
        <w:rPr>
          <w:color w:val="000000" w:themeColor="text1"/>
        </w:rPr>
        <w:t xml:space="preserve"> which values positive behavior and has interventions and strategies that originate from the core principles of ABA. Using the current study to guide future research, </w:t>
      </w:r>
      <w:r w:rsidR="1931ACD1" w:rsidRPr="690E0F83">
        <w:rPr>
          <w:color w:val="000000" w:themeColor="text1"/>
        </w:rPr>
        <w:t xml:space="preserve">educators </w:t>
      </w:r>
      <w:r w:rsidR="1270A123" w:rsidRPr="690E0F83">
        <w:rPr>
          <w:color w:val="000000" w:themeColor="text1"/>
        </w:rPr>
        <w:t>can explore how to increase teachers’ knowledge, use, and attitude</w:t>
      </w:r>
      <w:r w:rsidR="24565203" w:rsidRPr="690E0F83">
        <w:rPr>
          <w:color w:val="000000" w:themeColor="text1"/>
        </w:rPr>
        <w:t>s</w:t>
      </w:r>
      <w:r w:rsidR="1270A123" w:rsidRPr="690E0F83">
        <w:rPr>
          <w:color w:val="000000" w:themeColor="text1"/>
        </w:rPr>
        <w:t xml:space="preserve"> of ABA</w:t>
      </w:r>
      <w:r w:rsidR="79A8FBA6" w:rsidRPr="690E0F83">
        <w:rPr>
          <w:color w:val="000000" w:themeColor="text1"/>
        </w:rPr>
        <w:t xml:space="preserve">, and </w:t>
      </w:r>
      <w:r w:rsidR="1270A123" w:rsidRPr="690E0F83">
        <w:rPr>
          <w:color w:val="000000" w:themeColor="text1"/>
        </w:rPr>
        <w:t>help teachers access reinforcement through ABA interventions in their school</w:t>
      </w:r>
      <w:r w:rsidR="032DD52C" w:rsidRPr="690E0F83">
        <w:rPr>
          <w:color w:val="000000" w:themeColor="text1"/>
        </w:rPr>
        <w:t>s</w:t>
      </w:r>
      <w:r w:rsidR="1270A123" w:rsidRPr="690E0F83">
        <w:rPr>
          <w:color w:val="000000" w:themeColor="text1"/>
        </w:rPr>
        <w:t xml:space="preserve"> to increase their future frequency of use</w:t>
      </w:r>
      <w:r w:rsidR="44C57811" w:rsidRPr="690E0F83">
        <w:rPr>
          <w:color w:val="000000" w:themeColor="text1"/>
        </w:rPr>
        <w:t xml:space="preserve"> </w:t>
      </w:r>
      <w:proofErr w:type="gramStart"/>
      <w:r w:rsidR="44C57811" w:rsidRPr="690E0F83">
        <w:rPr>
          <w:color w:val="000000" w:themeColor="text1"/>
        </w:rPr>
        <w:t>as a way to</w:t>
      </w:r>
      <w:proofErr w:type="gramEnd"/>
      <w:r w:rsidR="44C57811" w:rsidRPr="690E0F83">
        <w:rPr>
          <w:color w:val="000000" w:themeColor="text1"/>
        </w:rPr>
        <w:t xml:space="preserve"> reduce the disproportionality of behavioral referrals among students of color</w:t>
      </w:r>
      <w:r w:rsidR="1270A123" w:rsidRPr="690E0F83">
        <w:rPr>
          <w:color w:val="000000" w:themeColor="text1"/>
        </w:rPr>
        <w:t>.</w:t>
      </w:r>
    </w:p>
    <w:p w14:paraId="527D3ABA" w14:textId="3B57CB28" w:rsidR="00E132A9" w:rsidRDefault="1270A123" w:rsidP="690E0F83">
      <w:pPr>
        <w:spacing w:line="480" w:lineRule="auto"/>
        <w:rPr>
          <w:color w:val="000000" w:themeColor="text1"/>
        </w:rPr>
      </w:pPr>
      <w:r w:rsidRPr="690E0F83">
        <w:rPr>
          <w:color w:val="000000" w:themeColor="text1"/>
        </w:rPr>
        <w:t xml:space="preserve"> </w:t>
      </w:r>
      <w:r>
        <w:tab/>
      </w:r>
      <w:r w:rsidRPr="690E0F83">
        <w:rPr>
          <w:color w:val="000000" w:themeColor="text1"/>
        </w:rPr>
        <w:t xml:space="preserve">Previous research also suggests that a child’s race and ethnicity can significantly influence the likelihood of being wrongfully identified as a student with a disability </w:t>
      </w:r>
      <w:r w:rsidR="7359FE47" w:rsidRPr="690E0F83">
        <w:rPr>
          <w:color w:val="000000" w:themeColor="text1"/>
        </w:rPr>
        <w:t>based on behavioral patterns they exhibit and cultural differences in upbringing</w:t>
      </w:r>
      <w:r w:rsidR="1D04EDCB" w:rsidRPr="690E0F83">
        <w:rPr>
          <w:color w:val="000000" w:themeColor="text1"/>
        </w:rPr>
        <w:t>,</w:t>
      </w:r>
      <w:r w:rsidR="7359FE47" w:rsidRPr="690E0F83">
        <w:rPr>
          <w:color w:val="000000" w:themeColor="text1"/>
        </w:rPr>
        <w:t xml:space="preserve"> </w:t>
      </w:r>
      <w:r w:rsidRPr="690E0F83">
        <w:rPr>
          <w:color w:val="000000" w:themeColor="text1"/>
        </w:rPr>
        <w:t>a</w:t>
      </w:r>
      <w:r w:rsidR="3B9C2E39" w:rsidRPr="690E0F83">
        <w:rPr>
          <w:color w:val="000000" w:themeColor="text1"/>
        </w:rPr>
        <w:t xml:space="preserve"> </w:t>
      </w:r>
      <w:r w:rsidRPr="690E0F83">
        <w:rPr>
          <w:color w:val="000000" w:themeColor="text1"/>
        </w:rPr>
        <w:t xml:space="preserve">misrepresentation </w:t>
      </w:r>
      <w:r w:rsidR="5FEC4367" w:rsidRPr="690E0F83">
        <w:rPr>
          <w:color w:val="000000" w:themeColor="text1"/>
        </w:rPr>
        <w:t xml:space="preserve">that </w:t>
      </w:r>
      <w:r w:rsidRPr="690E0F83">
        <w:rPr>
          <w:color w:val="000000" w:themeColor="text1"/>
        </w:rPr>
        <w:t>can have negative effects in both the immediate and long term (Children’s Defense Fund, 1975; Cross, 1989; Gregory et al., 2010). It is costly to treat students with special services who are nondisabled but mislabeled because of their cultural identity</w:t>
      </w:r>
      <w:r w:rsidR="70B2E572" w:rsidRPr="690E0F83">
        <w:rPr>
          <w:color w:val="000000" w:themeColor="text1"/>
        </w:rPr>
        <w:t>, as both funding and human resources are necessary to support these students in their educational attainment</w:t>
      </w:r>
      <w:r w:rsidRPr="690E0F83">
        <w:rPr>
          <w:color w:val="000000" w:themeColor="text1"/>
        </w:rPr>
        <w:t>. While many policymakers and legislators worry about the cost of adopting culturally competent assessments and training</w:t>
      </w:r>
      <w:r w:rsidR="2EBB1BCF" w:rsidRPr="690E0F83">
        <w:rPr>
          <w:color w:val="000000" w:themeColor="text1"/>
        </w:rPr>
        <w:t xml:space="preserve"> (</w:t>
      </w:r>
      <w:r w:rsidR="04AB48D7" w:rsidRPr="690E0F83">
        <w:rPr>
          <w:color w:val="000000" w:themeColor="text1"/>
        </w:rPr>
        <w:t>Gregory et al., 2010</w:t>
      </w:r>
      <w:r w:rsidR="2EBB1BCF" w:rsidRPr="690E0F83">
        <w:rPr>
          <w:color w:val="000000" w:themeColor="text1"/>
        </w:rPr>
        <w:t>)</w:t>
      </w:r>
      <w:r w:rsidRPr="690E0F83">
        <w:rPr>
          <w:color w:val="000000" w:themeColor="text1"/>
        </w:rPr>
        <w:t xml:space="preserve">, they may be receptive to the notion that schools are serving many students who are nondisabled and, if properly identified, appropriate alternatives may be less expensive. When given support to improve their capacity to provide culturally responsive instruction, teachers can be successful in improving student learning (Darling-Hammond &amp; </w:t>
      </w:r>
      <w:proofErr w:type="spellStart"/>
      <w:r w:rsidRPr="690E0F83">
        <w:rPr>
          <w:color w:val="000000" w:themeColor="text1"/>
        </w:rPr>
        <w:t>Friedlaender</w:t>
      </w:r>
      <w:proofErr w:type="spellEnd"/>
      <w:r w:rsidRPr="690E0F83">
        <w:rPr>
          <w:color w:val="000000" w:themeColor="text1"/>
        </w:rPr>
        <w:t xml:space="preserve">, 2008), and when instruction improves, it is likely that special education placements will decrease (Harry &amp; </w:t>
      </w:r>
      <w:proofErr w:type="spellStart"/>
      <w:r w:rsidRPr="690E0F83">
        <w:rPr>
          <w:color w:val="000000" w:themeColor="text1"/>
        </w:rPr>
        <w:t>Klingner</w:t>
      </w:r>
      <w:proofErr w:type="spellEnd"/>
      <w:r w:rsidRPr="690E0F83">
        <w:rPr>
          <w:color w:val="000000" w:themeColor="text1"/>
        </w:rPr>
        <w:t xml:space="preserve">, 2006). </w:t>
      </w:r>
    </w:p>
    <w:p w14:paraId="2A4AC5F8" w14:textId="08C7F97D" w:rsidR="003478F6" w:rsidRDefault="1292FA1C" w:rsidP="7872ED1C">
      <w:pPr>
        <w:spacing w:line="480" w:lineRule="auto"/>
        <w:jc w:val="center"/>
        <w:rPr>
          <w:b/>
          <w:bCs/>
        </w:rPr>
      </w:pPr>
      <w:r w:rsidRPr="7872ED1C">
        <w:rPr>
          <w:b/>
          <w:bCs/>
          <w:highlight w:val="white"/>
        </w:rPr>
        <w:t>Limitations and Implications for Future Research</w:t>
      </w:r>
      <w:r>
        <w:t xml:space="preserve"> </w:t>
      </w:r>
    </w:p>
    <w:p w14:paraId="13230CA5" w14:textId="7CA19AE5" w:rsidR="003478F6" w:rsidRDefault="1292FA1C" w:rsidP="7872ED1C">
      <w:pPr>
        <w:spacing w:line="480" w:lineRule="auto"/>
        <w:ind w:firstLine="720"/>
      </w:pPr>
      <w:r>
        <w:t>One primary limitation to this study was that the instrument relied exclusively on participants’ self-reported data. Because the secondary teachers’ self-reported perceptions</w:t>
      </w:r>
      <w:r w:rsidR="4F83BF36">
        <w:t xml:space="preserve"> and </w:t>
      </w:r>
      <w:r>
        <w:lastRenderedPageBreak/>
        <w:t>beliefs were assessed, participants’ ratings were subjective</w:t>
      </w:r>
      <w:r w:rsidR="349D8011">
        <w:t>,</w:t>
      </w:r>
      <w:r>
        <w:t xml:space="preserve"> and there were no other measures utilized to compare teachers’ perceptions. The methodology chosen </w:t>
      </w:r>
      <w:r w:rsidR="39978378">
        <w:t xml:space="preserve">for this study </w:t>
      </w:r>
      <w:r>
        <w:t xml:space="preserve">allows for limited generalization in the case that the sample is collected due to high non-response rate and declined invitations to participate or attract more participants who have a special interest in the subject matter, which may correlate to more knowledge about the subject matter (Saleh &amp; </w:t>
      </w:r>
      <w:proofErr w:type="spellStart"/>
      <w:r>
        <w:t>Bista</w:t>
      </w:r>
      <w:proofErr w:type="spellEnd"/>
      <w:r>
        <w:t xml:space="preserve">, 2017). </w:t>
      </w:r>
    </w:p>
    <w:p w14:paraId="75F33968" w14:textId="6F9FF404" w:rsidR="003478F6" w:rsidRDefault="1292FA1C" w:rsidP="7872ED1C">
      <w:pPr>
        <w:spacing w:line="480" w:lineRule="auto"/>
        <w:ind w:firstLine="720"/>
        <w:rPr>
          <w:color w:val="000000" w:themeColor="text1"/>
        </w:rPr>
      </w:pPr>
      <w:r w:rsidRPr="690E0F83">
        <w:rPr>
          <w:color w:val="000000" w:themeColor="text1"/>
        </w:rPr>
        <w:t>Another impactful limitation is that the use of “ABA” in the survey instrument</w:t>
      </w:r>
      <w:r w:rsidR="21938068" w:rsidRPr="690E0F83">
        <w:rPr>
          <w:color w:val="000000" w:themeColor="text1"/>
        </w:rPr>
        <w:t>.</w:t>
      </w:r>
      <w:r w:rsidRPr="690E0F83">
        <w:rPr>
          <w:color w:val="000000" w:themeColor="text1"/>
        </w:rPr>
        <w:t xml:space="preserve"> </w:t>
      </w:r>
      <w:r w:rsidR="029276E3" w:rsidRPr="690E0F83">
        <w:rPr>
          <w:color w:val="000000" w:themeColor="text1"/>
        </w:rPr>
        <w:t>T</w:t>
      </w:r>
      <w:r w:rsidRPr="690E0F83">
        <w:rPr>
          <w:color w:val="000000" w:themeColor="text1"/>
        </w:rPr>
        <w:t xml:space="preserve">he researcher received emails and phone calls from potential respondents explaining that they did not take the survey or did not complete the survey because they did not know </w:t>
      </w:r>
      <w:r w:rsidR="2528D19A" w:rsidRPr="690E0F83">
        <w:rPr>
          <w:color w:val="000000" w:themeColor="text1"/>
        </w:rPr>
        <w:t xml:space="preserve">to </w:t>
      </w:r>
      <w:r w:rsidRPr="690E0F83">
        <w:rPr>
          <w:color w:val="000000" w:themeColor="text1"/>
        </w:rPr>
        <w:t>what the acronym “ABA” was referring</w:t>
      </w:r>
      <w:r w:rsidR="6745BA95" w:rsidRPr="690E0F83">
        <w:rPr>
          <w:color w:val="000000" w:themeColor="text1"/>
        </w:rPr>
        <w:t xml:space="preserve">, </w:t>
      </w:r>
      <w:r w:rsidRPr="690E0F83">
        <w:rPr>
          <w:color w:val="000000" w:themeColor="text1"/>
        </w:rPr>
        <w:t>or that they did not like “ABA” and did not want to participate in a survey asking about “ABA.” This limitation should be considered for all future studies</w:t>
      </w:r>
      <w:r w:rsidR="49E7A689" w:rsidRPr="690E0F83">
        <w:rPr>
          <w:color w:val="000000" w:themeColor="text1"/>
        </w:rPr>
        <w:t>,</w:t>
      </w:r>
      <w:r w:rsidRPr="690E0F83">
        <w:rPr>
          <w:color w:val="000000" w:themeColor="text1"/>
        </w:rPr>
        <w:t xml:space="preserve"> as it is possible that only participants with a broadly positive view of “ABA” participated</w:t>
      </w:r>
      <w:r w:rsidR="6DB69820" w:rsidRPr="690E0F83">
        <w:rPr>
          <w:color w:val="000000" w:themeColor="text1"/>
        </w:rPr>
        <w:t>,</w:t>
      </w:r>
      <w:r w:rsidRPr="690E0F83">
        <w:rPr>
          <w:color w:val="000000" w:themeColor="text1"/>
        </w:rPr>
        <w:t xml:space="preserve"> and </w:t>
      </w:r>
      <w:r w:rsidR="02419586" w:rsidRPr="690E0F83">
        <w:rPr>
          <w:color w:val="000000" w:themeColor="text1"/>
        </w:rPr>
        <w:t xml:space="preserve">that </w:t>
      </w:r>
      <w:r w:rsidRPr="690E0F83">
        <w:rPr>
          <w:color w:val="000000" w:themeColor="text1"/>
        </w:rPr>
        <w:t>those secondary teachers who received the survey with other views may not have participated. In the future, the research could mitigate some bias by rephrasing the questions, title, and recruitment material.</w:t>
      </w:r>
      <w:r w:rsidRPr="690E0F83">
        <w:rPr>
          <w:color w:val="2F5496" w:themeColor="accent1" w:themeShade="BF"/>
        </w:rPr>
        <w:t xml:space="preserve"> </w:t>
      </w:r>
    </w:p>
    <w:p w14:paraId="14167130" w14:textId="60AA97F0" w:rsidR="003478F6" w:rsidRDefault="1292FA1C" w:rsidP="7872ED1C">
      <w:pPr>
        <w:spacing w:line="480" w:lineRule="auto"/>
        <w:ind w:firstLine="720"/>
        <w:rPr>
          <w:color w:val="000000" w:themeColor="text1"/>
        </w:rPr>
      </w:pPr>
      <w:r w:rsidRPr="690E0F83">
        <w:rPr>
          <w:color w:val="000000" w:themeColor="text1"/>
        </w:rPr>
        <w:t>Future research</w:t>
      </w:r>
      <w:r w:rsidR="669AFA7F" w:rsidRPr="690E0F83">
        <w:rPr>
          <w:color w:val="000000" w:themeColor="text1"/>
        </w:rPr>
        <w:t>ers</w:t>
      </w:r>
      <w:r w:rsidRPr="690E0F83">
        <w:rPr>
          <w:color w:val="000000" w:themeColor="text1"/>
        </w:rPr>
        <w:t xml:space="preserve"> </w:t>
      </w:r>
      <w:r w:rsidR="042E4713" w:rsidRPr="690E0F83">
        <w:rPr>
          <w:color w:val="000000" w:themeColor="text1"/>
        </w:rPr>
        <w:t>should investigate further as to</w:t>
      </w:r>
      <w:r w:rsidRPr="690E0F83">
        <w:rPr>
          <w:color w:val="000000" w:themeColor="text1"/>
        </w:rPr>
        <w:t xml:space="preserve"> whether there are any significant differences between traditionally certified preschool, elementary, and/or secondary and emergency or alternatively certified preschool, elementary, and/or secondary teachers’ (a) perceived knowledge and use of ABA strategies, (b) perceived barriers to use of ABA strategies, (c) perceived effectiveness of various instructional techniques in supporting their learning about ABA strategies, (d) instructional methods used within their training, and (e) knowledge of ABA strategies through a knowledge</w:t>
      </w:r>
      <w:r w:rsidR="40D65BF7" w:rsidRPr="690E0F83">
        <w:rPr>
          <w:color w:val="000000" w:themeColor="text1"/>
        </w:rPr>
        <w:t>-</w:t>
      </w:r>
      <w:r w:rsidRPr="690E0F83">
        <w:rPr>
          <w:color w:val="000000" w:themeColor="text1"/>
        </w:rPr>
        <w:t>based assessment.</w:t>
      </w:r>
    </w:p>
    <w:p w14:paraId="2C326075" w14:textId="0C26DC87" w:rsidR="005A7226" w:rsidRDefault="08A543AE" w:rsidP="5B6A987C">
      <w:pPr>
        <w:widowControl w:val="0"/>
        <w:spacing w:line="480" w:lineRule="auto"/>
        <w:ind w:firstLine="720"/>
      </w:pPr>
      <w:r>
        <w:t xml:space="preserve">This study demonstrates that when teachers are given access to behavior management </w:t>
      </w:r>
      <w:r>
        <w:lastRenderedPageBreak/>
        <w:t>pre-servi</w:t>
      </w:r>
      <w:r w:rsidR="45DCA9DB">
        <w:t xml:space="preserve">ce learning, they are more likely to report using the EBP of </w:t>
      </w:r>
      <w:r w:rsidR="530255F8">
        <w:t>ABA</w:t>
      </w:r>
      <w:r w:rsidR="1DE538B6">
        <w:t>.</w:t>
      </w:r>
      <w:r w:rsidR="53A8D361">
        <w:t xml:space="preserve"> </w:t>
      </w:r>
      <w:r w:rsidR="00B66DEA">
        <w:t>A</w:t>
      </w:r>
      <w:r w:rsidR="53A8D361">
        <w:t xml:space="preserve"> potentially significant contributor to the results of this study is that the researcher targeted secondary teachers in two central-southern states of the United States, excluding preschool, elementary, and other educators. Future research should examine secondary education teachers in all 50 of the United States and compare it to data gathered on the demographic categories of both teachers and students.</w:t>
      </w:r>
    </w:p>
    <w:p w14:paraId="75291EF1" w14:textId="111FD6E4" w:rsidR="005A7226" w:rsidRPr="006B69BE" w:rsidRDefault="765F695F" w:rsidP="2D3311E1">
      <w:pPr>
        <w:spacing w:line="480" w:lineRule="auto"/>
        <w:ind w:firstLine="720"/>
      </w:pPr>
      <w:r>
        <w:t xml:space="preserve">Future studies </w:t>
      </w:r>
      <w:r w:rsidR="51A87795">
        <w:t xml:space="preserve">should </w:t>
      </w:r>
      <w:r>
        <w:t xml:space="preserve">attempt to replicate the findings </w:t>
      </w:r>
      <w:r w:rsidR="09B04367">
        <w:t xml:space="preserve">of this and past research studies that utilize </w:t>
      </w:r>
      <w:r>
        <w:t>behavioral measures, such as the observation of real-life situations, while maintaining a multidimensional approach.</w:t>
      </w:r>
      <w:r w:rsidRPr="690E0F83">
        <w:rPr>
          <w:b/>
          <w:bCs/>
        </w:rPr>
        <w:t xml:space="preserve"> </w:t>
      </w:r>
      <w:r w:rsidR="40724C82">
        <w:t xml:space="preserve">As </w:t>
      </w:r>
      <w:r>
        <w:t xml:space="preserve">secondary teachers’ self-reported perceptions and beliefs were assessed, participants’ ratings were </w:t>
      </w:r>
      <w:proofErr w:type="gramStart"/>
      <w:r>
        <w:t>subjective</w:t>
      </w:r>
      <w:proofErr w:type="gramEnd"/>
      <w:r>
        <w:t xml:space="preserve"> and no other measures </w:t>
      </w:r>
      <w:r w:rsidR="1ACE9397">
        <w:t xml:space="preserve">were </w:t>
      </w:r>
      <w:r>
        <w:t xml:space="preserve">utilized to compare teachers’ perceptions. </w:t>
      </w:r>
      <w:r w:rsidR="39E68CAD" w:rsidRPr="690E0F83">
        <w:rPr>
          <w:color w:val="000000" w:themeColor="text1"/>
        </w:rPr>
        <w:t xml:space="preserve">Future research </w:t>
      </w:r>
      <w:r w:rsidR="76DD8BBE" w:rsidRPr="690E0F83">
        <w:rPr>
          <w:color w:val="000000" w:themeColor="text1"/>
        </w:rPr>
        <w:t xml:space="preserve">should </w:t>
      </w:r>
      <w:r w:rsidR="39E68CAD" w:rsidRPr="690E0F83">
        <w:rPr>
          <w:color w:val="000000" w:themeColor="text1"/>
        </w:rPr>
        <w:t>include classroom observations to evaluate teachers’ rating scores with their use in the classroom and open-ended response questions to further evaluate the teachers’ knowledge and attitude</w:t>
      </w:r>
      <w:r w:rsidR="5213E06F" w:rsidRPr="690E0F83">
        <w:rPr>
          <w:color w:val="000000" w:themeColor="text1"/>
        </w:rPr>
        <w:t>s</w:t>
      </w:r>
      <w:r w:rsidR="39E68CAD" w:rsidRPr="690E0F83">
        <w:rPr>
          <w:color w:val="000000" w:themeColor="text1"/>
        </w:rPr>
        <w:t xml:space="preserve"> toward ABA. </w:t>
      </w:r>
    </w:p>
    <w:p w14:paraId="5AC37456" w14:textId="1D29512A" w:rsidR="006D3EDC" w:rsidRDefault="790D7CCF" w:rsidP="000C360A">
      <w:pPr>
        <w:spacing w:line="480" w:lineRule="auto"/>
        <w:ind w:firstLine="720"/>
      </w:pPr>
      <w:r>
        <w:t>Through this study</w:t>
      </w:r>
      <w:r w:rsidR="51B41482">
        <w:t xml:space="preserve">, </w:t>
      </w:r>
      <w:r>
        <w:t>participants' self-reported perceptions of knowledge, use, and attitude</w:t>
      </w:r>
      <w:r w:rsidR="5E4296B1">
        <w:t xml:space="preserve"> of ABA have been investigated</w:t>
      </w:r>
      <w:r w:rsidR="115BDDD3">
        <w:t>,</w:t>
      </w:r>
      <w:r>
        <w:t xml:space="preserve"> but this study is fundamentally limited</w:t>
      </w:r>
      <w:r w:rsidR="37F56FE3">
        <w:t>,</w:t>
      </w:r>
      <w:r>
        <w:t xml:space="preserve"> as it does not report on actual secondary teacher behavior data. </w:t>
      </w:r>
      <w:r w:rsidR="5F88E958">
        <w:t xml:space="preserve">Further research </w:t>
      </w:r>
      <w:r w:rsidR="2116CA83">
        <w:t xml:space="preserve">should </w:t>
      </w:r>
      <w:r w:rsidR="5EBCAF4E">
        <w:t xml:space="preserve">also </w:t>
      </w:r>
      <w:r w:rsidR="5F88E958">
        <w:t xml:space="preserve">compare </w:t>
      </w:r>
      <w:r w:rsidR="5089B715">
        <w:t>second</w:t>
      </w:r>
      <w:r w:rsidR="5F88E958">
        <w:t xml:space="preserve">ary teachers’ perceptions </w:t>
      </w:r>
      <w:r w:rsidR="51313502">
        <w:t xml:space="preserve">regarding </w:t>
      </w:r>
      <w:r w:rsidR="5F88E958">
        <w:t xml:space="preserve">their knowledge and frequency of use of ABA techniques to administrators’ and/or colleagues’ ratings of their behavior management skills to determine whether there is consistency between measures. </w:t>
      </w:r>
      <w:r w:rsidR="613C0697">
        <w:t xml:space="preserve">In addition, future </w:t>
      </w:r>
      <w:r w:rsidR="5F88E958">
        <w:t xml:space="preserve">research </w:t>
      </w:r>
      <w:r w:rsidR="613C0697">
        <w:t xml:space="preserve">should </w:t>
      </w:r>
      <w:r w:rsidR="5F88E958">
        <w:t>utilize a standardized measure to assess teachers’ knowledge and frequency of use of ABA strategies</w:t>
      </w:r>
      <w:r w:rsidR="7FA211C7">
        <w:t xml:space="preserve"> as they are observed in each classroom by a researcher. </w:t>
      </w:r>
    </w:p>
    <w:p w14:paraId="2CF34DE3" w14:textId="18C7ADBD" w:rsidR="64696AA8" w:rsidRDefault="64696AA8" w:rsidP="690E0F83">
      <w:pPr>
        <w:spacing w:line="480" w:lineRule="auto"/>
        <w:ind w:firstLine="720"/>
        <w:jc w:val="center"/>
      </w:pPr>
      <w:r w:rsidRPr="690E0F83">
        <w:rPr>
          <w:b/>
          <w:bCs/>
        </w:rPr>
        <w:t>Conclusion</w:t>
      </w:r>
    </w:p>
    <w:p w14:paraId="0C4CEB2C" w14:textId="28FB1C4E" w:rsidR="64696AA8" w:rsidRDefault="64696AA8" w:rsidP="690E0F83">
      <w:pPr>
        <w:widowControl w:val="0"/>
        <w:spacing w:line="480" w:lineRule="auto"/>
        <w:ind w:firstLine="720"/>
      </w:pPr>
      <w:r>
        <w:t xml:space="preserve">The </w:t>
      </w:r>
      <w:r w:rsidR="29EBB933">
        <w:t xml:space="preserve">rich body of </w:t>
      </w:r>
      <w:r>
        <w:t xml:space="preserve">research on </w:t>
      </w:r>
      <w:r w:rsidR="5316EF2C">
        <w:t xml:space="preserve">applied behavior analysis and its use </w:t>
      </w:r>
      <w:r>
        <w:t xml:space="preserve">in the classroom as </w:t>
      </w:r>
      <w:r w:rsidR="1FE7FD99">
        <w:lastRenderedPageBreak/>
        <w:t xml:space="preserve">components of </w:t>
      </w:r>
      <w:r>
        <w:t>school-wide intervention should lead policymakers to investigate pre-service teacher programs, including their behavior management courses, and consider requiring additional coursework and experience in behavior management and ABA for those applying for certification both in general education and special education (</w:t>
      </w:r>
      <w:r w:rsidR="1A581A7D" w:rsidRPr="690E0F83">
        <w:rPr>
          <w:color w:val="000000" w:themeColor="text1"/>
        </w:rPr>
        <w:t>Flower et al., 2017; Freeman et al., 2014; Wei et al., 2010</w:t>
      </w:r>
      <w:r>
        <w:t xml:space="preserve">). On a large scale, the American education system could greatly benefit from the addition of increased teacher knowledge of the basic strategies and interventions of ABA, as its implementation could lend to the narrowing of the racial discipline gap and a decrease of the school-to-prison pipeline, as well as increase overall satisfaction of educators across the United States in diverse classrooms, resulting in a drastic decrease in teaching attrition. </w:t>
      </w:r>
      <w:r w:rsidR="25B5F7C5">
        <w:t xml:space="preserve">This could lead to an improvement in the current concerns of educators at the school, district, state, and federal levels, especially as the long-term implications of the impact of COVID-19 are more greatly understood. </w:t>
      </w:r>
      <w:r>
        <w:t>On a smaller scale, individual classroom</w:t>
      </w:r>
      <w:r w:rsidR="482D2DD8">
        <w:t xml:space="preserve"> teachers</w:t>
      </w:r>
      <w:r>
        <w:t xml:space="preserve"> may be able increase </w:t>
      </w:r>
      <w:r w:rsidR="1A16BFC8">
        <w:t>the academic achievement of their studen</w:t>
      </w:r>
      <w:r>
        <w:t xml:space="preserve">ts </w:t>
      </w:r>
      <w:r w:rsidR="67C45416">
        <w:t>by decreasing</w:t>
      </w:r>
      <w:r>
        <w:t xml:space="preserve"> common classroom management problems, such as attention, behavior, and others, with the effective implementation of ABA strategies that are used consistently and with fidelity</w:t>
      </w:r>
      <w:r w:rsidR="5AFEACA1">
        <w:t>, thus leading to overall professional fulfillment for teachers and success for students in any classroom</w:t>
      </w:r>
      <w:r>
        <w:t>.</w:t>
      </w:r>
    </w:p>
    <w:p w14:paraId="372726DC" w14:textId="32D4A72D" w:rsidR="690E0F83" w:rsidRDefault="690E0F83" w:rsidP="690E0F83">
      <w:pPr>
        <w:spacing w:line="480" w:lineRule="auto"/>
        <w:ind w:firstLine="720"/>
      </w:pPr>
    </w:p>
    <w:p w14:paraId="1276BEF2" w14:textId="77777777" w:rsidR="003478F6" w:rsidRDefault="003478F6">
      <w:pPr>
        <w:rPr>
          <w:b/>
          <w:bCs/>
          <w:color w:val="000000" w:themeColor="text1"/>
        </w:rPr>
      </w:pPr>
      <w:r w:rsidRPr="7872ED1C">
        <w:rPr>
          <w:b/>
          <w:bCs/>
          <w:color w:val="000000" w:themeColor="text1"/>
        </w:rPr>
        <w:br w:type="page"/>
      </w:r>
    </w:p>
    <w:p w14:paraId="5D382CFC" w14:textId="0B13D248" w:rsidR="005A7226" w:rsidRPr="006B69BE" w:rsidRDefault="0E990B7C" w:rsidP="006D3EDC">
      <w:pPr>
        <w:spacing w:line="480" w:lineRule="auto"/>
        <w:jc w:val="center"/>
      </w:pPr>
      <w:r w:rsidRPr="5B6A987C">
        <w:rPr>
          <w:b/>
          <w:bCs/>
          <w:color w:val="000000" w:themeColor="text1"/>
        </w:rPr>
        <w:lastRenderedPageBreak/>
        <w:t>References</w:t>
      </w:r>
    </w:p>
    <w:p w14:paraId="6A609C53"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Adamson, R. M., McKenna, J., M., &amp; Mitchell, B. (2019).</w:t>
      </w:r>
      <w:r w:rsidRPr="007A0B65">
        <w:rPr>
          <w:i/>
          <w:iCs/>
          <w:color w:val="000000"/>
        </w:rPr>
        <w:t> </w:t>
      </w:r>
      <w:r w:rsidRPr="007A0B65">
        <w:rPr>
          <w:color w:val="000000"/>
        </w:rPr>
        <w:t>Supporting all students: Creating a tiered continuum of behavior support for all classroom levels to enhance schoolwide multi-tiered systems of support.</w:t>
      </w:r>
      <w:r w:rsidRPr="007A0B65">
        <w:rPr>
          <w:i/>
          <w:iCs/>
          <w:color w:val="000000"/>
        </w:rPr>
        <w:t> Preventing School Failure: Alternative Education for Children and Youth, 63</w:t>
      </w:r>
      <w:r w:rsidRPr="007A0B65">
        <w:rPr>
          <w:color w:val="000000"/>
        </w:rPr>
        <w:t>(1), 62–67. </w:t>
      </w:r>
      <w:hyperlink r:id="rId15" w:tgtFrame="_blank" w:history="1">
        <w:r w:rsidRPr="007A0B65">
          <w:rPr>
            <w:color w:val="0000FF"/>
            <w:u w:val="single"/>
          </w:rPr>
          <w:t>http://dx.doi.org/10.1080/1045988X.2018.1501654</w:t>
        </w:r>
      </w:hyperlink>
      <w:r w:rsidRPr="007A0B65">
        <w:rPr>
          <w:color w:val="000000"/>
        </w:rPr>
        <w:t> </w:t>
      </w:r>
      <w:r w:rsidRPr="007A0B65">
        <w:rPr>
          <w:color w:val="000000"/>
          <w:lang w:val="en-US"/>
        </w:rPr>
        <w:t> </w:t>
      </w:r>
    </w:p>
    <w:p w14:paraId="175A1E4E"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Albarracín</w:t>
      </w:r>
      <w:proofErr w:type="spellEnd"/>
      <w:r w:rsidRPr="007A0B65">
        <w:rPr>
          <w:color w:val="000000"/>
        </w:rPr>
        <w:t xml:space="preserve">, D., Gillette, J. C., Earl, A. N., </w:t>
      </w:r>
      <w:proofErr w:type="spellStart"/>
      <w:r w:rsidRPr="007A0B65">
        <w:rPr>
          <w:color w:val="000000"/>
        </w:rPr>
        <w:t>Glasman</w:t>
      </w:r>
      <w:proofErr w:type="spellEnd"/>
      <w:r w:rsidRPr="007A0B65">
        <w:rPr>
          <w:color w:val="000000"/>
        </w:rPr>
        <w:t>, L. R., </w:t>
      </w:r>
      <w:proofErr w:type="spellStart"/>
      <w:r w:rsidRPr="007A0B65">
        <w:rPr>
          <w:color w:val="000000"/>
        </w:rPr>
        <w:t>Durantini</w:t>
      </w:r>
      <w:proofErr w:type="spellEnd"/>
      <w:r w:rsidRPr="007A0B65">
        <w:rPr>
          <w:color w:val="000000"/>
        </w:rPr>
        <w:t>, M. R., &amp; Ho, M. H. (2005). </w:t>
      </w:r>
      <w:r w:rsidRPr="007A0B65">
        <w:rPr>
          <w:i/>
          <w:iCs/>
          <w:color w:val="000000"/>
        </w:rPr>
        <w:t>A test of major assumptions about behavior change: a comprehensive look at the effects of passive and active HIV-prevention interventions since the beginning of the epidemic.</w:t>
      </w:r>
      <w:r w:rsidRPr="007A0B65">
        <w:rPr>
          <w:color w:val="000000"/>
        </w:rPr>
        <w:t> Psychological bulletin, </w:t>
      </w:r>
      <w:r w:rsidRPr="007A0B65">
        <w:rPr>
          <w:i/>
          <w:iCs/>
          <w:color w:val="000000"/>
        </w:rPr>
        <w:t>131</w:t>
      </w:r>
      <w:r w:rsidRPr="007A0B65">
        <w:rPr>
          <w:color w:val="000000"/>
        </w:rPr>
        <w:t>(6), 856–897. </w:t>
      </w:r>
      <w:hyperlink r:id="rId16" w:tgtFrame="_blank" w:history="1">
        <w:r w:rsidRPr="007A0B65">
          <w:rPr>
            <w:color w:val="0000FF"/>
            <w:u w:val="single"/>
          </w:rPr>
          <w:t>https://doi.org/10.1037/0033-2909.131.6.856</w:t>
        </w:r>
      </w:hyperlink>
      <w:r w:rsidRPr="007A0B65">
        <w:rPr>
          <w:color w:val="000000"/>
        </w:rPr>
        <w:t> </w:t>
      </w:r>
      <w:r w:rsidRPr="007A0B65">
        <w:rPr>
          <w:color w:val="000000"/>
          <w:lang w:val="en-US"/>
        </w:rPr>
        <w:t> </w:t>
      </w:r>
    </w:p>
    <w:p w14:paraId="77495D5D"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Allen, M. (2017). </w:t>
      </w:r>
      <w:r w:rsidRPr="007A0B65">
        <w:rPr>
          <w:i/>
          <w:iCs/>
          <w:color w:val="000000"/>
        </w:rPr>
        <w:t>The sage encyclopedia of communication research methods</w:t>
      </w:r>
      <w:r w:rsidRPr="007A0B65">
        <w:rPr>
          <w:color w:val="000000"/>
        </w:rPr>
        <w:t> (Vols. 1-4). Thousand Oaks, CA: SAGE Publications, Inc. doi:10.4135/9781483381411 </w:t>
      </w:r>
      <w:r w:rsidRPr="007A0B65">
        <w:rPr>
          <w:color w:val="000000"/>
          <w:lang w:val="en-US"/>
        </w:rPr>
        <w:t> </w:t>
      </w:r>
    </w:p>
    <w:p w14:paraId="548FC07B"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Allen, K. &amp; Bowles, T. (2014). Examining the effects of brief training on the attitudes and future use of </w:t>
      </w:r>
      <w:proofErr w:type="spellStart"/>
      <w:r w:rsidRPr="007A0B65">
        <w:rPr>
          <w:color w:val="000000"/>
        </w:rPr>
        <w:t>behavioural</w:t>
      </w:r>
      <w:proofErr w:type="spellEnd"/>
      <w:r w:rsidRPr="007A0B65">
        <w:rPr>
          <w:color w:val="000000"/>
        </w:rPr>
        <w:t> methods by teachers. </w:t>
      </w:r>
      <w:r w:rsidRPr="007A0B65">
        <w:rPr>
          <w:i/>
          <w:iCs/>
          <w:color w:val="000000"/>
        </w:rPr>
        <w:t>Behavioral Interventions</w:t>
      </w:r>
      <w:r w:rsidRPr="007A0B65">
        <w:rPr>
          <w:color w:val="000000"/>
        </w:rPr>
        <w:t>, </w:t>
      </w:r>
      <w:r w:rsidRPr="007A0B65">
        <w:rPr>
          <w:i/>
          <w:iCs/>
          <w:color w:val="000000"/>
        </w:rPr>
        <w:t>29</w:t>
      </w:r>
      <w:r w:rsidRPr="007A0B65">
        <w:rPr>
          <w:color w:val="000000"/>
        </w:rPr>
        <w:t>, 62–76. 10.1002/bin.1376. </w:t>
      </w:r>
      <w:hyperlink r:id="rId17" w:tgtFrame="_blank" w:history="1">
        <w:r w:rsidRPr="007A0B65">
          <w:rPr>
            <w:color w:val="0000FF"/>
            <w:u w:val="single"/>
          </w:rPr>
          <w:t>https://doi.org/10.1002/bin.1376</w:t>
        </w:r>
      </w:hyperlink>
      <w:r w:rsidRPr="007A0B65">
        <w:rPr>
          <w:color w:val="000000"/>
        </w:rPr>
        <w:t> </w:t>
      </w:r>
      <w:r w:rsidRPr="007A0B65">
        <w:rPr>
          <w:color w:val="000000"/>
          <w:lang w:val="en-US"/>
        </w:rPr>
        <w:t> </w:t>
      </w:r>
    </w:p>
    <w:p w14:paraId="29D806BA"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Alotaibi, A. A. (2015). </w:t>
      </w:r>
      <w:r w:rsidRPr="007A0B65">
        <w:rPr>
          <w:i/>
          <w:iCs/>
          <w:color w:val="000000"/>
        </w:rPr>
        <w:t>Knowledge and use of applied behavior analysis among teachers of students with autism spectrum disorder in Saudi Arabia </w:t>
      </w:r>
      <w:r w:rsidRPr="007A0B65">
        <w:rPr>
          <w:color w:val="000000"/>
        </w:rPr>
        <w:t>[Unpublished doctoral dissertation]. </w:t>
      </w:r>
      <w:r w:rsidRPr="007A0B65">
        <w:rPr>
          <w:color w:val="000000"/>
          <w:lang w:val="en-US"/>
        </w:rPr>
        <w:t> </w:t>
      </w:r>
    </w:p>
    <w:p w14:paraId="5F86D174"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Austin, J. L., &amp; Marshall, J.A. (2008). Bridging the marketing gap: A review of how to think like a behavior analyst: Understanding the science that can change your life by Jon Bailey and Mary Burch. </w:t>
      </w:r>
      <w:r w:rsidRPr="007A0B65">
        <w:rPr>
          <w:i/>
          <w:iCs/>
          <w:color w:val="000000"/>
        </w:rPr>
        <w:t>Applied Behavior Analysis, 41</w:t>
      </w:r>
      <w:r w:rsidRPr="007A0B65">
        <w:rPr>
          <w:color w:val="000000"/>
        </w:rPr>
        <w:t>, 149–154. </w:t>
      </w:r>
      <w:hyperlink r:id="rId18" w:tgtFrame="_blank" w:history="1">
        <w:r w:rsidRPr="007A0B65">
          <w:rPr>
            <w:color w:val="0000FF"/>
            <w:u w:val="single"/>
          </w:rPr>
          <w:t>https://doi.org/10.1901/jaba.2008.41-149</w:t>
        </w:r>
      </w:hyperlink>
      <w:r w:rsidRPr="007A0B65">
        <w:rPr>
          <w:color w:val="000000"/>
        </w:rPr>
        <w:t> </w:t>
      </w:r>
      <w:r w:rsidRPr="007A0B65">
        <w:rPr>
          <w:color w:val="000000"/>
          <w:lang w:val="en-US"/>
        </w:rPr>
        <w:t> </w:t>
      </w:r>
    </w:p>
    <w:p w14:paraId="521E3EB5"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lastRenderedPageBreak/>
        <w:t xml:space="preserve">Baer, D. M., Wolf, M. M., &amp; </w:t>
      </w:r>
      <w:proofErr w:type="spellStart"/>
      <w:r w:rsidRPr="007A0B65">
        <w:rPr>
          <w:color w:val="000000"/>
        </w:rPr>
        <w:t>Risley</w:t>
      </w:r>
      <w:proofErr w:type="spellEnd"/>
      <w:r w:rsidRPr="007A0B65">
        <w:rPr>
          <w:color w:val="000000"/>
        </w:rPr>
        <w:t>, T. (1968). Some current dimensions of applied behavior analysis. </w:t>
      </w:r>
      <w:r w:rsidRPr="007A0B65">
        <w:rPr>
          <w:i/>
          <w:iCs/>
          <w:color w:val="000000"/>
        </w:rPr>
        <w:t>Applied Behavior Analysis,</w:t>
      </w:r>
      <w:r w:rsidRPr="007A0B65">
        <w:rPr>
          <w:color w:val="000000"/>
        </w:rPr>
        <w:t> </w:t>
      </w:r>
      <w:r w:rsidRPr="007A0B65">
        <w:rPr>
          <w:i/>
          <w:iCs/>
          <w:color w:val="000000"/>
        </w:rPr>
        <w:t>1,</w:t>
      </w:r>
      <w:r w:rsidRPr="007A0B65">
        <w:rPr>
          <w:color w:val="000000"/>
        </w:rPr>
        <w:t> 91–97. </w:t>
      </w:r>
      <w:hyperlink r:id="rId19" w:tgtFrame="_blank" w:history="1">
        <w:r w:rsidRPr="007A0B65">
          <w:rPr>
            <w:color w:val="0000FF"/>
            <w:u w:val="single"/>
          </w:rPr>
          <w:t>https://doi.org/10.1901/jaba.1968.1-91</w:t>
        </w:r>
      </w:hyperlink>
      <w:r w:rsidRPr="007A0B65">
        <w:rPr>
          <w:color w:val="000000"/>
        </w:rPr>
        <w:t> </w:t>
      </w:r>
      <w:r w:rsidRPr="007A0B65">
        <w:rPr>
          <w:color w:val="000000"/>
          <w:lang w:val="en-US"/>
        </w:rPr>
        <w:t> </w:t>
      </w:r>
    </w:p>
    <w:p w14:paraId="6D589159"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Bailey, J. S. (1991). Marketing behavior analysis requires different talk. </w:t>
      </w:r>
      <w:r w:rsidRPr="007A0B65">
        <w:rPr>
          <w:i/>
          <w:iCs/>
          <w:color w:val="000000"/>
        </w:rPr>
        <w:t>Applied Behavior Analysis</w:t>
      </w:r>
      <w:r w:rsidRPr="007A0B65">
        <w:rPr>
          <w:color w:val="000000"/>
        </w:rPr>
        <w:t>, </w:t>
      </w:r>
      <w:r w:rsidRPr="007A0B65">
        <w:rPr>
          <w:i/>
          <w:iCs/>
          <w:color w:val="000000"/>
        </w:rPr>
        <w:t>24</w:t>
      </w:r>
      <w:r w:rsidRPr="007A0B65">
        <w:rPr>
          <w:color w:val="000000"/>
        </w:rPr>
        <w:t>, 445–448. </w:t>
      </w:r>
      <w:hyperlink r:id="rId20" w:tgtFrame="_blank" w:history="1">
        <w:r w:rsidRPr="007A0B65">
          <w:rPr>
            <w:color w:val="0000FF"/>
            <w:u w:val="single"/>
          </w:rPr>
          <w:t>https://doi.org/10.1901/jaba.1991.24-445</w:t>
        </w:r>
      </w:hyperlink>
      <w:r w:rsidRPr="007A0B65">
        <w:rPr>
          <w:color w:val="000000"/>
        </w:rPr>
        <w:t>. </w:t>
      </w:r>
      <w:r w:rsidRPr="007A0B65">
        <w:rPr>
          <w:color w:val="000000"/>
          <w:lang w:val="en-US"/>
        </w:rPr>
        <w:t> </w:t>
      </w:r>
    </w:p>
    <w:p w14:paraId="79CCFD3D"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Baker, P. (2005). Managing student behavior: How ready are teachers to meet the challenge? </w:t>
      </w:r>
      <w:r w:rsidRPr="007A0B65">
        <w:rPr>
          <w:i/>
          <w:iCs/>
          <w:color w:val="000000"/>
        </w:rPr>
        <w:t>American Secondary Education</w:t>
      </w:r>
      <w:r w:rsidRPr="007A0B65">
        <w:rPr>
          <w:color w:val="000000"/>
        </w:rPr>
        <w:t>, </w:t>
      </w:r>
      <w:r w:rsidRPr="007A0B65">
        <w:rPr>
          <w:i/>
          <w:iCs/>
          <w:color w:val="000000"/>
        </w:rPr>
        <w:t>33</w:t>
      </w:r>
      <w:r w:rsidRPr="007A0B65">
        <w:rPr>
          <w:color w:val="000000"/>
        </w:rPr>
        <w:t>(3), 51–64. </w:t>
      </w:r>
      <w:hyperlink r:id="rId21" w:tgtFrame="_blank" w:history="1">
        <w:r w:rsidRPr="007A0B65">
          <w:rPr>
            <w:color w:val="0000FF"/>
            <w:u w:val="single"/>
          </w:rPr>
          <w:t>http://www.jstor.org/stable/41064554</w:t>
        </w:r>
      </w:hyperlink>
      <w:r w:rsidRPr="007A0B65">
        <w:rPr>
          <w:color w:val="000000"/>
        </w:rPr>
        <w:t> </w:t>
      </w:r>
      <w:r w:rsidRPr="007A0B65">
        <w:rPr>
          <w:color w:val="000000"/>
          <w:lang w:val="en-US"/>
        </w:rPr>
        <w:t> </w:t>
      </w:r>
    </w:p>
    <w:p w14:paraId="481BFB61"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Begeny</w:t>
      </w:r>
      <w:proofErr w:type="spellEnd"/>
      <w:r w:rsidRPr="007A0B65">
        <w:rPr>
          <w:color w:val="000000"/>
        </w:rPr>
        <w:t xml:space="preserve">, J. C., &amp; Martens, B. K. (2006). Assessing pre-service teachers’ training in </w:t>
      </w:r>
      <w:proofErr w:type="gramStart"/>
      <w:r w:rsidRPr="007A0B65">
        <w:rPr>
          <w:color w:val="000000"/>
        </w:rPr>
        <w:t>empirically-validated</w:t>
      </w:r>
      <w:proofErr w:type="gramEnd"/>
      <w:r w:rsidRPr="007A0B65">
        <w:rPr>
          <w:color w:val="000000"/>
        </w:rPr>
        <w:t xml:space="preserve"> behavioral instruction practices. </w:t>
      </w:r>
      <w:r w:rsidRPr="007A0B65">
        <w:rPr>
          <w:i/>
          <w:iCs/>
          <w:color w:val="000000"/>
        </w:rPr>
        <w:t>School Psychology Quarterly, 21</w:t>
      </w:r>
      <w:r w:rsidRPr="007A0B65">
        <w:rPr>
          <w:color w:val="000000"/>
        </w:rPr>
        <w:t>(3), 262–285. </w:t>
      </w:r>
      <w:hyperlink r:id="rId22" w:tgtFrame="_blank" w:history="1">
        <w:r w:rsidRPr="007A0B65">
          <w:rPr>
            <w:color w:val="0000FF"/>
            <w:u w:val="single"/>
          </w:rPr>
          <w:t>https://doi.org/10.1521/scpq.2006.21.3.262</w:t>
        </w:r>
      </w:hyperlink>
      <w:r w:rsidRPr="007A0B65">
        <w:rPr>
          <w:lang w:val="en-US"/>
        </w:rPr>
        <w:t> </w:t>
      </w:r>
    </w:p>
    <w:p w14:paraId="74879991"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Beltman, S., Mansfield, C. F., &amp; Harris, A. (2016). Quietly sharing the </w:t>
      </w:r>
      <w:proofErr w:type="gramStart"/>
      <w:r w:rsidRPr="007A0B65">
        <w:rPr>
          <w:color w:val="000000"/>
        </w:rPr>
        <w:t>load?</w:t>
      </w:r>
      <w:proofErr w:type="gramEnd"/>
      <w:r w:rsidRPr="007A0B65">
        <w:rPr>
          <w:color w:val="000000"/>
        </w:rPr>
        <w:t xml:space="preserve"> The role of school psychologists in enabling teacher resilience. </w:t>
      </w:r>
      <w:r w:rsidRPr="007A0B65">
        <w:rPr>
          <w:i/>
          <w:iCs/>
          <w:color w:val="000000"/>
        </w:rPr>
        <w:t>School Psychology International, 37</w:t>
      </w:r>
      <w:r w:rsidRPr="007A0B65">
        <w:rPr>
          <w:color w:val="000000"/>
        </w:rPr>
        <w:t>(2), 172-188. </w:t>
      </w:r>
      <w:hyperlink r:id="rId23" w:tgtFrame="_blank" w:history="1">
        <w:r w:rsidRPr="007A0B65">
          <w:rPr>
            <w:color w:val="0000FF"/>
            <w:u w:val="single"/>
          </w:rPr>
          <w:t>https://doi.org/10.1177/0143034315615939</w:t>
        </w:r>
      </w:hyperlink>
      <w:r w:rsidRPr="007A0B65">
        <w:rPr>
          <w:lang w:val="en-US"/>
        </w:rPr>
        <w:t> </w:t>
      </w:r>
    </w:p>
    <w:p w14:paraId="111B4E02"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Berkeley, S., Scanlon, D., Bailey, T. R., Sutton, J. C., &amp; Sacco, D. M. (2020). A snapshot of RTI implementation a decade later: </w:t>
      </w:r>
      <w:proofErr w:type="gramStart"/>
      <w:r w:rsidRPr="007A0B65">
        <w:rPr>
          <w:color w:val="000000"/>
        </w:rPr>
        <w:t>New</w:t>
      </w:r>
      <w:proofErr w:type="gramEnd"/>
      <w:r w:rsidRPr="007A0B65">
        <w:rPr>
          <w:color w:val="000000"/>
        </w:rPr>
        <w:t> picture, same story. </w:t>
      </w:r>
      <w:r w:rsidRPr="007A0B65">
        <w:rPr>
          <w:i/>
          <w:iCs/>
          <w:color w:val="000000"/>
        </w:rPr>
        <w:t>Learning Disabilities, 53</w:t>
      </w:r>
      <w:r w:rsidRPr="007A0B65">
        <w:rPr>
          <w:color w:val="000000"/>
        </w:rPr>
        <w:t>(5), 332-342. </w:t>
      </w:r>
      <w:hyperlink r:id="rId24" w:tgtFrame="_blank" w:history="1">
        <w:r w:rsidRPr="007A0B65">
          <w:rPr>
            <w:color w:val="0000FF"/>
            <w:u w:val="single"/>
          </w:rPr>
          <w:t>https://doi.org/10.1177/0022219420915867</w:t>
        </w:r>
      </w:hyperlink>
      <w:r w:rsidRPr="007A0B65">
        <w:rPr>
          <w:lang w:val="en-US"/>
        </w:rPr>
        <w:t> </w:t>
      </w:r>
    </w:p>
    <w:p w14:paraId="5F8C5FCB"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Bloh</w:t>
      </w:r>
      <w:proofErr w:type="spellEnd"/>
      <w:r w:rsidRPr="007A0B65">
        <w:rPr>
          <w:color w:val="000000"/>
        </w:rPr>
        <w:t>, C., &amp; Axelrod, S. (2008). IDEIA and the means to change behavior should be enough: Growing support for using applied behavior analysis in the classroom. </w:t>
      </w:r>
      <w:r w:rsidRPr="007A0B65">
        <w:rPr>
          <w:i/>
          <w:iCs/>
          <w:color w:val="000000"/>
        </w:rPr>
        <w:t>Early and Intensive Behavior Intervention, 5</w:t>
      </w:r>
      <w:r w:rsidRPr="007A0B65">
        <w:rPr>
          <w:color w:val="000000"/>
        </w:rPr>
        <w:t>(2), 52–56. </w:t>
      </w:r>
      <w:hyperlink r:id="rId25" w:tgtFrame="_blank" w:history="1">
        <w:r w:rsidRPr="007A0B65">
          <w:rPr>
            <w:color w:val="0000FF"/>
            <w:u w:val="single"/>
          </w:rPr>
          <w:t>http://dx.doi.org/10.1037/h0100419</w:t>
        </w:r>
      </w:hyperlink>
      <w:r w:rsidRPr="007A0B65">
        <w:rPr>
          <w:color w:val="000000"/>
        </w:rPr>
        <w:t> </w:t>
      </w:r>
      <w:r w:rsidRPr="007A0B65">
        <w:rPr>
          <w:color w:val="000000"/>
          <w:lang w:val="en-US"/>
        </w:rPr>
        <w:t> </w:t>
      </w:r>
    </w:p>
    <w:p w14:paraId="2743CA03"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Blum, M. H. (1994). </w:t>
      </w:r>
      <w:r w:rsidRPr="007A0B65">
        <w:rPr>
          <w:i/>
          <w:iCs/>
          <w:color w:val="000000"/>
        </w:rPr>
        <w:t>The pre-service teacher’s educational training in classroom discipline: A national survey of teacher education programs</w:t>
      </w:r>
      <w:r w:rsidRPr="007A0B65">
        <w:rPr>
          <w:color w:val="000000"/>
        </w:rPr>
        <w:t> [Doctoral dissertation]. ProQuest Dissertations and Theses database (UMI No. 9434650). </w:t>
      </w:r>
      <w:r w:rsidRPr="007A0B65">
        <w:rPr>
          <w:color w:val="000000"/>
          <w:lang w:val="en-US"/>
        </w:rPr>
        <w:t> </w:t>
      </w:r>
    </w:p>
    <w:p w14:paraId="6EA991B4"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lastRenderedPageBreak/>
        <w:t>Brantlinger</w:t>
      </w:r>
      <w:proofErr w:type="spellEnd"/>
      <w:r w:rsidRPr="007A0B65">
        <w:rPr>
          <w:color w:val="000000"/>
        </w:rPr>
        <w:t xml:space="preserve">, E., Jimenez, R., </w:t>
      </w:r>
      <w:proofErr w:type="spellStart"/>
      <w:r w:rsidRPr="007A0B65">
        <w:rPr>
          <w:color w:val="000000"/>
        </w:rPr>
        <w:t>Klingner</w:t>
      </w:r>
      <w:proofErr w:type="spellEnd"/>
      <w:r w:rsidRPr="007A0B65">
        <w:rPr>
          <w:color w:val="000000"/>
        </w:rPr>
        <w:t>, J., Pugach, M., &amp; Richardson, V. (2005). Qualitative studies in special education. </w:t>
      </w:r>
      <w:r w:rsidRPr="007A0B65">
        <w:rPr>
          <w:i/>
          <w:iCs/>
          <w:color w:val="000000"/>
        </w:rPr>
        <w:t>Exceptional Children</w:t>
      </w:r>
      <w:r w:rsidRPr="007A0B65">
        <w:rPr>
          <w:color w:val="000000"/>
        </w:rPr>
        <w:t>, </w:t>
      </w:r>
      <w:r w:rsidRPr="007A0B65">
        <w:rPr>
          <w:i/>
          <w:iCs/>
          <w:color w:val="000000"/>
        </w:rPr>
        <w:t>71</w:t>
      </w:r>
      <w:r w:rsidRPr="007A0B65">
        <w:rPr>
          <w:color w:val="000000"/>
        </w:rPr>
        <w:t>(2), 195–207. </w:t>
      </w:r>
      <w:hyperlink r:id="rId26" w:tgtFrame="_blank" w:history="1">
        <w:r w:rsidRPr="007A0B65">
          <w:rPr>
            <w:color w:val="0000FF"/>
            <w:u w:val="single"/>
          </w:rPr>
          <w:t>https://doi.org/10.1177/001440290507100205</w:t>
        </w:r>
      </w:hyperlink>
      <w:r w:rsidRPr="007A0B65">
        <w:rPr>
          <w:color w:val="000000"/>
        </w:rPr>
        <w:t> </w:t>
      </w:r>
      <w:r w:rsidRPr="007A0B65">
        <w:rPr>
          <w:color w:val="000000"/>
          <w:lang w:val="en-US"/>
        </w:rPr>
        <w:t> </w:t>
      </w:r>
    </w:p>
    <w:p w14:paraId="7A47A491"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Brophy, J. (1999). Perspectives of classroom management: Yesterday, </w:t>
      </w:r>
      <w:proofErr w:type="gramStart"/>
      <w:r w:rsidRPr="007A0B65">
        <w:rPr>
          <w:color w:val="000000"/>
        </w:rPr>
        <w:t>today</w:t>
      </w:r>
      <w:proofErr w:type="gramEnd"/>
      <w:r w:rsidRPr="007A0B65">
        <w:rPr>
          <w:color w:val="000000"/>
        </w:rPr>
        <w:t xml:space="preserve"> and tomorrow. In H. J. Freiberg, &amp; J. E. Brophy (Eds.), </w:t>
      </w:r>
      <w:r w:rsidRPr="007A0B65">
        <w:rPr>
          <w:i/>
          <w:iCs/>
          <w:color w:val="000000"/>
        </w:rPr>
        <w:t>Beyond </w:t>
      </w:r>
      <w:proofErr w:type="spellStart"/>
      <w:r w:rsidRPr="007A0B65">
        <w:rPr>
          <w:i/>
          <w:iCs/>
          <w:color w:val="000000"/>
        </w:rPr>
        <w:t>behaviourism</w:t>
      </w:r>
      <w:proofErr w:type="spellEnd"/>
      <w:r w:rsidRPr="007A0B65">
        <w:rPr>
          <w:i/>
          <w:iCs/>
          <w:color w:val="000000"/>
        </w:rPr>
        <w:t>: Changing the classroom management paradigm</w:t>
      </w:r>
      <w:r w:rsidRPr="007A0B65">
        <w:rPr>
          <w:color w:val="000000"/>
        </w:rPr>
        <w:t>. Allyn &amp; Bacon.  </w:t>
      </w:r>
      <w:r w:rsidRPr="007A0B65">
        <w:rPr>
          <w:color w:val="000000"/>
          <w:lang w:val="en-US"/>
        </w:rPr>
        <w:t> </w:t>
      </w:r>
    </w:p>
    <w:p w14:paraId="29814A62"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Brophy, J. (2006). History of research on classroom management. In C. M. </w:t>
      </w:r>
      <w:proofErr w:type="spellStart"/>
      <w:r w:rsidRPr="007A0B65">
        <w:rPr>
          <w:color w:val="000000"/>
        </w:rPr>
        <w:t>Evertson</w:t>
      </w:r>
      <w:proofErr w:type="spellEnd"/>
      <w:r w:rsidRPr="007A0B65">
        <w:rPr>
          <w:color w:val="000000"/>
        </w:rPr>
        <w:t>, &amp; C. S. Weinstein (Eds.), </w:t>
      </w:r>
      <w:r w:rsidRPr="007A0B65">
        <w:rPr>
          <w:i/>
          <w:iCs/>
          <w:color w:val="000000"/>
        </w:rPr>
        <w:t>Handbook of classroom management: Research, practice, and contemporary issues </w:t>
      </w:r>
      <w:r w:rsidRPr="007A0B65">
        <w:rPr>
          <w:color w:val="000000"/>
        </w:rPr>
        <w:t>(pp. 17–43). Lawrence Erlbaum. </w:t>
      </w:r>
      <w:r w:rsidRPr="007A0B65">
        <w:rPr>
          <w:color w:val="000000"/>
          <w:lang w:val="en-US"/>
        </w:rPr>
        <w:t> </w:t>
      </w:r>
    </w:p>
    <w:p w14:paraId="600F673E"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Broughton, S. F. (1974). The unwitting behavior modifier.</w:t>
      </w:r>
      <w:r w:rsidRPr="007A0B65">
        <w:rPr>
          <w:i/>
          <w:iCs/>
          <w:color w:val="000000"/>
        </w:rPr>
        <w:t> The Elementary School Journal</w:t>
      </w:r>
      <w:r w:rsidRPr="007A0B65">
        <w:rPr>
          <w:color w:val="000000"/>
        </w:rPr>
        <w:t>, </w:t>
      </w:r>
      <w:r w:rsidRPr="007A0B65">
        <w:rPr>
          <w:i/>
          <w:iCs/>
          <w:color w:val="000000"/>
        </w:rPr>
        <w:t>75</w:t>
      </w:r>
      <w:r w:rsidRPr="007A0B65">
        <w:rPr>
          <w:color w:val="000000"/>
        </w:rPr>
        <w:t>(3), 143-151. </w:t>
      </w:r>
      <w:hyperlink r:id="rId27" w:tgtFrame="_blank" w:history="1">
        <w:r w:rsidRPr="007A0B65">
          <w:rPr>
            <w:color w:val="0000FF"/>
            <w:u w:val="single"/>
          </w:rPr>
          <w:t>https://doi.org/10.1086/460885</w:t>
        </w:r>
      </w:hyperlink>
      <w:r w:rsidRPr="007A0B65">
        <w:rPr>
          <w:lang w:val="en-US"/>
        </w:rPr>
        <w:t> </w:t>
      </w:r>
    </w:p>
    <w:p w14:paraId="49F8A6F7"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Burkhauser</w:t>
      </w:r>
      <w:proofErr w:type="spellEnd"/>
      <w:r w:rsidRPr="007A0B65">
        <w:rPr>
          <w:color w:val="000000"/>
        </w:rPr>
        <w:t xml:space="preserve">, S. (2017). How much do school </w:t>
      </w:r>
      <w:proofErr w:type="gramStart"/>
      <w:r w:rsidRPr="007A0B65">
        <w:rPr>
          <w:color w:val="000000"/>
        </w:rPr>
        <w:t>principals</w:t>
      </w:r>
      <w:proofErr w:type="gramEnd"/>
      <w:r w:rsidRPr="007A0B65">
        <w:rPr>
          <w:color w:val="000000"/>
        </w:rPr>
        <w:t xml:space="preserve"> matter when it comes to teacher working conditions? </w:t>
      </w:r>
      <w:r w:rsidRPr="007A0B65">
        <w:rPr>
          <w:i/>
          <w:iCs/>
          <w:color w:val="000000"/>
        </w:rPr>
        <w:t>Educational Evaluation and Policy Analysis, 39</w:t>
      </w:r>
      <w:r w:rsidRPr="007A0B65">
        <w:rPr>
          <w:color w:val="000000"/>
        </w:rPr>
        <w:t>(1), 126–145. </w:t>
      </w:r>
      <w:hyperlink r:id="rId28" w:tgtFrame="_blank" w:history="1">
        <w:r w:rsidRPr="007A0B65">
          <w:rPr>
            <w:color w:val="0000FF"/>
            <w:u w:val="single"/>
          </w:rPr>
          <w:t>https://doi.org/10.3102/0162373716668028</w:t>
        </w:r>
      </w:hyperlink>
      <w:r w:rsidRPr="007A0B65">
        <w:rPr>
          <w:color w:val="000000"/>
        </w:rPr>
        <w:t> </w:t>
      </w:r>
      <w:r w:rsidRPr="007A0B65">
        <w:rPr>
          <w:color w:val="000000"/>
          <w:lang w:val="en-US"/>
        </w:rPr>
        <w:t> </w:t>
      </w:r>
    </w:p>
    <w:p w14:paraId="632A2BB8"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Burns, M. E., &amp; </w:t>
      </w:r>
      <w:proofErr w:type="spellStart"/>
      <w:r w:rsidRPr="007A0B65">
        <w:rPr>
          <w:color w:val="000000"/>
        </w:rPr>
        <w:t>Ysseldyke</w:t>
      </w:r>
      <w:proofErr w:type="spellEnd"/>
      <w:r w:rsidRPr="007A0B65">
        <w:rPr>
          <w:color w:val="000000"/>
        </w:rPr>
        <w:t>, J. (2009) Reported prevalence of evidence-based instructional practices in special education. </w:t>
      </w:r>
      <w:r w:rsidRPr="007A0B65">
        <w:rPr>
          <w:i/>
          <w:iCs/>
          <w:color w:val="000000"/>
        </w:rPr>
        <w:t>Special Education,</w:t>
      </w:r>
      <w:r w:rsidRPr="007A0B65">
        <w:rPr>
          <w:color w:val="000000"/>
        </w:rPr>
        <w:t> </w:t>
      </w:r>
      <w:r w:rsidRPr="007A0B65">
        <w:rPr>
          <w:i/>
          <w:iCs/>
          <w:color w:val="000000"/>
        </w:rPr>
        <w:t>43, 3–11. </w:t>
      </w:r>
      <w:hyperlink r:id="rId29" w:tgtFrame="_blank" w:history="1">
        <w:r w:rsidRPr="007A0B65">
          <w:rPr>
            <w:color w:val="0000FF"/>
            <w:u w:val="single"/>
          </w:rPr>
          <w:t>https://doi.org/10.1177/0022466908315563</w:t>
        </w:r>
      </w:hyperlink>
      <w:r w:rsidRPr="007A0B65">
        <w:rPr>
          <w:color w:val="000000"/>
        </w:rPr>
        <w:t>  </w:t>
      </w:r>
      <w:r w:rsidRPr="007A0B65">
        <w:rPr>
          <w:color w:val="000000"/>
          <w:lang w:val="en-US"/>
        </w:rPr>
        <w:t> </w:t>
      </w:r>
    </w:p>
    <w:p w14:paraId="63DC1173"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Callahan, K., Foxx, R., </w:t>
      </w:r>
      <w:proofErr w:type="spellStart"/>
      <w:r w:rsidRPr="007A0B65">
        <w:rPr>
          <w:color w:val="000000"/>
        </w:rPr>
        <w:t>Swierczynski</w:t>
      </w:r>
      <w:proofErr w:type="spellEnd"/>
      <w:r w:rsidRPr="007A0B65">
        <w:rPr>
          <w:color w:val="000000"/>
        </w:rPr>
        <w:t xml:space="preserve">, A., </w:t>
      </w:r>
      <w:proofErr w:type="spellStart"/>
      <w:r w:rsidRPr="007A0B65">
        <w:rPr>
          <w:color w:val="000000"/>
        </w:rPr>
        <w:t>Aerts</w:t>
      </w:r>
      <w:proofErr w:type="spellEnd"/>
      <w:r w:rsidRPr="007A0B65">
        <w:rPr>
          <w:color w:val="000000"/>
        </w:rPr>
        <w:t>, X., Mehta, S., </w:t>
      </w:r>
      <w:proofErr w:type="spellStart"/>
      <w:r w:rsidRPr="007A0B65">
        <w:rPr>
          <w:color w:val="000000"/>
        </w:rPr>
        <w:t>McComb</w:t>
      </w:r>
      <w:proofErr w:type="spellEnd"/>
      <w:r w:rsidRPr="007A0B65">
        <w:rPr>
          <w:color w:val="000000"/>
        </w:rPr>
        <w:t>, M., Nichols, S.M., Segal, G., Donald, A., &amp; Sharma, R. (2019). Behavioral artistry: Examining the relationship between the interpersonal skills and effective practice repertoires of applied behavior analysis practitioners. </w:t>
      </w:r>
      <w:r w:rsidRPr="007A0B65">
        <w:rPr>
          <w:i/>
          <w:iCs/>
          <w:color w:val="000000"/>
        </w:rPr>
        <w:t>Autism and Developmental</w:t>
      </w:r>
      <w:r w:rsidRPr="007A0B65">
        <w:rPr>
          <w:color w:val="000000"/>
        </w:rPr>
        <w:t> </w:t>
      </w:r>
      <w:r w:rsidRPr="007A0B65">
        <w:rPr>
          <w:i/>
          <w:iCs/>
          <w:color w:val="000000"/>
        </w:rPr>
        <w:t>Disorders, 49</w:t>
      </w:r>
      <w:r w:rsidRPr="007A0B65">
        <w:rPr>
          <w:color w:val="000000"/>
        </w:rPr>
        <w:t>, 3557–3570. </w:t>
      </w:r>
      <w:hyperlink r:id="rId30" w:tgtFrame="_blank" w:history="1">
        <w:r w:rsidRPr="007A0B65">
          <w:rPr>
            <w:color w:val="0000FF"/>
            <w:u w:val="single"/>
          </w:rPr>
          <w:t>https://doi.org/10.1007/s10803-019-04082-1</w:t>
        </w:r>
      </w:hyperlink>
      <w:r w:rsidRPr="007A0B65">
        <w:rPr>
          <w:color w:val="000000"/>
        </w:rPr>
        <w:t> </w:t>
      </w:r>
      <w:r w:rsidRPr="007A0B65">
        <w:rPr>
          <w:color w:val="000000"/>
          <w:lang w:val="en-US"/>
        </w:rPr>
        <w:t> </w:t>
      </w:r>
    </w:p>
    <w:p w14:paraId="0C96604B"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lastRenderedPageBreak/>
        <w:t>Callahan, K., Henson, R., &amp; Cowan, A. (2008). Social validation of evidence-based practices in autism by parents, teachers, and administrators.</w:t>
      </w:r>
      <w:r w:rsidRPr="007A0B65">
        <w:rPr>
          <w:i/>
          <w:iCs/>
          <w:color w:val="000000"/>
        </w:rPr>
        <w:t> Autism and Developmental Disorders</w:t>
      </w:r>
      <w:r w:rsidRPr="007A0B65">
        <w:rPr>
          <w:color w:val="000000"/>
        </w:rPr>
        <w:t>, </w:t>
      </w:r>
      <w:r w:rsidRPr="007A0B65">
        <w:rPr>
          <w:i/>
          <w:iCs/>
          <w:color w:val="000000"/>
        </w:rPr>
        <w:t>38</w:t>
      </w:r>
      <w:r w:rsidRPr="007A0B65">
        <w:rPr>
          <w:color w:val="000000"/>
        </w:rPr>
        <w:t>(4), 678–692. </w:t>
      </w:r>
      <w:hyperlink r:id="rId31" w:tgtFrame="_blank" w:history="1">
        <w:r w:rsidRPr="007A0B65">
          <w:rPr>
            <w:color w:val="0000FF"/>
            <w:u w:val="single"/>
          </w:rPr>
          <w:t>https://doi.org/10.1007/s10803-007-0434-9</w:t>
        </w:r>
      </w:hyperlink>
      <w:r w:rsidRPr="007A0B65">
        <w:rPr>
          <w:color w:val="000000"/>
        </w:rPr>
        <w:t> </w:t>
      </w:r>
      <w:r w:rsidRPr="007A0B65">
        <w:rPr>
          <w:color w:val="000000"/>
          <w:lang w:val="en-US"/>
        </w:rPr>
        <w:t> </w:t>
      </w:r>
    </w:p>
    <w:p w14:paraId="7FF8C5DB"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Callahan, K., Shukla-Mehta, S., Magee, S., &amp; Wie, M. (2010). ABA versus TEACCH: The case for defining and validating comprehensive treatment models in autism. </w:t>
      </w:r>
      <w:r w:rsidRPr="007A0B65">
        <w:rPr>
          <w:i/>
          <w:iCs/>
          <w:color w:val="000000"/>
        </w:rPr>
        <w:t>Autism and Developmental Disorders</w:t>
      </w:r>
      <w:r w:rsidRPr="007A0B65">
        <w:rPr>
          <w:color w:val="000000"/>
        </w:rPr>
        <w:t>, </w:t>
      </w:r>
      <w:r w:rsidRPr="007A0B65">
        <w:rPr>
          <w:i/>
          <w:iCs/>
          <w:color w:val="000000"/>
        </w:rPr>
        <w:t>40</w:t>
      </w:r>
      <w:r w:rsidRPr="007A0B65">
        <w:rPr>
          <w:color w:val="000000"/>
        </w:rPr>
        <w:t>(1), 74–88. </w:t>
      </w:r>
      <w:hyperlink r:id="rId32" w:tgtFrame="_blank" w:history="1">
        <w:r w:rsidRPr="007A0B65">
          <w:rPr>
            <w:color w:val="0000FF"/>
            <w:u w:val="single"/>
          </w:rPr>
          <w:t>https://doi.org/10.1007/s10803-009-0834-0</w:t>
        </w:r>
      </w:hyperlink>
      <w:r w:rsidRPr="007A0B65">
        <w:rPr>
          <w:color w:val="000000"/>
          <w:lang w:val="en-US"/>
        </w:rPr>
        <w:t> </w:t>
      </w:r>
    </w:p>
    <w:p w14:paraId="05CB4DA3"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Campbell, D.G., </w:t>
      </w:r>
      <w:proofErr w:type="spellStart"/>
      <w:r w:rsidRPr="007A0B65">
        <w:rPr>
          <w:color w:val="000000"/>
        </w:rPr>
        <w:t>Reichle</w:t>
      </w:r>
      <w:proofErr w:type="spellEnd"/>
      <w:r w:rsidRPr="007A0B65">
        <w:rPr>
          <w:color w:val="000000"/>
        </w:rPr>
        <w:t xml:space="preserve">, N.C., &amp; Van </w:t>
      </w:r>
      <w:proofErr w:type="spellStart"/>
      <w:r w:rsidRPr="007A0B65">
        <w:rPr>
          <w:color w:val="000000"/>
        </w:rPr>
        <w:t>Bourgondien</w:t>
      </w:r>
      <w:proofErr w:type="spellEnd"/>
      <w:r w:rsidRPr="007A0B65">
        <w:rPr>
          <w:color w:val="000000"/>
        </w:rPr>
        <w:t>, M.E. (1996). The autism survey: An evaluation of reliability and validity. </w:t>
      </w:r>
      <w:r w:rsidRPr="007A0B65">
        <w:rPr>
          <w:i/>
          <w:iCs/>
          <w:color w:val="000000"/>
        </w:rPr>
        <w:t>Autism and Developmental Disorders, 26</w:t>
      </w:r>
      <w:r w:rsidRPr="007A0B65">
        <w:rPr>
          <w:color w:val="000000"/>
        </w:rPr>
        <w:t>(6), 621–634. </w:t>
      </w:r>
      <w:hyperlink r:id="rId33" w:tgtFrame="_blank" w:history="1">
        <w:r w:rsidRPr="007A0B65">
          <w:rPr>
            <w:color w:val="0000FF"/>
            <w:u w:val="single"/>
          </w:rPr>
          <w:t>https://doi.org/10.1007/BF02172351</w:t>
        </w:r>
      </w:hyperlink>
      <w:r w:rsidRPr="007A0B65">
        <w:rPr>
          <w:color w:val="000000"/>
        </w:rPr>
        <w:t> </w:t>
      </w:r>
      <w:r w:rsidRPr="007A0B65">
        <w:rPr>
          <w:color w:val="000000"/>
          <w:lang w:val="en-US"/>
        </w:rPr>
        <w:t> </w:t>
      </w:r>
    </w:p>
    <w:p w14:paraId="636E090E"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Capatosto</w:t>
      </w:r>
      <w:proofErr w:type="spellEnd"/>
      <w:r w:rsidRPr="007A0B65">
        <w:rPr>
          <w:color w:val="000000"/>
        </w:rPr>
        <w:t xml:space="preserve">, K., </w:t>
      </w:r>
      <w:proofErr w:type="spellStart"/>
      <w:r w:rsidRPr="007A0B65">
        <w:rPr>
          <w:color w:val="000000"/>
        </w:rPr>
        <w:t>Baek</w:t>
      </w:r>
      <w:proofErr w:type="spellEnd"/>
      <w:r w:rsidRPr="007A0B65">
        <w:rPr>
          <w:color w:val="000000"/>
        </w:rPr>
        <w:t xml:space="preserve">, M., &amp; </w:t>
      </w:r>
      <w:proofErr w:type="spellStart"/>
      <w:r w:rsidRPr="007A0B65">
        <w:rPr>
          <w:color w:val="000000"/>
        </w:rPr>
        <w:t>Staats</w:t>
      </w:r>
      <w:proofErr w:type="spellEnd"/>
      <w:r w:rsidRPr="007A0B65">
        <w:rPr>
          <w:color w:val="000000"/>
        </w:rPr>
        <w:t>, C. (2017). </w:t>
      </w:r>
      <w:r w:rsidRPr="007A0B65">
        <w:rPr>
          <w:i/>
          <w:iCs/>
          <w:color w:val="000000"/>
        </w:rPr>
        <w:t>Discipline map user guide: A landscape of child opportunity and school discipline in Franklin County.</w:t>
      </w:r>
      <w:r w:rsidRPr="007A0B65">
        <w:rPr>
          <w:color w:val="000000"/>
        </w:rPr>
        <w:t> Kirwan Institute. </w:t>
      </w:r>
      <w:hyperlink r:id="rId34" w:tgtFrame="_blank" w:history="1">
        <w:r w:rsidRPr="007A0B65">
          <w:rPr>
            <w:color w:val="0000FF"/>
            <w:u w:val="single"/>
          </w:rPr>
          <w:t>http://kirwaninstitute.osu.edu/wp-content/uploads/2017/05/arcgis-guide.pdf</w:t>
        </w:r>
      </w:hyperlink>
      <w:r w:rsidRPr="007A0B65">
        <w:rPr>
          <w:color w:val="000000"/>
        </w:rPr>
        <w:t> </w:t>
      </w:r>
      <w:r w:rsidRPr="007A0B65">
        <w:rPr>
          <w:color w:val="000000"/>
          <w:lang w:val="en-US"/>
        </w:rPr>
        <w:t> </w:t>
      </w:r>
    </w:p>
    <w:p w14:paraId="0F5E49B0"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Chemlynski</w:t>
      </w:r>
      <w:proofErr w:type="spellEnd"/>
      <w:r w:rsidRPr="007A0B65">
        <w:rPr>
          <w:color w:val="000000"/>
        </w:rPr>
        <w:t>, C. (1996). Discipline as teaching. </w:t>
      </w:r>
      <w:r w:rsidRPr="007A0B65">
        <w:rPr>
          <w:i/>
          <w:iCs/>
          <w:color w:val="000000"/>
        </w:rPr>
        <w:t>Education Digest</w:t>
      </w:r>
      <w:r w:rsidRPr="007A0B65">
        <w:rPr>
          <w:color w:val="000000"/>
        </w:rPr>
        <w:t>,</w:t>
      </w:r>
      <w:r w:rsidRPr="007A0B65">
        <w:rPr>
          <w:i/>
          <w:iCs/>
          <w:color w:val="000000"/>
        </w:rPr>
        <w:t> 6</w:t>
      </w:r>
      <w:r w:rsidRPr="007A0B65">
        <w:rPr>
          <w:color w:val="000000"/>
        </w:rPr>
        <w:t>, 42–48. </w:t>
      </w:r>
      <w:r w:rsidRPr="007A0B65">
        <w:rPr>
          <w:color w:val="000000"/>
          <w:lang w:val="en-US"/>
        </w:rPr>
        <w:t> </w:t>
      </w:r>
    </w:p>
    <w:p w14:paraId="2F3D921F"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Choi, Y. (2007). Academic achievement and problem behaviors among Asian Pacific Islander American adolescents. </w:t>
      </w:r>
      <w:r w:rsidRPr="007A0B65">
        <w:rPr>
          <w:i/>
          <w:iCs/>
          <w:color w:val="000000"/>
        </w:rPr>
        <w:t>Youth and Adolescence, 36, </w:t>
      </w:r>
      <w:r w:rsidRPr="007A0B65">
        <w:rPr>
          <w:color w:val="000000"/>
        </w:rPr>
        <w:t>403–415. </w:t>
      </w:r>
      <w:hyperlink r:id="rId35" w:tgtFrame="_blank" w:history="1">
        <w:r w:rsidRPr="007A0B65">
          <w:rPr>
            <w:color w:val="0000FF"/>
            <w:u w:val="single"/>
          </w:rPr>
          <w:t>https://doi.org/10.1007/s10964-006-9152-4</w:t>
        </w:r>
      </w:hyperlink>
      <w:r w:rsidRPr="007A0B65">
        <w:rPr>
          <w:color w:val="000000"/>
        </w:rPr>
        <w:t> </w:t>
      </w:r>
      <w:r w:rsidRPr="007A0B65">
        <w:rPr>
          <w:color w:val="000000"/>
          <w:lang w:val="en-US"/>
        </w:rPr>
        <w:t> </w:t>
      </w:r>
    </w:p>
    <w:p w14:paraId="681B770A"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Cook, B., </w:t>
      </w:r>
      <w:proofErr w:type="spellStart"/>
      <w:r w:rsidRPr="007A0B65">
        <w:rPr>
          <w:color w:val="000000"/>
        </w:rPr>
        <w:t>Buysse</w:t>
      </w:r>
      <w:proofErr w:type="spellEnd"/>
      <w:r w:rsidRPr="007A0B65">
        <w:rPr>
          <w:color w:val="000000"/>
        </w:rPr>
        <w:t xml:space="preserve">, V., </w:t>
      </w:r>
      <w:proofErr w:type="spellStart"/>
      <w:r w:rsidRPr="007A0B65">
        <w:rPr>
          <w:color w:val="000000"/>
        </w:rPr>
        <w:t>Klingner</w:t>
      </w:r>
      <w:proofErr w:type="spellEnd"/>
      <w:r w:rsidRPr="007A0B65">
        <w:rPr>
          <w:color w:val="000000"/>
        </w:rPr>
        <w:t>, J., Landrum, T., McWilliam, R., Tankersley, M., &amp; Test, D. (2014). Council for Exceptional Children: Standards for evidence-based practices in special education. </w:t>
      </w:r>
      <w:r w:rsidRPr="007A0B65">
        <w:rPr>
          <w:i/>
          <w:iCs/>
          <w:color w:val="000000"/>
        </w:rPr>
        <w:t>Teaching Exceptional Children</w:t>
      </w:r>
      <w:r w:rsidRPr="007A0B65">
        <w:rPr>
          <w:color w:val="000000"/>
        </w:rPr>
        <w:t>, </w:t>
      </w:r>
      <w:r w:rsidRPr="007A0B65">
        <w:rPr>
          <w:i/>
          <w:iCs/>
          <w:color w:val="000000"/>
        </w:rPr>
        <w:t>46</w:t>
      </w:r>
      <w:r w:rsidRPr="007A0B65">
        <w:rPr>
          <w:color w:val="000000"/>
        </w:rPr>
        <w:t>(6), 206. </w:t>
      </w:r>
      <w:hyperlink r:id="rId36" w:tgtFrame="_blank" w:history="1">
        <w:r w:rsidRPr="007A0B65">
          <w:rPr>
            <w:color w:val="0000FF"/>
            <w:u w:val="single"/>
          </w:rPr>
          <w:t>http://dx.doi.org/10.1177/0040059914531389</w:t>
        </w:r>
      </w:hyperlink>
      <w:r w:rsidRPr="007A0B65">
        <w:rPr>
          <w:color w:val="000000"/>
        </w:rPr>
        <w:t> </w:t>
      </w:r>
      <w:r w:rsidRPr="007A0B65">
        <w:rPr>
          <w:color w:val="000000"/>
          <w:lang w:val="en-US"/>
        </w:rPr>
        <w:t> </w:t>
      </w:r>
    </w:p>
    <w:p w14:paraId="00B2BB4A"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Cook, B. G., &amp; Cook, S. C. (2011). </w:t>
      </w:r>
      <w:r w:rsidRPr="007A0B65">
        <w:rPr>
          <w:i/>
          <w:iCs/>
          <w:color w:val="000000"/>
        </w:rPr>
        <w:t>Thinking and communicating clearly about evidence-based practices in special education</w:t>
      </w:r>
      <w:r w:rsidRPr="007A0B65">
        <w:rPr>
          <w:color w:val="000000"/>
        </w:rPr>
        <w:t>. Division for Research: Council for Exceptional Children. </w:t>
      </w:r>
      <w:r w:rsidRPr="007A0B65">
        <w:rPr>
          <w:color w:val="000000"/>
          <w:lang w:val="en-US"/>
        </w:rPr>
        <w:t> </w:t>
      </w:r>
    </w:p>
    <w:p w14:paraId="63C7B4A3"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lastRenderedPageBreak/>
        <w:t>Cook, B. G., &amp; Cook, S. C. (2016) Leveraging evidence-based practice through partnerships based on practice-based evidence. </w:t>
      </w:r>
      <w:r w:rsidRPr="007A0B65">
        <w:rPr>
          <w:i/>
          <w:iCs/>
          <w:color w:val="000000"/>
        </w:rPr>
        <w:t>Learning Disabilities</w:t>
      </w:r>
      <w:r w:rsidRPr="007A0B65">
        <w:rPr>
          <w:color w:val="000000"/>
        </w:rPr>
        <w:t>, </w:t>
      </w:r>
      <w:r w:rsidRPr="007A0B65">
        <w:rPr>
          <w:i/>
          <w:iCs/>
          <w:color w:val="000000"/>
        </w:rPr>
        <w:t>14</w:t>
      </w:r>
      <w:r w:rsidRPr="007A0B65">
        <w:rPr>
          <w:color w:val="000000"/>
        </w:rPr>
        <w:t>(2), 143–157.  </w:t>
      </w:r>
      <w:r w:rsidRPr="007A0B65">
        <w:rPr>
          <w:color w:val="000000"/>
          <w:lang w:val="en-US"/>
        </w:rPr>
        <w:t> </w:t>
      </w:r>
    </w:p>
    <w:p w14:paraId="7F69B83D"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Cook, B. G., Tankersley, M., Cook, L., &amp; Landrum, T. J. (2008). Evidence-based practices in special education: Some practical considerations. </w:t>
      </w:r>
      <w:r w:rsidRPr="007A0B65">
        <w:rPr>
          <w:i/>
          <w:iCs/>
          <w:color w:val="000000"/>
        </w:rPr>
        <w:t>Intervention in School and Clinic, 44</w:t>
      </w:r>
      <w:r w:rsidRPr="007A0B65">
        <w:rPr>
          <w:color w:val="000000"/>
        </w:rPr>
        <w:t>(2), 69–75. </w:t>
      </w:r>
      <w:hyperlink r:id="rId37" w:tgtFrame="_blank" w:history="1">
        <w:r w:rsidRPr="007A0B65">
          <w:rPr>
            <w:color w:val="0000FF"/>
            <w:u w:val="single"/>
          </w:rPr>
          <w:t>https://doi.org/10.1177/1053451208321452</w:t>
        </w:r>
      </w:hyperlink>
      <w:r w:rsidRPr="007A0B65">
        <w:rPr>
          <w:color w:val="000000"/>
        </w:rPr>
        <w:t> </w:t>
      </w:r>
      <w:r w:rsidRPr="007A0B65">
        <w:rPr>
          <w:color w:val="000000"/>
          <w:lang w:val="en-US"/>
        </w:rPr>
        <w:t> </w:t>
      </w:r>
    </w:p>
    <w:p w14:paraId="15CDFE77"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Cooper, J. O., Heron, T. E, &amp; </w:t>
      </w:r>
      <w:proofErr w:type="spellStart"/>
      <w:r w:rsidRPr="007A0B65">
        <w:rPr>
          <w:color w:val="000000"/>
        </w:rPr>
        <w:t>Heward</w:t>
      </w:r>
      <w:proofErr w:type="spellEnd"/>
      <w:r w:rsidRPr="007A0B65">
        <w:rPr>
          <w:color w:val="000000"/>
        </w:rPr>
        <w:t>. W. L. (2007). </w:t>
      </w:r>
      <w:r w:rsidRPr="007A0B65">
        <w:rPr>
          <w:i/>
          <w:iCs/>
          <w:color w:val="000000"/>
        </w:rPr>
        <w:t>Applied behavior analysis</w:t>
      </w:r>
      <w:r w:rsidRPr="007A0B65">
        <w:rPr>
          <w:color w:val="000000"/>
        </w:rPr>
        <w:t> (2nd ed.). Pearson. </w:t>
      </w:r>
      <w:r w:rsidRPr="007A0B65">
        <w:rPr>
          <w:color w:val="000000"/>
          <w:lang w:val="en-US"/>
        </w:rPr>
        <w:t> </w:t>
      </w:r>
    </w:p>
    <w:p w14:paraId="1AA7C9EA"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Cooper, J. O., Heron, T. E, &amp; </w:t>
      </w:r>
      <w:proofErr w:type="spellStart"/>
      <w:r w:rsidRPr="007A0B65">
        <w:rPr>
          <w:color w:val="000000"/>
        </w:rPr>
        <w:t>Heward</w:t>
      </w:r>
      <w:proofErr w:type="spellEnd"/>
      <w:r w:rsidRPr="007A0B65">
        <w:rPr>
          <w:color w:val="000000"/>
        </w:rPr>
        <w:t>. W. L. (2020). </w:t>
      </w:r>
      <w:r w:rsidRPr="007A0B65">
        <w:rPr>
          <w:i/>
          <w:iCs/>
          <w:color w:val="000000"/>
        </w:rPr>
        <w:t>Applied behavior analysis</w:t>
      </w:r>
      <w:r w:rsidRPr="007A0B65">
        <w:rPr>
          <w:color w:val="000000"/>
        </w:rPr>
        <w:t> (3rd ed.). Pearson.</w:t>
      </w:r>
      <w:r w:rsidRPr="007A0B65">
        <w:rPr>
          <w:color w:val="000000"/>
          <w:lang w:val="en-US"/>
        </w:rPr>
        <w:t> </w:t>
      </w:r>
    </w:p>
    <w:p w14:paraId="31F9CFB4"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Cordeiro C., </w:t>
      </w:r>
      <w:proofErr w:type="spellStart"/>
      <w:r w:rsidRPr="007A0B65">
        <w:rPr>
          <w:color w:val="000000"/>
        </w:rPr>
        <w:t>Machás</w:t>
      </w:r>
      <w:proofErr w:type="spellEnd"/>
      <w:r w:rsidRPr="007A0B65">
        <w:rPr>
          <w:color w:val="000000"/>
        </w:rPr>
        <w:t> A., &amp; Neves M.M. (2010). A case study of a customer satisfaction problem: Bootstrap and imputation techniques. In Esposito </w:t>
      </w:r>
      <w:proofErr w:type="spellStart"/>
      <w:r w:rsidRPr="007A0B65">
        <w:rPr>
          <w:color w:val="000000"/>
        </w:rPr>
        <w:t>Vinzi</w:t>
      </w:r>
      <w:proofErr w:type="spellEnd"/>
      <w:r w:rsidRPr="007A0B65">
        <w:rPr>
          <w:color w:val="000000"/>
        </w:rPr>
        <w:t xml:space="preserve"> V., Chin W., </w:t>
      </w:r>
      <w:proofErr w:type="spellStart"/>
      <w:r w:rsidRPr="007A0B65">
        <w:rPr>
          <w:color w:val="000000"/>
        </w:rPr>
        <w:t>Henseler</w:t>
      </w:r>
      <w:proofErr w:type="spellEnd"/>
      <w:r w:rsidRPr="007A0B65">
        <w:rPr>
          <w:color w:val="000000"/>
        </w:rPr>
        <w:t xml:space="preserve"> J., &amp; Wang H. (Eds.), </w:t>
      </w:r>
      <w:r w:rsidRPr="007A0B65">
        <w:rPr>
          <w:i/>
          <w:iCs/>
          <w:color w:val="000000"/>
        </w:rPr>
        <w:t>Handbook of Partial Least Squares </w:t>
      </w:r>
      <w:r w:rsidRPr="007A0B65">
        <w:rPr>
          <w:color w:val="000000"/>
        </w:rPr>
        <w:t>(pp. 279-287)</w:t>
      </w:r>
      <w:r w:rsidRPr="007A0B65">
        <w:rPr>
          <w:i/>
          <w:iCs/>
          <w:color w:val="000000"/>
        </w:rPr>
        <w:t>. </w:t>
      </w:r>
      <w:r w:rsidRPr="007A0B65">
        <w:rPr>
          <w:color w:val="000000"/>
        </w:rPr>
        <w:t>Springer Handbooks of Computational Statistics. </w:t>
      </w:r>
      <w:hyperlink r:id="rId38" w:tgtFrame="_blank" w:history="1">
        <w:r w:rsidRPr="007A0B65">
          <w:rPr>
            <w:color w:val="0000FF"/>
            <w:u w:val="single"/>
          </w:rPr>
          <w:t>https://doi.org/10.1007/978-3-540-32827-8_13</w:t>
        </w:r>
      </w:hyperlink>
      <w:r w:rsidRPr="007A0B65">
        <w:rPr>
          <w:lang w:val="en-US"/>
        </w:rPr>
        <w:t> </w:t>
      </w:r>
    </w:p>
    <w:p w14:paraId="57A200FC"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Creswell, J.W. (2014). </w:t>
      </w:r>
      <w:r w:rsidRPr="007A0B65">
        <w:rPr>
          <w:i/>
          <w:iCs/>
          <w:color w:val="000000"/>
        </w:rPr>
        <w:t>A Concise Introduction to Mixed Methods Research.</w:t>
      </w:r>
      <w:r w:rsidRPr="007A0B65">
        <w:rPr>
          <w:color w:val="000000"/>
        </w:rPr>
        <w:t> Sage publications.</w:t>
      </w:r>
      <w:r w:rsidRPr="007A0B65">
        <w:rPr>
          <w:color w:val="000000"/>
          <w:lang w:val="en-US"/>
        </w:rPr>
        <w:t> </w:t>
      </w:r>
    </w:p>
    <w:p w14:paraId="7D0CA028"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Creswell, J. W., &amp; Creswell, J. D. (2017). </w:t>
      </w:r>
      <w:r w:rsidRPr="007A0B65">
        <w:rPr>
          <w:i/>
          <w:iCs/>
          <w:color w:val="000000"/>
        </w:rPr>
        <w:t xml:space="preserve">Research design: Qualitative, quantitative, and mixed methods </w:t>
      </w:r>
      <w:proofErr w:type="gramStart"/>
      <w:r w:rsidRPr="007A0B65">
        <w:rPr>
          <w:i/>
          <w:iCs/>
          <w:color w:val="000000"/>
        </w:rPr>
        <w:t>approaches</w:t>
      </w:r>
      <w:proofErr w:type="gramEnd"/>
      <w:r w:rsidRPr="007A0B65">
        <w:rPr>
          <w:i/>
          <w:iCs/>
          <w:color w:val="000000"/>
        </w:rPr>
        <w:t>.</w:t>
      </w:r>
      <w:r w:rsidRPr="007A0B65">
        <w:rPr>
          <w:color w:val="000000"/>
        </w:rPr>
        <w:t> Sage publications. </w:t>
      </w:r>
      <w:r w:rsidRPr="007A0B65">
        <w:rPr>
          <w:color w:val="000000"/>
          <w:lang w:val="en-US"/>
        </w:rPr>
        <w:t> </w:t>
      </w:r>
    </w:p>
    <w:p w14:paraId="68690BD9"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Cross, T., </w:t>
      </w:r>
      <w:proofErr w:type="spellStart"/>
      <w:r w:rsidRPr="007A0B65">
        <w:rPr>
          <w:color w:val="000000"/>
        </w:rPr>
        <w:t>Bazron</w:t>
      </w:r>
      <w:proofErr w:type="spellEnd"/>
      <w:r w:rsidRPr="007A0B65">
        <w:rPr>
          <w:color w:val="000000"/>
        </w:rPr>
        <w:t>, B., Dennis, K., &amp; Isaacs, M. (1989). </w:t>
      </w:r>
      <w:r w:rsidRPr="007A0B65">
        <w:rPr>
          <w:i/>
          <w:iCs/>
          <w:color w:val="000000"/>
        </w:rPr>
        <w:t>Towards a culturally competent system of care: A monograph on effective services for minority children who are severely emotionally disturbed.</w:t>
      </w:r>
      <w:r w:rsidRPr="007A0B65">
        <w:rPr>
          <w:color w:val="000000"/>
        </w:rPr>
        <w:t> CASSP Technical Assistance Center, Georgetown University Child. doi:10.1207/s1532768xjepc0303_2 </w:t>
      </w:r>
      <w:r w:rsidRPr="007A0B65">
        <w:rPr>
          <w:color w:val="000000"/>
          <w:lang w:val="en-US"/>
        </w:rPr>
        <w:t> </w:t>
      </w:r>
    </w:p>
    <w:p w14:paraId="20F884A3"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Dempster, A. P., Laird, N. M., &amp; Rubin, D. B. (1977). Maximum Likelihood from Incomplete Data Via the </w:t>
      </w:r>
      <w:r w:rsidRPr="007A0B65">
        <w:rPr>
          <w:i/>
          <w:iCs/>
          <w:color w:val="000000"/>
        </w:rPr>
        <w:t>EM </w:t>
      </w:r>
      <w:r w:rsidRPr="007A0B65">
        <w:rPr>
          <w:color w:val="000000"/>
        </w:rPr>
        <w:t>Algorithm. </w:t>
      </w:r>
      <w:proofErr w:type="spellStart"/>
      <w:r w:rsidRPr="007A0B65">
        <w:rPr>
          <w:i/>
          <w:iCs/>
          <w:color w:val="000000"/>
        </w:rPr>
        <w:t>JRoyal</w:t>
      </w:r>
      <w:proofErr w:type="spellEnd"/>
      <w:r w:rsidRPr="007A0B65">
        <w:rPr>
          <w:i/>
          <w:iCs/>
          <w:color w:val="000000"/>
        </w:rPr>
        <w:t> Statistical Society: Series B (Methodical), 39</w:t>
      </w:r>
      <w:r w:rsidRPr="007A0B65">
        <w:rPr>
          <w:color w:val="000000"/>
        </w:rPr>
        <w:t>(1), 1-22. </w:t>
      </w:r>
      <w:hyperlink r:id="rId39" w:tgtFrame="_blank" w:history="1">
        <w:r w:rsidRPr="007A0B65">
          <w:rPr>
            <w:color w:val="0000FF"/>
            <w:u w:val="single"/>
          </w:rPr>
          <w:t>https://doi.org/10.1111/j.2517-6161.1977.tb01600.x</w:t>
        </w:r>
      </w:hyperlink>
      <w:r w:rsidRPr="007A0B65">
        <w:rPr>
          <w:lang w:val="en-US"/>
        </w:rPr>
        <w:t> </w:t>
      </w:r>
    </w:p>
    <w:p w14:paraId="79051DE7"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1C1D1E"/>
        </w:rPr>
        <w:lastRenderedPageBreak/>
        <w:t>Dowey</w:t>
      </w:r>
      <w:proofErr w:type="spellEnd"/>
      <w:r w:rsidRPr="007A0B65">
        <w:rPr>
          <w:color w:val="1C1D1E"/>
        </w:rPr>
        <w:t>, A., Toogood, S., Hastings, R.P. and Nash, S. (2007). Can brief workshop interventions change care staff understanding of challenging </w:t>
      </w:r>
      <w:proofErr w:type="spellStart"/>
      <w:r w:rsidRPr="007A0B65">
        <w:rPr>
          <w:color w:val="1C1D1E"/>
        </w:rPr>
        <w:t>behaviours</w:t>
      </w:r>
      <w:proofErr w:type="spellEnd"/>
      <w:r w:rsidRPr="007A0B65">
        <w:rPr>
          <w:color w:val="1C1D1E"/>
        </w:rPr>
        <w:t>? </w:t>
      </w:r>
      <w:r w:rsidRPr="007A0B65">
        <w:rPr>
          <w:i/>
          <w:iCs/>
          <w:color w:val="1C1D1E"/>
        </w:rPr>
        <w:t>Applied Research in Intellectual Disabilities,</w:t>
      </w:r>
      <w:r w:rsidRPr="007A0B65">
        <w:rPr>
          <w:color w:val="1C1D1E"/>
        </w:rPr>
        <w:t> </w:t>
      </w:r>
      <w:r w:rsidRPr="007A0B65">
        <w:rPr>
          <w:i/>
          <w:iCs/>
          <w:color w:val="1C1D1E"/>
        </w:rPr>
        <w:t>20</w:t>
      </w:r>
      <w:r w:rsidRPr="007A0B65">
        <w:rPr>
          <w:color w:val="1C1D1E"/>
        </w:rPr>
        <w:t>, 52–57. </w:t>
      </w:r>
      <w:hyperlink r:id="rId40" w:tgtFrame="_blank" w:history="1">
        <w:r w:rsidRPr="007A0B65">
          <w:rPr>
            <w:color w:val="0000FF"/>
            <w:u w:val="single"/>
          </w:rPr>
          <w:t>https://doi.org/10.1111/j.1468-3148.2006.00339.x</w:t>
        </w:r>
      </w:hyperlink>
      <w:r w:rsidRPr="007A0B65">
        <w:rPr>
          <w:color w:val="1C1D1E"/>
        </w:rPr>
        <w:t> </w:t>
      </w:r>
      <w:r w:rsidRPr="007A0B65">
        <w:rPr>
          <w:color w:val="1C1D1E"/>
          <w:lang w:val="en-US"/>
        </w:rPr>
        <w:t> </w:t>
      </w:r>
    </w:p>
    <w:p w14:paraId="54592C11"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1C1D1E"/>
        </w:rPr>
        <w:t>Dunlap, G., </w:t>
      </w:r>
      <w:proofErr w:type="spellStart"/>
      <w:r w:rsidRPr="007A0B65">
        <w:rPr>
          <w:color w:val="1C1D1E"/>
        </w:rPr>
        <w:t>Iovannone</w:t>
      </w:r>
      <w:proofErr w:type="spellEnd"/>
      <w:r w:rsidRPr="007A0B65">
        <w:rPr>
          <w:color w:val="1C1D1E"/>
        </w:rPr>
        <w:t>, R., Wilson, K. J., Kincaid, D. K., &amp; Strain, P. (2010). Prevent-Teach-Reinforce: A Standardized Model of School-Based Behavioral Intervention.</w:t>
      </w:r>
      <w:r w:rsidRPr="007A0B65">
        <w:rPr>
          <w:i/>
          <w:iCs/>
          <w:color w:val="1C1D1E"/>
        </w:rPr>
        <w:t> Positive Behavior Interventions</w:t>
      </w:r>
      <w:r w:rsidRPr="007A0B65">
        <w:rPr>
          <w:color w:val="1C1D1E"/>
        </w:rPr>
        <w:t>, </w:t>
      </w:r>
      <w:r w:rsidRPr="007A0B65">
        <w:rPr>
          <w:i/>
          <w:iCs/>
          <w:color w:val="1C1D1E"/>
        </w:rPr>
        <w:t>12</w:t>
      </w:r>
      <w:r w:rsidRPr="007A0B65">
        <w:rPr>
          <w:color w:val="1C1D1E"/>
        </w:rPr>
        <w:t>(1), 9–22.</w:t>
      </w:r>
      <w:hyperlink r:id="rId41" w:tgtFrame="_blank" w:history="1">
        <w:r w:rsidRPr="007A0B65">
          <w:rPr>
            <w:color w:val="0000FF"/>
            <w:u w:val="single"/>
          </w:rPr>
          <w:t> </w:t>
        </w:r>
      </w:hyperlink>
      <w:hyperlink r:id="rId42" w:tgtFrame="_blank" w:history="1">
        <w:r w:rsidRPr="007A0B65">
          <w:rPr>
            <w:color w:val="0000FF"/>
            <w:u w:val="single"/>
          </w:rPr>
          <w:t>https://doi.org/10.1177/1098300708330880</w:t>
        </w:r>
      </w:hyperlink>
      <w:r w:rsidRPr="007A0B65">
        <w:rPr>
          <w:lang w:val="en-US"/>
        </w:rPr>
        <w:t> </w:t>
      </w:r>
    </w:p>
    <w:p w14:paraId="7BFC5978"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Eber, L., Nelson, C. M., &amp; Miles, P. (1997). School-Based wraparound for students with emotional and behavioral challenges. </w:t>
      </w:r>
      <w:r w:rsidRPr="007A0B65">
        <w:rPr>
          <w:i/>
          <w:iCs/>
          <w:color w:val="000000"/>
        </w:rPr>
        <w:t>Exceptional Children, 63</w:t>
      </w:r>
      <w:r w:rsidRPr="007A0B65">
        <w:rPr>
          <w:color w:val="000000"/>
        </w:rPr>
        <w:t>(4), 539–555. </w:t>
      </w:r>
      <w:hyperlink r:id="rId43" w:tgtFrame="_blank" w:history="1">
        <w:r w:rsidRPr="007A0B65">
          <w:rPr>
            <w:color w:val="0000FF"/>
            <w:u w:val="single"/>
          </w:rPr>
          <w:t>https://doi.org/10.1177/001440299706300414</w:t>
        </w:r>
      </w:hyperlink>
      <w:r w:rsidRPr="007A0B65">
        <w:rPr>
          <w:color w:val="000000"/>
        </w:rPr>
        <w:t> </w:t>
      </w:r>
      <w:r w:rsidRPr="007A0B65">
        <w:rPr>
          <w:color w:val="000000"/>
          <w:lang w:val="en-US"/>
        </w:rPr>
        <w:t> </w:t>
      </w:r>
    </w:p>
    <w:p w14:paraId="1B0153DF"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Eller, W., </w:t>
      </w:r>
      <w:proofErr w:type="spellStart"/>
      <w:r w:rsidRPr="007A0B65">
        <w:rPr>
          <w:color w:val="000000"/>
        </w:rPr>
        <w:t>Doerfler</w:t>
      </w:r>
      <w:proofErr w:type="spellEnd"/>
      <w:r w:rsidRPr="007A0B65">
        <w:rPr>
          <w:color w:val="000000"/>
        </w:rPr>
        <w:t>, C., &amp; Meier, K. (2000). </w:t>
      </w:r>
      <w:r w:rsidRPr="007A0B65">
        <w:rPr>
          <w:i/>
          <w:iCs/>
          <w:color w:val="000000"/>
        </w:rPr>
        <w:t>Teacher turnover in Texas: Problems and prospects. A report of the Texas Educational Excellence Project</w:t>
      </w:r>
      <w:r w:rsidRPr="007A0B65">
        <w:rPr>
          <w:color w:val="000000"/>
        </w:rPr>
        <w:t>. Texas A&amp;M University. </w:t>
      </w:r>
      <w:r w:rsidRPr="007A0B65">
        <w:rPr>
          <w:color w:val="000000"/>
          <w:lang w:val="en-US"/>
        </w:rPr>
        <w:t> </w:t>
      </w:r>
    </w:p>
    <w:p w14:paraId="1CFB4E7B"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ESSA, S.1177 - 114th Congress (2015-2016): Every Student Succeeds Act. (2015, December 10). https://www.congress.gov/bill/114th-congress/senate-bill/1177</w:t>
      </w:r>
      <w:r w:rsidRPr="007A0B65">
        <w:rPr>
          <w:color w:val="000000"/>
          <w:lang w:val="en-US"/>
        </w:rPr>
        <w:t> </w:t>
      </w:r>
    </w:p>
    <w:p w14:paraId="6FFE8E8F"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Fallon, L. M., </w:t>
      </w:r>
      <w:proofErr w:type="spellStart"/>
      <w:r w:rsidRPr="007A0B65">
        <w:rPr>
          <w:color w:val="000000"/>
        </w:rPr>
        <w:t>Cathcart</w:t>
      </w:r>
      <w:proofErr w:type="spellEnd"/>
      <w:r w:rsidRPr="007A0B65">
        <w:rPr>
          <w:color w:val="000000"/>
        </w:rPr>
        <w:t>, S. C., </w:t>
      </w:r>
      <w:proofErr w:type="spellStart"/>
      <w:r w:rsidRPr="007A0B65">
        <w:rPr>
          <w:color w:val="000000"/>
        </w:rPr>
        <w:t>DeFouw</w:t>
      </w:r>
      <w:proofErr w:type="spellEnd"/>
      <w:r w:rsidRPr="007A0B65">
        <w:rPr>
          <w:color w:val="000000"/>
        </w:rPr>
        <w:t xml:space="preserve">, E. R., O’Keeffe, B. V., &amp; </w:t>
      </w:r>
      <w:proofErr w:type="spellStart"/>
      <w:r w:rsidRPr="007A0B65">
        <w:rPr>
          <w:color w:val="000000"/>
        </w:rPr>
        <w:t>Sugai</w:t>
      </w:r>
      <w:proofErr w:type="spellEnd"/>
      <w:r w:rsidRPr="007A0B65">
        <w:rPr>
          <w:color w:val="000000"/>
        </w:rPr>
        <w:t>, G. (2018). Promoting teachers’ implementation of culturally and contextually relevant class‐wide behavior plans. </w:t>
      </w:r>
      <w:r w:rsidRPr="007A0B65">
        <w:rPr>
          <w:i/>
          <w:iCs/>
          <w:color w:val="000000"/>
        </w:rPr>
        <w:t>Psychology in the Schools</w:t>
      </w:r>
      <w:r w:rsidRPr="007A0B65">
        <w:rPr>
          <w:color w:val="000000"/>
        </w:rPr>
        <w:t>, </w:t>
      </w:r>
      <w:r w:rsidRPr="007A0B65">
        <w:rPr>
          <w:i/>
          <w:iCs/>
          <w:color w:val="000000"/>
        </w:rPr>
        <w:t>55</w:t>
      </w:r>
      <w:r w:rsidRPr="007A0B65">
        <w:rPr>
          <w:color w:val="000000"/>
        </w:rPr>
        <w:t>(3), 278–294. </w:t>
      </w:r>
      <w:hyperlink r:id="rId44" w:tgtFrame="_blank" w:history="1">
        <w:r w:rsidRPr="007A0B65">
          <w:rPr>
            <w:color w:val="0000FF"/>
            <w:u w:val="single"/>
          </w:rPr>
          <w:t>https://doi-org.ezproxy.lib.ou.edu/10.1002/pits.22107</w:t>
        </w:r>
      </w:hyperlink>
      <w:r w:rsidRPr="007A0B65">
        <w:rPr>
          <w:color w:val="000000"/>
        </w:rPr>
        <w:t> </w:t>
      </w:r>
      <w:r w:rsidRPr="007A0B65">
        <w:rPr>
          <w:color w:val="000000"/>
          <w:lang w:val="en-US"/>
        </w:rPr>
        <w:t> </w:t>
      </w:r>
    </w:p>
    <w:p w14:paraId="13B007E7"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Fallon, L. M., O’Keeffe, B. V., &amp; </w:t>
      </w:r>
      <w:proofErr w:type="spellStart"/>
      <w:r w:rsidRPr="007A0B65">
        <w:rPr>
          <w:color w:val="000000"/>
        </w:rPr>
        <w:t>Sugai</w:t>
      </w:r>
      <w:proofErr w:type="spellEnd"/>
      <w:r w:rsidRPr="007A0B65">
        <w:rPr>
          <w:color w:val="000000"/>
        </w:rPr>
        <w:t>, G. (2012). Consideration of culture and context in school-wide positive behavior support: A review of current literature. </w:t>
      </w:r>
      <w:r w:rsidRPr="007A0B65">
        <w:rPr>
          <w:i/>
          <w:iCs/>
          <w:color w:val="000000"/>
        </w:rPr>
        <w:t>Positive Behavior Interventions, 14, </w:t>
      </w:r>
      <w:r w:rsidRPr="007A0B65">
        <w:rPr>
          <w:color w:val="000000"/>
        </w:rPr>
        <w:t>209–219. </w:t>
      </w:r>
      <w:hyperlink r:id="rId45" w:tgtFrame="_blank" w:history="1">
        <w:r w:rsidRPr="007A0B65">
          <w:rPr>
            <w:color w:val="0000FF"/>
            <w:u w:val="single"/>
          </w:rPr>
          <w:t>https://doi.org/10.1177/1098300712442242</w:t>
        </w:r>
      </w:hyperlink>
      <w:r w:rsidRPr="007A0B65">
        <w:rPr>
          <w:color w:val="000000"/>
        </w:rPr>
        <w:t> </w:t>
      </w:r>
      <w:r w:rsidRPr="007A0B65">
        <w:rPr>
          <w:color w:val="000000"/>
          <w:lang w:val="en-US"/>
        </w:rPr>
        <w:t> </w:t>
      </w:r>
    </w:p>
    <w:p w14:paraId="632BD772"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Feitler</w:t>
      </w:r>
      <w:proofErr w:type="spellEnd"/>
      <w:r w:rsidRPr="007A0B65">
        <w:rPr>
          <w:color w:val="000000"/>
        </w:rPr>
        <w:t xml:space="preserve">, F. C., &amp; </w:t>
      </w:r>
      <w:proofErr w:type="spellStart"/>
      <w:r w:rsidRPr="007A0B65">
        <w:rPr>
          <w:color w:val="000000"/>
        </w:rPr>
        <w:t>Tokar</w:t>
      </w:r>
      <w:proofErr w:type="spellEnd"/>
      <w:r w:rsidRPr="007A0B65">
        <w:rPr>
          <w:color w:val="000000"/>
        </w:rPr>
        <w:t>, E. (1982). Getting a handle on teacher stress: How bad is the problem? </w:t>
      </w:r>
      <w:r w:rsidRPr="007A0B65">
        <w:rPr>
          <w:i/>
          <w:iCs/>
          <w:color w:val="000000"/>
        </w:rPr>
        <w:t>Educational Leadership</w:t>
      </w:r>
      <w:r w:rsidRPr="007A0B65">
        <w:rPr>
          <w:color w:val="000000"/>
        </w:rPr>
        <w:t>, </w:t>
      </w:r>
      <w:r w:rsidRPr="007A0B65">
        <w:rPr>
          <w:i/>
          <w:iCs/>
          <w:color w:val="000000"/>
        </w:rPr>
        <w:t>39</w:t>
      </w:r>
      <w:r w:rsidRPr="007A0B65">
        <w:rPr>
          <w:color w:val="000000"/>
        </w:rPr>
        <w:t>(6), 456–458. </w:t>
      </w:r>
      <w:r w:rsidRPr="007A0B65">
        <w:rPr>
          <w:color w:val="000000"/>
          <w:lang w:val="en-US"/>
        </w:rPr>
        <w:t> </w:t>
      </w:r>
    </w:p>
    <w:p w14:paraId="23F528E7"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lastRenderedPageBreak/>
        <w:t xml:space="preserve">Fielding, C., &amp; Lowdermilk, J., Lanier, L., Fannin, A., </w:t>
      </w:r>
      <w:proofErr w:type="spellStart"/>
      <w:r w:rsidRPr="007A0B65">
        <w:rPr>
          <w:color w:val="000000"/>
        </w:rPr>
        <w:t>Schkade</w:t>
      </w:r>
      <w:proofErr w:type="spellEnd"/>
      <w:r w:rsidRPr="007A0B65">
        <w:rPr>
          <w:color w:val="000000"/>
        </w:rPr>
        <w:t xml:space="preserve"> A. J., Rose, C. &amp; Simpson, C. (2013). Applied behavior analysis: Current myths in public education.</w:t>
      </w:r>
      <w:r w:rsidRPr="007A0B65">
        <w:rPr>
          <w:i/>
          <w:iCs/>
          <w:color w:val="000000"/>
        </w:rPr>
        <w:t> American Academy of Special Education Professionals</w:t>
      </w:r>
      <w:r w:rsidRPr="007A0B65">
        <w:rPr>
          <w:color w:val="000000"/>
        </w:rPr>
        <w:t>, </w:t>
      </w:r>
      <w:r w:rsidRPr="007A0B65">
        <w:rPr>
          <w:i/>
          <w:iCs/>
          <w:color w:val="000000"/>
        </w:rPr>
        <w:t>Spring/Summer</w:t>
      </w:r>
      <w:r w:rsidRPr="007A0B65">
        <w:rPr>
          <w:color w:val="000000"/>
        </w:rPr>
        <w:t>, 83–97. </w:t>
      </w:r>
      <w:r w:rsidRPr="007A0B65">
        <w:rPr>
          <w:color w:val="000000"/>
          <w:lang w:val="en-US"/>
        </w:rPr>
        <w:t> </w:t>
      </w:r>
    </w:p>
    <w:p w14:paraId="0F2EDC65"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Fisher, W. W., Groff, R. A., &amp; Roane, H. S. (2011). Applied behavior analysis: History, philosophy, principles, and basic methods (pp. 3–13)</w:t>
      </w:r>
      <w:r w:rsidRPr="007A0B65">
        <w:rPr>
          <w:i/>
          <w:iCs/>
          <w:color w:val="000000"/>
        </w:rPr>
        <w:t>.</w:t>
      </w:r>
      <w:r w:rsidRPr="007A0B65">
        <w:rPr>
          <w:color w:val="000000"/>
        </w:rPr>
        <w:t> In W. Fisher, C. Piazza, &amp; H. Roane (Eds.), </w:t>
      </w:r>
      <w:r w:rsidRPr="007A0B65">
        <w:rPr>
          <w:i/>
          <w:iCs/>
          <w:color w:val="000000"/>
        </w:rPr>
        <w:t>Handbook of applied behavior analysis</w:t>
      </w:r>
      <w:r w:rsidRPr="007A0B65">
        <w:rPr>
          <w:color w:val="000000"/>
        </w:rPr>
        <w:t>. Guilford Press. </w:t>
      </w:r>
      <w:r w:rsidRPr="007A0B65">
        <w:rPr>
          <w:color w:val="000000"/>
          <w:lang w:val="en-US"/>
        </w:rPr>
        <w:t> </w:t>
      </w:r>
    </w:p>
    <w:p w14:paraId="13C9C431"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Flannery, K., </w:t>
      </w:r>
      <w:proofErr w:type="spellStart"/>
      <w:r w:rsidRPr="007A0B65">
        <w:rPr>
          <w:color w:val="000000"/>
        </w:rPr>
        <w:t>Fenning</w:t>
      </w:r>
      <w:proofErr w:type="spellEnd"/>
      <w:r w:rsidRPr="007A0B65">
        <w:rPr>
          <w:color w:val="000000"/>
        </w:rPr>
        <w:t>, P., Kato, M. M., &amp; McIntosh, K. (2013). Effects of school-wide positive behavioral interventions and supports and fidelity of implementation on problem behavior in high schools. </w:t>
      </w:r>
      <w:r w:rsidRPr="007A0B65">
        <w:rPr>
          <w:i/>
          <w:iCs/>
          <w:color w:val="000000"/>
        </w:rPr>
        <w:t>School Psychology Quarterly, 29</w:t>
      </w:r>
      <w:r w:rsidRPr="007A0B65">
        <w:rPr>
          <w:color w:val="000000"/>
        </w:rPr>
        <w:t>(2), 111–124. </w:t>
      </w:r>
      <w:hyperlink r:id="rId46" w:tgtFrame="_blank" w:history="1">
        <w:r w:rsidRPr="007A0B65">
          <w:rPr>
            <w:color w:val="0000FF"/>
            <w:u w:val="single"/>
          </w:rPr>
          <w:t>https://doi.org/10.1037/spq0000039</w:t>
        </w:r>
      </w:hyperlink>
      <w:r w:rsidRPr="007A0B65">
        <w:rPr>
          <w:color w:val="000000"/>
        </w:rPr>
        <w:t> </w:t>
      </w:r>
      <w:r w:rsidRPr="007A0B65">
        <w:rPr>
          <w:color w:val="000000"/>
          <w:lang w:val="en-US"/>
        </w:rPr>
        <w:t> </w:t>
      </w:r>
    </w:p>
    <w:p w14:paraId="3E7859CD"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Flower, A., McKenna, J., &amp; Haring, C. (2017). Behavior and classroom management: Are teacher preparation programs really preparing our teachers? </w:t>
      </w:r>
      <w:r w:rsidRPr="007A0B65">
        <w:rPr>
          <w:i/>
          <w:iCs/>
          <w:color w:val="000000"/>
        </w:rPr>
        <w:t>Preventing School Failure, 61</w:t>
      </w:r>
      <w:r w:rsidRPr="007A0B65">
        <w:rPr>
          <w:color w:val="000000"/>
        </w:rPr>
        <w:t>(2), 163–169. </w:t>
      </w:r>
      <w:hyperlink r:id="rId47" w:tgtFrame="_blank" w:history="1">
        <w:r w:rsidRPr="007A0B65">
          <w:rPr>
            <w:color w:val="0000FF"/>
            <w:u w:val="single"/>
          </w:rPr>
          <w:t>https://doi.org/10.1080/1045988X.2016.1231109</w:t>
        </w:r>
      </w:hyperlink>
      <w:r w:rsidRPr="007A0B65">
        <w:rPr>
          <w:color w:val="000000"/>
        </w:rPr>
        <w:t> </w:t>
      </w:r>
      <w:r w:rsidRPr="007A0B65">
        <w:rPr>
          <w:color w:val="000000"/>
          <w:lang w:val="en-US"/>
        </w:rPr>
        <w:t> </w:t>
      </w:r>
    </w:p>
    <w:p w14:paraId="2A19EAAF"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Fowler, F. J. (2009). </w:t>
      </w:r>
      <w:r w:rsidRPr="007A0B65">
        <w:rPr>
          <w:i/>
          <w:iCs/>
          <w:color w:val="000000"/>
        </w:rPr>
        <w:t>Survey research methods</w:t>
      </w:r>
      <w:r w:rsidRPr="007A0B65">
        <w:rPr>
          <w:color w:val="000000"/>
        </w:rPr>
        <w:t> (4th ed.). Thousand Oaks, CA: SAGE Publications. </w:t>
      </w:r>
      <w:r w:rsidRPr="007A0B65">
        <w:rPr>
          <w:color w:val="000000"/>
          <w:lang w:val="en-US"/>
        </w:rPr>
        <w:t> </w:t>
      </w:r>
    </w:p>
    <w:p w14:paraId="3F4D13EA"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Freeman, J., Simonsen, B., Briere, D. E., &amp; </w:t>
      </w:r>
      <w:proofErr w:type="spellStart"/>
      <w:r w:rsidRPr="007A0B65">
        <w:rPr>
          <w:color w:val="000000"/>
        </w:rPr>
        <w:t>MacSuga</w:t>
      </w:r>
      <w:proofErr w:type="spellEnd"/>
      <w:r w:rsidRPr="007A0B65">
        <w:rPr>
          <w:color w:val="000000"/>
        </w:rPr>
        <w:t>-Gage, A. S. (2014). Pre-service teacher training in classroom management: A review of state accreditation policy and teacher preparation programs. </w:t>
      </w:r>
      <w:r w:rsidRPr="007A0B65">
        <w:rPr>
          <w:i/>
          <w:iCs/>
          <w:color w:val="000000"/>
        </w:rPr>
        <w:t>Teacher Education and Special Education, 37</w:t>
      </w:r>
      <w:r w:rsidRPr="007A0B65">
        <w:rPr>
          <w:color w:val="000000"/>
        </w:rPr>
        <w:t>(2), 106–120. </w:t>
      </w:r>
      <w:hyperlink r:id="rId48" w:tgtFrame="_blank" w:history="1">
        <w:r w:rsidRPr="007A0B65">
          <w:rPr>
            <w:color w:val="0000FF"/>
            <w:u w:val="single"/>
          </w:rPr>
          <w:t>https://doi.org/10.1177/0888406413507002</w:t>
        </w:r>
      </w:hyperlink>
      <w:r w:rsidRPr="007A0B65">
        <w:rPr>
          <w:color w:val="000000"/>
        </w:rPr>
        <w:t> </w:t>
      </w:r>
      <w:r w:rsidRPr="007A0B65">
        <w:rPr>
          <w:color w:val="000000"/>
          <w:lang w:val="en-US"/>
        </w:rPr>
        <w:t> </w:t>
      </w:r>
    </w:p>
    <w:p w14:paraId="0B01D7C5"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Freeman, J., Simonsen, B., </w:t>
      </w:r>
      <w:proofErr w:type="spellStart"/>
      <w:r w:rsidRPr="007A0B65">
        <w:rPr>
          <w:color w:val="000000"/>
        </w:rPr>
        <w:t>McCoach</w:t>
      </w:r>
      <w:proofErr w:type="spellEnd"/>
      <w:r w:rsidRPr="007A0B65">
        <w:rPr>
          <w:color w:val="000000"/>
        </w:rPr>
        <w:t xml:space="preserve">, D. B., </w:t>
      </w:r>
      <w:proofErr w:type="spellStart"/>
      <w:r w:rsidRPr="007A0B65">
        <w:rPr>
          <w:color w:val="000000"/>
        </w:rPr>
        <w:t>Sugai</w:t>
      </w:r>
      <w:proofErr w:type="spellEnd"/>
      <w:r w:rsidRPr="007A0B65">
        <w:rPr>
          <w:color w:val="000000"/>
        </w:rPr>
        <w:t>, G., Lombardi, A., &amp; Horner, R. (2016). Relationship between school-wide positive behavior interventions and supports and academic, attendance, and behavior outcomes in high schools.</w:t>
      </w:r>
      <w:r w:rsidRPr="007A0B65">
        <w:rPr>
          <w:i/>
          <w:iCs/>
          <w:color w:val="000000"/>
        </w:rPr>
        <w:t> Positive Behavior Interventions, 18</w:t>
      </w:r>
      <w:r w:rsidRPr="007A0B65">
        <w:rPr>
          <w:color w:val="000000"/>
        </w:rPr>
        <w:t>(1)</w:t>
      </w:r>
      <w:r w:rsidRPr="007A0B65">
        <w:rPr>
          <w:i/>
          <w:iCs/>
          <w:color w:val="000000"/>
        </w:rPr>
        <w:t>,</w:t>
      </w:r>
      <w:r w:rsidRPr="007A0B65">
        <w:rPr>
          <w:color w:val="000000"/>
        </w:rPr>
        <w:t> 41–51. </w:t>
      </w:r>
      <w:hyperlink r:id="rId49" w:tgtFrame="_blank" w:history="1">
        <w:r w:rsidRPr="007A0B65">
          <w:rPr>
            <w:color w:val="0000FF"/>
            <w:u w:val="single"/>
          </w:rPr>
          <w:t>https://doi.org/10.1177/1098300715580992</w:t>
        </w:r>
      </w:hyperlink>
      <w:r w:rsidRPr="007A0B65">
        <w:rPr>
          <w:color w:val="000000"/>
        </w:rPr>
        <w:t> </w:t>
      </w:r>
      <w:r w:rsidRPr="007A0B65">
        <w:rPr>
          <w:color w:val="000000"/>
          <w:lang w:val="en-US"/>
        </w:rPr>
        <w:t> </w:t>
      </w:r>
    </w:p>
    <w:p w14:paraId="60BF5949"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lastRenderedPageBreak/>
        <w:t xml:space="preserve">Freeman, J., </w:t>
      </w:r>
      <w:proofErr w:type="spellStart"/>
      <w:r w:rsidRPr="007A0B65">
        <w:rPr>
          <w:color w:val="000000"/>
        </w:rPr>
        <w:t>Sugai</w:t>
      </w:r>
      <w:proofErr w:type="spellEnd"/>
      <w:r w:rsidRPr="007A0B65">
        <w:rPr>
          <w:color w:val="000000"/>
        </w:rPr>
        <w:t>, G., Simonsen, B., &amp; Everett, S. (2017). MTSS coaching: Bridging knowing to doing. </w:t>
      </w:r>
      <w:r w:rsidRPr="007A0B65">
        <w:rPr>
          <w:i/>
          <w:iCs/>
          <w:color w:val="000000"/>
        </w:rPr>
        <w:t>Theory into Practice, 56</w:t>
      </w:r>
      <w:r w:rsidRPr="007A0B65">
        <w:rPr>
          <w:color w:val="000000"/>
        </w:rPr>
        <w:t>(1), 29–37. </w:t>
      </w:r>
      <w:hyperlink r:id="rId50" w:tgtFrame="_blank" w:history="1">
        <w:r w:rsidRPr="007A0B65">
          <w:rPr>
            <w:color w:val="0000FF"/>
            <w:u w:val="single"/>
          </w:rPr>
          <w:t>https://doi.org/10.1080/00405841.2016.1241946</w:t>
        </w:r>
      </w:hyperlink>
      <w:r w:rsidRPr="007A0B65">
        <w:rPr>
          <w:color w:val="000000"/>
        </w:rPr>
        <w:t> </w:t>
      </w:r>
      <w:r w:rsidRPr="007A0B65">
        <w:rPr>
          <w:color w:val="000000"/>
          <w:lang w:val="en-US"/>
        </w:rPr>
        <w:t> </w:t>
      </w:r>
    </w:p>
    <w:p w14:paraId="27D1329E"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Gall, M., D., Gall, J. P., &amp; Borg, W. R. (2007). </w:t>
      </w:r>
      <w:r w:rsidRPr="007A0B65">
        <w:rPr>
          <w:i/>
          <w:iCs/>
          <w:color w:val="000000"/>
        </w:rPr>
        <w:t>Educational research: An introduction</w:t>
      </w:r>
      <w:r w:rsidRPr="007A0B65">
        <w:rPr>
          <w:color w:val="000000"/>
        </w:rPr>
        <w:t>. Pearson. </w:t>
      </w:r>
      <w:r w:rsidRPr="007A0B65">
        <w:rPr>
          <w:color w:val="000000"/>
          <w:lang w:val="en-US"/>
        </w:rPr>
        <w:t> </w:t>
      </w:r>
    </w:p>
    <w:p w14:paraId="1F8F9CDC"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Garcia E., &amp; Weiss, E. (2019). </w:t>
      </w:r>
      <w:r w:rsidRPr="007A0B65">
        <w:rPr>
          <w:i/>
          <w:iCs/>
          <w:color w:val="000000"/>
        </w:rPr>
        <w:t xml:space="preserve">The teacher shortage is real, </w:t>
      </w:r>
      <w:proofErr w:type="gramStart"/>
      <w:r w:rsidRPr="007A0B65">
        <w:rPr>
          <w:i/>
          <w:iCs/>
          <w:color w:val="000000"/>
        </w:rPr>
        <w:t>large</w:t>
      </w:r>
      <w:proofErr w:type="gramEnd"/>
      <w:r w:rsidRPr="007A0B65">
        <w:rPr>
          <w:i/>
          <w:iCs/>
          <w:color w:val="000000"/>
        </w:rPr>
        <w:t xml:space="preserve"> and growing, and worse than we thought. </w:t>
      </w:r>
      <w:r w:rsidRPr="007A0B65">
        <w:rPr>
          <w:color w:val="000000"/>
        </w:rPr>
        <w:t>Economic Policy Institute. </w:t>
      </w:r>
      <w:hyperlink r:id="rId51" w:tgtFrame="_blank" w:history="1">
        <w:r w:rsidRPr="007A0B65">
          <w:rPr>
            <w:color w:val="0000FF"/>
            <w:u w:val="single"/>
          </w:rPr>
          <w:t>https://www.epi.org/publication/the-teacher-shortage-is-real-large-and-growing-and-worse-than-we-thought-the-first-report-in-the-perfect-storm-in-the-teacher-labor-market-series/</w:t>
        </w:r>
      </w:hyperlink>
      <w:r w:rsidRPr="007A0B65">
        <w:rPr>
          <w:color w:val="000000"/>
        </w:rPr>
        <w:t> </w:t>
      </w:r>
      <w:r w:rsidRPr="007A0B65">
        <w:rPr>
          <w:color w:val="000000"/>
          <w:lang w:val="en-US"/>
        </w:rPr>
        <w:t> </w:t>
      </w:r>
    </w:p>
    <w:p w14:paraId="63816602"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Gliem</w:t>
      </w:r>
      <w:proofErr w:type="spellEnd"/>
      <w:r w:rsidRPr="007A0B65">
        <w:rPr>
          <w:color w:val="000000"/>
        </w:rPr>
        <w:t xml:space="preserve">, J.A., &amp; </w:t>
      </w:r>
      <w:proofErr w:type="spellStart"/>
      <w:r w:rsidRPr="007A0B65">
        <w:rPr>
          <w:color w:val="000000"/>
        </w:rPr>
        <w:t>Gliem</w:t>
      </w:r>
      <w:proofErr w:type="spellEnd"/>
      <w:r w:rsidRPr="007A0B65">
        <w:rPr>
          <w:color w:val="000000"/>
        </w:rPr>
        <w:t>, R.R. (2003). Calculating, interpreting, and reporting Cronbach’s alpha reliability coefficient for Likert-type scales (p. 82-88). In </w:t>
      </w:r>
      <w:r w:rsidRPr="007A0B65">
        <w:rPr>
          <w:i/>
          <w:iCs/>
          <w:color w:val="000000"/>
        </w:rPr>
        <w:t>2003 Midwest Research to Practice Conference.</w:t>
      </w:r>
      <w:r w:rsidRPr="007A0B65">
        <w:rPr>
          <w:color w:val="000000"/>
          <w:lang w:val="en-US"/>
        </w:rPr>
        <w:t> </w:t>
      </w:r>
    </w:p>
    <w:p w14:paraId="76333C81"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Gregory, A., Allen, J. P., </w:t>
      </w:r>
      <w:proofErr w:type="spellStart"/>
      <w:r w:rsidRPr="007A0B65">
        <w:rPr>
          <w:color w:val="000000"/>
        </w:rPr>
        <w:t>Mikami</w:t>
      </w:r>
      <w:proofErr w:type="spellEnd"/>
      <w:r w:rsidRPr="007A0B65">
        <w:rPr>
          <w:color w:val="000000"/>
        </w:rPr>
        <w:t xml:space="preserve">, A. Y., </w:t>
      </w:r>
      <w:proofErr w:type="spellStart"/>
      <w:r w:rsidRPr="007A0B65">
        <w:rPr>
          <w:color w:val="000000"/>
        </w:rPr>
        <w:t>Hafen</w:t>
      </w:r>
      <w:proofErr w:type="spellEnd"/>
      <w:r w:rsidRPr="007A0B65">
        <w:rPr>
          <w:color w:val="000000"/>
        </w:rPr>
        <w:t xml:space="preserve">, C. A., &amp; </w:t>
      </w:r>
      <w:proofErr w:type="spellStart"/>
      <w:r w:rsidRPr="007A0B65">
        <w:rPr>
          <w:color w:val="000000"/>
        </w:rPr>
        <w:t>Pianta</w:t>
      </w:r>
      <w:proofErr w:type="spellEnd"/>
      <w:r w:rsidRPr="007A0B65">
        <w:rPr>
          <w:color w:val="000000"/>
        </w:rPr>
        <w:t>, R. C. (2014). Effects of a professional development program on behavioral engagement of students in middle and high school. </w:t>
      </w:r>
      <w:r w:rsidRPr="007A0B65">
        <w:rPr>
          <w:i/>
          <w:iCs/>
          <w:color w:val="000000"/>
        </w:rPr>
        <w:t>Psychology in the Schools</w:t>
      </w:r>
      <w:r w:rsidRPr="007A0B65">
        <w:rPr>
          <w:color w:val="000000"/>
        </w:rPr>
        <w:t>, </w:t>
      </w:r>
      <w:r w:rsidRPr="007A0B65">
        <w:rPr>
          <w:i/>
          <w:iCs/>
          <w:color w:val="000000"/>
        </w:rPr>
        <w:t>51</w:t>
      </w:r>
      <w:r w:rsidRPr="007A0B65">
        <w:rPr>
          <w:color w:val="000000"/>
        </w:rPr>
        <w:t>, 143–163. </w:t>
      </w:r>
      <w:hyperlink r:id="rId52" w:tgtFrame="_blank" w:history="1">
        <w:r w:rsidRPr="007A0B65">
          <w:rPr>
            <w:color w:val="0000FF"/>
            <w:u w:val="single"/>
          </w:rPr>
          <w:t>https://doi.org/10.1002/pits.21741</w:t>
        </w:r>
      </w:hyperlink>
      <w:r w:rsidRPr="007A0B65">
        <w:rPr>
          <w:color w:val="000000"/>
        </w:rPr>
        <w:t> </w:t>
      </w:r>
      <w:r w:rsidRPr="007A0B65">
        <w:rPr>
          <w:color w:val="000000"/>
          <w:lang w:val="en-US"/>
        </w:rPr>
        <w:t> </w:t>
      </w:r>
    </w:p>
    <w:p w14:paraId="26A522A4"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Gregory, A., Allen, J., </w:t>
      </w:r>
      <w:proofErr w:type="spellStart"/>
      <w:r w:rsidRPr="007A0B65">
        <w:rPr>
          <w:color w:val="000000"/>
        </w:rPr>
        <w:t>Mikami</w:t>
      </w:r>
      <w:proofErr w:type="spellEnd"/>
      <w:r w:rsidRPr="007A0B65">
        <w:rPr>
          <w:color w:val="000000"/>
        </w:rPr>
        <w:t xml:space="preserve">, A., </w:t>
      </w:r>
      <w:proofErr w:type="spellStart"/>
      <w:r w:rsidRPr="007A0B65">
        <w:rPr>
          <w:color w:val="000000"/>
        </w:rPr>
        <w:t>Hafen</w:t>
      </w:r>
      <w:proofErr w:type="spellEnd"/>
      <w:r w:rsidRPr="007A0B65">
        <w:rPr>
          <w:color w:val="000000"/>
        </w:rPr>
        <w:t xml:space="preserve">, C., &amp; </w:t>
      </w:r>
      <w:proofErr w:type="spellStart"/>
      <w:r w:rsidRPr="007A0B65">
        <w:rPr>
          <w:color w:val="000000"/>
        </w:rPr>
        <w:t>Pianta</w:t>
      </w:r>
      <w:proofErr w:type="spellEnd"/>
      <w:r w:rsidRPr="007A0B65">
        <w:rPr>
          <w:color w:val="000000"/>
        </w:rPr>
        <w:t xml:space="preserve">, R. (2015). The promise of a teacher professional development program in reducing racial disparity in classroom exclusionary discipline. In D. J. </w:t>
      </w:r>
      <w:proofErr w:type="spellStart"/>
      <w:r w:rsidRPr="007A0B65">
        <w:rPr>
          <w:color w:val="000000"/>
        </w:rPr>
        <w:t>Losen</w:t>
      </w:r>
      <w:proofErr w:type="spellEnd"/>
      <w:r w:rsidRPr="007A0B65">
        <w:rPr>
          <w:color w:val="000000"/>
        </w:rPr>
        <w:t xml:space="preserve"> (Ed.), </w:t>
      </w:r>
      <w:r w:rsidRPr="007A0B65">
        <w:rPr>
          <w:i/>
          <w:iCs/>
          <w:color w:val="000000"/>
        </w:rPr>
        <w:t>Closing the discipline gap: Equitable remedies for excessive exclusion</w:t>
      </w:r>
      <w:r w:rsidRPr="007A0B65">
        <w:rPr>
          <w:color w:val="000000"/>
        </w:rPr>
        <w:t> (pp. 166–179). Teachers College Press.  </w:t>
      </w:r>
      <w:r w:rsidRPr="007A0B65">
        <w:rPr>
          <w:color w:val="000000"/>
          <w:lang w:val="en-US"/>
        </w:rPr>
        <w:t> </w:t>
      </w:r>
    </w:p>
    <w:p w14:paraId="282EB822"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Gregory, A., Cornell, D., &amp; Fan, X. (2011). The relationship of school structure and support to suspension rates for Black and White high school students. </w:t>
      </w:r>
      <w:r w:rsidRPr="007A0B65">
        <w:rPr>
          <w:i/>
          <w:iCs/>
          <w:color w:val="000000"/>
        </w:rPr>
        <w:t>American Educational Research Journal,</w:t>
      </w:r>
      <w:r w:rsidRPr="007A0B65">
        <w:rPr>
          <w:color w:val="000000"/>
        </w:rPr>
        <w:t> </w:t>
      </w:r>
      <w:r w:rsidRPr="007A0B65">
        <w:rPr>
          <w:i/>
          <w:iCs/>
          <w:color w:val="000000"/>
        </w:rPr>
        <w:t>48</w:t>
      </w:r>
      <w:r w:rsidRPr="007A0B65">
        <w:rPr>
          <w:color w:val="000000"/>
        </w:rPr>
        <w:t>, 904–934. </w:t>
      </w:r>
      <w:hyperlink r:id="rId53" w:tgtFrame="_blank" w:history="1">
        <w:r w:rsidRPr="007A0B65">
          <w:rPr>
            <w:color w:val="0000FF"/>
            <w:u w:val="single"/>
          </w:rPr>
          <w:t>https://doi.org/10.3102/0002831211398531</w:t>
        </w:r>
      </w:hyperlink>
      <w:r w:rsidRPr="007A0B65">
        <w:rPr>
          <w:color w:val="000000"/>
        </w:rPr>
        <w:t> </w:t>
      </w:r>
      <w:r w:rsidRPr="007A0B65">
        <w:rPr>
          <w:color w:val="000000"/>
          <w:lang w:val="en-US"/>
        </w:rPr>
        <w:t> </w:t>
      </w:r>
    </w:p>
    <w:p w14:paraId="235ABFED"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lastRenderedPageBreak/>
        <w:t>Gregory, A., Cornell, D., Fan, X., </w:t>
      </w:r>
      <w:proofErr w:type="spellStart"/>
      <w:r w:rsidRPr="007A0B65">
        <w:rPr>
          <w:color w:val="000000"/>
        </w:rPr>
        <w:t>Sheras</w:t>
      </w:r>
      <w:proofErr w:type="spellEnd"/>
      <w:r w:rsidRPr="007A0B65">
        <w:rPr>
          <w:color w:val="000000"/>
        </w:rPr>
        <w:t>, P. L., Shih, T., &amp; Huang, F. (2010). Authoritative school discipline: High school practices associated with lower student bullying and victimization. </w:t>
      </w:r>
      <w:r w:rsidRPr="007A0B65">
        <w:rPr>
          <w:i/>
          <w:iCs/>
          <w:color w:val="000000"/>
        </w:rPr>
        <w:t>Educational Psychology, 102,</w:t>
      </w:r>
      <w:r w:rsidRPr="007A0B65">
        <w:rPr>
          <w:color w:val="000000"/>
        </w:rPr>
        <w:t> 483–496. </w:t>
      </w:r>
      <w:hyperlink r:id="rId54" w:tgtFrame="_blank" w:history="1">
        <w:r w:rsidRPr="007A0B65">
          <w:rPr>
            <w:color w:val="0000FF"/>
            <w:u w:val="single"/>
          </w:rPr>
          <w:t>https://doi.org/10.1037/a0018562</w:t>
        </w:r>
      </w:hyperlink>
      <w:r w:rsidRPr="007A0B65">
        <w:rPr>
          <w:color w:val="000000"/>
        </w:rPr>
        <w:t> </w:t>
      </w:r>
      <w:r w:rsidRPr="007A0B65">
        <w:rPr>
          <w:color w:val="000000"/>
          <w:lang w:val="en-US"/>
        </w:rPr>
        <w:t> </w:t>
      </w:r>
    </w:p>
    <w:p w14:paraId="6B81BD30"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Gregory, A., &amp; </w:t>
      </w:r>
      <w:proofErr w:type="spellStart"/>
      <w:r w:rsidRPr="007A0B65">
        <w:rPr>
          <w:color w:val="000000"/>
        </w:rPr>
        <w:t>Ripski</w:t>
      </w:r>
      <w:proofErr w:type="spellEnd"/>
      <w:r w:rsidRPr="007A0B65">
        <w:rPr>
          <w:color w:val="000000"/>
        </w:rPr>
        <w:t>, M. (2008). Adolescent trust in teachers: Implications for behavior in the high school classroom. </w:t>
      </w:r>
      <w:r w:rsidRPr="007A0B65">
        <w:rPr>
          <w:i/>
          <w:iCs/>
          <w:color w:val="000000"/>
        </w:rPr>
        <w:t>School Psychology Review, 37</w:t>
      </w:r>
      <w:r w:rsidRPr="007A0B65">
        <w:rPr>
          <w:color w:val="000000"/>
        </w:rPr>
        <w:t>, 337–353. </w:t>
      </w:r>
      <w:hyperlink r:id="rId55" w:tgtFrame="_blank" w:history="1">
        <w:r w:rsidRPr="007A0B65">
          <w:rPr>
            <w:color w:val="0000FF"/>
            <w:u w:val="single"/>
          </w:rPr>
          <w:t>https://doi.org/10.1080/02796015.2008.12087881</w:t>
        </w:r>
      </w:hyperlink>
      <w:r w:rsidRPr="007A0B65">
        <w:rPr>
          <w:color w:val="000000"/>
        </w:rPr>
        <w:t> </w:t>
      </w:r>
      <w:r w:rsidRPr="007A0B65">
        <w:rPr>
          <w:color w:val="000000"/>
          <w:lang w:val="en-US"/>
        </w:rPr>
        <w:t> </w:t>
      </w:r>
    </w:p>
    <w:p w14:paraId="6B43CF53"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Gregory, A., Russell, J. S., </w:t>
      </w:r>
      <w:proofErr w:type="spellStart"/>
      <w:r w:rsidRPr="007A0B65">
        <w:rPr>
          <w:color w:val="000000"/>
        </w:rPr>
        <w:t>Noguera</w:t>
      </w:r>
      <w:proofErr w:type="spellEnd"/>
      <w:r w:rsidRPr="007A0B65">
        <w:rPr>
          <w:color w:val="000000"/>
        </w:rPr>
        <w:t>. P. A. (2010). The achievement gap and the discipline gap: Two side of the same coin? </w:t>
      </w:r>
      <w:r w:rsidRPr="007A0B65">
        <w:rPr>
          <w:i/>
          <w:iCs/>
          <w:color w:val="000000"/>
        </w:rPr>
        <w:t>Educational Researcher</w:t>
      </w:r>
      <w:r w:rsidRPr="007A0B65">
        <w:rPr>
          <w:color w:val="000000"/>
        </w:rPr>
        <w:t>, </w:t>
      </w:r>
      <w:r w:rsidRPr="007A0B65">
        <w:rPr>
          <w:i/>
          <w:iCs/>
          <w:color w:val="000000"/>
        </w:rPr>
        <w:t>39</w:t>
      </w:r>
      <w:r w:rsidRPr="007A0B65">
        <w:rPr>
          <w:color w:val="000000"/>
        </w:rPr>
        <w:t>(1), 59–68. </w:t>
      </w:r>
      <w:hyperlink r:id="rId56" w:tgtFrame="_blank" w:history="1">
        <w:r w:rsidRPr="007A0B65">
          <w:rPr>
            <w:color w:val="0000FF"/>
            <w:u w:val="single"/>
          </w:rPr>
          <w:t>https://doi.org/10.3102/0013189X09357621</w:t>
        </w:r>
      </w:hyperlink>
      <w:r w:rsidRPr="007A0B65">
        <w:rPr>
          <w:color w:val="000000"/>
        </w:rPr>
        <w:t> </w:t>
      </w:r>
      <w:r w:rsidRPr="007A0B65">
        <w:rPr>
          <w:color w:val="000000"/>
          <w:lang w:val="en-US"/>
        </w:rPr>
        <w:t> </w:t>
      </w:r>
    </w:p>
    <w:p w14:paraId="23758AC8"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Gregory, A., Skiba, R. J., &amp; </w:t>
      </w:r>
      <w:proofErr w:type="spellStart"/>
      <w:r w:rsidRPr="007A0B65">
        <w:rPr>
          <w:color w:val="000000"/>
        </w:rPr>
        <w:t>Mediratta</w:t>
      </w:r>
      <w:proofErr w:type="spellEnd"/>
      <w:r w:rsidRPr="007A0B65">
        <w:rPr>
          <w:color w:val="000000"/>
        </w:rPr>
        <w:t>, K. (2017). Eliminating disparities in school discipline: A framework for intervention. Special issue on equity in school. </w:t>
      </w:r>
      <w:r w:rsidRPr="007A0B65">
        <w:rPr>
          <w:i/>
          <w:iCs/>
          <w:color w:val="000000"/>
        </w:rPr>
        <w:t>Review of Research in Education</w:t>
      </w:r>
      <w:r w:rsidRPr="007A0B65">
        <w:rPr>
          <w:color w:val="000000"/>
        </w:rPr>
        <w:t>, </w:t>
      </w:r>
      <w:r w:rsidRPr="007A0B65">
        <w:rPr>
          <w:i/>
          <w:iCs/>
          <w:color w:val="000000"/>
        </w:rPr>
        <w:t>41</w:t>
      </w:r>
      <w:r w:rsidRPr="007A0B65">
        <w:rPr>
          <w:color w:val="000000"/>
        </w:rPr>
        <w:t>, 253–278. </w:t>
      </w:r>
      <w:hyperlink r:id="rId57" w:tgtFrame="_blank" w:history="1">
        <w:r w:rsidRPr="007A0B65">
          <w:rPr>
            <w:color w:val="0000FF"/>
            <w:u w:val="single"/>
          </w:rPr>
          <w:t>https://doi.org/10.3102/0091732X17690499</w:t>
        </w:r>
      </w:hyperlink>
      <w:r w:rsidRPr="007A0B65">
        <w:rPr>
          <w:color w:val="000000"/>
        </w:rPr>
        <w:t> </w:t>
      </w:r>
      <w:r w:rsidRPr="007A0B65">
        <w:rPr>
          <w:color w:val="000000"/>
          <w:lang w:val="en-US"/>
        </w:rPr>
        <w:t> </w:t>
      </w:r>
    </w:p>
    <w:p w14:paraId="6F59D639"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Gregory, A., &amp; Weinstein, R. S. (2004). Connection and regulation at home and in school: Predicting growth in achievement for adolescents</w:t>
      </w:r>
      <w:r w:rsidRPr="007A0B65">
        <w:rPr>
          <w:i/>
          <w:iCs/>
          <w:color w:val="000000"/>
        </w:rPr>
        <w:t>. Adolescent Research, 19,</w:t>
      </w:r>
      <w:r w:rsidRPr="007A0B65">
        <w:rPr>
          <w:color w:val="000000"/>
        </w:rPr>
        <w:t> 405–427. </w:t>
      </w:r>
      <w:hyperlink r:id="rId58" w:tgtFrame="_blank" w:history="1">
        <w:r w:rsidRPr="007A0B65">
          <w:rPr>
            <w:color w:val="0000FF"/>
            <w:u w:val="single"/>
          </w:rPr>
          <w:t>https://doi.org/10.1177/0743558403258859</w:t>
        </w:r>
      </w:hyperlink>
      <w:r w:rsidRPr="007A0B65">
        <w:rPr>
          <w:color w:val="000000"/>
        </w:rPr>
        <w:t> </w:t>
      </w:r>
      <w:r w:rsidRPr="007A0B65">
        <w:rPr>
          <w:color w:val="000000"/>
          <w:lang w:val="en-US"/>
        </w:rPr>
        <w:t> </w:t>
      </w:r>
    </w:p>
    <w:p w14:paraId="647C320E"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Gregory, A., &amp; Weinstein, S. R. (2008). The discipline gap and African Americans: Defiance or cooperation in the high school classroom. </w:t>
      </w:r>
      <w:r w:rsidRPr="007A0B65">
        <w:rPr>
          <w:i/>
          <w:iCs/>
          <w:color w:val="000000"/>
        </w:rPr>
        <w:t>School Psychology, 46</w:t>
      </w:r>
      <w:r w:rsidRPr="007A0B65">
        <w:rPr>
          <w:color w:val="000000"/>
        </w:rPr>
        <w:t>, 455–475. </w:t>
      </w:r>
      <w:hyperlink r:id="rId59" w:tgtFrame="_blank" w:history="1">
        <w:r w:rsidRPr="007A0B65">
          <w:rPr>
            <w:color w:val="0000FF"/>
            <w:u w:val="single"/>
          </w:rPr>
          <w:t>https://doi.org/10.1016/j.jsp.2007.09.001</w:t>
        </w:r>
      </w:hyperlink>
      <w:r w:rsidRPr="007A0B65">
        <w:rPr>
          <w:color w:val="000000"/>
        </w:rPr>
        <w:t> </w:t>
      </w:r>
      <w:r w:rsidRPr="007A0B65">
        <w:rPr>
          <w:color w:val="000000"/>
          <w:lang w:val="en-US"/>
        </w:rPr>
        <w:t> </w:t>
      </w:r>
    </w:p>
    <w:p w14:paraId="0B992BEA"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Grieger</w:t>
      </w:r>
      <w:proofErr w:type="spellEnd"/>
      <w:r w:rsidRPr="007A0B65">
        <w:rPr>
          <w:color w:val="000000"/>
        </w:rPr>
        <w:t>, R. M. (1972). Teacher attitudes as a variable in behavior modification consultation </w:t>
      </w:r>
      <w:r w:rsidRPr="007A0B65">
        <w:rPr>
          <w:i/>
          <w:iCs/>
          <w:color w:val="000000"/>
        </w:rPr>
        <w:t>School Psychology, 10</w:t>
      </w:r>
      <w:r w:rsidRPr="007A0B65">
        <w:rPr>
          <w:color w:val="000000"/>
        </w:rPr>
        <w:t>(3), 279–287. </w:t>
      </w:r>
      <w:hyperlink r:id="rId60" w:tgtFrame="_blank" w:history="1">
        <w:r w:rsidRPr="007A0B65">
          <w:rPr>
            <w:color w:val="0000FF"/>
            <w:u w:val="single"/>
          </w:rPr>
          <w:t>https://doi.org/10.1016/0022-4405(72)90063-5</w:t>
        </w:r>
      </w:hyperlink>
      <w:r w:rsidRPr="007A0B65">
        <w:rPr>
          <w:color w:val="000000"/>
        </w:rPr>
        <w:t> </w:t>
      </w:r>
      <w:r w:rsidRPr="007A0B65">
        <w:rPr>
          <w:color w:val="000000"/>
          <w:lang w:val="en-US"/>
        </w:rPr>
        <w:t> </w:t>
      </w:r>
    </w:p>
    <w:p w14:paraId="0E3667E8"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Hanks, J., Davies, R., Christensen, S., Harris, S., Bowles, B. (2019). Teacher attrition: Factors that predict teachers’ thoughts of leaving the profession. </w:t>
      </w:r>
      <w:r w:rsidRPr="007A0B65">
        <w:rPr>
          <w:i/>
          <w:iCs/>
          <w:color w:val="000000"/>
        </w:rPr>
        <w:t>Education Sciences, 9</w:t>
      </w:r>
      <w:r w:rsidRPr="007A0B65">
        <w:rPr>
          <w:color w:val="000000"/>
        </w:rPr>
        <w:t>(4), 300.  </w:t>
      </w:r>
      <w:r w:rsidRPr="007A0B65">
        <w:rPr>
          <w:color w:val="000000"/>
          <w:lang w:val="en-US"/>
        </w:rPr>
        <w:t> </w:t>
      </w:r>
    </w:p>
    <w:p w14:paraId="583CF616"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lastRenderedPageBreak/>
        <w:t>Hanushek, E. A., Kain, J. F., &amp; Rivkin, S. G. (2004). Why public schools lose teachers. </w:t>
      </w:r>
      <w:r w:rsidRPr="007A0B65">
        <w:rPr>
          <w:i/>
          <w:iCs/>
          <w:color w:val="000000"/>
        </w:rPr>
        <w:t>Human Resources, 39</w:t>
      </w:r>
      <w:r w:rsidRPr="007A0B65">
        <w:rPr>
          <w:color w:val="000000"/>
        </w:rPr>
        <w:t xml:space="preserve">(2), 326–354. </w:t>
      </w:r>
      <w:proofErr w:type="gramStart"/>
      <w:r w:rsidRPr="007A0B65">
        <w:rPr>
          <w:color w:val="000000"/>
        </w:rPr>
        <w:t>doi:10.3368/jhr.XXXIX</w:t>
      </w:r>
      <w:proofErr w:type="gramEnd"/>
      <w:r w:rsidRPr="007A0B65">
        <w:rPr>
          <w:color w:val="000000"/>
        </w:rPr>
        <w:t>.2.326 </w:t>
      </w:r>
      <w:r w:rsidRPr="007A0B65">
        <w:rPr>
          <w:color w:val="000000"/>
          <w:lang w:val="en-US"/>
        </w:rPr>
        <w:t> </w:t>
      </w:r>
    </w:p>
    <w:p w14:paraId="35B99CC9"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Harlacher</w:t>
      </w:r>
      <w:proofErr w:type="spellEnd"/>
      <w:r w:rsidRPr="007A0B65">
        <w:rPr>
          <w:color w:val="000000"/>
        </w:rPr>
        <w:t>, J. (2016). </w:t>
      </w:r>
      <w:r w:rsidRPr="007A0B65">
        <w:rPr>
          <w:i/>
          <w:iCs/>
          <w:color w:val="000000"/>
        </w:rPr>
        <w:t>An educator’s guide to questionnaire development.</w:t>
      </w:r>
      <w:r w:rsidRPr="007A0B65">
        <w:rPr>
          <w:color w:val="000000"/>
        </w:rPr>
        <w:t> REL 2016–108. Regional Educational Laboratory Central. </w:t>
      </w:r>
      <w:hyperlink r:id="rId61" w:tgtFrame="_blank" w:history="1">
        <w:r w:rsidRPr="007A0B65">
          <w:rPr>
            <w:color w:val="0000FF"/>
            <w:u w:val="single"/>
          </w:rPr>
          <w:t>http://ies.ed.gov/ncee/edlabs</w:t>
        </w:r>
      </w:hyperlink>
      <w:r w:rsidRPr="007A0B65">
        <w:rPr>
          <w:color w:val="000000"/>
        </w:rPr>
        <w:t>. </w:t>
      </w:r>
      <w:r w:rsidRPr="007A0B65">
        <w:rPr>
          <w:color w:val="000000"/>
          <w:lang w:val="en-US"/>
        </w:rPr>
        <w:t> </w:t>
      </w:r>
    </w:p>
    <w:p w14:paraId="2CC088FD"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Harlacher</w:t>
      </w:r>
      <w:proofErr w:type="spellEnd"/>
      <w:r w:rsidRPr="007A0B65">
        <w:rPr>
          <w:color w:val="000000"/>
        </w:rPr>
        <w:t xml:space="preserve">, J. E., Sanford, A., &amp; Nelson, N. (2014). Distinguishing between tier 2 and tier 3 instruction </w:t>
      </w:r>
      <w:proofErr w:type="gramStart"/>
      <w:r w:rsidRPr="007A0B65">
        <w:rPr>
          <w:color w:val="000000"/>
        </w:rPr>
        <w:t>in order to</w:t>
      </w:r>
      <w:proofErr w:type="gramEnd"/>
      <w:r w:rsidRPr="007A0B65">
        <w:rPr>
          <w:color w:val="000000"/>
        </w:rPr>
        <w:t xml:space="preserve"> support implementation of RTI. </w:t>
      </w:r>
      <w:r w:rsidRPr="007A0B65">
        <w:rPr>
          <w:i/>
          <w:iCs/>
          <w:color w:val="000000"/>
        </w:rPr>
        <w:t>RTI Action Network Monthly Newsletter. </w:t>
      </w:r>
      <w:hyperlink r:id="rId62" w:anchor="top" w:tgtFrame="_blank" w:history="1">
        <w:r w:rsidRPr="007A0B65">
          <w:rPr>
            <w:color w:val="0000FF"/>
            <w:u w:val="single"/>
          </w:rPr>
          <w:t>http://www.rtinetwork.org/essential/tieredinstruction/tier3/distinguishing-between-tier-2-and-tier-3-instruction-in-order-to-support-implementation-of-rti#top</w:t>
        </w:r>
      </w:hyperlink>
      <w:r w:rsidRPr="007A0B65">
        <w:rPr>
          <w:color w:val="000000"/>
        </w:rPr>
        <w:t> </w:t>
      </w:r>
      <w:r w:rsidRPr="007A0B65">
        <w:rPr>
          <w:color w:val="000000"/>
          <w:lang w:val="en-US"/>
        </w:rPr>
        <w:t> </w:t>
      </w:r>
    </w:p>
    <w:p w14:paraId="71540DB3"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Harris, D. C. (2007). Should I stay or should I go? Comparing teacher mobility in Florida’s charter and traditional public schools. </w:t>
      </w:r>
      <w:r w:rsidRPr="007A0B65">
        <w:rPr>
          <w:i/>
          <w:iCs/>
          <w:color w:val="000000"/>
        </w:rPr>
        <w:t>Peabody Journal of Education, 82</w:t>
      </w:r>
      <w:r w:rsidRPr="007A0B65">
        <w:rPr>
          <w:color w:val="000000"/>
        </w:rPr>
        <w:t>(2–3), 274–310. </w:t>
      </w:r>
      <w:hyperlink r:id="rId63" w:tgtFrame="_blank" w:history="1">
        <w:r w:rsidRPr="007A0B65">
          <w:rPr>
            <w:color w:val="0000FF"/>
            <w:u w:val="single"/>
          </w:rPr>
          <w:t>https://doi.org/10.1080/01619560701312970</w:t>
        </w:r>
      </w:hyperlink>
      <w:r w:rsidRPr="007A0B65">
        <w:rPr>
          <w:color w:val="000000"/>
        </w:rPr>
        <w:t> </w:t>
      </w:r>
      <w:r w:rsidRPr="007A0B65">
        <w:rPr>
          <w:color w:val="000000"/>
          <w:lang w:val="en-US"/>
        </w:rPr>
        <w:t> </w:t>
      </w:r>
    </w:p>
    <w:p w14:paraId="409E8A48"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Harris, S. P., Davies, R. S., Christensen, S. S., Hanks, J., &amp; Bowles, B. (2019). Teacher attrition: Differences in stakeholder perceptions of teacher work conditions. </w:t>
      </w:r>
      <w:r w:rsidRPr="007A0B65">
        <w:rPr>
          <w:i/>
          <w:iCs/>
          <w:color w:val="000000"/>
        </w:rPr>
        <w:t>Education Sciences</w:t>
      </w:r>
      <w:r w:rsidRPr="007A0B65">
        <w:rPr>
          <w:color w:val="000000"/>
        </w:rPr>
        <w:t>, </w:t>
      </w:r>
      <w:r w:rsidRPr="007A0B65">
        <w:rPr>
          <w:i/>
          <w:iCs/>
          <w:color w:val="000000"/>
        </w:rPr>
        <w:t>9</w:t>
      </w:r>
      <w:r w:rsidRPr="007A0B65">
        <w:rPr>
          <w:color w:val="000000"/>
        </w:rPr>
        <w:t>. </w:t>
      </w:r>
      <w:hyperlink r:id="rId64" w:tgtFrame="_blank" w:history="1">
        <w:r w:rsidRPr="007A0B65">
          <w:rPr>
            <w:color w:val="0000FF"/>
            <w:u w:val="single"/>
          </w:rPr>
          <w:t>https://doi.org/10.3390/educsci9040300</w:t>
        </w:r>
      </w:hyperlink>
      <w:r w:rsidRPr="007A0B65">
        <w:rPr>
          <w:color w:val="000000"/>
        </w:rPr>
        <w:t> </w:t>
      </w:r>
      <w:r w:rsidRPr="007A0B65">
        <w:rPr>
          <w:color w:val="000000"/>
          <w:lang w:val="en-US"/>
        </w:rPr>
        <w:t> </w:t>
      </w:r>
    </w:p>
    <w:p w14:paraId="1D2BC88C"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Holt, C., Smith, R., &amp; Capps, M. A. (2004). School facilities: The state department's influence. </w:t>
      </w:r>
      <w:r w:rsidRPr="007A0B65">
        <w:rPr>
          <w:i/>
          <w:iCs/>
          <w:color w:val="000000"/>
        </w:rPr>
        <w:t>AASA Journal of Scholarship and Practice, 1</w:t>
      </w:r>
      <w:r w:rsidRPr="007A0B65">
        <w:rPr>
          <w:color w:val="000000"/>
        </w:rPr>
        <w:t>, 6–10. </w:t>
      </w:r>
      <w:r w:rsidRPr="007A0B65">
        <w:rPr>
          <w:color w:val="000000"/>
          <w:lang w:val="en-US"/>
        </w:rPr>
        <w:t> </w:t>
      </w:r>
    </w:p>
    <w:p w14:paraId="33B954EA"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Horner, R. &amp; </w:t>
      </w:r>
      <w:proofErr w:type="spellStart"/>
      <w:r w:rsidRPr="007A0B65">
        <w:rPr>
          <w:color w:val="000000"/>
        </w:rPr>
        <w:t>Sugai</w:t>
      </w:r>
      <w:proofErr w:type="spellEnd"/>
      <w:r w:rsidRPr="007A0B65">
        <w:rPr>
          <w:color w:val="000000"/>
        </w:rPr>
        <w:t>, G. (2015). School-wide PBIS: An example of applied behavior analysis implemented at a scale of social importance</w:t>
      </w:r>
      <w:r w:rsidRPr="007A0B65">
        <w:rPr>
          <w:i/>
          <w:iCs/>
          <w:color w:val="000000"/>
        </w:rPr>
        <w:t>. Behavior Analysis in Practice</w:t>
      </w:r>
      <w:r w:rsidRPr="007A0B65">
        <w:rPr>
          <w:color w:val="000000"/>
        </w:rPr>
        <w:t>, </w:t>
      </w:r>
      <w:r w:rsidRPr="007A0B65">
        <w:rPr>
          <w:i/>
          <w:iCs/>
          <w:color w:val="000000"/>
        </w:rPr>
        <w:t>8</w:t>
      </w:r>
      <w:r w:rsidRPr="007A0B65">
        <w:rPr>
          <w:color w:val="000000"/>
        </w:rPr>
        <w:t>(1), 80–85. 10.1007/s40617-015-0045-4. </w:t>
      </w:r>
      <w:hyperlink r:id="rId65" w:tgtFrame="_blank" w:history="1">
        <w:r w:rsidRPr="007A0B65">
          <w:rPr>
            <w:color w:val="0000FF"/>
            <w:u w:val="single"/>
          </w:rPr>
          <w:t>https://doi.org/10.1007/s40617-015-0045-4</w:t>
        </w:r>
      </w:hyperlink>
      <w:r w:rsidRPr="007A0B65">
        <w:rPr>
          <w:color w:val="000000"/>
        </w:rPr>
        <w:t> </w:t>
      </w:r>
      <w:r w:rsidRPr="007A0B65">
        <w:rPr>
          <w:color w:val="000000"/>
          <w:lang w:val="en-US"/>
        </w:rPr>
        <w:t> </w:t>
      </w:r>
    </w:p>
    <w:p w14:paraId="67FB555E"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Horner, R., </w:t>
      </w:r>
      <w:proofErr w:type="spellStart"/>
      <w:r w:rsidRPr="007A0B65">
        <w:rPr>
          <w:color w:val="000000"/>
        </w:rPr>
        <w:t>Carr</w:t>
      </w:r>
      <w:proofErr w:type="spellEnd"/>
      <w:r w:rsidRPr="007A0B65">
        <w:rPr>
          <w:color w:val="000000"/>
        </w:rPr>
        <w:t>, E., Strain, P., Todd, A., &amp; Reed, H. (2002). Problem behavior interventions for young children with autism: A research synthesis. </w:t>
      </w:r>
      <w:r w:rsidRPr="007A0B65">
        <w:rPr>
          <w:i/>
          <w:iCs/>
          <w:color w:val="000000"/>
        </w:rPr>
        <w:t>Autism and Development Disorders, 32</w:t>
      </w:r>
      <w:r w:rsidRPr="007A0B65">
        <w:rPr>
          <w:color w:val="000000"/>
        </w:rPr>
        <w:t>(5), 423–446. </w:t>
      </w:r>
      <w:hyperlink r:id="rId66" w:tgtFrame="_blank" w:history="1">
        <w:r w:rsidRPr="007A0B65">
          <w:rPr>
            <w:color w:val="0000FF"/>
            <w:u w:val="single"/>
          </w:rPr>
          <w:t>https://doi.org/10.1023/A:1020593922901</w:t>
        </w:r>
      </w:hyperlink>
      <w:r w:rsidRPr="007A0B65">
        <w:rPr>
          <w:color w:val="000000"/>
        </w:rPr>
        <w:t> </w:t>
      </w:r>
      <w:r w:rsidRPr="007A0B65">
        <w:rPr>
          <w:color w:val="000000"/>
          <w:lang w:val="en-US"/>
        </w:rPr>
        <w:t> </w:t>
      </w:r>
    </w:p>
    <w:p w14:paraId="3006F87A"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lastRenderedPageBreak/>
        <w:t>Hursh</w:t>
      </w:r>
      <w:proofErr w:type="spellEnd"/>
      <w:r w:rsidRPr="007A0B65">
        <w:rPr>
          <w:color w:val="000000"/>
        </w:rPr>
        <w:t>, D. (2007). Exacerbating inequality: The failed promise of the No Child Left Behind Act. </w:t>
      </w:r>
      <w:r w:rsidRPr="007A0B65">
        <w:rPr>
          <w:i/>
          <w:iCs/>
          <w:color w:val="000000"/>
        </w:rPr>
        <w:t>Race Ethnicity and Education</w:t>
      </w:r>
      <w:r w:rsidRPr="007A0B65">
        <w:rPr>
          <w:color w:val="000000"/>
        </w:rPr>
        <w:t>, </w:t>
      </w:r>
      <w:r w:rsidRPr="007A0B65">
        <w:rPr>
          <w:i/>
          <w:iCs/>
          <w:color w:val="000000"/>
        </w:rPr>
        <w:t>10</w:t>
      </w:r>
      <w:r w:rsidRPr="007A0B65">
        <w:rPr>
          <w:color w:val="000000"/>
        </w:rPr>
        <w:t>, 295–308. </w:t>
      </w:r>
      <w:hyperlink r:id="rId67" w:tgtFrame="_blank" w:history="1">
        <w:r w:rsidRPr="007A0B65">
          <w:rPr>
            <w:color w:val="0000FF"/>
            <w:u w:val="single"/>
          </w:rPr>
          <w:t>https://doi.org/10.1080/13613320701503264</w:t>
        </w:r>
      </w:hyperlink>
      <w:r w:rsidRPr="007A0B65">
        <w:rPr>
          <w:color w:val="000000"/>
        </w:rPr>
        <w:t> </w:t>
      </w:r>
      <w:r w:rsidRPr="007A0B65">
        <w:rPr>
          <w:color w:val="000000"/>
          <w:lang w:val="en-US"/>
        </w:rPr>
        <w:t> </w:t>
      </w:r>
    </w:p>
    <w:p w14:paraId="1677276E"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Kaff</w:t>
      </w:r>
      <w:proofErr w:type="spellEnd"/>
      <w:r w:rsidRPr="007A0B65">
        <w:rPr>
          <w:color w:val="000000"/>
        </w:rPr>
        <w:t xml:space="preserve">, M. S., Zabel, R. H., &amp; </w:t>
      </w:r>
      <w:proofErr w:type="spellStart"/>
      <w:r w:rsidRPr="007A0B65">
        <w:rPr>
          <w:color w:val="000000"/>
        </w:rPr>
        <w:t>Milham</w:t>
      </w:r>
      <w:proofErr w:type="spellEnd"/>
      <w:r w:rsidRPr="007A0B65">
        <w:rPr>
          <w:color w:val="000000"/>
        </w:rPr>
        <w:t>, M. (2007) Revisiting cost-benefit relationships of behavior management strategies: What special educators say about usefulness, intensity, and effectiveness. </w:t>
      </w:r>
      <w:r w:rsidRPr="007A0B65">
        <w:rPr>
          <w:i/>
          <w:iCs/>
          <w:color w:val="000000"/>
        </w:rPr>
        <w:t>Preventing School Failure</w:t>
      </w:r>
      <w:r w:rsidRPr="007A0B65">
        <w:rPr>
          <w:color w:val="000000"/>
        </w:rPr>
        <w:t>, </w:t>
      </w:r>
      <w:r w:rsidRPr="007A0B65">
        <w:rPr>
          <w:i/>
          <w:iCs/>
          <w:color w:val="000000"/>
        </w:rPr>
        <w:t>51</w:t>
      </w:r>
      <w:r w:rsidRPr="007A0B65">
        <w:rPr>
          <w:color w:val="000000"/>
        </w:rPr>
        <w:t>(2), 35–45. </w:t>
      </w:r>
      <w:hyperlink r:id="rId68" w:tgtFrame="_blank" w:history="1">
        <w:r w:rsidRPr="007A0B65">
          <w:rPr>
            <w:color w:val="0000FF"/>
            <w:u w:val="single"/>
          </w:rPr>
          <w:t>https://doi.org/10.3200/PSFL.51.2.35-45</w:t>
        </w:r>
      </w:hyperlink>
      <w:r w:rsidRPr="007A0B65">
        <w:rPr>
          <w:color w:val="000000"/>
        </w:rPr>
        <w:t> </w:t>
      </w:r>
      <w:r w:rsidRPr="007A0B65">
        <w:rPr>
          <w:color w:val="000000"/>
          <w:lang w:val="en-US"/>
        </w:rPr>
        <w:t> </w:t>
      </w:r>
    </w:p>
    <w:p w14:paraId="743068E5"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Kang, Y., &amp; </w:t>
      </w:r>
      <w:proofErr w:type="spellStart"/>
      <w:r w:rsidRPr="007A0B65">
        <w:rPr>
          <w:color w:val="000000"/>
        </w:rPr>
        <w:t>Harring</w:t>
      </w:r>
      <w:proofErr w:type="spellEnd"/>
      <w:r w:rsidRPr="007A0B65">
        <w:rPr>
          <w:color w:val="000000"/>
        </w:rPr>
        <w:t>, J. R. (2012). </w:t>
      </w:r>
      <w:r w:rsidRPr="007A0B65">
        <w:rPr>
          <w:i/>
          <w:iCs/>
          <w:color w:val="000000"/>
        </w:rPr>
        <w:t>Investigating the impact of non-normality, effect size, and sample size on two-group comparison procedures: An empirical study.</w:t>
      </w:r>
      <w:r w:rsidRPr="007A0B65">
        <w:rPr>
          <w:color w:val="000000"/>
        </w:rPr>
        <w:t> Presented at the annual meeting of the American Educational Research Association (AERA), SIG: Educational Statisticians, Vancouver, BC. </w:t>
      </w:r>
      <w:r w:rsidRPr="007A0B65">
        <w:rPr>
          <w:color w:val="000000"/>
          <w:lang w:val="en-US"/>
        </w:rPr>
        <w:t> </w:t>
      </w:r>
    </w:p>
    <w:p w14:paraId="00351367"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Kelchtermans</w:t>
      </w:r>
      <w:proofErr w:type="spellEnd"/>
      <w:r w:rsidRPr="007A0B65">
        <w:rPr>
          <w:color w:val="000000"/>
        </w:rPr>
        <w:t xml:space="preserve">, G. (2017). ‘Should I </w:t>
      </w:r>
      <w:proofErr w:type="gramStart"/>
      <w:r w:rsidRPr="007A0B65">
        <w:rPr>
          <w:color w:val="000000"/>
        </w:rPr>
        <w:t>stay</w:t>
      </w:r>
      <w:proofErr w:type="gramEnd"/>
      <w:r w:rsidRPr="007A0B65">
        <w:rPr>
          <w:color w:val="000000"/>
        </w:rPr>
        <w:t xml:space="preserve"> or should I go?’: Unpacking teacher attrition/retention as an educational issue. </w:t>
      </w:r>
      <w:r w:rsidRPr="007A0B65">
        <w:rPr>
          <w:i/>
          <w:iCs/>
          <w:color w:val="000000"/>
        </w:rPr>
        <w:t>Teachers and Teaching Theory and Practice</w:t>
      </w:r>
      <w:r w:rsidRPr="007A0B65">
        <w:rPr>
          <w:color w:val="000000"/>
        </w:rPr>
        <w:t>. </w:t>
      </w:r>
      <w:r w:rsidRPr="007A0B65">
        <w:rPr>
          <w:i/>
          <w:iCs/>
          <w:color w:val="000000"/>
        </w:rPr>
        <w:t>23</w:t>
      </w:r>
      <w:r w:rsidRPr="007A0B65">
        <w:rPr>
          <w:color w:val="000000"/>
        </w:rPr>
        <w:t>(8), 961–977. </w:t>
      </w:r>
      <w:hyperlink r:id="rId69" w:tgtFrame="_blank" w:history="1">
        <w:r w:rsidRPr="007A0B65">
          <w:rPr>
            <w:color w:val="0000FF"/>
            <w:u w:val="single"/>
          </w:rPr>
          <w:t>https://doi.org/10.1080/13540602.2017.1379793</w:t>
        </w:r>
      </w:hyperlink>
      <w:r w:rsidRPr="007A0B65">
        <w:rPr>
          <w:color w:val="000000"/>
        </w:rPr>
        <w:t> </w:t>
      </w:r>
      <w:r w:rsidRPr="007A0B65">
        <w:rPr>
          <w:color w:val="000000"/>
          <w:lang w:val="en-US"/>
        </w:rPr>
        <w:t> </w:t>
      </w:r>
    </w:p>
    <w:p w14:paraId="0F3613CA"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Kern, L., &amp; </w:t>
      </w:r>
      <w:proofErr w:type="spellStart"/>
      <w:r w:rsidRPr="007A0B65">
        <w:rPr>
          <w:color w:val="000000"/>
        </w:rPr>
        <w:t>Manz</w:t>
      </w:r>
      <w:proofErr w:type="spellEnd"/>
      <w:r w:rsidRPr="007A0B65">
        <w:rPr>
          <w:color w:val="000000"/>
        </w:rPr>
        <w:t>, P. (2004). A look at current validity issues of school-wide behavior support. </w:t>
      </w:r>
      <w:r w:rsidRPr="007A0B65">
        <w:rPr>
          <w:i/>
          <w:iCs/>
          <w:color w:val="000000"/>
        </w:rPr>
        <w:t>Behavioral Disorders, 30</w:t>
      </w:r>
      <w:r w:rsidRPr="007A0B65">
        <w:rPr>
          <w:color w:val="000000"/>
        </w:rPr>
        <w:t>(1), 47–59. </w:t>
      </w:r>
      <w:hyperlink r:id="rId70" w:tgtFrame="_blank" w:history="1">
        <w:r w:rsidRPr="007A0B65">
          <w:rPr>
            <w:color w:val="0000FF"/>
            <w:u w:val="single"/>
          </w:rPr>
          <w:t>https://doi.org/10.1177/019874290403000102</w:t>
        </w:r>
      </w:hyperlink>
      <w:r w:rsidRPr="007A0B65">
        <w:rPr>
          <w:color w:val="000000"/>
        </w:rPr>
        <w:t> </w:t>
      </w:r>
      <w:r w:rsidRPr="007A0B65">
        <w:rPr>
          <w:color w:val="000000"/>
          <w:lang w:val="en-US"/>
        </w:rPr>
        <w:t> </w:t>
      </w:r>
    </w:p>
    <w:p w14:paraId="28A1D6CC"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Kirk, R. E. (2013). </w:t>
      </w:r>
      <w:r w:rsidRPr="007A0B65">
        <w:rPr>
          <w:i/>
          <w:iCs/>
          <w:color w:val="000000"/>
        </w:rPr>
        <w:t>Experimental design: Procedures for the </w:t>
      </w:r>
      <w:proofErr w:type="spellStart"/>
      <w:r w:rsidRPr="007A0B65">
        <w:rPr>
          <w:i/>
          <w:iCs/>
          <w:color w:val="000000"/>
        </w:rPr>
        <w:t>behavioural</w:t>
      </w:r>
      <w:proofErr w:type="spellEnd"/>
      <w:r w:rsidRPr="007A0B65">
        <w:rPr>
          <w:i/>
          <w:iCs/>
          <w:color w:val="000000"/>
        </w:rPr>
        <w:t> sciences</w:t>
      </w:r>
      <w:r w:rsidRPr="007A0B65">
        <w:rPr>
          <w:color w:val="000000"/>
        </w:rPr>
        <w:t> (4th ed.). Thousand Oaks, CA: Sage. </w:t>
      </w:r>
      <w:r w:rsidRPr="007A0B65">
        <w:rPr>
          <w:color w:val="000000"/>
          <w:lang w:val="en-US"/>
        </w:rPr>
        <w:t> </w:t>
      </w:r>
    </w:p>
    <w:p w14:paraId="63BA0A9C"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Knitzer</w:t>
      </w:r>
      <w:proofErr w:type="spellEnd"/>
      <w:r w:rsidRPr="007A0B65">
        <w:rPr>
          <w:color w:val="000000"/>
        </w:rPr>
        <w:t xml:space="preserve">, J., Steinberg, Z., &amp; </w:t>
      </w:r>
      <w:proofErr w:type="spellStart"/>
      <w:r w:rsidRPr="007A0B65">
        <w:rPr>
          <w:color w:val="000000"/>
        </w:rPr>
        <w:t>Fleisch</w:t>
      </w:r>
      <w:proofErr w:type="spellEnd"/>
      <w:r w:rsidRPr="007A0B65">
        <w:rPr>
          <w:color w:val="000000"/>
        </w:rPr>
        <w:t>, B. (1990). </w:t>
      </w:r>
      <w:r w:rsidRPr="007A0B65">
        <w:rPr>
          <w:i/>
          <w:iCs/>
          <w:color w:val="000000"/>
        </w:rPr>
        <w:t>At the schoolhouse door: An examination of programs and policies for children with behavioral and emotional problems</w:t>
      </w:r>
      <w:r w:rsidRPr="007A0B65">
        <w:rPr>
          <w:color w:val="000000"/>
        </w:rPr>
        <w:t>. Bank Street College of Education.  </w:t>
      </w:r>
      <w:r w:rsidRPr="007A0B65">
        <w:rPr>
          <w:color w:val="000000"/>
          <w:lang w:val="en-US"/>
        </w:rPr>
        <w:t> </w:t>
      </w:r>
    </w:p>
    <w:p w14:paraId="7335DF0E"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lastRenderedPageBreak/>
        <w:t>Kremer, L., &amp; Moore, M. (1978). Changes in attitudes towards education during teacher training. </w:t>
      </w:r>
      <w:r w:rsidRPr="007A0B65">
        <w:rPr>
          <w:i/>
          <w:iCs/>
          <w:color w:val="000000"/>
        </w:rPr>
        <w:t>International Review of Education, 24</w:t>
      </w:r>
      <w:r w:rsidRPr="007A0B65">
        <w:rPr>
          <w:color w:val="000000"/>
        </w:rPr>
        <w:t>(4), 511–513. </w:t>
      </w:r>
      <w:hyperlink r:id="rId71" w:tgtFrame="_blank" w:history="1">
        <w:r w:rsidRPr="007A0B65">
          <w:rPr>
            <w:color w:val="0000FF"/>
            <w:u w:val="single"/>
          </w:rPr>
          <w:t>https://doi.org/10.1007/BF00615697</w:t>
        </w:r>
      </w:hyperlink>
      <w:r w:rsidRPr="007A0B65">
        <w:rPr>
          <w:color w:val="000000"/>
        </w:rPr>
        <w:t> </w:t>
      </w:r>
      <w:r w:rsidRPr="007A0B65">
        <w:rPr>
          <w:color w:val="000000"/>
          <w:lang w:val="en-US"/>
        </w:rPr>
        <w:t> </w:t>
      </w:r>
    </w:p>
    <w:p w14:paraId="74BB1ADD"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Lane, K. L., Oakes, W. P., Royer, D. J., Menzies, H. M., </w:t>
      </w:r>
      <w:proofErr w:type="spellStart"/>
      <w:r w:rsidRPr="007A0B65">
        <w:rPr>
          <w:color w:val="000000"/>
        </w:rPr>
        <w:t>Brunsting</w:t>
      </w:r>
      <w:proofErr w:type="spellEnd"/>
      <w:r w:rsidRPr="007A0B65">
        <w:rPr>
          <w:color w:val="000000"/>
        </w:rPr>
        <w:t>, N. C., Buckman, M. M., Common, E. A., Lane, N. A., </w:t>
      </w:r>
      <w:proofErr w:type="spellStart"/>
      <w:r w:rsidRPr="007A0B65">
        <w:rPr>
          <w:color w:val="000000"/>
        </w:rPr>
        <w:t>Schatschneider</w:t>
      </w:r>
      <w:proofErr w:type="spellEnd"/>
      <w:r w:rsidRPr="007A0B65">
        <w:rPr>
          <w:color w:val="000000"/>
        </w:rPr>
        <w:t>, C., &amp; Lane, K. S. (2021). </w:t>
      </w:r>
      <w:r w:rsidRPr="007A0B65">
        <w:rPr>
          <w:i/>
          <w:iCs/>
          <w:color w:val="000000"/>
        </w:rPr>
        <w:t>Secondary teachers’ self-efficacy during initial implementation of comprehensive, integrated, three-tiered models</w:t>
      </w:r>
      <w:r w:rsidRPr="007A0B65">
        <w:rPr>
          <w:color w:val="000000"/>
        </w:rPr>
        <w:t>. </w:t>
      </w:r>
      <w:r w:rsidRPr="007A0B65">
        <w:rPr>
          <w:i/>
          <w:iCs/>
          <w:color w:val="000000"/>
        </w:rPr>
        <w:t>Positive Behavior Interventions, 23</w:t>
      </w:r>
      <w:r w:rsidRPr="007A0B65">
        <w:rPr>
          <w:color w:val="000000"/>
        </w:rPr>
        <w:t>(4), 232–244</w:t>
      </w:r>
      <w:r w:rsidRPr="007A0B65">
        <w:rPr>
          <w:i/>
          <w:iCs/>
          <w:color w:val="000000"/>
        </w:rPr>
        <w:t>. </w:t>
      </w:r>
      <w:hyperlink r:id="rId72" w:tgtFrame="_blank" w:history="1">
        <w:r w:rsidRPr="007A0B65">
          <w:rPr>
            <w:color w:val="0000FF"/>
            <w:u w:val="single"/>
          </w:rPr>
          <w:t>https://doi.org/10.1177/1098300720946628</w:t>
        </w:r>
      </w:hyperlink>
      <w:r w:rsidRPr="007A0B65">
        <w:rPr>
          <w:color w:val="000000"/>
        </w:rPr>
        <w:t> </w:t>
      </w:r>
      <w:r w:rsidRPr="007A0B65">
        <w:rPr>
          <w:color w:val="000000"/>
          <w:lang w:val="en-US"/>
        </w:rPr>
        <w:t> </w:t>
      </w:r>
    </w:p>
    <w:p w14:paraId="49027703"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Lane, K. L., Oakes, W., &amp; Menzies, H. M. (2018). Comprehensive, Integrated, Three-Tiered (CI3T) models of prevention: The role of systematic screening to inform instruction. In </w:t>
      </w:r>
      <w:r w:rsidRPr="007A0B65">
        <w:rPr>
          <w:i/>
          <w:iCs/>
          <w:color w:val="000000"/>
        </w:rPr>
        <w:t>Handbook of Response to Intervention and Multi-Tiered Systems of Support</w:t>
      </w:r>
      <w:r w:rsidRPr="007A0B65">
        <w:rPr>
          <w:color w:val="000000"/>
        </w:rPr>
        <w:t> (pp. 63–76). Taylor &amp; Francis. </w:t>
      </w:r>
      <w:hyperlink r:id="rId73" w:tgtFrame="_blank" w:history="1">
        <w:r w:rsidRPr="007A0B65">
          <w:rPr>
            <w:color w:val="0000FF"/>
            <w:u w:val="single"/>
          </w:rPr>
          <w:t>https://doi.org/10.4324/9780203102954</w:t>
        </w:r>
      </w:hyperlink>
      <w:r w:rsidRPr="007A0B65">
        <w:rPr>
          <w:color w:val="000000"/>
        </w:rPr>
        <w:t> </w:t>
      </w:r>
      <w:r w:rsidRPr="007A0B65">
        <w:rPr>
          <w:color w:val="000000"/>
          <w:lang w:val="en-US"/>
        </w:rPr>
        <w:t> </w:t>
      </w:r>
    </w:p>
    <w:p w14:paraId="7E9C8920"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Levine, D. (2014</w:t>
      </w:r>
      <w:r w:rsidRPr="007A0B65">
        <w:rPr>
          <w:i/>
          <w:iCs/>
          <w:color w:val="000000"/>
        </w:rPr>
        <w:t xml:space="preserve">). Even you can learn statistics and analytics: An </w:t>
      </w:r>
      <w:proofErr w:type="gramStart"/>
      <w:r w:rsidRPr="007A0B65">
        <w:rPr>
          <w:i/>
          <w:iCs/>
          <w:color w:val="000000"/>
        </w:rPr>
        <w:t>easy to understand</w:t>
      </w:r>
      <w:proofErr w:type="gramEnd"/>
      <w:r w:rsidRPr="007A0B65">
        <w:rPr>
          <w:i/>
          <w:iCs/>
          <w:color w:val="000000"/>
        </w:rPr>
        <w:t xml:space="preserve"> guide to statistics and analytics</w:t>
      </w:r>
      <w:r w:rsidRPr="007A0B65">
        <w:rPr>
          <w:color w:val="000000"/>
        </w:rPr>
        <w:t> (3rd ed.). Pearson FT Press. </w:t>
      </w:r>
      <w:r w:rsidRPr="007A0B65">
        <w:rPr>
          <w:color w:val="000000"/>
          <w:lang w:val="en-US"/>
        </w:rPr>
        <w:t> </w:t>
      </w:r>
    </w:p>
    <w:p w14:paraId="56458510"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Little, R. J. A. (1986). A Test of Missing Completely at Random for Multivariate Data with Missing Values. </w:t>
      </w:r>
      <w:r w:rsidRPr="007A0B65">
        <w:rPr>
          <w:i/>
          <w:iCs/>
          <w:color w:val="000000"/>
        </w:rPr>
        <w:t>American Statistical Association, 83</w:t>
      </w:r>
      <w:r w:rsidRPr="007A0B65">
        <w:rPr>
          <w:color w:val="000000"/>
        </w:rPr>
        <w:t>(404), 1198-1202. </w:t>
      </w:r>
      <w:hyperlink r:id="rId74" w:tgtFrame="_blank" w:history="1">
        <w:r w:rsidRPr="007A0B65">
          <w:rPr>
            <w:color w:val="0000FF"/>
            <w:u w:val="single"/>
          </w:rPr>
          <w:t>10.1080/01621459.1988.10478722</w:t>
        </w:r>
      </w:hyperlink>
      <w:r w:rsidRPr="007A0B65">
        <w:rPr>
          <w:lang w:val="en-US"/>
        </w:rPr>
        <w:t> </w:t>
      </w:r>
    </w:p>
    <w:p w14:paraId="440E9B24"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Martin, N. K., &amp; Baldwin, B. (1993, April). </w:t>
      </w:r>
      <w:r w:rsidRPr="007A0B65">
        <w:rPr>
          <w:i/>
          <w:iCs/>
          <w:color w:val="000000"/>
        </w:rPr>
        <w:t>Validation of an inventory of classroom management style: Differences between novice and experienced teachers.</w:t>
      </w:r>
      <w:r w:rsidRPr="007A0B65">
        <w:rPr>
          <w:color w:val="000000"/>
        </w:rPr>
        <w:t> Paper presented at the Annual Meeting of the American Education Research Association, Atlanta, GA. </w:t>
      </w:r>
      <w:r w:rsidRPr="007A0B65">
        <w:rPr>
          <w:color w:val="000000"/>
          <w:lang w:val="en-US"/>
        </w:rPr>
        <w:t> </w:t>
      </w:r>
    </w:p>
    <w:p w14:paraId="7F62963B"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lastRenderedPageBreak/>
        <w:t xml:space="preserve">Martin, N. K., Yin, Z., &amp; </w:t>
      </w:r>
      <w:proofErr w:type="spellStart"/>
      <w:r w:rsidRPr="007A0B65">
        <w:rPr>
          <w:color w:val="000000"/>
        </w:rPr>
        <w:t>Mayall</w:t>
      </w:r>
      <w:proofErr w:type="spellEnd"/>
      <w:r w:rsidRPr="007A0B65">
        <w:rPr>
          <w:color w:val="000000"/>
        </w:rPr>
        <w:t>, H. (2007). The attitudes &amp; beliefs on classroom control </w:t>
      </w:r>
      <w:r w:rsidRPr="007A0B65">
        <w:rPr>
          <w:rFonts w:ascii="Calibri" w:hAnsi="Calibri" w:cs="Calibri"/>
          <w:color w:val="000000"/>
          <w:lang w:val="en-US"/>
        </w:rPr>
        <w:tab/>
      </w:r>
      <w:r w:rsidRPr="007A0B65">
        <w:rPr>
          <w:color w:val="000000"/>
        </w:rPr>
        <w:t>inventory-revised and revisited: A continuation of construct validation. </w:t>
      </w:r>
      <w:r w:rsidRPr="007A0B65">
        <w:rPr>
          <w:i/>
          <w:iCs/>
          <w:color w:val="000000"/>
        </w:rPr>
        <w:t>Classroom Interaction,</w:t>
      </w:r>
      <w:r w:rsidRPr="007A0B65">
        <w:rPr>
          <w:color w:val="000000"/>
        </w:rPr>
        <w:t> 42(2), 11-20. </w:t>
      </w:r>
      <w:r w:rsidRPr="007A0B65">
        <w:rPr>
          <w:color w:val="000000"/>
          <w:lang w:val="en-US"/>
        </w:rPr>
        <w:t> </w:t>
      </w:r>
    </w:p>
    <w:p w14:paraId="042A53B1"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Martella</w:t>
      </w:r>
      <w:proofErr w:type="spellEnd"/>
      <w:r w:rsidRPr="007A0B65">
        <w:rPr>
          <w:color w:val="000000"/>
        </w:rPr>
        <w:t>, R. C., Marchand-</w:t>
      </w:r>
      <w:proofErr w:type="spellStart"/>
      <w:r w:rsidRPr="007A0B65">
        <w:rPr>
          <w:color w:val="000000"/>
        </w:rPr>
        <w:t>Martella</w:t>
      </w:r>
      <w:proofErr w:type="spellEnd"/>
      <w:r w:rsidRPr="007A0B65">
        <w:rPr>
          <w:color w:val="000000"/>
        </w:rPr>
        <w:t>, N. E., Woods, B., Thompson, S., Crockett, C., Northrup, E., Benner, G. J., &amp; Ralston, N. C. (2010). Positive behavior support: Analysis of consistency between office discipline referrals and teacher recordings of disruptive classroom behaviors. </w:t>
      </w:r>
      <w:r w:rsidRPr="007A0B65">
        <w:rPr>
          <w:i/>
          <w:iCs/>
          <w:color w:val="000000"/>
        </w:rPr>
        <w:t>Behavioral Development Bulletin: Special Section on Early and Intensive Behavioral Intervention in Children, 10</w:t>
      </w:r>
      <w:r w:rsidRPr="007A0B65">
        <w:rPr>
          <w:color w:val="000000"/>
        </w:rPr>
        <w:t>, 25–33. </w:t>
      </w:r>
      <w:hyperlink r:id="rId75" w:tgtFrame="_blank" w:history="1">
        <w:r w:rsidRPr="007A0B65">
          <w:rPr>
            <w:color w:val="0000FF"/>
            <w:u w:val="single"/>
          </w:rPr>
          <w:t>http://dx.doi.org/10.1037/h0100517</w:t>
        </w:r>
      </w:hyperlink>
      <w:r w:rsidRPr="007A0B65">
        <w:rPr>
          <w:color w:val="000000"/>
        </w:rPr>
        <w:t> </w:t>
      </w:r>
      <w:r w:rsidRPr="007A0B65">
        <w:rPr>
          <w:color w:val="000000"/>
          <w:lang w:val="en-US"/>
        </w:rPr>
        <w:t> </w:t>
      </w:r>
    </w:p>
    <w:p w14:paraId="66D96352"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Martella</w:t>
      </w:r>
      <w:proofErr w:type="spellEnd"/>
      <w:r w:rsidRPr="007A0B65">
        <w:rPr>
          <w:color w:val="000000"/>
        </w:rPr>
        <w:t>, R. C., Nelson, J. R., &amp; Marchand-</w:t>
      </w:r>
      <w:proofErr w:type="spellStart"/>
      <w:r w:rsidRPr="007A0B65">
        <w:rPr>
          <w:color w:val="000000"/>
        </w:rPr>
        <w:t>Martella</w:t>
      </w:r>
      <w:proofErr w:type="spellEnd"/>
      <w:r w:rsidRPr="007A0B65">
        <w:rPr>
          <w:color w:val="000000"/>
        </w:rPr>
        <w:t>, N. E. (2003). </w:t>
      </w:r>
      <w:r w:rsidRPr="007A0B65">
        <w:rPr>
          <w:i/>
          <w:iCs/>
          <w:color w:val="000000"/>
        </w:rPr>
        <w:t>Managing behaviors in the schools: A school-wide, classroom, and individualized social learning approach.</w:t>
      </w:r>
      <w:r w:rsidRPr="007A0B65">
        <w:rPr>
          <w:color w:val="000000"/>
        </w:rPr>
        <w:t> Allyn and Bacon. </w:t>
      </w:r>
      <w:r w:rsidRPr="007A0B65">
        <w:rPr>
          <w:color w:val="000000"/>
          <w:lang w:val="en-US"/>
        </w:rPr>
        <w:t> </w:t>
      </w:r>
    </w:p>
    <w:p w14:paraId="3CC43F91"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proofErr w:type="spellStart"/>
      <w:r w:rsidRPr="007A0B65">
        <w:rPr>
          <w:color w:val="000000"/>
        </w:rPr>
        <w:t>Martella</w:t>
      </w:r>
      <w:proofErr w:type="spellEnd"/>
      <w:r w:rsidRPr="007A0B65">
        <w:rPr>
          <w:color w:val="000000"/>
        </w:rPr>
        <w:t>, R. C., Nelson, J. R., Marchand-</w:t>
      </w:r>
      <w:proofErr w:type="spellStart"/>
      <w:r w:rsidRPr="007A0B65">
        <w:rPr>
          <w:color w:val="000000"/>
        </w:rPr>
        <w:t>Martella</w:t>
      </w:r>
      <w:proofErr w:type="spellEnd"/>
      <w:r w:rsidRPr="007A0B65">
        <w:rPr>
          <w:color w:val="000000"/>
        </w:rPr>
        <w:t>, N. E., &amp; O’Reilly, M. (2012). </w:t>
      </w:r>
      <w:r w:rsidRPr="007A0B65">
        <w:rPr>
          <w:i/>
          <w:iCs/>
          <w:color w:val="000000"/>
        </w:rPr>
        <w:t>Comprehensive behavior management: Individualized, classroom, and schoolwide approaches</w:t>
      </w:r>
      <w:r w:rsidRPr="007A0B65">
        <w:rPr>
          <w:color w:val="000000"/>
        </w:rPr>
        <w:t> (2nd ed.). Sage. </w:t>
      </w:r>
      <w:r w:rsidRPr="007A0B65">
        <w:rPr>
          <w:color w:val="000000"/>
          <w:lang w:val="en-US"/>
        </w:rPr>
        <w:t> </w:t>
      </w:r>
    </w:p>
    <w:p w14:paraId="4FC78467"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Marzano, R. J. (2003). </w:t>
      </w:r>
      <w:r w:rsidRPr="007A0B65">
        <w:rPr>
          <w:i/>
          <w:iCs/>
          <w:color w:val="000000"/>
        </w:rPr>
        <w:t xml:space="preserve">What works in schools: Translating research into </w:t>
      </w:r>
      <w:proofErr w:type="gramStart"/>
      <w:r w:rsidRPr="007A0B65">
        <w:rPr>
          <w:i/>
          <w:iCs/>
          <w:color w:val="000000"/>
        </w:rPr>
        <w:t>action.</w:t>
      </w:r>
      <w:proofErr w:type="gramEnd"/>
      <w:r w:rsidRPr="007A0B65">
        <w:rPr>
          <w:color w:val="000000"/>
        </w:rPr>
        <w:t> Alexandria, VA: Association for Supervision and Curriculum Development. </w:t>
      </w:r>
      <w:r w:rsidRPr="007A0B65">
        <w:rPr>
          <w:color w:val="000000"/>
          <w:lang w:val="en-US"/>
        </w:rPr>
        <w:t> </w:t>
      </w:r>
    </w:p>
    <w:p w14:paraId="342F3E62"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McCormick, J. (2011). </w:t>
      </w:r>
      <w:r w:rsidRPr="007A0B65">
        <w:rPr>
          <w:i/>
          <w:iCs/>
          <w:color w:val="000000"/>
        </w:rPr>
        <w:t>Inclusive elementary classroom teacher knowledge of and attitudes toward applied behavior analysis and autism spectrum disorder and their use of applied behavior analysis</w:t>
      </w:r>
      <w:r w:rsidRPr="007A0B65">
        <w:rPr>
          <w:color w:val="000000"/>
        </w:rPr>
        <w:t> [Unpublished doctoral dissertation]. Dowling College, Brookhaven, NY. </w:t>
      </w:r>
      <w:r w:rsidRPr="007A0B65">
        <w:rPr>
          <w:color w:val="000000"/>
          <w:lang w:val="en-US"/>
        </w:rPr>
        <w:t> </w:t>
      </w:r>
    </w:p>
    <w:p w14:paraId="1378FCB6"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lastRenderedPageBreak/>
        <w:t>McFadden, A. C., Marsh, G. E., Price, B. J., &amp; Hwang. Y. (1992). A study of race and gender bias in the punishment of handicapped school children. </w:t>
      </w:r>
      <w:r w:rsidRPr="007A0B65">
        <w:rPr>
          <w:i/>
          <w:iCs/>
          <w:color w:val="000000"/>
        </w:rPr>
        <w:t>The</w:t>
      </w:r>
      <w:r w:rsidRPr="007A0B65">
        <w:rPr>
          <w:color w:val="000000"/>
        </w:rPr>
        <w:t> </w:t>
      </w:r>
      <w:r w:rsidRPr="007A0B65">
        <w:rPr>
          <w:i/>
          <w:iCs/>
          <w:color w:val="000000"/>
        </w:rPr>
        <w:t>Urban Review, 24</w:t>
      </w:r>
      <w:r w:rsidRPr="007A0B65">
        <w:rPr>
          <w:color w:val="000000"/>
        </w:rPr>
        <w:t>(4), 239–251</w:t>
      </w:r>
      <w:r w:rsidRPr="007A0B65">
        <w:rPr>
          <w:i/>
          <w:iCs/>
          <w:color w:val="000000"/>
        </w:rPr>
        <w:t>.</w:t>
      </w:r>
      <w:r w:rsidRPr="007A0B65">
        <w:rPr>
          <w:color w:val="000000"/>
        </w:rPr>
        <w:t> </w:t>
      </w:r>
      <w:hyperlink r:id="rId76" w:tgtFrame="_blank" w:history="1">
        <w:r w:rsidRPr="007A0B65">
          <w:rPr>
            <w:color w:val="0000FF"/>
            <w:u w:val="single"/>
          </w:rPr>
          <w:t>https://doi.org/10.1007/BF01108358</w:t>
        </w:r>
      </w:hyperlink>
      <w:r w:rsidRPr="007A0B65">
        <w:rPr>
          <w:color w:val="000000"/>
        </w:rPr>
        <w:t> </w:t>
      </w:r>
      <w:r w:rsidRPr="007A0B65">
        <w:rPr>
          <w:color w:val="000000"/>
          <w:lang w:val="en-US"/>
        </w:rPr>
        <w:t> </w:t>
      </w:r>
    </w:p>
    <w:p w14:paraId="2383940E"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McFarland, J., Hussar, B., Zhang, J., Wang, X., Wang, K., Hein, S., </w:t>
      </w:r>
      <w:proofErr w:type="spellStart"/>
      <w:r w:rsidRPr="007A0B65">
        <w:rPr>
          <w:color w:val="000000"/>
        </w:rPr>
        <w:t>Diliberti</w:t>
      </w:r>
      <w:proofErr w:type="spellEnd"/>
      <w:r w:rsidRPr="007A0B65">
        <w:rPr>
          <w:color w:val="000000"/>
        </w:rPr>
        <w:t xml:space="preserve">, M., Forrest </w:t>
      </w:r>
      <w:proofErr w:type="spellStart"/>
      <w:r w:rsidRPr="007A0B65">
        <w:rPr>
          <w:color w:val="000000"/>
        </w:rPr>
        <w:t>Cataldi</w:t>
      </w:r>
      <w:proofErr w:type="spellEnd"/>
      <w:r w:rsidRPr="007A0B65">
        <w:rPr>
          <w:color w:val="000000"/>
        </w:rPr>
        <w:t xml:space="preserve">, E., Bullock Mann, F., and </w:t>
      </w:r>
      <w:proofErr w:type="spellStart"/>
      <w:r w:rsidRPr="007A0B65">
        <w:rPr>
          <w:color w:val="000000"/>
        </w:rPr>
        <w:t>Barmer</w:t>
      </w:r>
      <w:proofErr w:type="spellEnd"/>
      <w:r w:rsidRPr="007A0B65">
        <w:rPr>
          <w:color w:val="000000"/>
        </w:rPr>
        <w:t>, A. (2019). </w:t>
      </w:r>
      <w:r w:rsidRPr="007A0B65">
        <w:rPr>
          <w:i/>
          <w:iCs/>
          <w:color w:val="000000"/>
        </w:rPr>
        <w:t>The condition of education</w:t>
      </w:r>
      <w:r w:rsidRPr="007A0B65">
        <w:rPr>
          <w:color w:val="000000"/>
        </w:rPr>
        <w:t>. </w:t>
      </w:r>
      <w:hyperlink r:id="rId77" w:tgtFrame="_blank" w:history="1">
        <w:r w:rsidRPr="007A0B65">
          <w:rPr>
            <w:color w:val="0000FF"/>
            <w:u w:val="single"/>
          </w:rPr>
          <w:t>https://nces.ed.gov/pubsearch/pubsinfo.asp?pubid=2019144</w:t>
        </w:r>
      </w:hyperlink>
      <w:r w:rsidRPr="007A0B65">
        <w:rPr>
          <w:color w:val="000000"/>
        </w:rPr>
        <w:t> </w:t>
      </w:r>
      <w:r w:rsidRPr="007A0B65">
        <w:rPr>
          <w:color w:val="000000"/>
          <w:lang w:val="en-US"/>
        </w:rPr>
        <w:t> </w:t>
      </w:r>
    </w:p>
    <w:p w14:paraId="09D3B0EF"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McIntosh, K., Girvan, E. J., Horner, R. H., &amp; </w:t>
      </w:r>
      <w:proofErr w:type="spellStart"/>
      <w:r w:rsidRPr="007A0B65">
        <w:rPr>
          <w:color w:val="000000"/>
        </w:rPr>
        <w:t>Smolkowski</w:t>
      </w:r>
      <w:proofErr w:type="spellEnd"/>
      <w:r w:rsidRPr="007A0B65">
        <w:rPr>
          <w:color w:val="000000"/>
        </w:rPr>
        <w:t>, K. (2014). Education not incarceration: A conceptual model for reducing racial and ethnic disproportionality in school discipline. </w:t>
      </w:r>
      <w:r w:rsidRPr="007A0B65">
        <w:rPr>
          <w:i/>
          <w:iCs/>
          <w:color w:val="000000"/>
        </w:rPr>
        <w:t>Applied Research on Children: Informing Policy for Children at Risk, 5</w:t>
      </w:r>
      <w:r w:rsidRPr="007A0B65">
        <w:rPr>
          <w:color w:val="000000"/>
        </w:rPr>
        <w:t>(2). </w:t>
      </w:r>
      <w:r w:rsidRPr="007A0B65">
        <w:rPr>
          <w:color w:val="000000"/>
          <w:lang w:val="en-US"/>
        </w:rPr>
        <w:t> </w:t>
      </w:r>
    </w:p>
    <w:p w14:paraId="19377E1E"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McIntosh, K., &amp; Goodman, S. (2016). </w:t>
      </w:r>
      <w:r w:rsidRPr="007A0B65">
        <w:rPr>
          <w:i/>
          <w:iCs/>
          <w:color w:val="000000"/>
        </w:rPr>
        <w:t>Integrated multi-tiered systems of support: Blending RTI and PBIS. </w:t>
      </w:r>
      <w:r w:rsidRPr="007A0B65">
        <w:rPr>
          <w:color w:val="000000"/>
        </w:rPr>
        <w:t>The Guilford Press.  </w:t>
      </w:r>
      <w:r w:rsidRPr="007A0B65">
        <w:rPr>
          <w:color w:val="000000"/>
          <w:lang w:val="en-US"/>
        </w:rPr>
        <w:t> </w:t>
      </w:r>
    </w:p>
    <w:p w14:paraId="00EE0EB5"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McKinney, S. E., Campbell-</w:t>
      </w:r>
      <w:proofErr w:type="spellStart"/>
      <w:r w:rsidRPr="007A0B65">
        <w:rPr>
          <w:color w:val="000000"/>
        </w:rPr>
        <w:t>Whately</w:t>
      </w:r>
      <w:proofErr w:type="spellEnd"/>
      <w:r w:rsidRPr="007A0B65">
        <w:rPr>
          <w:color w:val="000000"/>
        </w:rPr>
        <w:t>, G. D., Kea, C. D. (2005). Managing student behavior in urban classrooms: The role of teacher ABC assessments. </w:t>
      </w:r>
      <w:r w:rsidRPr="007A0B65">
        <w:rPr>
          <w:i/>
          <w:iCs/>
          <w:color w:val="000000"/>
        </w:rPr>
        <w:t xml:space="preserve">Clearing House: Educational Strategies, </w:t>
      </w:r>
      <w:proofErr w:type="gramStart"/>
      <w:r w:rsidRPr="007A0B65">
        <w:rPr>
          <w:i/>
          <w:iCs/>
          <w:color w:val="000000"/>
        </w:rPr>
        <w:t>Issues</w:t>
      </w:r>
      <w:proofErr w:type="gramEnd"/>
      <w:r w:rsidRPr="007A0B65">
        <w:rPr>
          <w:i/>
          <w:iCs/>
          <w:color w:val="000000"/>
        </w:rPr>
        <w:t xml:space="preserve"> and Ideas,</w:t>
      </w:r>
      <w:r w:rsidRPr="007A0B65">
        <w:rPr>
          <w:color w:val="000000"/>
        </w:rPr>
        <w:t> </w:t>
      </w:r>
      <w:r w:rsidRPr="007A0B65">
        <w:rPr>
          <w:i/>
          <w:iCs/>
          <w:color w:val="000000"/>
        </w:rPr>
        <w:t>79</w:t>
      </w:r>
      <w:r w:rsidRPr="007A0B65">
        <w:rPr>
          <w:color w:val="000000"/>
        </w:rPr>
        <w:t>(1), 16. </w:t>
      </w:r>
      <w:hyperlink r:id="rId78" w:tgtFrame="_blank" w:history="1">
        <w:r w:rsidRPr="007A0B65">
          <w:rPr>
            <w:color w:val="0000FF"/>
            <w:u w:val="single"/>
          </w:rPr>
          <w:t>https://doi.org/10.3200/TCHS.79.1.16-20</w:t>
        </w:r>
      </w:hyperlink>
      <w:r w:rsidRPr="007A0B65">
        <w:rPr>
          <w:color w:val="000000"/>
        </w:rPr>
        <w:t> </w:t>
      </w:r>
      <w:r w:rsidRPr="007A0B65">
        <w:rPr>
          <w:color w:val="000000"/>
          <w:lang w:val="en-US"/>
        </w:rPr>
        <w:t> </w:t>
      </w:r>
    </w:p>
    <w:p w14:paraId="47B6E602"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Merrett F., &amp; </w:t>
      </w:r>
      <w:proofErr w:type="spellStart"/>
      <w:r w:rsidRPr="007A0B65">
        <w:rPr>
          <w:color w:val="000000"/>
        </w:rPr>
        <w:t>Wheldall</w:t>
      </w:r>
      <w:proofErr w:type="spellEnd"/>
      <w:r w:rsidRPr="007A0B65">
        <w:rPr>
          <w:color w:val="000000"/>
        </w:rPr>
        <w:t>, K. (1982). Does teaching student teachers about </w:t>
      </w:r>
      <w:proofErr w:type="spellStart"/>
      <w:r w:rsidRPr="007A0B65">
        <w:rPr>
          <w:color w:val="000000"/>
        </w:rPr>
        <w:t>behaviour</w:t>
      </w:r>
      <w:proofErr w:type="spellEnd"/>
      <w:r w:rsidRPr="007A0B65">
        <w:rPr>
          <w:color w:val="000000"/>
        </w:rPr>
        <w:t> modification techniques improve their teaching performance in the classroom? </w:t>
      </w:r>
      <w:r w:rsidRPr="007A0B65">
        <w:rPr>
          <w:i/>
          <w:iCs/>
          <w:color w:val="000000"/>
        </w:rPr>
        <w:t>Education for Teaching</w:t>
      </w:r>
      <w:r w:rsidRPr="007A0B65">
        <w:rPr>
          <w:color w:val="000000"/>
        </w:rPr>
        <w:t>, </w:t>
      </w:r>
      <w:r w:rsidRPr="007A0B65">
        <w:rPr>
          <w:i/>
          <w:iCs/>
          <w:color w:val="000000"/>
        </w:rPr>
        <w:t>8</w:t>
      </w:r>
      <w:r w:rsidRPr="007A0B65">
        <w:rPr>
          <w:color w:val="000000"/>
        </w:rPr>
        <w:t>(1), 67–75. doi:10.1080/0260747820080109 </w:t>
      </w:r>
      <w:r w:rsidRPr="007A0B65">
        <w:rPr>
          <w:color w:val="000000"/>
          <w:lang w:val="en-US"/>
        </w:rPr>
        <w:t> </w:t>
      </w:r>
    </w:p>
    <w:p w14:paraId="4EA2B3AB"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Mertens, D. M. (2014). </w:t>
      </w:r>
      <w:r w:rsidRPr="007A0B65">
        <w:rPr>
          <w:i/>
          <w:iCs/>
          <w:color w:val="000000"/>
        </w:rPr>
        <w:t>Research and evaluation in education and psychology: Integrating diversity with quantitative, qualitative, and mixed methods</w:t>
      </w:r>
      <w:r w:rsidRPr="007A0B65">
        <w:rPr>
          <w:color w:val="000000"/>
        </w:rPr>
        <w:t> (4th ed.). Sage. </w:t>
      </w:r>
      <w:r w:rsidRPr="007A0B65">
        <w:rPr>
          <w:color w:val="000000"/>
          <w:lang w:val="en-US"/>
        </w:rPr>
        <w:t> </w:t>
      </w:r>
    </w:p>
    <w:p w14:paraId="52D37D5D"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Meyers, R. K., Devlin-Scherer, W. L., Devlin-Scherer, R., Wright, W., &amp; Roger, A. M. (1997). The Effects of Collaborative Teacher Study Groups and Principal Coaching on Individual </w:t>
      </w:r>
      <w:r w:rsidRPr="007A0B65">
        <w:rPr>
          <w:color w:val="000000"/>
        </w:rPr>
        <w:lastRenderedPageBreak/>
        <w:t>Teacher Change. </w:t>
      </w:r>
      <w:r w:rsidRPr="007A0B65">
        <w:rPr>
          <w:i/>
          <w:iCs/>
          <w:color w:val="000000"/>
        </w:rPr>
        <w:t>Classroom Interaction, 32(1), 18–22</w:t>
      </w:r>
      <w:r w:rsidRPr="007A0B65">
        <w:rPr>
          <w:color w:val="000000"/>
        </w:rPr>
        <w:t>. </w:t>
      </w:r>
      <w:hyperlink r:id="rId79" w:tgtFrame="_blank" w:history="1">
        <w:r w:rsidRPr="007A0B65">
          <w:rPr>
            <w:color w:val="0000FF"/>
            <w:u w:val="single"/>
          </w:rPr>
          <w:t>http://www.jstor.org/stable/23870792</w:t>
        </w:r>
      </w:hyperlink>
      <w:r w:rsidRPr="007A0B65">
        <w:rPr>
          <w:color w:val="000000"/>
        </w:rPr>
        <w:t> </w:t>
      </w:r>
      <w:r w:rsidRPr="007A0B65">
        <w:rPr>
          <w:color w:val="000000"/>
          <w:lang w:val="en-US"/>
        </w:rPr>
        <w:t> </w:t>
      </w:r>
    </w:p>
    <w:p w14:paraId="167D3540"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Miles, S., &amp; Stipek, D. (2006). Contemporaneous and longitudinal associations between social behavior and literacy achievement in a sample of low-income elementary school children. </w:t>
      </w:r>
      <w:r w:rsidRPr="007A0B65">
        <w:rPr>
          <w:i/>
          <w:iCs/>
          <w:color w:val="000000"/>
        </w:rPr>
        <w:t>Child Development, 77</w:t>
      </w:r>
      <w:r w:rsidRPr="007A0B65">
        <w:rPr>
          <w:color w:val="000000"/>
        </w:rPr>
        <w:t>(1), 103–117. </w:t>
      </w:r>
      <w:hyperlink r:id="rId80" w:tgtFrame="_blank" w:history="1">
        <w:r w:rsidRPr="007A0B65">
          <w:rPr>
            <w:color w:val="0000FF"/>
            <w:u w:val="single"/>
          </w:rPr>
          <w:t>https://doi.org/10.1111/j.1467-8624.2006.00859.x</w:t>
        </w:r>
      </w:hyperlink>
      <w:r w:rsidRPr="007A0B65">
        <w:rPr>
          <w:color w:val="000000"/>
        </w:rPr>
        <w:t> </w:t>
      </w:r>
      <w:r w:rsidRPr="007A0B65">
        <w:rPr>
          <w:color w:val="000000"/>
          <w:lang w:val="en-US"/>
        </w:rPr>
        <w:t> </w:t>
      </w:r>
    </w:p>
    <w:p w14:paraId="5C709145"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Moore, C. M. (2011). Why do teachers quit? An investigation of the influence of school environment and teacher characteristics on discontent and attrition [Doctoral dissertation]. Temple University. </w:t>
      </w:r>
      <w:hyperlink r:id="rId81" w:tgtFrame="_blank" w:history="1">
        <w:r w:rsidRPr="007A0B65">
          <w:rPr>
            <w:color w:val="0000FF"/>
            <w:u w:val="single"/>
          </w:rPr>
          <w:t>http://dx.doi.org/10.34944/dspace/1934</w:t>
        </w:r>
      </w:hyperlink>
      <w:r w:rsidRPr="007A0B65">
        <w:rPr>
          <w:color w:val="000000"/>
        </w:rPr>
        <w:t> </w:t>
      </w:r>
      <w:r w:rsidRPr="007A0B65">
        <w:rPr>
          <w:color w:val="000000"/>
          <w:lang w:val="en-US"/>
        </w:rPr>
        <w:t> </w:t>
      </w:r>
    </w:p>
    <w:p w14:paraId="6581E6AC"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 xml:space="preserve">Morrison, G., Anthony, S., </w:t>
      </w:r>
      <w:proofErr w:type="spellStart"/>
      <w:r w:rsidRPr="007A0B65">
        <w:rPr>
          <w:color w:val="000000"/>
        </w:rPr>
        <w:t>Storino</w:t>
      </w:r>
      <w:proofErr w:type="spellEnd"/>
      <w:r w:rsidRPr="007A0B65">
        <w:rPr>
          <w:color w:val="000000"/>
        </w:rPr>
        <w:t>, M., &amp; Dillon, C. (2001). An examination of the disciplinary histories and the individual and educational characteristics of students who participate in an in-school suspension program. </w:t>
      </w:r>
      <w:r w:rsidRPr="007A0B65">
        <w:rPr>
          <w:i/>
          <w:iCs/>
          <w:color w:val="000000"/>
        </w:rPr>
        <w:t>Education and Treatment of Children, 24</w:t>
      </w:r>
      <w:r w:rsidRPr="007A0B65">
        <w:rPr>
          <w:color w:val="000000"/>
        </w:rPr>
        <w:t>, 276–293. </w:t>
      </w:r>
      <w:r w:rsidRPr="007A0B65">
        <w:rPr>
          <w:color w:val="000000"/>
          <w:lang w:val="en-US"/>
        </w:rPr>
        <w:t> </w:t>
      </w:r>
    </w:p>
    <w:p w14:paraId="437B2FD2"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Morrison, G., &amp; Skiba, R. (2001). Predicting violence from school misbehavior: Promises and perils. </w:t>
      </w:r>
      <w:r w:rsidRPr="007A0B65">
        <w:rPr>
          <w:i/>
          <w:iCs/>
          <w:color w:val="000000"/>
        </w:rPr>
        <w:t>Psychology in the Schools, 38</w:t>
      </w:r>
      <w:r w:rsidRPr="007A0B65">
        <w:rPr>
          <w:color w:val="000000"/>
        </w:rPr>
        <w:t>, 173–184. </w:t>
      </w:r>
      <w:hyperlink r:id="rId82" w:tgtFrame="_blank" w:history="1">
        <w:r w:rsidRPr="007A0B65">
          <w:rPr>
            <w:color w:val="0000FF"/>
            <w:u w:val="single"/>
          </w:rPr>
          <w:t>https://doi.org/10.1002/pits.1008</w:t>
        </w:r>
      </w:hyperlink>
      <w:r w:rsidRPr="007A0B65">
        <w:rPr>
          <w:color w:val="000000"/>
        </w:rPr>
        <w:t> </w:t>
      </w:r>
      <w:r w:rsidRPr="007A0B65">
        <w:rPr>
          <w:color w:val="000000"/>
          <w:lang w:val="en-US"/>
        </w:rPr>
        <w:t> </w:t>
      </w:r>
    </w:p>
    <w:p w14:paraId="67E6753C"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000000"/>
        </w:rPr>
        <w:t>Musgrove, W. J. (1974). A scale to measure attitudes toward behavior modification. </w:t>
      </w:r>
      <w:r w:rsidRPr="007A0B65">
        <w:rPr>
          <w:i/>
          <w:iCs/>
          <w:color w:val="000000"/>
        </w:rPr>
        <w:t>Psychology in the Schools,</w:t>
      </w:r>
      <w:r w:rsidRPr="007A0B65">
        <w:rPr>
          <w:color w:val="000000"/>
        </w:rPr>
        <w:t> </w:t>
      </w:r>
      <w:r w:rsidRPr="007A0B65">
        <w:rPr>
          <w:i/>
          <w:iCs/>
          <w:color w:val="000000"/>
        </w:rPr>
        <w:t>11,</w:t>
      </w:r>
      <w:r w:rsidRPr="007A0B65">
        <w:rPr>
          <w:color w:val="000000"/>
        </w:rPr>
        <w:t> 392-396. </w:t>
      </w:r>
      <w:r w:rsidRPr="007A0B65">
        <w:rPr>
          <w:color w:val="000000"/>
          <w:lang w:val="en-US"/>
        </w:rPr>
        <w:t> </w:t>
      </w:r>
    </w:p>
    <w:p w14:paraId="0F2C78DC" w14:textId="77777777" w:rsidR="007A0B65" w:rsidRPr="007A0B65" w:rsidRDefault="007A0B65" w:rsidP="007A0B65">
      <w:pPr>
        <w:spacing w:line="480" w:lineRule="auto"/>
        <w:ind w:left="720" w:hanging="720"/>
        <w:textAlignment w:val="baseline"/>
        <w:rPr>
          <w:rFonts w:ascii="Segoe UI" w:hAnsi="Segoe UI" w:cs="Segoe UI"/>
          <w:sz w:val="18"/>
          <w:szCs w:val="18"/>
          <w:lang w:val="en-US"/>
        </w:rPr>
      </w:pPr>
      <w:r w:rsidRPr="007A0B65">
        <w:rPr>
          <w:color w:val="1C1D1E"/>
        </w:rPr>
        <w:t xml:space="preserve">Nelson, J. R., Hurley, K. L., </w:t>
      </w:r>
      <w:proofErr w:type="spellStart"/>
      <w:r w:rsidRPr="007A0B65">
        <w:rPr>
          <w:color w:val="1C1D1E"/>
        </w:rPr>
        <w:t>Synhorst</w:t>
      </w:r>
      <w:proofErr w:type="spellEnd"/>
      <w:r w:rsidRPr="007A0B65">
        <w:rPr>
          <w:color w:val="1C1D1E"/>
        </w:rPr>
        <w:t>, L., Epstein, M. H., Stage, S. A., &amp; Buckley, J. A. (2009). The child outcomes of a behavior model. </w:t>
      </w:r>
      <w:r w:rsidRPr="007A0B65">
        <w:rPr>
          <w:i/>
          <w:iCs/>
          <w:color w:val="1C1D1E"/>
        </w:rPr>
        <w:t>Exceptional Children, 76</w:t>
      </w:r>
      <w:r w:rsidRPr="007A0B65">
        <w:rPr>
          <w:color w:val="1C1D1E"/>
        </w:rPr>
        <w:t>, 30–37. </w:t>
      </w:r>
      <w:r w:rsidRPr="007A0B65">
        <w:rPr>
          <w:color w:val="1C1D1E"/>
          <w:lang w:val="en-US"/>
        </w:rPr>
        <w:t> </w:t>
      </w:r>
    </w:p>
    <w:p w14:paraId="2FF71863" w14:textId="597C2972" w:rsidR="005A7226" w:rsidRPr="006B69BE" w:rsidRDefault="0E990B7C" w:rsidP="007A0B65">
      <w:pPr>
        <w:spacing w:line="480" w:lineRule="auto"/>
        <w:ind w:left="720" w:hanging="720"/>
      </w:pPr>
      <w:r w:rsidRPr="5B6A987C">
        <w:rPr>
          <w:color w:val="1C1D1E"/>
        </w:rPr>
        <w:t xml:space="preserve">Nelson, J. R., Hurley, K. L., </w:t>
      </w:r>
      <w:proofErr w:type="spellStart"/>
      <w:r w:rsidRPr="5B6A987C">
        <w:rPr>
          <w:color w:val="1C1D1E"/>
        </w:rPr>
        <w:t>Synhorst</w:t>
      </w:r>
      <w:proofErr w:type="spellEnd"/>
      <w:r w:rsidRPr="5B6A987C">
        <w:rPr>
          <w:color w:val="1C1D1E"/>
        </w:rPr>
        <w:t xml:space="preserve">, L., Epstein, M. H., Stage, S. A., &amp; Buckley, J. A. (2009). The child outcomes of a behavior model. </w:t>
      </w:r>
      <w:r w:rsidRPr="5B6A987C">
        <w:rPr>
          <w:i/>
          <w:iCs/>
          <w:color w:val="1C1D1E"/>
        </w:rPr>
        <w:t>Exceptional Children, 76</w:t>
      </w:r>
      <w:r w:rsidRPr="5B6A987C">
        <w:rPr>
          <w:color w:val="1C1D1E"/>
        </w:rPr>
        <w:t xml:space="preserve">, 30–37. </w:t>
      </w:r>
    </w:p>
    <w:p w14:paraId="3E84C1B8" w14:textId="04044173" w:rsidR="005A7226" w:rsidRPr="006B69BE" w:rsidRDefault="0E990B7C" w:rsidP="5B6A987C">
      <w:pPr>
        <w:spacing w:line="480" w:lineRule="auto"/>
        <w:ind w:left="720" w:hanging="720"/>
      </w:pPr>
      <w:r w:rsidRPr="5B6A987C">
        <w:rPr>
          <w:color w:val="000000" w:themeColor="text1"/>
        </w:rPr>
        <w:t>Nelson, J. R, Johnson, A, &amp; Marchand-</w:t>
      </w:r>
      <w:proofErr w:type="spellStart"/>
      <w:r w:rsidRPr="5B6A987C">
        <w:rPr>
          <w:color w:val="000000" w:themeColor="text1"/>
        </w:rPr>
        <w:t>Martella</w:t>
      </w:r>
      <w:proofErr w:type="spellEnd"/>
      <w:r w:rsidRPr="5B6A987C">
        <w:rPr>
          <w:color w:val="000000" w:themeColor="text1"/>
        </w:rPr>
        <w:t xml:space="preserve">, M. (1996). Effects of direct instruction, cooperative learning, and independent learning practices on the classroom behavior of </w:t>
      </w:r>
      <w:r w:rsidRPr="5B6A987C">
        <w:rPr>
          <w:color w:val="000000" w:themeColor="text1"/>
        </w:rPr>
        <w:lastRenderedPageBreak/>
        <w:t xml:space="preserve">students with behavioral disorders: A comparative analysis. </w:t>
      </w:r>
      <w:r w:rsidRPr="5B6A987C">
        <w:rPr>
          <w:i/>
          <w:iCs/>
          <w:color w:val="000000" w:themeColor="text1"/>
        </w:rPr>
        <w:t>Journal of Emotional and Behavioral Disorders, 4</w:t>
      </w:r>
      <w:r w:rsidRPr="5B6A987C">
        <w:rPr>
          <w:color w:val="000000" w:themeColor="text1"/>
        </w:rPr>
        <w:t xml:space="preserve">, 53–62. </w:t>
      </w:r>
      <w:hyperlink r:id="rId83">
        <w:r w:rsidRPr="5B6A987C">
          <w:rPr>
            <w:rStyle w:val="Hyperlink"/>
          </w:rPr>
          <w:t>https://doi.org/10.1177/106342669600400106</w:t>
        </w:r>
      </w:hyperlink>
      <w:r w:rsidRPr="5B6A987C">
        <w:rPr>
          <w:color w:val="000000" w:themeColor="text1"/>
        </w:rPr>
        <w:t xml:space="preserve"> </w:t>
      </w:r>
    </w:p>
    <w:p w14:paraId="3C378ADD" w14:textId="7FB65F1E" w:rsidR="005A7226" w:rsidRPr="006B69BE" w:rsidRDefault="0E990B7C" w:rsidP="5B6A987C">
      <w:pPr>
        <w:spacing w:line="480" w:lineRule="auto"/>
        <w:ind w:left="720" w:hanging="720"/>
      </w:pPr>
      <w:r w:rsidRPr="5B6A987C">
        <w:rPr>
          <w:color w:val="000000" w:themeColor="text1"/>
        </w:rPr>
        <w:t xml:space="preserve">Nelson, J. R., </w:t>
      </w:r>
      <w:proofErr w:type="spellStart"/>
      <w:r w:rsidRPr="5B6A987C">
        <w:rPr>
          <w:color w:val="000000" w:themeColor="text1"/>
        </w:rPr>
        <w:t>Martella</w:t>
      </w:r>
      <w:proofErr w:type="spellEnd"/>
      <w:r w:rsidRPr="5B6A987C">
        <w:rPr>
          <w:color w:val="000000" w:themeColor="text1"/>
        </w:rPr>
        <w:t>, R. C., &amp; Marchand-</w:t>
      </w:r>
      <w:proofErr w:type="spellStart"/>
      <w:r w:rsidRPr="5B6A987C">
        <w:rPr>
          <w:color w:val="000000" w:themeColor="text1"/>
        </w:rPr>
        <w:t>Martella</w:t>
      </w:r>
      <w:proofErr w:type="spellEnd"/>
      <w:r w:rsidRPr="5B6A987C">
        <w:rPr>
          <w:color w:val="000000" w:themeColor="text1"/>
        </w:rPr>
        <w:t xml:space="preserve">, N. E. (2002). Maximizing student learning: The effects of a comprehensive school-based program for preventing problem behaviors. </w:t>
      </w:r>
      <w:r w:rsidRPr="5B6A987C">
        <w:rPr>
          <w:i/>
          <w:iCs/>
          <w:color w:val="000000" w:themeColor="text1"/>
        </w:rPr>
        <w:t>Journal of Emotional and Behavioral Disorders, 10</w:t>
      </w:r>
      <w:r w:rsidRPr="5B6A987C">
        <w:rPr>
          <w:color w:val="000000" w:themeColor="text1"/>
        </w:rPr>
        <w:t xml:space="preserve">, 136–148. </w:t>
      </w:r>
      <w:hyperlink r:id="rId84">
        <w:r w:rsidRPr="5B6A987C">
          <w:rPr>
            <w:rStyle w:val="Hyperlink"/>
          </w:rPr>
          <w:t>https://doi.org/10.1177/10634266020100030201</w:t>
        </w:r>
      </w:hyperlink>
      <w:r w:rsidRPr="5B6A987C">
        <w:rPr>
          <w:color w:val="000000" w:themeColor="text1"/>
        </w:rPr>
        <w:t xml:space="preserve"> </w:t>
      </w:r>
    </w:p>
    <w:p w14:paraId="3C2F3679" w14:textId="6851E521" w:rsidR="005A7226" w:rsidRPr="006B69BE" w:rsidRDefault="0E990B7C" w:rsidP="5B6A987C">
      <w:pPr>
        <w:spacing w:line="480" w:lineRule="auto"/>
        <w:ind w:left="720" w:hanging="720"/>
      </w:pPr>
      <w:r w:rsidRPr="5B6A987C">
        <w:rPr>
          <w:color w:val="000000" w:themeColor="text1"/>
        </w:rPr>
        <w:t xml:space="preserve">Nguyen, T. D., Lam, P., Springer, M. &amp; Crouch, M. (2019). The factors of teacher attrition and retention: An updated and expanded meta-analysis of the literature. </w:t>
      </w:r>
      <w:proofErr w:type="spellStart"/>
      <w:r w:rsidRPr="5B6A987C">
        <w:rPr>
          <w:i/>
          <w:iCs/>
          <w:color w:val="000000" w:themeColor="text1"/>
        </w:rPr>
        <w:t>EdWorkingPaper</w:t>
      </w:r>
      <w:proofErr w:type="spellEnd"/>
      <w:r w:rsidRPr="5B6A987C">
        <w:rPr>
          <w:i/>
          <w:iCs/>
          <w:color w:val="000000" w:themeColor="text1"/>
        </w:rPr>
        <w:t>, 19</w:t>
      </w:r>
      <w:r w:rsidRPr="5B6A987C">
        <w:rPr>
          <w:color w:val="000000" w:themeColor="text1"/>
        </w:rPr>
        <w:t xml:space="preserve">, 149. </w:t>
      </w:r>
      <w:hyperlink r:id="rId85">
        <w:r w:rsidRPr="5B6A987C">
          <w:rPr>
            <w:rStyle w:val="Hyperlink"/>
          </w:rPr>
          <w:t>https://doi.org/10.26300/cdf3-4555</w:t>
        </w:r>
      </w:hyperlink>
      <w:r w:rsidRPr="5B6A987C">
        <w:rPr>
          <w:color w:val="000000" w:themeColor="text1"/>
        </w:rPr>
        <w:t xml:space="preserve"> </w:t>
      </w:r>
    </w:p>
    <w:p w14:paraId="59A18B0C" w14:textId="6EC06137" w:rsidR="005A7226" w:rsidRPr="006B69BE" w:rsidRDefault="0E990B7C" w:rsidP="5B6A987C">
      <w:pPr>
        <w:spacing w:line="480" w:lineRule="auto"/>
        <w:ind w:left="720" w:hanging="720"/>
      </w:pPr>
      <w:proofErr w:type="spellStart"/>
      <w:r w:rsidRPr="5B6A987C">
        <w:rPr>
          <w:color w:val="000000" w:themeColor="text1"/>
        </w:rPr>
        <w:t>Nulty</w:t>
      </w:r>
      <w:proofErr w:type="spellEnd"/>
      <w:r w:rsidRPr="5B6A987C">
        <w:rPr>
          <w:color w:val="000000" w:themeColor="text1"/>
        </w:rPr>
        <w:t xml:space="preserve">, D. D. (2008). The adequacy of response rates to online and paper surveys: What can be done? </w:t>
      </w:r>
      <w:r w:rsidRPr="5B6A987C">
        <w:rPr>
          <w:i/>
          <w:iCs/>
          <w:color w:val="000000" w:themeColor="text1"/>
        </w:rPr>
        <w:t>Assessment &amp; Evaluation in Higher Education, 33</w:t>
      </w:r>
      <w:r w:rsidRPr="5B6A987C">
        <w:rPr>
          <w:color w:val="000000" w:themeColor="text1"/>
        </w:rPr>
        <w:t xml:space="preserve">(3), 301–314. </w:t>
      </w:r>
      <w:hyperlink r:id="rId86">
        <w:r w:rsidRPr="5B6A987C">
          <w:rPr>
            <w:rStyle w:val="Hyperlink"/>
          </w:rPr>
          <w:t>https://doi.org/10.1080/02602930701293231</w:t>
        </w:r>
      </w:hyperlink>
      <w:r w:rsidRPr="5B6A987C">
        <w:rPr>
          <w:color w:val="000000" w:themeColor="text1"/>
        </w:rPr>
        <w:t xml:space="preserve"> </w:t>
      </w:r>
    </w:p>
    <w:p w14:paraId="3391E185" w14:textId="221C13DB" w:rsidR="005A7226" w:rsidRPr="006B69BE" w:rsidRDefault="0E990B7C" w:rsidP="5B6A987C">
      <w:pPr>
        <w:spacing w:line="480" w:lineRule="auto"/>
        <w:ind w:left="720" w:hanging="720"/>
      </w:pPr>
      <w:r w:rsidRPr="5B6A987C">
        <w:rPr>
          <w:color w:val="000000" w:themeColor="text1"/>
        </w:rPr>
        <w:t xml:space="preserve">Odom, S. L., Boyd, B., Hall, L. J., &amp; Hume, K. (2010). Evaluation of comprehensive treatment models for individuals with autism spectrum disorders. </w:t>
      </w:r>
      <w:r w:rsidRPr="5B6A987C">
        <w:rPr>
          <w:i/>
          <w:iCs/>
          <w:color w:val="000000" w:themeColor="text1"/>
        </w:rPr>
        <w:t>Journal of Autism and Developmental Disabilities, 40</w:t>
      </w:r>
      <w:r w:rsidRPr="5B6A987C">
        <w:rPr>
          <w:color w:val="000000" w:themeColor="text1"/>
        </w:rPr>
        <w:t xml:space="preserve">, 425–437. </w:t>
      </w:r>
      <w:hyperlink r:id="rId87">
        <w:r w:rsidRPr="5B6A987C">
          <w:rPr>
            <w:rStyle w:val="Hyperlink"/>
          </w:rPr>
          <w:t>https://doi.org/10.1007/s10803-009-0825-1</w:t>
        </w:r>
      </w:hyperlink>
      <w:r w:rsidRPr="5B6A987C">
        <w:rPr>
          <w:color w:val="000000" w:themeColor="text1"/>
        </w:rPr>
        <w:t xml:space="preserve"> </w:t>
      </w:r>
    </w:p>
    <w:p w14:paraId="68E88E42" w14:textId="612A0EE1" w:rsidR="005A7226" w:rsidRPr="006B69BE" w:rsidRDefault="0E990B7C" w:rsidP="5B6A987C">
      <w:pPr>
        <w:spacing w:line="480" w:lineRule="auto"/>
        <w:ind w:left="720" w:hanging="720"/>
      </w:pPr>
      <w:r w:rsidRPr="5B6A987C">
        <w:rPr>
          <w:color w:val="000000" w:themeColor="text1"/>
        </w:rPr>
        <w:t xml:space="preserve">Odom, S. L., </w:t>
      </w:r>
      <w:proofErr w:type="spellStart"/>
      <w:r w:rsidRPr="5B6A987C">
        <w:rPr>
          <w:color w:val="000000" w:themeColor="text1"/>
        </w:rPr>
        <w:t>Couet</w:t>
      </w:r>
      <w:proofErr w:type="spellEnd"/>
      <w:r w:rsidRPr="5B6A987C">
        <w:rPr>
          <w:color w:val="000000" w:themeColor="text1"/>
        </w:rPr>
        <w:t xml:space="preserve">-Klingenberg, L., Rogers, S., &amp; Hatton, D. (2010). Evidence-based practices for children and youth with autism spectrum disorders. </w:t>
      </w:r>
      <w:r w:rsidRPr="5B6A987C">
        <w:rPr>
          <w:i/>
          <w:iCs/>
          <w:color w:val="000000" w:themeColor="text1"/>
        </w:rPr>
        <w:t>Preventing School Failure, 54,</w:t>
      </w:r>
      <w:r w:rsidRPr="5B6A987C">
        <w:rPr>
          <w:color w:val="000000" w:themeColor="text1"/>
        </w:rPr>
        <w:t xml:space="preserve"> 275–282. </w:t>
      </w:r>
      <w:hyperlink r:id="rId88">
        <w:r w:rsidRPr="5B6A987C">
          <w:rPr>
            <w:rStyle w:val="Hyperlink"/>
          </w:rPr>
          <w:t>https://doi.org/10.1080/10459881003785506</w:t>
        </w:r>
      </w:hyperlink>
      <w:r w:rsidRPr="5B6A987C">
        <w:rPr>
          <w:color w:val="000000" w:themeColor="text1"/>
        </w:rPr>
        <w:t xml:space="preserve"> </w:t>
      </w:r>
    </w:p>
    <w:p w14:paraId="18E53123" w14:textId="4288F25D" w:rsidR="005A7226" w:rsidRPr="006B69BE" w:rsidRDefault="0E990B7C" w:rsidP="5B6A987C">
      <w:pPr>
        <w:spacing w:line="480" w:lineRule="auto"/>
        <w:ind w:left="720" w:hanging="720"/>
      </w:pPr>
      <w:r w:rsidRPr="5B6A987C">
        <w:rPr>
          <w:color w:val="000000" w:themeColor="text1"/>
        </w:rPr>
        <w:t xml:space="preserve">Peng, C., Lee, L., &amp; Ingersoll, G. (2002). An introduction to logistic regression analysis and reporting. </w:t>
      </w:r>
      <w:r w:rsidRPr="5B6A987C">
        <w:rPr>
          <w:i/>
          <w:iCs/>
          <w:color w:val="000000" w:themeColor="text1"/>
        </w:rPr>
        <w:t>Journal of Educational Research, 96</w:t>
      </w:r>
      <w:r w:rsidRPr="5B6A987C">
        <w:rPr>
          <w:color w:val="000000" w:themeColor="text1"/>
        </w:rPr>
        <w:t xml:space="preserve">, 3–14. </w:t>
      </w:r>
      <w:hyperlink r:id="rId89">
        <w:r w:rsidRPr="5B6A987C">
          <w:rPr>
            <w:rStyle w:val="Hyperlink"/>
          </w:rPr>
          <w:t>https://doi.org/10.1080/00220670209598786</w:t>
        </w:r>
      </w:hyperlink>
      <w:r w:rsidRPr="5B6A987C">
        <w:rPr>
          <w:color w:val="000000" w:themeColor="text1"/>
        </w:rPr>
        <w:t xml:space="preserve"> </w:t>
      </w:r>
    </w:p>
    <w:p w14:paraId="771A09B0" w14:textId="1C468DDE" w:rsidR="005A7226" w:rsidRPr="006B69BE" w:rsidRDefault="0E990B7C" w:rsidP="5B6A987C">
      <w:pPr>
        <w:spacing w:line="480" w:lineRule="auto"/>
        <w:ind w:left="720" w:hanging="720"/>
      </w:pPr>
      <w:r w:rsidRPr="5B6A987C">
        <w:rPr>
          <w:color w:val="000000" w:themeColor="text1"/>
        </w:rPr>
        <w:t xml:space="preserve">Piquero, A. (2008). Disproportionate minority contact. </w:t>
      </w:r>
      <w:r w:rsidRPr="5B6A987C">
        <w:rPr>
          <w:i/>
          <w:iCs/>
          <w:color w:val="000000" w:themeColor="text1"/>
        </w:rPr>
        <w:t>Future of Children</w:t>
      </w:r>
      <w:r w:rsidRPr="5B6A987C">
        <w:rPr>
          <w:color w:val="000000" w:themeColor="text1"/>
        </w:rPr>
        <w:t xml:space="preserve">, </w:t>
      </w:r>
      <w:r w:rsidRPr="5B6A987C">
        <w:rPr>
          <w:i/>
          <w:iCs/>
          <w:color w:val="000000" w:themeColor="text1"/>
        </w:rPr>
        <w:t>18</w:t>
      </w:r>
      <w:r w:rsidRPr="5B6A987C">
        <w:rPr>
          <w:color w:val="000000" w:themeColor="text1"/>
        </w:rPr>
        <w:t xml:space="preserve">, 59–79. </w:t>
      </w:r>
      <w:hyperlink r:id="rId90">
        <w:r w:rsidRPr="5B6A987C">
          <w:rPr>
            <w:rStyle w:val="Hyperlink"/>
          </w:rPr>
          <w:t>https://doi.org/10.1353/foc.0.0013</w:t>
        </w:r>
      </w:hyperlink>
      <w:r w:rsidRPr="5B6A987C">
        <w:rPr>
          <w:color w:val="000000" w:themeColor="text1"/>
        </w:rPr>
        <w:t xml:space="preserve"> </w:t>
      </w:r>
    </w:p>
    <w:p w14:paraId="3DAFEBD3" w14:textId="22F27A37" w:rsidR="005A7226" w:rsidRPr="006B69BE" w:rsidRDefault="0E990B7C" w:rsidP="5B6A987C">
      <w:pPr>
        <w:spacing w:line="480" w:lineRule="auto"/>
        <w:ind w:left="720" w:hanging="720"/>
      </w:pPr>
      <w:r w:rsidRPr="5B6A987C">
        <w:rPr>
          <w:color w:val="000000" w:themeColor="text1"/>
        </w:rPr>
        <w:lastRenderedPageBreak/>
        <w:t xml:space="preserve">Preston, A. I., Wood, C. L., &amp; </w:t>
      </w:r>
      <w:proofErr w:type="spellStart"/>
      <w:r w:rsidRPr="5B6A987C">
        <w:rPr>
          <w:color w:val="000000" w:themeColor="text1"/>
        </w:rPr>
        <w:t>Stecker</w:t>
      </w:r>
      <w:proofErr w:type="spellEnd"/>
      <w:r w:rsidRPr="5B6A987C">
        <w:rPr>
          <w:color w:val="000000" w:themeColor="text1"/>
        </w:rPr>
        <w:t xml:space="preserve">, P. M. (2016). Response to intervention: Where it came from and where it’s going. </w:t>
      </w:r>
      <w:r w:rsidRPr="5B6A987C">
        <w:rPr>
          <w:i/>
          <w:iCs/>
          <w:color w:val="000000" w:themeColor="text1"/>
        </w:rPr>
        <w:t>Preventing School Failure: Alternative Education for Children and Youth, 60</w:t>
      </w:r>
      <w:r w:rsidRPr="5B6A987C">
        <w:rPr>
          <w:color w:val="000000" w:themeColor="text1"/>
        </w:rPr>
        <w:t xml:space="preserve">(3), 173–182. </w:t>
      </w:r>
      <w:hyperlink r:id="rId91">
        <w:r w:rsidRPr="5B6A987C">
          <w:rPr>
            <w:rStyle w:val="Hyperlink"/>
          </w:rPr>
          <w:t>https://doi.org/10.1080/1045988X.2015.1065399</w:t>
        </w:r>
      </w:hyperlink>
      <w:r w:rsidRPr="5B6A987C">
        <w:rPr>
          <w:color w:val="000000" w:themeColor="text1"/>
        </w:rPr>
        <w:t xml:space="preserve"> </w:t>
      </w:r>
    </w:p>
    <w:p w14:paraId="2C4D97F7" w14:textId="347D902A" w:rsidR="005A7226" w:rsidRPr="006B69BE" w:rsidRDefault="0E990B7C" w:rsidP="5B6A987C">
      <w:pPr>
        <w:spacing w:line="480" w:lineRule="auto"/>
        <w:ind w:left="720" w:hanging="720"/>
      </w:pPr>
      <w:r w:rsidRPr="5B6A987C">
        <w:rPr>
          <w:color w:val="000000" w:themeColor="text1"/>
        </w:rPr>
        <w:t xml:space="preserve">Pullen, P. C., &amp; Kennedy, M. J. (Eds.). (2019). </w:t>
      </w:r>
      <w:r w:rsidRPr="5B6A987C">
        <w:rPr>
          <w:i/>
          <w:iCs/>
          <w:color w:val="000000" w:themeColor="text1"/>
        </w:rPr>
        <w:t xml:space="preserve">Handbook of response to intervention and multi-tiered systems of support. </w:t>
      </w:r>
      <w:r w:rsidRPr="5B6A987C">
        <w:rPr>
          <w:color w:val="000000" w:themeColor="text1"/>
        </w:rPr>
        <w:t xml:space="preserve">Routledge.  </w:t>
      </w:r>
    </w:p>
    <w:p w14:paraId="56553624" w14:textId="36AE6F8F" w:rsidR="005A7226" w:rsidRPr="006B69BE" w:rsidRDefault="0E990B7C" w:rsidP="5B6A987C">
      <w:pPr>
        <w:spacing w:line="480" w:lineRule="auto"/>
        <w:ind w:left="720" w:hanging="720"/>
      </w:pPr>
      <w:r w:rsidRPr="5B6A987C">
        <w:rPr>
          <w:color w:val="000000" w:themeColor="text1"/>
        </w:rPr>
        <w:t xml:space="preserve">Putnam, R. F., &amp; Kincaid, D. (2015). School-wide PBIS: Extending the impact of applied behavior analysis. Why is this important to behavior analysts? </w:t>
      </w:r>
      <w:r w:rsidRPr="5B6A987C">
        <w:rPr>
          <w:i/>
          <w:iCs/>
          <w:color w:val="000000" w:themeColor="text1"/>
        </w:rPr>
        <w:t>Behavior Analysis in Practice, 8</w:t>
      </w:r>
      <w:r w:rsidRPr="5B6A987C">
        <w:rPr>
          <w:color w:val="000000" w:themeColor="text1"/>
        </w:rPr>
        <w:t xml:space="preserve">, 88–91. </w:t>
      </w:r>
      <w:hyperlink r:id="rId92">
        <w:r w:rsidRPr="5B6A987C">
          <w:rPr>
            <w:rStyle w:val="Hyperlink"/>
          </w:rPr>
          <w:t>https://doi.org/10.1007/s40617-015-0055-2</w:t>
        </w:r>
      </w:hyperlink>
      <w:r w:rsidRPr="5B6A987C">
        <w:rPr>
          <w:color w:val="000000" w:themeColor="text1"/>
        </w:rPr>
        <w:t xml:space="preserve"> </w:t>
      </w:r>
    </w:p>
    <w:p w14:paraId="368D6407" w14:textId="1E797E10" w:rsidR="005A7226" w:rsidRPr="006B69BE" w:rsidRDefault="0E990B7C" w:rsidP="5B6A987C">
      <w:pPr>
        <w:spacing w:line="480" w:lineRule="auto"/>
        <w:ind w:left="720" w:hanging="720"/>
      </w:pPr>
      <w:r w:rsidRPr="5B6A987C">
        <w:rPr>
          <w:color w:val="000000" w:themeColor="text1"/>
        </w:rPr>
        <w:t xml:space="preserve">Putnam, R. F., &amp; </w:t>
      </w:r>
      <w:proofErr w:type="spellStart"/>
      <w:r w:rsidRPr="5B6A987C">
        <w:rPr>
          <w:color w:val="000000" w:themeColor="text1"/>
        </w:rPr>
        <w:t>Knoster</w:t>
      </w:r>
      <w:proofErr w:type="spellEnd"/>
      <w:r w:rsidRPr="5B6A987C">
        <w:rPr>
          <w:color w:val="000000" w:themeColor="text1"/>
        </w:rPr>
        <w:t xml:space="preserve">, T. A. (2016). A reply to the commentaries on “School-wide PBIS: An example of applied behavior analysis implemented at a scale of social importance” by Horner and </w:t>
      </w:r>
      <w:proofErr w:type="spellStart"/>
      <w:r w:rsidRPr="5B6A987C">
        <w:rPr>
          <w:color w:val="000000" w:themeColor="text1"/>
        </w:rPr>
        <w:t>Sugai</w:t>
      </w:r>
      <w:proofErr w:type="spellEnd"/>
      <w:r w:rsidRPr="5B6A987C">
        <w:rPr>
          <w:color w:val="000000" w:themeColor="text1"/>
        </w:rPr>
        <w:t xml:space="preserve"> (2015): PBIS is function over form: The clear behavioral roots and opportunities the PBIS framework presents to the field of behavior analysis moving forward. </w:t>
      </w:r>
      <w:r w:rsidRPr="5B6A987C">
        <w:rPr>
          <w:i/>
          <w:iCs/>
          <w:color w:val="000000" w:themeColor="text1"/>
        </w:rPr>
        <w:t>Behavior analysis in practice</w:t>
      </w:r>
      <w:r w:rsidRPr="5B6A987C">
        <w:rPr>
          <w:color w:val="000000" w:themeColor="text1"/>
        </w:rPr>
        <w:t xml:space="preserve">, </w:t>
      </w:r>
      <w:r w:rsidRPr="5B6A987C">
        <w:rPr>
          <w:i/>
          <w:iCs/>
          <w:color w:val="000000" w:themeColor="text1"/>
        </w:rPr>
        <w:t>9</w:t>
      </w:r>
      <w:r w:rsidRPr="5B6A987C">
        <w:rPr>
          <w:color w:val="000000" w:themeColor="text1"/>
        </w:rPr>
        <w:t xml:space="preserve">, 95–101. </w:t>
      </w:r>
      <w:hyperlink r:id="rId93">
        <w:r w:rsidRPr="5B6A987C">
          <w:rPr>
            <w:rStyle w:val="Hyperlink"/>
          </w:rPr>
          <w:t>https://doi.org/10.1007/s40617-015-0092-x</w:t>
        </w:r>
      </w:hyperlink>
      <w:r w:rsidRPr="5B6A987C">
        <w:rPr>
          <w:color w:val="000000" w:themeColor="text1"/>
        </w:rPr>
        <w:t xml:space="preserve"> </w:t>
      </w:r>
    </w:p>
    <w:p w14:paraId="648D2CCC" w14:textId="47C52CA8" w:rsidR="005A7226" w:rsidRPr="006B69BE" w:rsidRDefault="0E990B7C" w:rsidP="5B6A987C">
      <w:pPr>
        <w:spacing w:line="480" w:lineRule="auto"/>
        <w:ind w:left="720" w:hanging="720"/>
      </w:pPr>
      <w:r w:rsidRPr="5B6A987C">
        <w:rPr>
          <w:color w:val="000000" w:themeColor="text1"/>
        </w:rPr>
        <w:t xml:space="preserve">Putnam, R. F., </w:t>
      </w:r>
      <w:proofErr w:type="spellStart"/>
      <w:r w:rsidRPr="5B6A987C">
        <w:rPr>
          <w:color w:val="000000" w:themeColor="text1"/>
        </w:rPr>
        <w:t>Luiselli</w:t>
      </w:r>
      <w:proofErr w:type="spellEnd"/>
      <w:r w:rsidRPr="5B6A987C">
        <w:rPr>
          <w:color w:val="000000" w:themeColor="text1"/>
        </w:rPr>
        <w:t xml:space="preserve">, J. K., &amp; Sunderland, M. (2002). Longitudinal evaluation of behavior support intervention in a public middle school. </w:t>
      </w:r>
      <w:r w:rsidRPr="5B6A987C">
        <w:rPr>
          <w:i/>
          <w:iCs/>
          <w:color w:val="000000" w:themeColor="text1"/>
        </w:rPr>
        <w:t>Journal of Positive Behavior Interventions, 4,</w:t>
      </w:r>
      <w:r w:rsidRPr="5B6A987C">
        <w:rPr>
          <w:color w:val="000000" w:themeColor="text1"/>
        </w:rPr>
        <w:t xml:space="preserve"> 182–188. </w:t>
      </w:r>
      <w:hyperlink r:id="rId94">
        <w:r w:rsidRPr="5B6A987C">
          <w:rPr>
            <w:rStyle w:val="Hyperlink"/>
          </w:rPr>
          <w:t>https://doi.org/10.1177/10983007020040030701</w:t>
        </w:r>
      </w:hyperlink>
      <w:r w:rsidRPr="5B6A987C">
        <w:rPr>
          <w:color w:val="000000" w:themeColor="text1"/>
        </w:rPr>
        <w:t xml:space="preserve"> </w:t>
      </w:r>
    </w:p>
    <w:p w14:paraId="3E1EA3AD" w14:textId="6299CB6B" w:rsidR="005A7226" w:rsidRPr="006B69BE" w:rsidRDefault="0E990B7C" w:rsidP="5B6A987C">
      <w:pPr>
        <w:spacing w:line="480" w:lineRule="auto"/>
        <w:ind w:left="720" w:hanging="720"/>
      </w:pPr>
      <w:r w:rsidRPr="5B6A987C">
        <w:rPr>
          <w:color w:val="000000" w:themeColor="text1"/>
        </w:rPr>
        <w:t xml:space="preserve">Randazzo, M. E. (2011). </w:t>
      </w:r>
      <w:r w:rsidRPr="5B6A987C">
        <w:rPr>
          <w:i/>
          <w:iCs/>
          <w:color w:val="000000" w:themeColor="text1"/>
        </w:rPr>
        <w:t>Elementary teachers’ knowledge and implementation of applied behavior analysis techniques</w:t>
      </w:r>
      <w:r w:rsidRPr="5B6A987C">
        <w:rPr>
          <w:color w:val="000000" w:themeColor="text1"/>
        </w:rPr>
        <w:t xml:space="preserve"> [Unpublished doctoral dissertation].  </w:t>
      </w:r>
    </w:p>
    <w:p w14:paraId="2B762246" w14:textId="47AB9404" w:rsidR="005A7226" w:rsidRPr="006B69BE" w:rsidRDefault="0E990B7C" w:rsidP="5B6A987C">
      <w:pPr>
        <w:spacing w:line="480" w:lineRule="auto"/>
        <w:ind w:left="720" w:hanging="720"/>
      </w:pPr>
      <w:r w:rsidRPr="5B6A987C">
        <w:rPr>
          <w:color w:val="000000" w:themeColor="text1"/>
        </w:rPr>
        <w:t xml:space="preserve">Ravitch, D. (2010). </w:t>
      </w:r>
      <w:r w:rsidRPr="5B6A987C">
        <w:rPr>
          <w:i/>
          <w:iCs/>
          <w:color w:val="000000" w:themeColor="text1"/>
        </w:rPr>
        <w:t>The death and life of the great American school system: How testing and choice are undermining education</w:t>
      </w:r>
      <w:r w:rsidRPr="5B6A987C">
        <w:rPr>
          <w:color w:val="000000" w:themeColor="text1"/>
        </w:rPr>
        <w:t xml:space="preserve">. Basic Books. </w:t>
      </w:r>
    </w:p>
    <w:p w14:paraId="75207058" w14:textId="05C5CE6A" w:rsidR="005A7226" w:rsidRPr="006B69BE" w:rsidRDefault="0E990B7C" w:rsidP="5B6A987C">
      <w:pPr>
        <w:spacing w:line="480" w:lineRule="auto"/>
        <w:ind w:left="720" w:hanging="720"/>
      </w:pPr>
      <w:proofErr w:type="spellStart"/>
      <w:r w:rsidRPr="5B6A987C">
        <w:rPr>
          <w:color w:val="000000" w:themeColor="text1"/>
        </w:rPr>
        <w:lastRenderedPageBreak/>
        <w:t>Reichow</w:t>
      </w:r>
      <w:proofErr w:type="spellEnd"/>
      <w:r w:rsidRPr="5B6A987C">
        <w:rPr>
          <w:color w:val="000000" w:themeColor="text1"/>
        </w:rPr>
        <w:t xml:space="preserve">, B., </w:t>
      </w:r>
      <w:proofErr w:type="spellStart"/>
      <w:r w:rsidRPr="5B6A987C">
        <w:rPr>
          <w:color w:val="000000" w:themeColor="text1"/>
        </w:rPr>
        <w:t>Volkmar</w:t>
      </w:r>
      <w:proofErr w:type="spellEnd"/>
      <w:r w:rsidRPr="5B6A987C">
        <w:rPr>
          <w:color w:val="000000" w:themeColor="text1"/>
        </w:rPr>
        <w:t xml:space="preserve">, F., &amp; Cicchetti, D. (2008). Development of the evaluative method for evaluating and determining evidence-based practices in autism. </w:t>
      </w:r>
      <w:r w:rsidRPr="5B6A987C">
        <w:rPr>
          <w:i/>
          <w:iCs/>
          <w:color w:val="000000" w:themeColor="text1"/>
        </w:rPr>
        <w:t>Journal of Autism and Developmental Disorders, 38</w:t>
      </w:r>
      <w:r w:rsidRPr="5B6A987C">
        <w:rPr>
          <w:color w:val="000000" w:themeColor="text1"/>
        </w:rPr>
        <w:t xml:space="preserve">, 1311–1319. </w:t>
      </w:r>
      <w:hyperlink r:id="rId95">
        <w:r w:rsidRPr="5B6A987C">
          <w:rPr>
            <w:rStyle w:val="Hyperlink"/>
          </w:rPr>
          <w:t>https://doi.org/10.1007/s10803-007-0517-7</w:t>
        </w:r>
      </w:hyperlink>
      <w:r w:rsidRPr="5B6A987C">
        <w:rPr>
          <w:color w:val="000000" w:themeColor="text1"/>
        </w:rPr>
        <w:t xml:space="preserve"> </w:t>
      </w:r>
    </w:p>
    <w:p w14:paraId="7C5F5945" w14:textId="1AB04E30" w:rsidR="005A7226" w:rsidRPr="006B69BE" w:rsidRDefault="0E990B7C" w:rsidP="5B6A987C">
      <w:pPr>
        <w:spacing w:line="480" w:lineRule="auto"/>
        <w:ind w:left="720" w:hanging="720"/>
      </w:pPr>
      <w:proofErr w:type="spellStart"/>
      <w:r w:rsidRPr="5B6A987C">
        <w:rPr>
          <w:color w:val="000000" w:themeColor="text1"/>
        </w:rPr>
        <w:t>Rosenwasser</w:t>
      </w:r>
      <w:proofErr w:type="spellEnd"/>
      <w:r w:rsidRPr="5B6A987C">
        <w:rPr>
          <w:color w:val="000000" w:themeColor="text1"/>
        </w:rPr>
        <w:t xml:space="preserve">, B., &amp; Axelrod, S. (2001). The contributions of applied behavior analysis to the education of people with autism. </w:t>
      </w:r>
      <w:r w:rsidRPr="5B6A987C">
        <w:rPr>
          <w:i/>
          <w:iCs/>
          <w:color w:val="000000" w:themeColor="text1"/>
        </w:rPr>
        <w:t>Behavior Modification,</w:t>
      </w:r>
      <w:r w:rsidRPr="5B6A987C">
        <w:rPr>
          <w:color w:val="000000" w:themeColor="text1"/>
        </w:rPr>
        <w:t xml:space="preserve"> </w:t>
      </w:r>
      <w:r w:rsidRPr="5B6A987C">
        <w:rPr>
          <w:i/>
          <w:iCs/>
          <w:color w:val="000000" w:themeColor="text1"/>
        </w:rPr>
        <w:t>25</w:t>
      </w:r>
      <w:r w:rsidRPr="5B6A987C">
        <w:rPr>
          <w:color w:val="000000" w:themeColor="text1"/>
        </w:rPr>
        <w:t xml:space="preserve">, 671–677. </w:t>
      </w:r>
      <w:hyperlink r:id="rId96">
        <w:r w:rsidRPr="5B6A987C">
          <w:rPr>
            <w:rStyle w:val="Hyperlink"/>
          </w:rPr>
          <w:t>https://doi.org/10.1177/0145445501255001</w:t>
        </w:r>
      </w:hyperlink>
      <w:r w:rsidRPr="5B6A987C">
        <w:rPr>
          <w:color w:val="000000" w:themeColor="text1"/>
        </w:rPr>
        <w:t xml:space="preserve"> </w:t>
      </w:r>
    </w:p>
    <w:p w14:paraId="09D7D9C9" w14:textId="51194C3D" w:rsidR="005A7226" w:rsidRPr="006B69BE" w:rsidRDefault="0E990B7C" w:rsidP="5B6A987C">
      <w:pPr>
        <w:spacing w:line="480" w:lineRule="auto"/>
        <w:ind w:left="720" w:hanging="720"/>
      </w:pPr>
      <w:r w:rsidRPr="5B6A987C">
        <w:rPr>
          <w:color w:val="000000" w:themeColor="text1"/>
        </w:rPr>
        <w:t xml:space="preserve">Ross, S. W., Romer, N., &amp; Horner, R. H. (2012). Teacher well-being and the implementation of school-wide positive behavior interventions and support. </w:t>
      </w:r>
      <w:r w:rsidRPr="5B6A987C">
        <w:rPr>
          <w:i/>
          <w:iCs/>
          <w:color w:val="000000" w:themeColor="text1"/>
        </w:rPr>
        <w:t>Journal of Positive Behavior Interventions, 14</w:t>
      </w:r>
      <w:r w:rsidRPr="5B6A987C">
        <w:rPr>
          <w:color w:val="000000" w:themeColor="text1"/>
        </w:rPr>
        <w:t xml:space="preserve">, 118–128. </w:t>
      </w:r>
      <w:hyperlink r:id="rId97">
        <w:r w:rsidRPr="5B6A987C">
          <w:rPr>
            <w:rStyle w:val="Hyperlink"/>
          </w:rPr>
          <w:t>https://doi.org/10.1177/1098300711413820</w:t>
        </w:r>
      </w:hyperlink>
      <w:r w:rsidRPr="5B6A987C">
        <w:rPr>
          <w:color w:val="000000" w:themeColor="text1"/>
        </w:rPr>
        <w:t xml:space="preserve">. </w:t>
      </w:r>
    </w:p>
    <w:p w14:paraId="67A303B5" w14:textId="202A03E3" w:rsidR="005A7226" w:rsidRPr="006B69BE" w:rsidRDefault="0E990B7C" w:rsidP="5B6A987C">
      <w:pPr>
        <w:spacing w:line="480" w:lineRule="auto"/>
        <w:ind w:left="720" w:hanging="720"/>
      </w:pPr>
      <w:proofErr w:type="spellStart"/>
      <w:r w:rsidRPr="5B6A987C">
        <w:rPr>
          <w:color w:val="000000" w:themeColor="text1"/>
        </w:rPr>
        <w:t>Rumrill</w:t>
      </w:r>
      <w:proofErr w:type="spellEnd"/>
      <w:r w:rsidRPr="5B6A987C">
        <w:rPr>
          <w:color w:val="000000" w:themeColor="text1"/>
        </w:rPr>
        <w:t xml:space="preserve">, P. D., Cook, B. G., &amp; Wiley, A. (2011). </w:t>
      </w:r>
      <w:r w:rsidRPr="5B6A987C">
        <w:rPr>
          <w:i/>
          <w:iCs/>
          <w:color w:val="000000" w:themeColor="text1"/>
        </w:rPr>
        <w:t xml:space="preserve">Research in special education: Designs, </w:t>
      </w:r>
      <w:proofErr w:type="gramStart"/>
      <w:r w:rsidRPr="5B6A987C">
        <w:rPr>
          <w:i/>
          <w:iCs/>
          <w:color w:val="000000" w:themeColor="text1"/>
        </w:rPr>
        <w:t>methods</w:t>
      </w:r>
      <w:proofErr w:type="gramEnd"/>
      <w:r w:rsidRPr="5B6A987C">
        <w:rPr>
          <w:i/>
          <w:iCs/>
          <w:color w:val="000000" w:themeColor="text1"/>
        </w:rPr>
        <w:t xml:space="preserve"> and applications</w:t>
      </w:r>
      <w:r w:rsidRPr="5B6A987C">
        <w:rPr>
          <w:color w:val="000000" w:themeColor="text1"/>
        </w:rPr>
        <w:t xml:space="preserve"> (2nd ed.). Charles C. Thomas.  </w:t>
      </w:r>
    </w:p>
    <w:p w14:paraId="3AB04943" w14:textId="43AB5DC7" w:rsidR="005A7226" w:rsidRPr="006B69BE" w:rsidRDefault="0E990B7C" w:rsidP="5B6A987C">
      <w:pPr>
        <w:spacing w:line="480" w:lineRule="auto"/>
        <w:ind w:left="720" w:hanging="720"/>
      </w:pPr>
      <w:r w:rsidRPr="5B6A987C">
        <w:rPr>
          <w:color w:val="000000" w:themeColor="text1"/>
        </w:rPr>
        <w:t xml:space="preserve">Rutherford, A. (2011). </w:t>
      </w:r>
      <w:r w:rsidRPr="5B6A987C">
        <w:rPr>
          <w:i/>
          <w:iCs/>
          <w:color w:val="000000" w:themeColor="text1"/>
        </w:rPr>
        <w:t>ANOVA and ANCOVA: A GLM approach</w:t>
      </w:r>
      <w:r w:rsidRPr="5B6A987C">
        <w:rPr>
          <w:color w:val="000000" w:themeColor="text1"/>
        </w:rPr>
        <w:t xml:space="preserve"> (2nd ed.). Hoboken, NJ: John Wiley &amp; Sons. </w:t>
      </w:r>
    </w:p>
    <w:p w14:paraId="0783800E" w14:textId="1353C26F" w:rsidR="005A7226" w:rsidRPr="006B69BE" w:rsidRDefault="0E990B7C" w:rsidP="5B6A987C">
      <w:pPr>
        <w:spacing w:line="480" w:lineRule="auto"/>
        <w:ind w:left="720" w:hanging="720"/>
      </w:pPr>
      <w:r w:rsidRPr="5B6A987C">
        <w:rPr>
          <w:color w:val="000000" w:themeColor="text1"/>
        </w:rPr>
        <w:t xml:space="preserve">Sackett, D. L., Rosenberg, W. M., Gray, J. A., Haynes, R. B., &amp; Richardson, W. S. (1996). Evidence based medicine: What it is and what it isn't. </w:t>
      </w:r>
      <w:r w:rsidRPr="5B6A987C">
        <w:rPr>
          <w:i/>
          <w:iCs/>
          <w:color w:val="000000" w:themeColor="text1"/>
        </w:rPr>
        <w:t>British Medical Journal, 312</w:t>
      </w:r>
      <w:r w:rsidRPr="5B6A987C">
        <w:rPr>
          <w:color w:val="000000" w:themeColor="text1"/>
        </w:rPr>
        <w:t xml:space="preserve">, 71–72. </w:t>
      </w:r>
      <w:hyperlink r:id="rId98">
        <w:r w:rsidRPr="5B6A987C">
          <w:rPr>
            <w:rStyle w:val="Hyperlink"/>
          </w:rPr>
          <w:t>http://dx.doi.org/10.1136/bmj.312.7023.71</w:t>
        </w:r>
      </w:hyperlink>
      <w:r w:rsidRPr="5B6A987C">
        <w:rPr>
          <w:color w:val="000000" w:themeColor="text1"/>
        </w:rPr>
        <w:t xml:space="preserve"> </w:t>
      </w:r>
    </w:p>
    <w:p w14:paraId="7CEC5A36" w14:textId="4734DF5D" w:rsidR="005A7226" w:rsidRPr="006B69BE" w:rsidRDefault="0E990B7C" w:rsidP="5B6A987C">
      <w:pPr>
        <w:spacing w:line="480" w:lineRule="auto"/>
        <w:ind w:left="720" w:hanging="720"/>
      </w:pPr>
      <w:r w:rsidRPr="5B6A987C">
        <w:rPr>
          <w:color w:val="000000" w:themeColor="text1"/>
        </w:rPr>
        <w:t xml:space="preserve">Saleh, A., &amp; </w:t>
      </w:r>
      <w:proofErr w:type="spellStart"/>
      <w:r w:rsidRPr="5B6A987C">
        <w:rPr>
          <w:color w:val="000000" w:themeColor="text1"/>
        </w:rPr>
        <w:t>Bista</w:t>
      </w:r>
      <w:proofErr w:type="spellEnd"/>
      <w:r w:rsidRPr="5B6A987C">
        <w:rPr>
          <w:color w:val="000000" w:themeColor="text1"/>
        </w:rPr>
        <w:t xml:space="preserve">, K. (2017). Examining factors impacting online survey response rates in educational research: Perceptions of graduate students. </w:t>
      </w:r>
      <w:r w:rsidRPr="5B6A987C">
        <w:rPr>
          <w:i/>
          <w:iCs/>
          <w:color w:val="000000" w:themeColor="text1"/>
        </w:rPr>
        <w:t xml:space="preserve">Journal of </w:t>
      </w:r>
      <w:proofErr w:type="spellStart"/>
      <w:r w:rsidRPr="5B6A987C">
        <w:rPr>
          <w:i/>
          <w:iCs/>
          <w:color w:val="000000" w:themeColor="text1"/>
        </w:rPr>
        <w:t>MultiDisciplinary</w:t>
      </w:r>
      <w:proofErr w:type="spellEnd"/>
      <w:r w:rsidRPr="5B6A987C">
        <w:rPr>
          <w:i/>
          <w:iCs/>
          <w:color w:val="000000" w:themeColor="text1"/>
        </w:rPr>
        <w:t xml:space="preserve"> Evaluation, 13</w:t>
      </w:r>
      <w:r w:rsidRPr="5B6A987C">
        <w:rPr>
          <w:color w:val="000000" w:themeColor="text1"/>
        </w:rPr>
        <w:t xml:space="preserve">(29), 63–74. </w:t>
      </w:r>
      <w:hyperlink r:id="rId99">
        <w:r w:rsidRPr="5B6A987C">
          <w:rPr>
            <w:rStyle w:val="Hyperlink"/>
          </w:rPr>
          <w:t>https://journals.sfu.ca/jmde/index.php/jmde_1/article/view/487</w:t>
        </w:r>
      </w:hyperlink>
      <w:r w:rsidRPr="5B6A987C">
        <w:rPr>
          <w:color w:val="000000" w:themeColor="text1"/>
        </w:rPr>
        <w:t xml:space="preserve">  </w:t>
      </w:r>
    </w:p>
    <w:p w14:paraId="161CDE5C" w14:textId="4768589C" w:rsidR="005A7226" w:rsidRPr="006B69BE" w:rsidRDefault="0E990B7C" w:rsidP="5B6A987C">
      <w:pPr>
        <w:spacing w:line="480" w:lineRule="auto"/>
        <w:ind w:left="720" w:hanging="720"/>
      </w:pPr>
      <w:r w:rsidRPr="5B6A987C">
        <w:rPr>
          <w:color w:val="000000" w:themeColor="text1"/>
        </w:rPr>
        <w:t xml:space="preserve">Shaw, S. R., &amp; Braden, J. B., (1990). Race and gender bias in the administration of corporal punishment. </w:t>
      </w:r>
      <w:r w:rsidRPr="5B6A987C">
        <w:rPr>
          <w:i/>
          <w:iCs/>
          <w:color w:val="000000" w:themeColor="text1"/>
        </w:rPr>
        <w:t>School Psychology,</w:t>
      </w:r>
      <w:r w:rsidRPr="5B6A987C">
        <w:rPr>
          <w:color w:val="000000" w:themeColor="text1"/>
        </w:rPr>
        <w:t xml:space="preserve"> </w:t>
      </w:r>
      <w:r w:rsidRPr="5B6A987C">
        <w:rPr>
          <w:i/>
          <w:iCs/>
          <w:color w:val="000000" w:themeColor="text1"/>
        </w:rPr>
        <w:t>19</w:t>
      </w:r>
      <w:r w:rsidRPr="5B6A987C">
        <w:rPr>
          <w:color w:val="000000" w:themeColor="text1"/>
        </w:rPr>
        <w:t xml:space="preserve">, 378. </w:t>
      </w:r>
      <w:hyperlink r:id="rId100">
        <w:r w:rsidRPr="5B6A987C">
          <w:rPr>
            <w:rStyle w:val="Hyperlink"/>
          </w:rPr>
          <w:t>https://doi.org/10.1080/02796015.1990.12085476</w:t>
        </w:r>
      </w:hyperlink>
      <w:r w:rsidRPr="5B6A987C">
        <w:rPr>
          <w:color w:val="000000" w:themeColor="text1"/>
        </w:rPr>
        <w:t xml:space="preserve"> </w:t>
      </w:r>
    </w:p>
    <w:p w14:paraId="728FCB85" w14:textId="1A6D34E5" w:rsidR="005A7226" w:rsidRPr="006B69BE" w:rsidRDefault="0E990B7C" w:rsidP="5B6A987C">
      <w:pPr>
        <w:spacing w:line="480" w:lineRule="auto"/>
        <w:ind w:left="720" w:hanging="720"/>
      </w:pPr>
      <w:r w:rsidRPr="5B6A987C">
        <w:rPr>
          <w:color w:val="000000" w:themeColor="text1"/>
        </w:rPr>
        <w:lastRenderedPageBreak/>
        <w:t xml:space="preserve">Simpson, R. L. (2001). ABA and students with autism spectrum disorders: Issues and considerations for effective practice. </w:t>
      </w:r>
      <w:r w:rsidRPr="5B6A987C">
        <w:rPr>
          <w:i/>
          <w:iCs/>
          <w:color w:val="000000" w:themeColor="text1"/>
        </w:rPr>
        <w:t>Focus on Autism and Other Developmental Disabilities,</w:t>
      </w:r>
      <w:r w:rsidRPr="5B6A987C">
        <w:rPr>
          <w:color w:val="000000" w:themeColor="text1"/>
        </w:rPr>
        <w:t xml:space="preserve"> </w:t>
      </w:r>
      <w:r w:rsidRPr="5B6A987C">
        <w:rPr>
          <w:i/>
          <w:iCs/>
          <w:color w:val="000000" w:themeColor="text1"/>
        </w:rPr>
        <w:t>16</w:t>
      </w:r>
      <w:r w:rsidRPr="5B6A987C">
        <w:rPr>
          <w:color w:val="000000" w:themeColor="text1"/>
        </w:rPr>
        <w:t xml:space="preserve">(2), 68–71. </w:t>
      </w:r>
      <w:hyperlink r:id="rId101">
        <w:r w:rsidRPr="5B6A987C">
          <w:rPr>
            <w:rStyle w:val="Hyperlink"/>
          </w:rPr>
          <w:t>https://doi.org/10.1177/108835760101600202</w:t>
        </w:r>
      </w:hyperlink>
      <w:r w:rsidRPr="5B6A987C">
        <w:rPr>
          <w:color w:val="000000" w:themeColor="text1"/>
        </w:rPr>
        <w:t xml:space="preserve"> </w:t>
      </w:r>
    </w:p>
    <w:p w14:paraId="19D54A9B" w14:textId="5620B558" w:rsidR="005A7226" w:rsidRPr="006B69BE" w:rsidRDefault="0E990B7C" w:rsidP="5B6A987C">
      <w:pPr>
        <w:spacing w:line="480" w:lineRule="auto"/>
        <w:ind w:left="720" w:hanging="720"/>
      </w:pPr>
      <w:proofErr w:type="spellStart"/>
      <w:r w:rsidRPr="5B6A987C">
        <w:rPr>
          <w:color w:val="000000" w:themeColor="text1"/>
        </w:rPr>
        <w:t>Skaalvik</w:t>
      </w:r>
      <w:proofErr w:type="spellEnd"/>
      <w:r w:rsidRPr="5B6A987C">
        <w:rPr>
          <w:color w:val="000000" w:themeColor="text1"/>
        </w:rPr>
        <w:t xml:space="preserve">, E. &amp; </w:t>
      </w:r>
      <w:proofErr w:type="spellStart"/>
      <w:r w:rsidRPr="5B6A987C">
        <w:rPr>
          <w:color w:val="000000" w:themeColor="text1"/>
        </w:rPr>
        <w:t>Skaalvik</w:t>
      </w:r>
      <w:proofErr w:type="spellEnd"/>
      <w:r w:rsidRPr="5B6A987C">
        <w:rPr>
          <w:color w:val="000000" w:themeColor="text1"/>
        </w:rPr>
        <w:t xml:space="preserve">, S. (2016). Teacher stress and teacher self-efficacy as predictors of engagement, emotional exhaustion, and motivation to leave the teaching profession. </w:t>
      </w:r>
      <w:r w:rsidRPr="5B6A987C">
        <w:rPr>
          <w:i/>
          <w:iCs/>
          <w:color w:val="000000" w:themeColor="text1"/>
        </w:rPr>
        <w:t>Creative Education</w:t>
      </w:r>
      <w:r w:rsidRPr="5B6A987C">
        <w:rPr>
          <w:color w:val="000000" w:themeColor="text1"/>
        </w:rPr>
        <w:t xml:space="preserve">, </w:t>
      </w:r>
      <w:r w:rsidRPr="5B6A987C">
        <w:rPr>
          <w:i/>
          <w:iCs/>
          <w:color w:val="000000" w:themeColor="text1"/>
        </w:rPr>
        <w:t>7</w:t>
      </w:r>
      <w:r w:rsidRPr="5B6A987C">
        <w:rPr>
          <w:color w:val="000000" w:themeColor="text1"/>
        </w:rPr>
        <w:t xml:space="preserve">, 1785–1799. 10.4236/ce.2016.713182 </w:t>
      </w:r>
    </w:p>
    <w:p w14:paraId="4DF3DB19" w14:textId="24F03FF1" w:rsidR="005A7226" w:rsidRPr="006B69BE" w:rsidRDefault="0E990B7C" w:rsidP="5B6A987C">
      <w:pPr>
        <w:spacing w:line="480" w:lineRule="auto"/>
        <w:ind w:left="720" w:hanging="720"/>
      </w:pPr>
      <w:r w:rsidRPr="5B6A987C">
        <w:rPr>
          <w:color w:val="000000" w:themeColor="text1"/>
        </w:rPr>
        <w:t xml:space="preserve">Skiba, R. J., Michael, R. S., </w:t>
      </w:r>
      <w:proofErr w:type="spellStart"/>
      <w:r w:rsidRPr="5B6A987C">
        <w:rPr>
          <w:color w:val="000000" w:themeColor="text1"/>
        </w:rPr>
        <w:t>Nardo</w:t>
      </w:r>
      <w:proofErr w:type="spellEnd"/>
      <w:r w:rsidRPr="5B6A987C">
        <w:rPr>
          <w:color w:val="000000" w:themeColor="text1"/>
        </w:rPr>
        <w:t xml:space="preserve">, A. C, &amp; Peterson, R. L. (2002). The color of discipline: Sources of racial and gender disproportionality in school punishment. </w:t>
      </w:r>
      <w:r w:rsidRPr="5B6A987C">
        <w:rPr>
          <w:i/>
          <w:iCs/>
          <w:color w:val="000000" w:themeColor="text1"/>
        </w:rPr>
        <w:t xml:space="preserve">The Urban Review, 34, </w:t>
      </w:r>
      <w:r w:rsidRPr="5B6A987C">
        <w:rPr>
          <w:color w:val="000000" w:themeColor="text1"/>
        </w:rPr>
        <w:t xml:space="preserve">317–342. </w:t>
      </w:r>
      <w:hyperlink r:id="rId102">
        <w:r w:rsidRPr="5B6A987C">
          <w:rPr>
            <w:rStyle w:val="Hyperlink"/>
          </w:rPr>
          <w:t>https://doi.org/10.1023/A:1021320817372</w:t>
        </w:r>
      </w:hyperlink>
      <w:r w:rsidRPr="5B6A987C">
        <w:rPr>
          <w:color w:val="000000" w:themeColor="text1"/>
        </w:rPr>
        <w:t xml:space="preserve"> </w:t>
      </w:r>
    </w:p>
    <w:p w14:paraId="0A47AFCD" w14:textId="7AC173CD" w:rsidR="005A7226" w:rsidRPr="006B69BE" w:rsidRDefault="0E990B7C" w:rsidP="5B6A987C">
      <w:pPr>
        <w:spacing w:line="480" w:lineRule="auto"/>
        <w:ind w:left="720" w:hanging="720"/>
      </w:pPr>
      <w:r w:rsidRPr="5B6A987C">
        <w:rPr>
          <w:color w:val="000000" w:themeColor="text1"/>
        </w:rPr>
        <w:t xml:space="preserve">Skiba, R. J., Simmons, A. S., Gibb, A. C., Rausch, M. K., </w:t>
      </w:r>
      <w:proofErr w:type="spellStart"/>
      <w:r w:rsidRPr="5B6A987C">
        <w:rPr>
          <w:color w:val="000000" w:themeColor="text1"/>
        </w:rPr>
        <w:t>Cuadrado</w:t>
      </w:r>
      <w:proofErr w:type="spellEnd"/>
      <w:r w:rsidRPr="5B6A987C">
        <w:rPr>
          <w:color w:val="000000" w:themeColor="text1"/>
        </w:rPr>
        <w:t xml:space="preserve">, J., &amp; Chung, C. G. (2008). Achieving equity in special education: History, status, and current challenges. </w:t>
      </w:r>
      <w:r w:rsidRPr="5B6A987C">
        <w:rPr>
          <w:i/>
          <w:iCs/>
          <w:color w:val="000000" w:themeColor="text1"/>
        </w:rPr>
        <w:t>Exceptional Children</w:t>
      </w:r>
      <w:r w:rsidRPr="5B6A987C">
        <w:rPr>
          <w:color w:val="000000" w:themeColor="text1"/>
        </w:rPr>
        <w:t xml:space="preserve">, </w:t>
      </w:r>
      <w:r w:rsidRPr="5B6A987C">
        <w:rPr>
          <w:i/>
          <w:iCs/>
          <w:color w:val="000000" w:themeColor="text1"/>
        </w:rPr>
        <w:t>74</w:t>
      </w:r>
      <w:r w:rsidRPr="5B6A987C">
        <w:rPr>
          <w:color w:val="000000" w:themeColor="text1"/>
        </w:rPr>
        <w:t xml:space="preserve">, 264–288. </w:t>
      </w:r>
      <w:hyperlink r:id="rId103">
        <w:r w:rsidRPr="5B6A987C">
          <w:rPr>
            <w:rStyle w:val="Hyperlink"/>
          </w:rPr>
          <w:t>https://doi.org/10.1177/001440290807400301</w:t>
        </w:r>
      </w:hyperlink>
      <w:r w:rsidRPr="5B6A987C">
        <w:rPr>
          <w:color w:val="000000" w:themeColor="text1"/>
        </w:rPr>
        <w:t xml:space="preserve"> </w:t>
      </w:r>
    </w:p>
    <w:p w14:paraId="27161AD7" w14:textId="65CDE186" w:rsidR="005A7226" w:rsidRPr="006B69BE" w:rsidRDefault="0E990B7C" w:rsidP="5B6A987C">
      <w:pPr>
        <w:spacing w:line="480" w:lineRule="auto"/>
        <w:ind w:left="720" w:hanging="720"/>
      </w:pPr>
      <w:r w:rsidRPr="5B6A987C">
        <w:rPr>
          <w:color w:val="000000" w:themeColor="text1"/>
        </w:rPr>
        <w:t xml:space="preserve">Skinner, B. F. (1938). </w:t>
      </w:r>
      <w:r w:rsidRPr="5B6A987C">
        <w:rPr>
          <w:i/>
          <w:iCs/>
          <w:color w:val="000000" w:themeColor="text1"/>
        </w:rPr>
        <w:t>The behavior of organisms: An experimental analysis</w:t>
      </w:r>
      <w:r w:rsidRPr="5B6A987C">
        <w:rPr>
          <w:color w:val="000000" w:themeColor="text1"/>
        </w:rPr>
        <w:t xml:space="preserve">. Appleton-Century-Crofts. </w:t>
      </w:r>
    </w:p>
    <w:p w14:paraId="4F2B0EEF" w14:textId="09F1C660" w:rsidR="005A7226" w:rsidRPr="006B69BE" w:rsidRDefault="0E990B7C" w:rsidP="5B6A987C">
      <w:pPr>
        <w:spacing w:line="480" w:lineRule="auto"/>
        <w:ind w:left="720" w:hanging="720"/>
      </w:pPr>
      <w:r w:rsidRPr="5B6A987C">
        <w:rPr>
          <w:color w:val="000000" w:themeColor="text1"/>
        </w:rPr>
        <w:t xml:space="preserve">Skinner, B. F. (1968). </w:t>
      </w:r>
      <w:r w:rsidRPr="5B6A987C">
        <w:rPr>
          <w:i/>
          <w:iCs/>
          <w:color w:val="000000" w:themeColor="text1"/>
        </w:rPr>
        <w:t>The technology of teaching</w:t>
      </w:r>
      <w:r w:rsidRPr="5B6A987C">
        <w:rPr>
          <w:color w:val="000000" w:themeColor="text1"/>
        </w:rPr>
        <w:t xml:space="preserve">. Prentice Hall. </w:t>
      </w:r>
    </w:p>
    <w:p w14:paraId="40E9EC41" w14:textId="776E76C3" w:rsidR="005A7226" w:rsidRPr="006B69BE" w:rsidRDefault="0E990B7C" w:rsidP="5B6A987C">
      <w:pPr>
        <w:spacing w:line="480" w:lineRule="auto"/>
        <w:ind w:left="720" w:hanging="720"/>
      </w:pPr>
      <w:r w:rsidRPr="5B6A987C">
        <w:rPr>
          <w:color w:val="000000" w:themeColor="text1"/>
        </w:rPr>
        <w:t xml:space="preserve">Skinner, M. E., &amp; Hales, M. R. (1992). Classroom teachers’ ‘explanations’ of student behavior: One possible barrier to the acceptance and use of applied behavior analysis procedures in the schools. </w:t>
      </w:r>
      <w:r w:rsidRPr="5B6A987C">
        <w:rPr>
          <w:i/>
          <w:iCs/>
          <w:color w:val="000000" w:themeColor="text1"/>
        </w:rPr>
        <w:t>Journal of Educational and Psychological Consultation</w:t>
      </w:r>
      <w:r w:rsidRPr="5B6A987C">
        <w:rPr>
          <w:color w:val="000000" w:themeColor="text1"/>
        </w:rPr>
        <w:t xml:space="preserve">, </w:t>
      </w:r>
      <w:r w:rsidRPr="5B6A987C">
        <w:rPr>
          <w:i/>
          <w:iCs/>
          <w:color w:val="000000" w:themeColor="text1"/>
        </w:rPr>
        <w:t>3</w:t>
      </w:r>
      <w:r w:rsidRPr="5B6A987C">
        <w:rPr>
          <w:color w:val="000000" w:themeColor="text1"/>
        </w:rPr>
        <w:t xml:space="preserve">(3), 219–232. </w:t>
      </w:r>
      <w:hyperlink r:id="rId104">
        <w:r w:rsidRPr="5B6A987C">
          <w:rPr>
            <w:rStyle w:val="Hyperlink"/>
          </w:rPr>
          <w:t>https://doi.org/10.1207/s1532768xjepc0303_2</w:t>
        </w:r>
      </w:hyperlink>
      <w:r w:rsidRPr="5B6A987C">
        <w:rPr>
          <w:color w:val="000000" w:themeColor="text1"/>
        </w:rPr>
        <w:t xml:space="preserve"> </w:t>
      </w:r>
    </w:p>
    <w:p w14:paraId="7F3D61E7" w14:textId="29B4FE03" w:rsidR="005A7226" w:rsidRPr="006B69BE" w:rsidRDefault="0E990B7C" w:rsidP="5B6A987C">
      <w:pPr>
        <w:spacing w:line="480" w:lineRule="auto"/>
        <w:ind w:left="720" w:hanging="720"/>
      </w:pPr>
      <w:r w:rsidRPr="5B6A987C">
        <w:rPr>
          <w:color w:val="000000" w:themeColor="text1"/>
        </w:rPr>
        <w:t xml:space="preserve">Smyth, S., Reading, B. &amp; McDowell, C. (2019). The impact of staff training on special educational needs professionals’ attitudes towards and understanding of applied behavior analysis. </w:t>
      </w:r>
      <w:r w:rsidRPr="5B6A987C">
        <w:rPr>
          <w:i/>
          <w:iCs/>
          <w:color w:val="000000" w:themeColor="text1"/>
        </w:rPr>
        <w:t>Journal of Intellectual Disabilities</w:t>
      </w:r>
      <w:r w:rsidRPr="5B6A987C">
        <w:rPr>
          <w:color w:val="000000" w:themeColor="text1"/>
        </w:rPr>
        <w:t xml:space="preserve">, </w:t>
      </w:r>
      <w:r w:rsidRPr="5B6A987C">
        <w:rPr>
          <w:i/>
          <w:iCs/>
          <w:color w:val="000000" w:themeColor="text1"/>
        </w:rPr>
        <w:t>23</w:t>
      </w:r>
      <w:r w:rsidRPr="5B6A987C">
        <w:rPr>
          <w:color w:val="000000" w:themeColor="text1"/>
        </w:rPr>
        <w:t xml:space="preserve">(4), 541–551. </w:t>
      </w:r>
      <w:hyperlink r:id="rId105">
        <w:r w:rsidRPr="5B6A987C">
          <w:rPr>
            <w:rStyle w:val="Hyperlink"/>
          </w:rPr>
          <w:t>https://doi.org/10.1177/1744629517739160</w:t>
        </w:r>
      </w:hyperlink>
      <w:r w:rsidRPr="5B6A987C">
        <w:rPr>
          <w:color w:val="000000" w:themeColor="text1"/>
        </w:rPr>
        <w:t xml:space="preserve"> </w:t>
      </w:r>
    </w:p>
    <w:p w14:paraId="4AF02821" w14:textId="63A6E64B" w:rsidR="005A7226" w:rsidRPr="006B69BE" w:rsidRDefault="0E990B7C" w:rsidP="5B6A987C">
      <w:pPr>
        <w:spacing w:line="480" w:lineRule="auto"/>
        <w:ind w:left="720" w:hanging="720"/>
      </w:pPr>
      <w:r w:rsidRPr="5B6A987C">
        <w:rPr>
          <w:color w:val="000000" w:themeColor="text1"/>
        </w:rPr>
        <w:lastRenderedPageBreak/>
        <w:t xml:space="preserve">Stevens, L. J., &amp; Price, M. (1992). Meeting the challenge of educating children at risk. </w:t>
      </w:r>
      <w:proofErr w:type="spellStart"/>
      <w:r w:rsidRPr="5B6A987C">
        <w:rPr>
          <w:i/>
          <w:iCs/>
          <w:color w:val="000000" w:themeColor="text1"/>
        </w:rPr>
        <w:t>Kappan</w:t>
      </w:r>
      <w:proofErr w:type="spellEnd"/>
      <w:r w:rsidRPr="5B6A987C">
        <w:rPr>
          <w:i/>
          <w:iCs/>
          <w:color w:val="000000" w:themeColor="text1"/>
        </w:rPr>
        <w:t>, 74</w:t>
      </w:r>
      <w:r w:rsidRPr="5B6A987C">
        <w:rPr>
          <w:color w:val="000000" w:themeColor="text1"/>
        </w:rPr>
        <w:t xml:space="preserve">(1), 18–23. </w:t>
      </w:r>
    </w:p>
    <w:p w14:paraId="4E575C5B" w14:textId="7F1CDA44" w:rsidR="005A7226" w:rsidRPr="006B69BE" w:rsidRDefault="0E990B7C" w:rsidP="5B6A987C">
      <w:pPr>
        <w:spacing w:line="480" w:lineRule="auto"/>
        <w:ind w:left="720" w:hanging="720"/>
      </w:pPr>
      <w:r w:rsidRPr="5B6A987C">
        <w:rPr>
          <w:color w:val="000000" w:themeColor="text1"/>
        </w:rPr>
        <w:t xml:space="preserve">Stewart, R. M., Benner, G. J., </w:t>
      </w:r>
      <w:proofErr w:type="spellStart"/>
      <w:r w:rsidRPr="5B6A987C">
        <w:rPr>
          <w:color w:val="000000" w:themeColor="text1"/>
        </w:rPr>
        <w:t>Martella</w:t>
      </w:r>
      <w:proofErr w:type="spellEnd"/>
      <w:r w:rsidRPr="5B6A987C">
        <w:rPr>
          <w:color w:val="000000" w:themeColor="text1"/>
        </w:rPr>
        <w:t>, R. C., &amp; Marchand-</w:t>
      </w:r>
      <w:proofErr w:type="spellStart"/>
      <w:r w:rsidRPr="5B6A987C">
        <w:rPr>
          <w:color w:val="000000" w:themeColor="text1"/>
        </w:rPr>
        <w:t>Martella</w:t>
      </w:r>
      <w:proofErr w:type="spellEnd"/>
      <w:r w:rsidRPr="5B6A987C">
        <w:rPr>
          <w:color w:val="000000" w:themeColor="text1"/>
        </w:rPr>
        <w:t xml:space="preserve">, N. E. (2007). Three-tier models of reading and behavior: A research review. </w:t>
      </w:r>
      <w:r w:rsidRPr="5B6A987C">
        <w:rPr>
          <w:i/>
          <w:iCs/>
          <w:color w:val="000000" w:themeColor="text1"/>
        </w:rPr>
        <w:t>Journal of Positive Behavior Interventions, 9</w:t>
      </w:r>
      <w:r w:rsidRPr="5B6A987C">
        <w:rPr>
          <w:color w:val="000000" w:themeColor="text1"/>
        </w:rPr>
        <w:t xml:space="preserve">(4), 239–253. </w:t>
      </w:r>
      <w:hyperlink r:id="rId106">
        <w:r w:rsidRPr="5B6A987C">
          <w:rPr>
            <w:rStyle w:val="Hyperlink"/>
          </w:rPr>
          <w:t>https://doi.org/10.1177/10983007070090040601</w:t>
        </w:r>
      </w:hyperlink>
      <w:r w:rsidRPr="5B6A987C">
        <w:rPr>
          <w:color w:val="000000" w:themeColor="text1"/>
        </w:rPr>
        <w:t xml:space="preserve"> </w:t>
      </w:r>
    </w:p>
    <w:p w14:paraId="52EF1F45" w14:textId="69B8A9B9" w:rsidR="005A7226" w:rsidRPr="006B69BE" w:rsidRDefault="0E990B7C" w:rsidP="5B6A987C">
      <w:pPr>
        <w:spacing w:line="480" w:lineRule="auto"/>
        <w:ind w:left="720" w:hanging="720"/>
      </w:pPr>
      <w:r w:rsidRPr="5B6A987C">
        <w:rPr>
          <w:color w:val="000000" w:themeColor="text1"/>
        </w:rPr>
        <w:t xml:space="preserve">Stone, W. (1987). Cross-disciplinary perspectives on autism. </w:t>
      </w:r>
      <w:r w:rsidRPr="5B6A987C">
        <w:rPr>
          <w:i/>
          <w:iCs/>
          <w:color w:val="000000" w:themeColor="text1"/>
        </w:rPr>
        <w:t>Journal of Pediatric Psychology, 12</w:t>
      </w:r>
      <w:r w:rsidRPr="5B6A987C">
        <w:rPr>
          <w:color w:val="000000" w:themeColor="text1"/>
        </w:rPr>
        <w:t xml:space="preserve">(A), 615–630. </w:t>
      </w:r>
      <w:hyperlink r:id="rId107">
        <w:r w:rsidRPr="5B6A987C">
          <w:rPr>
            <w:rStyle w:val="Hyperlink"/>
          </w:rPr>
          <w:t>https://doi.org/10.1093/jpepsy/12.4.615</w:t>
        </w:r>
      </w:hyperlink>
      <w:r w:rsidRPr="5B6A987C">
        <w:rPr>
          <w:color w:val="000000" w:themeColor="text1"/>
        </w:rPr>
        <w:t xml:space="preserve"> </w:t>
      </w:r>
    </w:p>
    <w:p w14:paraId="23FDBDEA" w14:textId="7A0819DE" w:rsidR="005A7226" w:rsidRPr="006B69BE" w:rsidRDefault="0E990B7C" w:rsidP="5B6A987C">
      <w:pPr>
        <w:spacing w:line="480" w:lineRule="auto"/>
        <w:ind w:left="720" w:hanging="720"/>
      </w:pPr>
      <w:proofErr w:type="spellStart"/>
      <w:r w:rsidRPr="5B6A987C">
        <w:rPr>
          <w:color w:val="000000" w:themeColor="text1"/>
        </w:rPr>
        <w:t>Sugai</w:t>
      </w:r>
      <w:proofErr w:type="spellEnd"/>
      <w:r w:rsidRPr="5B6A987C">
        <w:rPr>
          <w:color w:val="000000" w:themeColor="text1"/>
        </w:rPr>
        <w:t xml:space="preserve"> G. (2013). </w:t>
      </w:r>
      <w:r w:rsidRPr="5B6A987C">
        <w:rPr>
          <w:i/>
          <w:iCs/>
          <w:color w:val="000000" w:themeColor="text1"/>
        </w:rPr>
        <w:t>Using systems, data, and practices interdependently to drive school and district-wide improvement.</w:t>
      </w:r>
      <w:r w:rsidRPr="5B6A987C">
        <w:rPr>
          <w:color w:val="000000" w:themeColor="text1"/>
        </w:rPr>
        <w:t xml:space="preserve"> New Haven, CT: Presentation at Innovate to Eliminate Gaps in Student Achievement Workshop. </w:t>
      </w:r>
    </w:p>
    <w:p w14:paraId="28410AA6" w14:textId="666E6BCB" w:rsidR="005A7226" w:rsidRPr="006B69BE" w:rsidRDefault="0E990B7C" w:rsidP="5B6A987C">
      <w:pPr>
        <w:spacing w:line="480" w:lineRule="auto"/>
        <w:ind w:left="720" w:hanging="720"/>
      </w:pPr>
      <w:proofErr w:type="spellStart"/>
      <w:r w:rsidRPr="5B6A987C">
        <w:rPr>
          <w:color w:val="000000" w:themeColor="text1"/>
        </w:rPr>
        <w:t>Sugai</w:t>
      </w:r>
      <w:proofErr w:type="spellEnd"/>
      <w:r w:rsidRPr="5B6A987C">
        <w:rPr>
          <w:color w:val="000000" w:themeColor="text1"/>
        </w:rPr>
        <w:t xml:space="preserve">, G., &amp; Horner, R. (2006). A promising approach for expanding and sustaining school-wide positive behavior support. </w:t>
      </w:r>
      <w:r w:rsidRPr="5B6A987C">
        <w:rPr>
          <w:i/>
          <w:iCs/>
          <w:color w:val="000000" w:themeColor="text1"/>
        </w:rPr>
        <w:t>School Psychology Review, 35</w:t>
      </w:r>
      <w:r w:rsidRPr="5B6A987C">
        <w:rPr>
          <w:color w:val="000000" w:themeColor="text1"/>
        </w:rPr>
        <w:t>(2)</w:t>
      </w:r>
      <w:r w:rsidRPr="5B6A987C">
        <w:rPr>
          <w:i/>
          <w:iCs/>
          <w:color w:val="000000" w:themeColor="text1"/>
        </w:rPr>
        <w:t>,</w:t>
      </w:r>
      <w:r w:rsidRPr="5B6A987C">
        <w:rPr>
          <w:color w:val="000000" w:themeColor="text1"/>
        </w:rPr>
        <w:t xml:space="preserve"> 245–259. </w:t>
      </w:r>
      <w:hyperlink r:id="rId108">
        <w:r w:rsidRPr="5B6A987C">
          <w:rPr>
            <w:rStyle w:val="Hyperlink"/>
          </w:rPr>
          <w:t>https://doi.org/10.1080/02796015.2006.12087989</w:t>
        </w:r>
      </w:hyperlink>
      <w:r w:rsidRPr="5B6A987C">
        <w:rPr>
          <w:color w:val="000000" w:themeColor="text1"/>
        </w:rPr>
        <w:t xml:space="preserve"> </w:t>
      </w:r>
    </w:p>
    <w:p w14:paraId="01285179" w14:textId="7AD73637" w:rsidR="005A7226" w:rsidRPr="006B69BE" w:rsidRDefault="0E990B7C" w:rsidP="5B6A987C">
      <w:pPr>
        <w:spacing w:line="480" w:lineRule="auto"/>
        <w:ind w:left="720" w:hanging="720"/>
      </w:pPr>
      <w:proofErr w:type="spellStart"/>
      <w:r w:rsidRPr="5B6A987C">
        <w:rPr>
          <w:color w:val="000000" w:themeColor="text1"/>
        </w:rPr>
        <w:t>Sugai</w:t>
      </w:r>
      <w:proofErr w:type="spellEnd"/>
      <w:r w:rsidRPr="5B6A987C">
        <w:rPr>
          <w:color w:val="000000" w:themeColor="text1"/>
        </w:rPr>
        <w:t xml:space="preserve">, G., &amp; Horner, R. H. (2009). Responsiveness to intervention and school-wide positive behavior supports: Integration of multi-tiered approaches. </w:t>
      </w:r>
      <w:r w:rsidRPr="5B6A987C">
        <w:rPr>
          <w:i/>
          <w:iCs/>
          <w:color w:val="000000" w:themeColor="text1"/>
        </w:rPr>
        <w:t>Exceptionality, 17</w:t>
      </w:r>
      <w:r w:rsidRPr="5B6A987C">
        <w:rPr>
          <w:color w:val="000000" w:themeColor="text1"/>
        </w:rPr>
        <w:t xml:space="preserve">(4), 223–237. </w:t>
      </w:r>
      <w:hyperlink r:id="rId109">
        <w:r w:rsidRPr="5B6A987C">
          <w:rPr>
            <w:rStyle w:val="Hyperlink"/>
          </w:rPr>
          <w:t>https://doi.org/10.1080/09362830903235375</w:t>
        </w:r>
      </w:hyperlink>
      <w:r w:rsidRPr="5B6A987C">
        <w:rPr>
          <w:color w:val="000000" w:themeColor="text1"/>
        </w:rPr>
        <w:t xml:space="preserve"> </w:t>
      </w:r>
    </w:p>
    <w:p w14:paraId="6CC55CE8" w14:textId="42DE0C1F" w:rsidR="005A7226" w:rsidRPr="006B69BE" w:rsidRDefault="0E990B7C" w:rsidP="5B6A987C">
      <w:pPr>
        <w:spacing w:line="480" w:lineRule="auto"/>
        <w:ind w:left="720" w:hanging="720"/>
      </w:pPr>
      <w:proofErr w:type="spellStart"/>
      <w:r w:rsidRPr="5B6A987C">
        <w:rPr>
          <w:color w:val="000000" w:themeColor="text1"/>
        </w:rPr>
        <w:t>Sugai</w:t>
      </w:r>
      <w:proofErr w:type="spellEnd"/>
      <w:r w:rsidRPr="5B6A987C">
        <w:rPr>
          <w:color w:val="000000" w:themeColor="text1"/>
        </w:rPr>
        <w:t xml:space="preserve">, G., &amp; Simonsen, B. (2020). Reinforcement foundations of a function-based behavioral approach for students with challenging behavior. </w:t>
      </w:r>
      <w:r w:rsidRPr="5B6A987C">
        <w:rPr>
          <w:i/>
          <w:iCs/>
          <w:color w:val="000000" w:themeColor="text1"/>
        </w:rPr>
        <w:t>Beyond Behavior</w:t>
      </w:r>
      <w:r w:rsidRPr="5B6A987C">
        <w:rPr>
          <w:color w:val="000000" w:themeColor="text1"/>
        </w:rPr>
        <w:t xml:space="preserve">, </w:t>
      </w:r>
      <w:r w:rsidRPr="5B6A987C">
        <w:rPr>
          <w:i/>
          <w:iCs/>
          <w:color w:val="000000" w:themeColor="text1"/>
        </w:rPr>
        <w:t>29</w:t>
      </w:r>
      <w:r w:rsidRPr="5B6A987C">
        <w:rPr>
          <w:color w:val="000000" w:themeColor="text1"/>
        </w:rPr>
        <w:t xml:space="preserve">(2), 78–85. </w:t>
      </w:r>
      <w:hyperlink r:id="rId110">
        <w:r w:rsidRPr="5B6A987C">
          <w:rPr>
            <w:rStyle w:val="Hyperlink"/>
          </w:rPr>
          <w:t>https://doi.org/10.1177/1074295620902444</w:t>
        </w:r>
      </w:hyperlink>
      <w:r w:rsidRPr="5B6A987C">
        <w:rPr>
          <w:color w:val="000000" w:themeColor="text1"/>
        </w:rPr>
        <w:t xml:space="preserve"> </w:t>
      </w:r>
    </w:p>
    <w:p w14:paraId="0214FA74" w14:textId="5CC514A5" w:rsidR="005A7226" w:rsidRPr="006B69BE" w:rsidRDefault="0E990B7C" w:rsidP="5B6A987C">
      <w:pPr>
        <w:spacing w:line="480" w:lineRule="auto"/>
        <w:ind w:left="720" w:hanging="720"/>
      </w:pPr>
      <w:proofErr w:type="spellStart"/>
      <w:r w:rsidRPr="5B6A987C">
        <w:rPr>
          <w:color w:val="000000" w:themeColor="text1"/>
        </w:rPr>
        <w:t>Sugai</w:t>
      </w:r>
      <w:proofErr w:type="spellEnd"/>
      <w:r w:rsidRPr="5B6A987C">
        <w:rPr>
          <w:color w:val="000000" w:themeColor="text1"/>
        </w:rPr>
        <w:t xml:space="preserve">, G., Horner, R. H., Dunlap, G., </w:t>
      </w:r>
      <w:proofErr w:type="spellStart"/>
      <w:r w:rsidRPr="5B6A987C">
        <w:rPr>
          <w:color w:val="000000" w:themeColor="text1"/>
        </w:rPr>
        <w:t>Hieneman</w:t>
      </w:r>
      <w:proofErr w:type="spellEnd"/>
      <w:r w:rsidRPr="5B6A987C">
        <w:rPr>
          <w:color w:val="000000" w:themeColor="text1"/>
        </w:rPr>
        <w:t xml:space="preserve">, M., Lewis, T. J., Nelson, C. M., Scott, T., </w:t>
      </w:r>
      <w:proofErr w:type="spellStart"/>
      <w:r w:rsidRPr="5B6A987C">
        <w:rPr>
          <w:color w:val="000000" w:themeColor="text1"/>
        </w:rPr>
        <w:t>Liaupsin</w:t>
      </w:r>
      <w:proofErr w:type="spellEnd"/>
      <w:r w:rsidRPr="5B6A987C">
        <w:rPr>
          <w:color w:val="000000" w:themeColor="text1"/>
        </w:rPr>
        <w:t xml:space="preserve">, C., Sailor, W., Turnbull, A. P., Turnbull, H. R., Wickham, D., Wilcox, B., &amp; Ruef, M. (2000). Applying positive behavior support and functional behavioral </w:t>
      </w:r>
      <w:r w:rsidRPr="5B6A987C">
        <w:rPr>
          <w:color w:val="000000" w:themeColor="text1"/>
        </w:rPr>
        <w:lastRenderedPageBreak/>
        <w:t xml:space="preserve">assessment in schools. </w:t>
      </w:r>
      <w:r w:rsidRPr="5B6A987C">
        <w:rPr>
          <w:i/>
          <w:iCs/>
          <w:color w:val="000000" w:themeColor="text1"/>
        </w:rPr>
        <w:t>Journal of Positive Behavior Interventions, 2</w:t>
      </w:r>
      <w:r w:rsidRPr="5B6A987C">
        <w:rPr>
          <w:color w:val="000000" w:themeColor="text1"/>
        </w:rPr>
        <w:t xml:space="preserve">(3), 131–143. </w:t>
      </w:r>
      <w:hyperlink r:id="rId111">
        <w:r w:rsidRPr="5B6A987C">
          <w:rPr>
            <w:rStyle w:val="Hyperlink"/>
          </w:rPr>
          <w:t>https://doi.org/10.1177/109830070000200302</w:t>
        </w:r>
      </w:hyperlink>
      <w:r w:rsidRPr="5B6A987C">
        <w:rPr>
          <w:color w:val="000000" w:themeColor="text1"/>
        </w:rPr>
        <w:t xml:space="preserve"> </w:t>
      </w:r>
    </w:p>
    <w:p w14:paraId="367C73BB" w14:textId="6D647997" w:rsidR="005A7226" w:rsidRPr="006B69BE" w:rsidRDefault="0E990B7C" w:rsidP="5B6A987C">
      <w:pPr>
        <w:spacing w:line="480" w:lineRule="auto"/>
        <w:ind w:left="720" w:hanging="720"/>
      </w:pPr>
      <w:r w:rsidRPr="5B6A987C">
        <w:rPr>
          <w:color w:val="000000" w:themeColor="text1"/>
        </w:rPr>
        <w:t>Sulzer-</w:t>
      </w:r>
      <w:proofErr w:type="spellStart"/>
      <w:r w:rsidRPr="5B6A987C">
        <w:rPr>
          <w:color w:val="000000" w:themeColor="text1"/>
        </w:rPr>
        <w:t>Azaroff</w:t>
      </w:r>
      <w:proofErr w:type="spellEnd"/>
      <w:r w:rsidRPr="5B6A987C">
        <w:rPr>
          <w:color w:val="000000" w:themeColor="text1"/>
        </w:rPr>
        <w:t xml:space="preserve">, B. (1986). Behavior analysis and education: Growing achievements and crying needs. </w:t>
      </w:r>
      <w:r w:rsidRPr="5B6A987C">
        <w:rPr>
          <w:i/>
          <w:iCs/>
          <w:color w:val="000000" w:themeColor="text1"/>
        </w:rPr>
        <w:t>Division 25 Recorder</w:t>
      </w:r>
      <w:r w:rsidRPr="5B6A987C">
        <w:rPr>
          <w:color w:val="000000" w:themeColor="text1"/>
        </w:rPr>
        <w:t xml:space="preserve">, </w:t>
      </w:r>
      <w:r w:rsidRPr="5B6A987C">
        <w:rPr>
          <w:i/>
          <w:iCs/>
          <w:color w:val="000000" w:themeColor="text1"/>
        </w:rPr>
        <w:t>21</w:t>
      </w:r>
      <w:r w:rsidRPr="5B6A987C">
        <w:rPr>
          <w:color w:val="000000" w:themeColor="text1"/>
        </w:rPr>
        <w:t xml:space="preserve">, 55–65. </w:t>
      </w:r>
    </w:p>
    <w:p w14:paraId="2D53D239" w14:textId="5ECAB7DF" w:rsidR="005A7226" w:rsidRPr="006B69BE" w:rsidRDefault="0E990B7C" w:rsidP="5B6A987C">
      <w:pPr>
        <w:spacing w:line="480" w:lineRule="auto"/>
        <w:ind w:left="720" w:hanging="720"/>
      </w:pPr>
      <w:proofErr w:type="spellStart"/>
      <w:r w:rsidRPr="5B6A987C">
        <w:rPr>
          <w:color w:val="000000" w:themeColor="text1"/>
        </w:rPr>
        <w:t>Sutcher</w:t>
      </w:r>
      <w:proofErr w:type="spellEnd"/>
      <w:r w:rsidRPr="5B6A987C">
        <w:rPr>
          <w:color w:val="000000" w:themeColor="text1"/>
        </w:rPr>
        <w:t xml:space="preserve">, L., Darling-Hammond, L., &amp; Carver-Thomas, D. (2017). </w:t>
      </w:r>
      <w:r w:rsidRPr="5B6A987C">
        <w:rPr>
          <w:i/>
          <w:iCs/>
          <w:color w:val="000000" w:themeColor="text1"/>
        </w:rPr>
        <w:t>A coming crisis in teaching? Teacher supply, demand, and shortages in the U.S.</w:t>
      </w:r>
      <w:r w:rsidRPr="5B6A987C">
        <w:rPr>
          <w:color w:val="000000" w:themeColor="text1"/>
        </w:rPr>
        <w:t xml:space="preserve"> Learning Policy Institute. </w:t>
      </w:r>
    </w:p>
    <w:p w14:paraId="348A427D" w14:textId="6B492D74" w:rsidR="005A7226" w:rsidRPr="006B69BE" w:rsidRDefault="0E990B7C" w:rsidP="5B6A987C">
      <w:pPr>
        <w:spacing w:line="480" w:lineRule="auto"/>
        <w:ind w:left="720" w:hanging="720"/>
      </w:pPr>
      <w:r w:rsidRPr="5B6A987C">
        <w:rPr>
          <w:color w:val="000000" w:themeColor="text1"/>
        </w:rPr>
        <w:t xml:space="preserve">Sutherland, K. S., Alder, N., &amp; Gunter, R L. (2003). The effect of varying rates of opportunities to respond to academic requests on the behavior of students with EBD. </w:t>
      </w:r>
      <w:r w:rsidRPr="5B6A987C">
        <w:rPr>
          <w:i/>
          <w:iCs/>
          <w:color w:val="000000" w:themeColor="text1"/>
        </w:rPr>
        <w:t>Journal of Emotional and Behavioral Disorders, 11,</w:t>
      </w:r>
      <w:r w:rsidRPr="5B6A987C">
        <w:rPr>
          <w:color w:val="000000" w:themeColor="text1"/>
        </w:rPr>
        <w:t xml:space="preserve"> 239–248. </w:t>
      </w:r>
      <w:hyperlink r:id="rId112">
        <w:r w:rsidRPr="5B6A987C">
          <w:rPr>
            <w:rStyle w:val="Hyperlink"/>
          </w:rPr>
          <w:t>https://doi.org/10.1177/10634266030110040501</w:t>
        </w:r>
      </w:hyperlink>
      <w:r w:rsidRPr="5B6A987C">
        <w:rPr>
          <w:color w:val="000000" w:themeColor="text1"/>
        </w:rPr>
        <w:t xml:space="preserve"> </w:t>
      </w:r>
    </w:p>
    <w:p w14:paraId="11171AFA" w14:textId="15904205" w:rsidR="005A7226" w:rsidRPr="006B69BE" w:rsidRDefault="0E990B7C" w:rsidP="5B6A987C">
      <w:pPr>
        <w:spacing w:line="480" w:lineRule="auto"/>
        <w:ind w:left="720" w:hanging="720"/>
      </w:pPr>
      <w:proofErr w:type="spellStart"/>
      <w:r w:rsidRPr="5B6A987C">
        <w:rPr>
          <w:color w:val="000000" w:themeColor="text1"/>
        </w:rPr>
        <w:t>Taie</w:t>
      </w:r>
      <w:proofErr w:type="spellEnd"/>
      <w:r w:rsidRPr="5B6A987C">
        <w:rPr>
          <w:color w:val="000000" w:themeColor="text1"/>
        </w:rPr>
        <w:t xml:space="preserve">, S., &amp; Goldring, R. (2020). </w:t>
      </w:r>
      <w:r w:rsidRPr="5B6A987C">
        <w:rPr>
          <w:i/>
          <w:iCs/>
          <w:color w:val="000000" w:themeColor="text1"/>
        </w:rPr>
        <w:t>Characteristics of public and private elementary and secondary school teachers in the United States: Results from the 2017–18 National Teacher and Principal Survey. First Look (NCES 2020- 142rev)</w:t>
      </w:r>
      <w:r w:rsidRPr="5B6A987C">
        <w:rPr>
          <w:color w:val="000000" w:themeColor="text1"/>
        </w:rPr>
        <w:t xml:space="preserve">. National Center for Education Statistics. </w:t>
      </w:r>
      <w:hyperlink r:id="rId113">
        <w:r w:rsidRPr="5B6A987C">
          <w:rPr>
            <w:rStyle w:val="Hyperlink"/>
          </w:rPr>
          <w:t>https://nces.ed.gov/pubsearch/pubsinfo.asp?pubid=2020142rev</w:t>
        </w:r>
      </w:hyperlink>
      <w:r w:rsidRPr="5B6A987C">
        <w:rPr>
          <w:color w:val="000000" w:themeColor="text1"/>
        </w:rPr>
        <w:t xml:space="preserve">.  </w:t>
      </w:r>
    </w:p>
    <w:p w14:paraId="2C1A7B8C" w14:textId="5E7582B4" w:rsidR="005A7226" w:rsidRPr="006B69BE" w:rsidRDefault="0E990B7C" w:rsidP="5B6A987C">
      <w:pPr>
        <w:spacing w:line="480" w:lineRule="auto"/>
        <w:ind w:left="720" w:hanging="720"/>
      </w:pPr>
      <w:proofErr w:type="spellStart"/>
      <w:r w:rsidRPr="5B6A987C">
        <w:rPr>
          <w:color w:val="000000" w:themeColor="text1"/>
        </w:rPr>
        <w:t>Throll</w:t>
      </w:r>
      <w:proofErr w:type="spellEnd"/>
      <w:r w:rsidRPr="5B6A987C">
        <w:rPr>
          <w:color w:val="000000" w:themeColor="text1"/>
        </w:rPr>
        <w:t xml:space="preserve">, D., &amp; Ryan, B. A. (1976). Research note: Teacher attitudes toward </w:t>
      </w:r>
      <w:proofErr w:type="spellStart"/>
      <w:r w:rsidRPr="5B6A987C">
        <w:rPr>
          <w:color w:val="000000" w:themeColor="text1"/>
        </w:rPr>
        <w:t>behaviour</w:t>
      </w:r>
      <w:proofErr w:type="spellEnd"/>
      <w:r w:rsidRPr="5B6A987C">
        <w:rPr>
          <w:color w:val="000000" w:themeColor="text1"/>
        </w:rPr>
        <w:t xml:space="preserve"> modification. </w:t>
      </w:r>
      <w:r w:rsidRPr="5B6A987C">
        <w:rPr>
          <w:i/>
          <w:iCs/>
          <w:color w:val="000000" w:themeColor="text1"/>
        </w:rPr>
        <w:t>New Zealand Journal of Educational Studies</w:t>
      </w:r>
      <w:r w:rsidRPr="5B6A987C">
        <w:rPr>
          <w:color w:val="000000" w:themeColor="text1"/>
        </w:rPr>
        <w:t xml:space="preserve">, </w:t>
      </w:r>
      <w:r w:rsidRPr="5B6A987C">
        <w:rPr>
          <w:i/>
          <w:iCs/>
          <w:color w:val="000000" w:themeColor="text1"/>
        </w:rPr>
        <w:t>11</w:t>
      </w:r>
      <w:r w:rsidRPr="5B6A987C">
        <w:rPr>
          <w:color w:val="000000" w:themeColor="text1"/>
        </w:rPr>
        <w:t xml:space="preserve">(1), 68–71. </w:t>
      </w:r>
    </w:p>
    <w:p w14:paraId="1397E547" w14:textId="40BBC425" w:rsidR="005A7226" w:rsidRPr="006B69BE" w:rsidRDefault="0E990B7C" w:rsidP="5B6A987C">
      <w:pPr>
        <w:spacing w:line="480" w:lineRule="auto"/>
        <w:ind w:left="720" w:hanging="720"/>
      </w:pPr>
      <w:r w:rsidRPr="5B6A987C">
        <w:rPr>
          <w:color w:val="000000" w:themeColor="text1"/>
        </w:rPr>
        <w:t xml:space="preserve">Tillery, A. D., </w:t>
      </w:r>
      <w:proofErr w:type="spellStart"/>
      <w:r w:rsidRPr="5B6A987C">
        <w:rPr>
          <w:color w:val="000000" w:themeColor="text1"/>
        </w:rPr>
        <w:t>Varjas</w:t>
      </w:r>
      <w:proofErr w:type="spellEnd"/>
      <w:r w:rsidRPr="5B6A987C">
        <w:rPr>
          <w:color w:val="000000" w:themeColor="text1"/>
        </w:rPr>
        <w:t xml:space="preserve">, K., Meyers, J., &amp; Collins, A. S. (2010). General education teachers’ perceptions of </w:t>
      </w:r>
      <w:proofErr w:type="spellStart"/>
      <w:r w:rsidRPr="5B6A987C">
        <w:rPr>
          <w:color w:val="000000" w:themeColor="text1"/>
        </w:rPr>
        <w:t>behaviour</w:t>
      </w:r>
      <w:proofErr w:type="spellEnd"/>
      <w:r w:rsidRPr="5B6A987C">
        <w:rPr>
          <w:color w:val="000000" w:themeColor="text1"/>
        </w:rPr>
        <w:t xml:space="preserve"> management and intervention strategies. </w:t>
      </w:r>
      <w:r w:rsidRPr="5B6A987C">
        <w:rPr>
          <w:i/>
          <w:iCs/>
          <w:color w:val="000000" w:themeColor="text1"/>
        </w:rPr>
        <w:t xml:space="preserve">Journal of Positive </w:t>
      </w:r>
      <w:proofErr w:type="spellStart"/>
      <w:r w:rsidRPr="5B6A987C">
        <w:rPr>
          <w:i/>
          <w:iCs/>
          <w:color w:val="000000" w:themeColor="text1"/>
        </w:rPr>
        <w:t>Behaviour</w:t>
      </w:r>
      <w:proofErr w:type="spellEnd"/>
      <w:r w:rsidRPr="5B6A987C">
        <w:rPr>
          <w:i/>
          <w:iCs/>
          <w:color w:val="000000" w:themeColor="text1"/>
        </w:rPr>
        <w:t xml:space="preserve"> Interventions, 12</w:t>
      </w:r>
      <w:r w:rsidRPr="5B6A987C">
        <w:rPr>
          <w:color w:val="000000" w:themeColor="text1"/>
        </w:rPr>
        <w:t xml:space="preserve">(2), 86–102. </w:t>
      </w:r>
      <w:hyperlink r:id="rId114">
        <w:r w:rsidRPr="5B6A987C">
          <w:rPr>
            <w:rStyle w:val="Hyperlink"/>
          </w:rPr>
          <w:t>https://doi.org/10.1177/1098300708330879</w:t>
        </w:r>
      </w:hyperlink>
      <w:r w:rsidRPr="5B6A987C">
        <w:rPr>
          <w:color w:val="000000" w:themeColor="text1"/>
        </w:rPr>
        <w:t xml:space="preserve"> </w:t>
      </w:r>
    </w:p>
    <w:p w14:paraId="6D3BED8D" w14:textId="4CC5EA3E" w:rsidR="005A7226" w:rsidRPr="006B69BE" w:rsidRDefault="0E990B7C" w:rsidP="5B6A987C">
      <w:pPr>
        <w:spacing w:line="480" w:lineRule="auto"/>
        <w:ind w:left="720" w:hanging="720"/>
      </w:pPr>
      <w:proofErr w:type="spellStart"/>
      <w:r w:rsidRPr="5B6A987C">
        <w:rPr>
          <w:color w:val="000000" w:themeColor="text1"/>
        </w:rPr>
        <w:t>Tincani</w:t>
      </w:r>
      <w:proofErr w:type="spellEnd"/>
      <w:r w:rsidRPr="5B6A987C">
        <w:rPr>
          <w:color w:val="000000" w:themeColor="text1"/>
        </w:rPr>
        <w:t xml:space="preserve">, M. (2007a). Beyond consumer advocacy: </w:t>
      </w:r>
      <w:proofErr w:type="gramStart"/>
      <w:r w:rsidRPr="5B6A987C">
        <w:rPr>
          <w:color w:val="000000" w:themeColor="text1"/>
        </w:rPr>
        <w:t>Autism spectrum disorders</w:t>
      </w:r>
      <w:proofErr w:type="gramEnd"/>
      <w:r w:rsidRPr="5B6A987C">
        <w:rPr>
          <w:color w:val="000000" w:themeColor="text1"/>
        </w:rPr>
        <w:t xml:space="preserve">, effective instruction, and public schools. </w:t>
      </w:r>
      <w:r w:rsidRPr="5B6A987C">
        <w:rPr>
          <w:i/>
          <w:iCs/>
          <w:color w:val="000000" w:themeColor="text1"/>
        </w:rPr>
        <w:t>Intervention in School and Clinic, 43</w:t>
      </w:r>
      <w:r w:rsidRPr="5B6A987C">
        <w:rPr>
          <w:color w:val="000000" w:themeColor="text1"/>
        </w:rPr>
        <w:t xml:space="preserve">(1), 47–51. </w:t>
      </w:r>
      <w:hyperlink r:id="rId115">
        <w:r w:rsidRPr="5B6A987C">
          <w:rPr>
            <w:rStyle w:val="Hyperlink"/>
          </w:rPr>
          <w:t>https://doi.org/10.1177/10534512070430010601</w:t>
        </w:r>
      </w:hyperlink>
      <w:r w:rsidRPr="5B6A987C">
        <w:rPr>
          <w:color w:val="000000" w:themeColor="text1"/>
        </w:rPr>
        <w:t xml:space="preserve"> </w:t>
      </w:r>
    </w:p>
    <w:p w14:paraId="27156049" w14:textId="5BF4979A" w:rsidR="005A7226" w:rsidRPr="006B69BE" w:rsidRDefault="0E990B7C" w:rsidP="5B6A987C">
      <w:pPr>
        <w:spacing w:line="480" w:lineRule="auto"/>
        <w:ind w:left="720" w:hanging="720"/>
      </w:pPr>
      <w:proofErr w:type="spellStart"/>
      <w:r w:rsidRPr="5B6A987C">
        <w:rPr>
          <w:color w:val="000000" w:themeColor="text1"/>
        </w:rPr>
        <w:lastRenderedPageBreak/>
        <w:t>Tincani</w:t>
      </w:r>
      <w:proofErr w:type="spellEnd"/>
      <w:r w:rsidRPr="5B6A987C">
        <w:rPr>
          <w:color w:val="000000" w:themeColor="text1"/>
        </w:rPr>
        <w:t xml:space="preserve">, M. (2007b). Moving forward: Positive behavior support and applied behavior analysis. </w:t>
      </w:r>
      <w:r w:rsidRPr="5B6A987C">
        <w:rPr>
          <w:i/>
          <w:iCs/>
          <w:color w:val="000000" w:themeColor="text1"/>
        </w:rPr>
        <w:t>The Behavior Analyst Today, 8</w:t>
      </w:r>
      <w:r w:rsidRPr="5B6A987C">
        <w:rPr>
          <w:color w:val="000000" w:themeColor="text1"/>
        </w:rPr>
        <w:t xml:space="preserve">(4), 492–499. </w:t>
      </w:r>
      <w:hyperlink r:id="rId116">
        <w:r w:rsidRPr="5B6A987C">
          <w:rPr>
            <w:rStyle w:val="Hyperlink"/>
          </w:rPr>
          <w:t>http://dx.doi.org/10.1037/h0100635</w:t>
        </w:r>
      </w:hyperlink>
      <w:r w:rsidRPr="5B6A987C">
        <w:rPr>
          <w:color w:val="000000" w:themeColor="text1"/>
        </w:rPr>
        <w:t xml:space="preserve"> </w:t>
      </w:r>
    </w:p>
    <w:p w14:paraId="583112CD" w14:textId="36527283" w:rsidR="005A7226" w:rsidRPr="006B69BE" w:rsidRDefault="64D16822" w:rsidP="5B6A987C">
      <w:pPr>
        <w:spacing w:line="480" w:lineRule="auto"/>
        <w:ind w:left="720" w:hanging="720"/>
      </w:pPr>
      <w:r w:rsidRPr="0E2B4EF0">
        <w:rPr>
          <w:color w:val="000000" w:themeColor="text1"/>
        </w:rPr>
        <w:t xml:space="preserve">Torres, A.C. (2014). “Are we architects or construction workers?” Re-examining teacher autonomy and turnover in charter schools. </w:t>
      </w:r>
      <w:r w:rsidRPr="0E2B4EF0">
        <w:rPr>
          <w:i/>
          <w:iCs/>
          <w:color w:val="000000" w:themeColor="text1"/>
        </w:rPr>
        <w:t>Education Policy Analysis Archives</w:t>
      </w:r>
      <w:r w:rsidRPr="0E2B4EF0">
        <w:rPr>
          <w:color w:val="000000" w:themeColor="text1"/>
        </w:rPr>
        <w:t xml:space="preserve">, </w:t>
      </w:r>
      <w:r w:rsidRPr="0E2B4EF0">
        <w:rPr>
          <w:i/>
          <w:iCs/>
          <w:color w:val="000000" w:themeColor="text1"/>
        </w:rPr>
        <w:t>22</w:t>
      </w:r>
      <w:r w:rsidRPr="0E2B4EF0">
        <w:rPr>
          <w:color w:val="000000" w:themeColor="text1"/>
        </w:rPr>
        <w:t xml:space="preserve">(124), 1-26. </w:t>
      </w:r>
      <w:hyperlink r:id="rId117">
        <w:r w:rsidRPr="0E2B4EF0">
          <w:rPr>
            <w:rStyle w:val="Hyperlink"/>
          </w:rPr>
          <w:t>http://dx.doi.org/10.14507/epaa.v22.1614</w:t>
        </w:r>
      </w:hyperlink>
    </w:p>
    <w:p w14:paraId="747C7B33" w14:textId="58E18DDD" w:rsidR="38F197ED" w:rsidRDefault="2DB00606" w:rsidP="0E2B4EF0">
      <w:pPr>
        <w:spacing w:line="480" w:lineRule="auto"/>
        <w:ind w:left="720" w:hanging="720"/>
        <w:rPr>
          <w:color w:val="000000" w:themeColor="text1"/>
        </w:rPr>
      </w:pPr>
      <w:r w:rsidRPr="02867910">
        <w:rPr>
          <w:color w:val="000000" w:themeColor="text1"/>
        </w:rPr>
        <w:t xml:space="preserve">U. S. Department of Education, Office of Elementary and Secondary Education. (2016). </w:t>
      </w:r>
      <w:r w:rsidRPr="02867910">
        <w:rPr>
          <w:i/>
          <w:iCs/>
          <w:color w:val="000000" w:themeColor="text1"/>
        </w:rPr>
        <w:t>Non-Regulatory guidance: Using evidence to strengthen education invest</w:t>
      </w:r>
      <w:r w:rsidR="6A2E9554" w:rsidRPr="02867910">
        <w:rPr>
          <w:i/>
          <w:iCs/>
          <w:color w:val="000000" w:themeColor="text1"/>
        </w:rPr>
        <w:t xml:space="preserve">ments. </w:t>
      </w:r>
      <w:r w:rsidR="6A2E9554" w:rsidRPr="02867910">
        <w:rPr>
          <w:color w:val="000000" w:themeColor="text1"/>
        </w:rPr>
        <w:t xml:space="preserve">Washington, D. </w:t>
      </w:r>
      <w:proofErr w:type="gramStart"/>
      <w:r w:rsidR="6A2E9554" w:rsidRPr="02867910">
        <w:rPr>
          <w:color w:val="000000" w:themeColor="text1"/>
        </w:rPr>
        <w:t>C. :</w:t>
      </w:r>
      <w:proofErr w:type="gramEnd"/>
      <w:r w:rsidR="6A2E9554" w:rsidRPr="02867910">
        <w:rPr>
          <w:color w:val="000000" w:themeColor="text1"/>
        </w:rPr>
        <w:t xml:space="preserve"> U. S. Department of Education. </w:t>
      </w:r>
    </w:p>
    <w:p w14:paraId="3059F8B8" w14:textId="4631C94E" w:rsidR="005A7226" w:rsidRPr="006B69BE" w:rsidRDefault="6A73950F" w:rsidP="5B6A987C">
      <w:pPr>
        <w:spacing w:line="480" w:lineRule="auto"/>
        <w:ind w:left="720" w:hanging="720"/>
      </w:pPr>
      <w:r w:rsidRPr="02867910">
        <w:rPr>
          <w:color w:val="000000" w:themeColor="text1"/>
        </w:rPr>
        <w:t>U. S. Department of Education, Office of Special Education and Rehabilitative Services, Office of Special Education Programs</w:t>
      </w:r>
      <w:r w:rsidR="2222CF8A" w:rsidRPr="02867910">
        <w:rPr>
          <w:color w:val="000000" w:themeColor="text1"/>
        </w:rPr>
        <w:t>.</w:t>
      </w:r>
      <w:r w:rsidRPr="02867910">
        <w:rPr>
          <w:color w:val="000000" w:themeColor="text1"/>
        </w:rPr>
        <w:t xml:space="preserve"> (2007). </w:t>
      </w:r>
      <w:r w:rsidRPr="02867910">
        <w:rPr>
          <w:i/>
          <w:iCs/>
          <w:color w:val="000000" w:themeColor="text1"/>
        </w:rPr>
        <w:t>Annual report to congress on the individuals with disabilities education act, part D</w:t>
      </w:r>
      <w:r w:rsidRPr="02867910">
        <w:rPr>
          <w:color w:val="000000" w:themeColor="text1"/>
        </w:rPr>
        <w:t xml:space="preserve">. Washington, D. C.: U. S. Department of Education. </w:t>
      </w:r>
    </w:p>
    <w:p w14:paraId="6BB8C1CA" w14:textId="7F84CFA7" w:rsidR="005A7226" w:rsidRPr="006B69BE" w:rsidRDefault="0E990B7C" w:rsidP="5B6A987C">
      <w:pPr>
        <w:spacing w:line="480" w:lineRule="auto"/>
        <w:ind w:left="720" w:hanging="720"/>
      </w:pPr>
      <w:r w:rsidRPr="5B6A987C">
        <w:rPr>
          <w:color w:val="000000" w:themeColor="text1"/>
        </w:rPr>
        <w:t xml:space="preserve">Vane, J. R. (1972). A school behavior modification program: Teacher attitudes a year later. </w:t>
      </w:r>
      <w:r w:rsidRPr="5B6A987C">
        <w:rPr>
          <w:i/>
          <w:iCs/>
          <w:color w:val="000000" w:themeColor="text1"/>
        </w:rPr>
        <w:t>Behavior Therapy</w:t>
      </w:r>
      <w:r w:rsidRPr="5B6A987C">
        <w:rPr>
          <w:color w:val="000000" w:themeColor="text1"/>
        </w:rPr>
        <w:t xml:space="preserve">, </w:t>
      </w:r>
      <w:r w:rsidRPr="5B6A987C">
        <w:rPr>
          <w:i/>
          <w:iCs/>
          <w:color w:val="000000" w:themeColor="text1"/>
        </w:rPr>
        <w:t>3</w:t>
      </w:r>
      <w:r w:rsidRPr="5B6A987C">
        <w:rPr>
          <w:color w:val="000000" w:themeColor="text1"/>
        </w:rPr>
        <w:t xml:space="preserve">, 41–44. </w:t>
      </w:r>
      <w:hyperlink r:id="rId118">
        <w:r w:rsidRPr="5B6A987C">
          <w:rPr>
            <w:rStyle w:val="Hyperlink"/>
          </w:rPr>
          <w:t>https://doi.org/10.1016/S0005-7894(72)80050-9</w:t>
        </w:r>
      </w:hyperlink>
      <w:r w:rsidRPr="5B6A987C">
        <w:rPr>
          <w:color w:val="000000" w:themeColor="text1"/>
        </w:rPr>
        <w:t xml:space="preserve"> </w:t>
      </w:r>
    </w:p>
    <w:p w14:paraId="00528EF3" w14:textId="3BE7D2AF" w:rsidR="005A7226" w:rsidRPr="006B69BE" w:rsidRDefault="0E990B7C" w:rsidP="5B6A987C">
      <w:pPr>
        <w:spacing w:line="480" w:lineRule="auto"/>
        <w:ind w:left="720" w:hanging="720"/>
        <w:rPr>
          <w:color w:val="000000" w:themeColor="text1"/>
        </w:rPr>
      </w:pPr>
      <w:proofErr w:type="spellStart"/>
      <w:r w:rsidRPr="5B6A987C">
        <w:rPr>
          <w:color w:val="000000" w:themeColor="text1"/>
        </w:rPr>
        <w:t>Vavrus</w:t>
      </w:r>
      <w:proofErr w:type="spellEnd"/>
      <w:r w:rsidRPr="5B6A987C">
        <w:rPr>
          <w:color w:val="000000" w:themeColor="text1"/>
        </w:rPr>
        <w:t xml:space="preserve">, F., &amp; Cole, K. (2002). “I didn't do </w:t>
      </w:r>
      <w:proofErr w:type="spellStart"/>
      <w:r w:rsidRPr="5B6A987C">
        <w:rPr>
          <w:color w:val="000000" w:themeColor="text1"/>
        </w:rPr>
        <w:t>nothin</w:t>
      </w:r>
      <w:proofErr w:type="spellEnd"/>
      <w:r w:rsidRPr="5B6A987C">
        <w:rPr>
          <w:color w:val="000000" w:themeColor="text1"/>
        </w:rPr>
        <w:t xml:space="preserve">”: The discursive construction of school suspension. </w:t>
      </w:r>
      <w:r w:rsidRPr="5B6A987C">
        <w:rPr>
          <w:i/>
          <w:iCs/>
          <w:color w:val="000000" w:themeColor="text1"/>
        </w:rPr>
        <w:t>The Urban Review, 34</w:t>
      </w:r>
      <w:r w:rsidRPr="5B6A987C">
        <w:rPr>
          <w:color w:val="000000" w:themeColor="text1"/>
        </w:rPr>
        <w:t xml:space="preserve">(2), 8-111. </w:t>
      </w:r>
      <w:hyperlink r:id="rId119">
        <w:r w:rsidRPr="5B6A987C">
          <w:rPr>
            <w:rStyle w:val="Hyperlink"/>
          </w:rPr>
          <w:t>https://doi.org/10.1023/A:1015375215801</w:t>
        </w:r>
      </w:hyperlink>
    </w:p>
    <w:p w14:paraId="0618F15A" w14:textId="09C261C9" w:rsidR="005A7226" w:rsidRPr="006B69BE" w:rsidRDefault="0E990B7C" w:rsidP="5B6A987C">
      <w:pPr>
        <w:spacing w:line="480" w:lineRule="auto"/>
        <w:ind w:left="720" w:hanging="720"/>
      </w:pPr>
      <w:r w:rsidRPr="5B6A987C">
        <w:rPr>
          <w:color w:val="000000" w:themeColor="text1"/>
        </w:rPr>
        <w:t>Vincent, C. G., Swain‐</w:t>
      </w:r>
      <w:proofErr w:type="spellStart"/>
      <w:r w:rsidRPr="5B6A987C">
        <w:rPr>
          <w:color w:val="000000" w:themeColor="text1"/>
        </w:rPr>
        <w:t>Bradway</w:t>
      </w:r>
      <w:proofErr w:type="spellEnd"/>
      <w:r w:rsidRPr="5B6A987C">
        <w:rPr>
          <w:color w:val="000000" w:themeColor="text1"/>
        </w:rPr>
        <w:t xml:space="preserve">, J., Tobin, T. J., &amp; May, S. (2011). Disciplinary referrals for culturally and linguistically diverse students with and without disabilities: Patterns resulting from school‐wide positive behavior support. </w:t>
      </w:r>
      <w:r w:rsidRPr="5B6A987C">
        <w:rPr>
          <w:i/>
          <w:iCs/>
          <w:color w:val="000000" w:themeColor="text1"/>
        </w:rPr>
        <w:t>Exceptionality</w:t>
      </w:r>
      <w:r w:rsidRPr="5B6A987C">
        <w:rPr>
          <w:color w:val="000000" w:themeColor="text1"/>
        </w:rPr>
        <w:t xml:space="preserve">, </w:t>
      </w:r>
      <w:r w:rsidRPr="5B6A987C">
        <w:rPr>
          <w:i/>
          <w:iCs/>
          <w:color w:val="000000" w:themeColor="text1"/>
        </w:rPr>
        <w:t>19</w:t>
      </w:r>
      <w:r w:rsidRPr="5B6A987C">
        <w:rPr>
          <w:color w:val="000000" w:themeColor="text1"/>
        </w:rPr>
        <w:t xml:space="preserve">, 175–190. </w:t>
      </w:r>
      <w:hyperlink r:id="rId120">
        <w:r w:rsidRPr="5B6A987C">
          <w:rPr>
            <w:rStyle w:val="Hyperlink"/>
          </w:rPr>
          <w:t>https://doi.org/10.1080/09362835.2011.579936</w:t>
        </w:r>
      </w:hyperlink>
      <w:r w:rsidRPr="5B6A987C">
        <w:rPr>
          <w:color w:val="000000" w:themeColor="text1"/>
        </w:rPr>
        <w:t xml:space="preserve"> </w:t>
      </w:r>
    </w:p>
    <w:p w14:paraId="52816142" w14:textId="06A1ED8C" w:rsidR="005A7226" w:rsidRPr="006B69BE" w:rsidRDefault="0E990B7C" w:rsidP="5B6A987C">
      <w:pPr>
        <w:spacing w:line="480" w:lineRule="auto"/>
        <w:ind w:left="720" w:hanging="720"/>
      </w:pPr>
      <w:r w:rsidRPr="5B6A987C">
        <w:rPr>
          <w:color w:val="000000" w:themeColor="text1"/>
        </w:rPr>
        <w:t xml:space="preserve">Vincent, C., &amp; Tobin, T. (2012). The relationship between implementation of school-wide positive behavior support and disciplinary exclusion of students from various ethnic backgrounds with and without disabilities. </w:t>
      </w:r>
      <w:r w:rsidRPr="5B6A987C">
        <w:rPr>
          <w:i/>
          <w:iCs/>
          <w:color w:val="000000" w:themeColor="text1"/>
        </w:rPr>
        <w:t>Emotional and Behavioral Disorders</w:t>
      </w:r>
      <w:r w:rsidRPr="5B6A987C">
        <w:rPr>
          <w:color w:val="000000" w:themeColor="text1"/>
        </w:rPr>
        <w:t xml:space="preserve">, </w:t>
      </w:r>
      <w:r w:rsidRPr="5B6A987C">
        <w:rPr>
          <w:i/>
          <w:iCs/>
          <w:color w:val="000000" w:themeColor="text1"/>
        </w:rPr>
        <w:t xml:space="preserve">19, </w:t>
      </w:r>
      <w:r w:rsidRPr="5B6A987C">
        <w:rPr>
          <w:color w:val="000000" w:themeColor="text1"/>
        </w:rPr>
        <w:t xml:space="preserve">217–232. </w:t>
      </w:r>
      <w:hyperlink r:id="rId121">
        <w:r w:rsidRPr="5B6A987C">
          <w:rPr>
            <w:rStyle w:val="Hyperlink"/>
          </w:rPr>
          <w:t>https://doi.org/10.1177/1063426610377329</w:t>
        </w:r>
      </w:hyperlink>
      <w:r w:rsidRPr="5B6A987C">
        <w:rPr>
          <w:color w:val="000000" w:themeColor="text1"/>
        </w:rPr>
        <w:t xml:space="preserve"> </w:t>
      </w:r>
    </w:p>
    <w:p w14:paraId="79A6833E" w14:textId="15A3AC7E" w:rsidR="005A7226" w:rsidRPr="006B69BE" w:rsidRDefault="0E990B7C" w:rsidP="5B6A987C">
      <w:pPr>
        <w:spacing w:line="480" w:lineRule="auto"/>
        <w:ind w:left="720" w:hanging="720"/>
      </w:pPr>
      <w:r w:rsidRPr="5B6A987C">
        <w:rPr>
          <w:color w:val="000000" w:themeColor="text1"/>
        </w:rPr>
        <w:lastRenderedPageBreak/>
        <w:t xml:space="preserve">Walker, H. M., Colvin, G., &amp; Ramsey, E. (1995). </w:t>
      </w:r>
      <w:r w:rsidRPr="5B6A987C">
        <w:rPr>
          <w:i/>
          <w:iCs/>
          <w:color w:val="000000" w:themeColor="text1"/>
        </w:rPr>
        <w:t xml:space="preserve">Antisocial behavior in school: Strategies and best practices. </w:t>
      </w:r>
      <w:r w:rsidRPr="5B6A987C">
        <w:rPr>
          <w:color w:val="000000" w:themeColor="text1"/>
        </w:rPr>
        <w:t xml:space="preserve">Brooks/Cole. </w:t>
      </w:r>
    </w:p>
    <w:p w14:paraId="1AD146B9" w14:textId="1C2B135D" w:rsidR="005A7226" w:rsidRPr="006B69BE" w:rsidRDefault="0E990B7C" w:rsidP="5B6A987C">
      <w:pPr>
        <w:spacing w:line="480" w:lineRule="auto"/>
        <w:ind w:left="720" w:hanging="720"/>
      </w:pPr>
      <w:r w:rsidRPr="5B6A987C">
        <w:rPr>
          <w:color w:val="000000" w:themeColor="text1"/>
        </w:rPr>
        <w:t xml:space="preserve">Wallace, J. M., </w:t>
      </w:r>
      <w:proofErr w:type="spellStart"/>
      <w:r w:rsidRPr="5B6A987C">
        <w:rPr>
          <w:color w:val="000000" w:themeColor="text1"/>
        </w:rPr>
        <w:t>Goodkind</w:t>
      </w:r>
      <w:proofErr w:type="spellEnd"/>
      <w:r w:rsidRPr="5B6A987C">
        <w:rPr>
          <w:color w:val="000000" w:themeColor="text1"/>
        </w:rPr>
        <w:t xml:space="preserve">, S., Wallace, C. M., &amp; Bachman, J. G. (2008). Racial, ethnic, and gender differences in school discipline among U.S. high school students: 1991-2005. </w:t>
      </w:r>
      <w:r w:rsidRPr="5B6A987C">
        <w:rPr>
          <w:i/>
          <w:iCs/>
          <w:color w:val="000000" w:themeColor="text1"/>
        </w:rPr>
        <w:t>The Negro Educational Review, 59</w:t>
      </w:r>
      <w:r w:rsidRPr="5B6A987C">
        <w:rPr>
          <w:color w:val="000000" w:themeColor="text1"/>
        </w:rPr>
        <w:t xml:space="preserve">(1–2), 47–62. </w:t>
      </w:r>
    </w:p>
    <w:p w14:paraId="10BCD2C0" w14:textId="11F301C6" w:rsidR="005A7226" w:rsidRPr="006B69BE" w:rsidRDefault="0E990B7C" w:rsidP="5B6A987C">
      <w:pPr>
        <w:spacing w:line="480" w:lineRule="auto"/>
        <w:ind w:left="720" w:hanging="720"/>
      </w:pPr>
      <w:proofErr w:type="spellStart"/>
      <w:r w:rsidRPr="5B6A987C">
        <w:rPr>
          <w:color w:val="000000" w:themeColor="text1"/>
        </w:rPr>
        <w:t>Wehlage</w:t>
      </w:r>
      <w:proofErr w:type="spellEnd"/>
      <w:r w:rsidRPr="5B6A987C">
        <w:rPr>
          <w:color w:val="000000" w:themeColor="text1"/>
        </w:rPr>
        <w:t xml:space="preserve">, G. G., &amp; Rutter, R. A. (1985. Dropping out: How much do schools contribute to the problem? </w:t>
      </w:r>
      <w:r w:rsidRPr="5B6A987C">
        <w:rPr>
          <w:i/>
          <w:iCs/>
          <w:color w:val="000000" w:themeColor="text1"/>
        </w:rPr>
        <w:t>Teachers College Record</w:t>
      </w:r>
      <w:r w:rsidRPr="5B6A987C">
        <w:rPr>
          <w:color w:val="000000" w:themeColor="text1"/>
        </w:rPr>
        <w:t xml:space="preserve">, </w:t>
      </w:r>
      <w:r w:rsidRPr="5B6A987C">
        <w:rPr>
          <w:i/>
          <w:iCs/>
          <w:color w:val="000000" w:themeColor="text1"/>
        </w:rPr>
        <w:t>87</w:t>
      </w:r>
      <w:r w:rsidRPr="5B6A987C">
        <w:rPr>
          <w:color w:val="000000" w:themeColor="text1"/>
        </w:rPr>
        <w:t xml:space="preserve">. </w:t>
      </w:r>
    </w:p>
    <w:p w14:paraId="28273ED9" w14:textId="3805D549" w:rsidR="005A7226" w:rsidRPr="006B69BE" w:rsidRDefault="0E990B7C" w:rsidP="5B6A987C">
      <w:pPr>
        <w:spacing w:line="480" w:lineRule="auto"/>
        <w:ind w:left="720" w:hanging="720"/>
      </w:pPr>
      <w:r w:rsidRPr="5B6A987C">
        <w:rPr>
          <w:color w:val="000000" w:themeColor="text1"/>
        </w:rPr>
        <w:t xml:space="preserve">Wei, R. C., Darling-Hammond, L., &amp; Adamson, F. (2010). </w:t>
      </w:r>
      <w:r w:rsidRPr="5B6A987C">
        <w:rPr>
          <w:i/>
          <w:iCs/>
          <w:color w:val="000000" w:themeColor="text1"/>
        </w:rPr>
        <w:t>Professional development in the United States: Trends and challenges.</w:t>
      </w:r>
      <w:r w:rsidRPr="5B6A987C">
        <w:rPr>
          <w:color w:val="000000" w:themeColor="text1"/>
        </w:rPr>
        <w:t xml:space="preserve"> National Staff Development Council. </w:t>
      </w:r>
      <w:hyperlink r:id="rId122">
        <w:r w:rsidRPr="5B6A987C">
          <w:rPr>
            <w:rStyle w:val="Hyperlink"/>
          </w:rPr>
          <w:t>https://edpolicy.stanford.edu/sites/default/files/publications/professional-development-united-states-trends-and-challenges.pdf</w:t>
        </w:r>
      </w:hyperlink>
      <w:r w:rsidRPr="5B6A987C">
        <w:rPr>
          <w:color w:val="000000" w:themeColor="text1"/>
        </w:rPr>
        <w:t xml:space="preserve"> </w:t>
      </w:r>
    </w:p>
    <w:p w14:paraId="1DD79807" w14:textId="1C21CB5A" w:rsidR="005A7226" w:rsidRPr="006B69BE" w:rsidRDefault="0E990B7C" w:rsidP="5B6A987C">
      <w:pPr>
        <w:spacing w:line="480" w:lineRule="auto"/>
        <w:ind w:left="720" w:hanging="720"/>
      </w:pPr>
      <w:r w:rsidRPr="5B6A987C">
        <w:rPr>
          <w:color w:val="000000" w:themeColor="text1"/>
        </w:rPr>
        <w:t xml:space="preserve">Westbrook, L., &amp; Saperstein, A. (2015). New categories are not enough: Rethinking the measurement of sex and gender in social surveys. </w:t>
      </w:r>
      <w:r w:rsidRPr="5B6A987C">
        <w:rPr>
          <w:i/>
          <w:iCs/>
          <w:color w:val="000000" w:themeColor="text1"/>
        </w:rPr>
        <w:t>Gender &amp; Society</w:t>
      </w:r>
      <w:r w:rsidRPr="5B6A987C">
        <w:rPr>
          <w:color w:val="000000" w:themeColor="text1"/>
        </w:rPr>
        <w:t xml:space="preserve">, </w:t>
      </w:r>
      <w:r w:rsidRPr="5B6A987C">
        <w:rPr>
          <w:i/>
          <w:iCs/>
          <w:color w:val="000000" w:themeColor="text1"/>
        </w:rPr>
        <w:t>29</w:t>
      </w:r>
      <w:r w:rsidRPr="5B6A987C">
        <w:rPr>
          <w:color w:val="000000" w:themeColor="text1"/>
        </w:rPr>
        <w:t xml:space="preserve">(4), 534-560. </w:t>
      </w:r>
    </w:p>
    <w:p w14:paraId="32725279" w14:textId="2D173C9F" w:rsidR="005A7226" w:rsidRPr="006B69BE" w:rsidRDefault="0E990B7C" w:rsidP="5B6A987C">
      <w:pPr>
        <w:spacing w:line="480" w:lineRule="auto"/>
        <w:ind w:left="720" w:hanging="720"/>
      </w:pPr>
      <w:r w:rsidRPr="5B6A987C">
        <w:rPr>
          <w:color w:val="000000" w:themeColor="text1"/>
        </w:rPr>
        <w:t xml:space="preserve">Westfall, P. H., Tobias, R. D., &amp; </w:t>
      </w:r>
      <w:proofErr w:type="spellStart"/>
      <w:r w:rsidRPr="5B6A987C">
        <w:rPr>
          <w:color w:val="000000" w:themeColor="text1"/>
        </w:rPr>
        <w:t>Wolfinger</w:t>
      </w:r>
      <w:proofErr w:type="spellEnd"/>
      <w:r w:rsidRPr="5B6A987C">
        <w:rPr>
          <w:color w:val="000000" w:themeColor="text1"/>
        </w:rPr>
        <w:t xml:space="preserve">, R. D. (2011). </w:t>
      </w:r>
      <w:r w:rsidRPr="5B6A987C">
        <w:rPr>
          <w:i/>
          <w:iCs/>
          <w:color w:val="000000" w:themeColor="text1"/>
        </w:rPr>
        <w:t>Multiple comparisons and multiple tests using SAS</w:t>
      </w:r>
      <w:r w:rsidRPr="5B6A987C">
        <w:rPr>
          <w:color w:val="000000" w:themeColor="text1"/>
        </w:rPr>
        <w:t xml:space="preserve"> (2nd ed.). Cary, NC: SAS Publishing. </w:t>
      </w:r>
    </w:p>
    <w:p w14:paraId="7F2788B9" w14:textId="23BCB4EE" w:rsidR="005A7226" w:rsidRPr="006B69BE" w:rsidRDefault="0E990B7C" w:rsidP="5B6A987C">
      <w:pPr>
        <w:spacing w:line="480" w:lineRule="auto"/>
        <w:ind w:left="720" w:hanging="720"/>
      </w:pPr>
      <w:proofErr w:type="spellStart"/>
      <w:r w:rsidRPr="5B6A987C">
        <w:rPr>
          <w:color w:val="000000" w:themeColor="text1"/>
        </w:rPr>
        <w:t>Wheldall</w:t>
      </w:r>
      <w:proofErr w:type="spellEnd"/>
      <w:r w:rsidRPr="5B6A987C">
        <w:rPr>
          <w:color w:val="000000" w:themeColor="text1"/>
        </w:rPr>
        <w:t xml:space="preserve">, K., &amp; Congreve, S. (1980). The attitudes of British teachers towards </w:t>
      </w:r>
      <w:proofErr w:type="spellStart"/>
      <w:r w:rsidRPr="5B6A987C">
        <w:rPr>
          <w:color w:val="000000" w:themeColor="text1"/>
        </w:rPr>
        <w:t>behaviour</w:t>
      </w:r>
      <w:proofErr w:type="spellEnd"/>
      <w:r w:rsidRPr="5B6A987C">
        <w:rPr>
          <w:color w:val="000000" w:themeColor="text1"/>
        </w:rPr>
        <w:t xml:space="preserve"> modification. </w:t>
      </w:r>
      <w:r w:rsidRPr="5B6A987C">
        <w:rPr>
          <w:i/>
          <w:iCs/>
          <w:color w:val="000000" w:themeColor="text1"/>
        </w:rPr>
        <w:t>Educational Review</w:t>
      </w:r>
      <w:r w:rsidRPr="5B6A987C">
        <w:rPr>
          <w:color w:val="000000" w:themeColor="text1"/>
        </w:rPr>
        <w:t xml:space="preserve">, </w:t>
      </w:r>
      <w:r w:rsidRPr="5B6A987C">
        <w:rPr>
          <w:i/>
          <w:iCs/>
          <w:color w:val="000000" w:themeColor="text1"/>
        </w:rPr>
        <w:t>32</w:t>
      </w:r>
      <w:r w:rsidRPr="5B6A987C">
        <w:rPr>
          <w:color w:val="000000" w:themeColor="text1"/>
        </w:rPr>
        <w:t xml:space="preserve">, 53–65. </w:t>
      </w:r>
      <w:hyperlink r:id="rId123">
        <w:r w:rsidRPr="5B6A987C">
          <w:rPr>
            <w:rStyle w:val="Hyperlink"/>
          </w:rPr>
          <w:t>https://doi.org/10.1080/0013191800320105</w:t>
        </w:r>
      </w:hyperlink>
      <w:r w:rsidRPr="5B6A987C">
        <w:rPr>
          <w:color w:val="000000" w:themeColor="text1"/>
        </w:rPr>
        <w:t xml:space="preserve"> </w:t>
      </w:r>
    </w:p>
    <w:p w14:paraId="3FCE218A" w14:textId="06ECA351" w:rsidR="005A7226" w:rsidRPr="006B69BE" w:rsidRDefault="0E990B7C" w:rsidP="5B6A987C">
      <w:pPr>
        <w:spacing w:line="480" w:lineRule="auto"/>
        <w:ind w:left="720" w:hanging="720"/>
      </w:pPr>
      <w:r w:rsidRPr="5B6A987C">
        <w:rPr>
          <w:color w:val="000000" w:themeColor="text1"/>
        </w:rPr>
        <w:t xml:space="preserve">Wright, P. &amp; Wright, P. (2007). </w:t>
      </w:r>
      <w:proofErr w:type="spellStart"/>
      <w:r w:rsidRPr="5B6A987C">
        <w:rPr>
          <w:i/>
          <w:iCs/>
          <w:color w:val="000000" w:themeColor="text1"/>
        </w:rPr>
        <w:t>Wrightslaw</w:t>
      </w:r>
      <w:proofErr w:type="spellEnd"/>
      <w:r w:rsidRPr="5B6A987C">
        <w:rPr>
          <w:i/>
          <w:iCs/>
          <w:color w:val="000000" w:themeColor="text1"/>
        </w:rPr>
        <w:t>: Special education law (2nd ed.)</w:t>
      </w:r>
      <w:r w:rsidRPr="5B6A987C">
        <w:rPr>
          <w:color w:val="000000" w:themeColor="text1"/>
        </w:rPr>
        <w:t>. Harbor House Law Press.</w:t>
      </w:r>
    </w:p>
    <w:p w14:paraId="000009A8" w14:textId="289FC98E" w:rsidR="005A7226" w:rsidRPr="006B69BE" w:rsidRDefault="005A7226" w:rsidP="5B6A987C">
      <w:pPr>
        <w:spacing w:line="480" w:lineRule="auto"/>
        <w:ind w:firstLine="720"/>
        <w:rPr>
          <w:b/>
          <w:bCs/>
        </w:rPr>
      </w:pPr>
    </w:p>
    <w:p w14:paraId="693B7CCD" w14:textId="63151D7B" w:rsidR="2D3311E1" w:rsidRDefault="2D3311E1">
      <w:r>
        <w:br w:type="page"/>
      </w:r>
    </w:p>
    <w:p w14:paraId="3928B125" w14:textId="79C0D8AA" w:rsidR="000D08D3" w:rsidRPr="006B69BE" w:rsidRDefault="037892DC" w:rsidP="2D3311E1">
      <w:pPr>
        <w:spacing w:line="480" w:lineRule="auto"/>
        <w:jc w:val="center"/>
      </w:pPr>
      <w:r w:rsidRPr="2D3311E1">
        <w:lastRenderedPageBreak/>
        <w:t>Appendix A: IRB</w:t>
      </w:r>
    </w:p>
    <w:p w14:paraId="47C875C9" w14:textId="7C07E97D" w:rsidR="005A7226" w:rsidRPr="006B69BE" w:rsidRDefault="037892DC" w:rsidP="2D3311E1">
      <w:pPr>
        <w:spacing w:line="480" w:lineRule="auto"/>
        <w:jc w:val="center"/>
      </w:pPr>
      <w:r>
        <w:rPr>
          <w:noProof/>
        </w:rPr>
        <w:drawing>
          <wp:inline distT="0" distB="0" distL="0" distR="0" wp14:anchorId="2C009A69" wp14:editId="3EE9F3E7">
            <wp:extent cx="3848100" cy="4572000"/>
            <wp:effectExtent l="0" t="0" r="0" b="0"/>
            <wp:docPr id="892715815" name="Picture 89271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848100" cy="4572000"/>
                    </a:xfrm>
                    <a:prstGeom prst="rect">
                      <a:avLst/>
                    </a:prstGeom>
                  </pic:spPr>
                </pic:pic>
              </a:graphicData>
            </a:graphic>
          </wp:inline>
        </w:drawing>
      </w:r>
    </w:p>
    <w:p w14:paraId="2CB58BD3" w14:textId="3F380AD3" w:rsidR="005A7226" w:rsidRPr="006B69BE" w:rsidRDefault="005A7226" w:rsidP="00173FDC">
      <w:pPr>
        <w:spacing w:line="480" w:lineRule="auto"/>
      </w:pPr>
      <w:r>
        <w:br w:type="page"/>
      </w:r>
    </w:p>
    <w:p w14:paraId="67DBC8C5" w14:textId="08DC636E" w:rsidR="005A7226" w:rsidRPr="006B69BE" w:rsidRDefault="005A7226" w:rsidP="2D3311E1">
      <w:pPr>
        <w:spacing w:line="480" w:lineRule="auto"/>
        <w:jc w:val="center"/>
      </w:pPr>
    </w:p>
    <w:p w14:paraId="08C13D80" w14:textId="48C424FB" w:rsidR="005A7226" w:rsidRPr="006B69BE" w:rsidRDefault="005A7226" w:rsidP="2D3311E1">
      <w:pPr>
        <w:spacing w:line="480" w:lineRule="auto"/>
        <w:jc w:val="center"/>
      </w:pPr>
    </w:p>
    <w:p w14:paraId="1152D57D" w14:textId="1C170FB2" w:rsidR="005A7226" w:rsidRPr="006B69BE" w:rsidRDefault="005A7226" w:rsidP="2D3311E1">
      <w:pPr>
        <w:spacing w:line="480" w:lineRule="auto"/>
        <w:jc w:val="center"/>
      </w:pPr>
    </w:p>
    <w:p w14:paraId="3461B7A9" w14:textId="16A185DA" w:rsidR="005A7226" w:rsidRPr="006B69BE" w:rsidRDefault="037892DC" w:rsidP="2D3311E1">
      <w:pPr>
        <w:spacing w:line="480" w:lineRule="auto"/>
        <w:jc w:val="center"/>
      </w:pPr>
      <w:r w:rsidRPr="2D3311E1">
        <w:t>Appendix B: Recruitment Materials</w:t>
      </w:r>
    </w:p>
    <w:p w14:paraId="0D3237EC" w14:textId="5FC2A293" w:rsidR="005A7226" w:rsidRPr="006B69BE" w:rsidRDefault="037892DC" w:rsidP="2D3311E1">
      <w:pPr>
        <w:spacing w:line="480" w:lineRule="auto"/>
        <w:jc w:val="center"/>
      </w:pPr>
      <w:r w:rsidRPr="2D3311E1">
        <w:t>Social Media post #1</w:t>
      </w:r>
    </w:p>
    <w:p w14:paraId="5991764D" w14:textId="066B5899" w:rsidR="005A7226" w:rsidRPr="006B69BE" w:rsidRDefault="037892DC" w:rsidP="2D3311E1">
      <w:pPr>
        <w:spacing w:line="480" w:lineRule="auto"/>
        <w:jc w:val="center"/>
      </w:pPr>
      <w:r w:rsidRPr="2D3311E1">
        <w:t>Text only</w:t>
      </w:r>
    </w:p>
    <w:p w14:paraId="000009C0" w14:textId="6F2356A3" w:rsidR="005A7226" w:rsidRPr="006B69BE" w:rsidRDefault="037892DC" w:rsidP="2D3311E1">
      <w:pPr>
        <w:spacing w:line="480" w:lineRule="auto"/>
        <w:jc w:val="center"/>
      </w:pPr>
      <w:r>
        <w:rPr>
          <w:noProof/>
        </w:rPr>
        <w:drawing>
          <wp:inline distT="0" distB="0" distL="0" distR="0" wp14:anchorId="3046F90C" wp14:editId="42304051">
            <wp:extent cx="4572000" cy="2590800"/>
            <wp:effectExtent l="0" t="0" r="0" b="0"/>
            <wp:docPr id="94783258" name="Picture 9478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572000" cy="2590800"/>
                    </a:xfrm>
                    <a:prstGeom prst="rect">
                      <a:avLst/>
                    </a:prstGeom>
                  </pic:spPr>
                </pic:pic>
              </a:graphicData>
            </a:graphic>
          </wp:inline>
        </w:drawing>
      </w:r>
    </w:p>
    <w:p w14:paraId="2823A385" w14:textId="1DBF057B" w:rsidR="037892DC" w:rsidRDefault="037892DC" w:rsidP="2D3311E1">
      <w:pPr>
        <w:jc w:val="center"/>
      </w:pPr>
      <w:r w:rsidRPr="2D3311E1">
        <w:t>Graphic flyer</w:t>
      </w:r>
    </w:p>
    <w:p w14:paraId="406EA934" w14:textId="1544ED42" w:rsidR="037892DC" w:rsidRDefault="037892DC" w:rsidP="2D3311E1">
      <w:pPr>
        <w:spacing w:line="480" w:lineRule="auto"/>
        <w:jc w:val="center"/>
      </w:pPr>
      <w:r>
        <w:rPr>
          <w:noProof/>
        </w:rPr>
        <w:lastRenderedPageBreak/>
        <w:drawing>
          <wp:inline distT="0" distB="0" distL="0" distR="0" wp14:anchorId="2CCC6A70" wp14:editId="22833024">
            <wp:extent cx="3095625" cy="4572000"/>
            <wp:effectExtent l="0" t="0" r="0" b="0"/>
            <wp:docPr id="1776549946" name="Picture 1776549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095625" cy="4572000"/>
                    </a:xfrm>
                    <a:prstGeom prst="rect">
                      <a:avLst/>
                    </a:prstGeom>
                  </pic:spPr>
                </pic:pic>
              </a:graphicData>
            </a:graphic>
          </wp:inline>
        </w:drawing>
      </w:r>
    </w:p>
    <w:p w14:paraId="7C5835D6" w14:textId="064F135E" w:rsidR="2D3311E1" w:rsidRDefault="2D3311E1">
      <w:r>
        <w:br w:type="page"/>
      </w:r>
    </w:p>
    <w:p w14:paraId="32CCD40E" w14:textId="2B2CAC98" w:rsidR="2D3311E1" w:rsidRDefault="2D3311E1" w:rsidP="2D3311E1"/>
    <w:p w14:paraId="3A95F3AB" w14:textId="30EE9D7D" w:rsidR="2D3311E1" w:rsidRDefault="2D3311E1" w:rsidP="2D3311E1"/>
    <w:p w14:paraId="21F8113E" w14:textId="0C9024D4" w:rsidR="2D3311E1" w:rsidRDefault="2D3311E1" w:rsidP="2D3311E1"/>
    <w:p w14:paraId="23D89201" w14:textId="53E20161" w:rsidR="2D3311E1" w:rsidRDefault="2D3311E1" w:rsidP="2D3311E1"/>
    <w:p w14:paraId="4B7218B8" w14:textId="20EA1C27" w:rsidR="037892DC" w:rsidRDefault="037892DC" w:rsidP="2D3311E1">
      <w:pPr>
        <w:jc w:val="center"/>
      </w:pPr>
      <w:r w:rsidRPr="2D3311E1">
        <w:t xml:space="preserve">Email </w:t>
      </w:r>
      <w:r w:rsidR="4719C6E2" w:rsidRPr="2D3311E1">
        <w:t>To Participants</w:t>
      </w:r>
    </w:p>
    <w:p w14:paraId="376212C1" w14:textId="73F4B19D" w:rsidR="037892DC" w:rsidRDefault="037892DC" w:rsidP="2D3311E1">
      <w:pPr>
        <w:spacing w:line="480" w:lineRule="auto"/>
        <w:jc w:val="center"/>
      </w:pPr>
      <w:r>
        <w:rPr>
          <w:noProof/>
        </w:rPr>
        <w:drawing>
          <wp:inline distT="0" distB="0" distL="0" distR="0" wp14:anchorId="48E581F8" wp14:editId="2FB73208">
            <wp:extent cx="4133850" cy="4572000"/>
            <wp:effectExtent l="0" t="0" r="0" b="0"/>
            <wp:docPr id="97809292" name="Picture 97809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4133850" cy="4572000"/>
                    </a:xfrm>
                    <a:prstGeom prst="rect">
                      <a:avLst/>
                    </a:prstGeom>
                  </pic:spPr>
                </pic:pic>
              </a:graphicData>
            </a:graphic>
          </wp:inline>
        </w:drawing>
      </w:r>
    </w:p>
    <w:p w14:paraId="610958B0" w14:textId="4C670083" w:rsidR="2D3311E1" w:rsidRDefault="2D3311E1" w:rsidP="2D3311E1">
      <w:pPr>
        <w:jc w:val="center"/>
      </w:pPr>
    </w:p>
    <w:p w14:paraId="0786E609" w14:textId="77FDDA3C" w:rsidR="2D3311E1" w:rsidRDefault="2D3311E1">
      <w:r>
        <w:br w:type="page"/>
      </w:r>
    </w:p>
    <w:p w14:paraId="51AB4D4F" w14:textId="69089250" w:rsidR="2D3311E1" w:rsidRDefault="2D3311E1" w:rsidP="2D3311E1">
      <w:pPr>
        <w:jc w:val="center"/>
      </w:pPr>
    </w:p>
    <w:p w14:paraId="6F8837C5" w14:textId="73C00658" w:rsidR="037892DC" w:rsidRDefault="037892DC" w:rsidP="2D3311E1">
      <w:pPr>
        <w:jc w:val="center"/>
      </w:pPr>
      <w:r w:rsidRPr="2D3311E1">
        <w:t>Appendix C: Survey Instrument</w:t>
      </w:r>
    </w:p>
    <w:p w14:paraId="733D9755" w14:textId="5B4B52E2" w:rsidR="086A2CF5" w:rsidRDefault="086A2CF5" w:rsidP="2D3311E1">
      <w:pPr>
        <w:jc w:val="center"/>
      </w:pPr>
      <w:r w:rsidRPr="2D3311E1">
        <w:t>Secondary Teacher’s Knowledge, Attitudes, and Use of ABA</w:t>
      </w:r>
    </w:p>
    <w:p w14:paraId="63113A60" w14:textId="486EA822" w:rsidR="037892DC" w:rsidRDefault="037892DC" w:rsidP="2D3311E1">
      <w:pPr>
        <w:jc w:val="center"/>
      </w:pPr>
      <w:r w:rsidRPr="2D3311E1">
        <w:lastRenderedPageBreak/>
        <w:t xml:space="preserve"> </w:t>
      </w:r>
      <w:r>
        <w:rPr>
          <w:noProof/>
        </w:rPr>
        <w:drawing>
          <wp:inline distT="0" distB="0" distL="0" distR="0" wp14:anchorId="3BA72306" wp14:editId="762625DD">
            <wp:extent cx="3467100" cy="4572000"/>
            <wp:effectExtent l="0" t="0" r="0" b="0"/>
            <wp:docPr id="222271327" name="Picture 22227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3467100" cy="4572000"/>
                    </a:xfrm>
                    <a:prstGeom prst="rect">
                      <a:avLst/>
                    </a:prstGeom>
                  </pic:spPr>
                </pic:pic>
              </a:graphicData>
            </a:graphic>
          </wp:inline>
        </w:drawing>
      </w:r>
      <w:r>
        <w:rPr>
          <w:noProof/>
        </w:rPr>
        <w:lastRenderedPageBreak/>
        <w:drawing>
          <wp:inline distT="0" distB="0" distL="0" distR="0" wp14:anchorId="1F28D854" wp14:editId="4153A971">
            <wp:extent cx="3438525"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3438525" cy="4572000"/>
                    </a:xfrm>
                    <a:prstGeom prst="rect">
                      <a:avLst/>
                    </a:prstGeom>
                  </pic:spPr>
                </pic:pic>
              </a:graphicData>
            </a:graphic>
          </wp:inline>
        </w:drawing>
      </w:r>
    </w:p>
    <w:p w14:paraId="2BB81C29" w14:textId="70D6B51D" w:rsidR="037892DC" w:rsidRDefault="037892DC" w:rsidP="2D3311E1">
      <w:pPr>
        <w:jc w:val="center"/>
      </w:pPr>
      <w:r>
        <w:rPr>
          <w:noProof/>
        </w:rPr>
        <w:lastRenderedPageBreak/>
        <w:drawing>
          <wp:inline distT="0" distB="0" distL="0" distR="0" wp14:anchorId="512D73AE" wp14:editId="5639ECDC">
            <wp:extent cx="3257550" cy="4572000"/>
            <wp:effectExtent l="0" t="0" r="0" b="0"/>
            <wp:docPr id="1366017247" name="Picture 1366017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3257550" cy="4572000"/>
                    </a:xfrm>
                    <a:prstGeom prst="rect">
                      <a:avLst/>
                    </a:prstGeom>
                  </pic:spPr>
                </pic:pic>
              </a:graphicData>
            </a:graphic>
          </wp:inline>
        </w:drawing>
      </w:r>
      <w:r>
        <w:rPr>
          <w:noProof/>
        </w:rPr>
        <w:lastRenderedPageBreak/>
        <w:drawing>
          <wp:inline distT="0" distB="0" distL="0" distR="0" wp14:anchorId="1180317E" wp14:editId="09CBABC3">
            <wp:extent cx="3381375" cy="4572000"/>
            <wp:effectExtent l="0" t="0" r="0" b="0"/>
            <wp:docPr id="1569705911" name="Picture 1569705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3381375" cy="4572000"/>
                    </a:xfrm>
                    <a:prstGeom prst="rect">
                      <a:avLst/>
                    </a:prstGeom>
                  </pic:spPr>
                </pic:pic>
              </a:graphicData>
            </a:graphic>
          </wp:inline>
        </w:drawing>
      </w:r>
      <w:r>
        <w:rPr>
          <w:noProof/>
        </w:rPr>
        <w:lastRenderedPageBreak/>
        <w:drawing>
          <wp:inline distT="0" distB="0" distL="0" distR="0" wp14:anchorId="311247E7" wp14:editId="2F733434">
            <wp:extent cx="3419475" cy="4572000"/>
            <wp:effectExtent l="0" t="0" r="0" b="0"/>
            <wp:docPr id="1832188970" name="Picture 1832188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3419475" cy="4572000"/>
                    </a:xfrm>
                    <a:prstGeom prst="rect">
                      <a:avLst/>
                    </a:prstGeom>
                  </pic:spPr>
                </pic:pic>
              </a:graphicData>
            </a:graphic>
          </wp:inline>
        </w:drawing>
      </w:r>
      <w:r>
        <w:rPr>
          <w:noProof/>
        </w:rPr>
        <w:lastRenderedPageBreak/>
        <w:drawing>
          <wp:inline distT="0" distB="0" distL="0" distR="0" wp14:anchorId="57BF1014" wp14:editId="174A3106">
            <wp:extent cx="3419475" cy="4572000"/>
            <wp:effectExtent l="0" t="0" r="0" b="0"/>
            <wp:docPr id="1279531572" name="Picture 127953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419475" cy="4572000"/>
                    </a:xfrm>
                    <a:prstGeom prst="rect">
                      <a:avLst/>
                    </a:prstGeom>
                  </pic:spPr>
                </pic:pic>
              </a:graphicData>
            </a:graphic>
          </wp:inline>
        </w:drawing>
      </w:r>
      <w:r>
        <w:rPr>
          <w:noProof/>
        </w:rPr>
        <w:lastRenderedPageBreak/>
        <w:drawing>
          <wp:inline distT="0" distB="0" distL="0" distR="0" wp14:anchorId="3310A41D" wp14:editId="5FBE4916">
            <wp:extent cx="3390900" cy="4572000"/>
            <wp:effectExtent l="0" t="0" r="0" b="0"/>
            <wp:docPr id="1684673856" name="Picture 168467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390900" cy="4572000"/>
                    </a:xfrm>
                    <a:prstGeom prst="rect">
                      <a:avLst/>
                    </a:prstGeom>
                  </pic:spPr>
                </pic:pic>
              </a:graphicData>
            </a:graphic>
          </wp:inline>
        </w:drawing>
      </w:r>
      <w:r>
        <w:rPr>
          <w:noProof/>
        </w:rPr>
        <w:lastRenderedPageBreak/>
        <w:drawing>
          <wp:inline distT="0" distB="0" distL="0" distR="0" wp14:anchorId="317CD75B" wp14:editId="7CEF892C">
            <wp:extent cx="3343275" cy="4572000"/>
            <wp:effectExtent l="0" t="0" r="0" b="0"/>
            <wp:docPr id="1909635319" name="Picture 1909635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3343275" cy="4572000"/>
                    </a:xfrm>
                    <a:prstGeom prst="rect">
                      <a:avLst/>
                    </a:prstGeom>
                  </pic:spPr>
                </pic:pic>
              </a:graphicData>
            </a:graphic>
          </wp:inline>
        </w:drawing>
      </w:r>
      <w:r>
        <w:rPr>
          <w:noProof/>
        </w:rPr>
        <w:lastRenderedPageBreak/>
        <w:drawing>
          <wp:inline distT="0" distB="0" distL="0" distR="0" wp14:anchorId="1A3CBE74" wp14:editId="544F8C49">
            <wp:extent cx="3467100" cy="4572000"/>
            <wp:effectExtent l="0" t="0" r="0" b="0"/>
            <wp:docPr id="1888530633" name="Picture 1888530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3467100" cy="4572000"/>
                    </a:xfrm>
                    <a:prstGeom prst="rect">
                      <a:avLst/>
                    </a:prstGeom>
                  </pic:spPr>
                </pic:pic>
              </a:graphicData>
            </a:graphic>
          </wp:inline>
        </w:drawing>
      </w:r>
      <w:r>
        <w:rPr>
          <w:noProof/>
        </w:rPr>
        <w:lastRenderedPageBreak/>
        <w:drawing>
          <wp:inline distT="0" distB="0" distL="0" distR="0" wp14:anchorId="1D7A7680" wp14:editId="0E44FAC1">
            <wp:extent cx="3305175" cy="4572000"/>
            <wp:effectExtent l="0" t="0" r="0" b="0"/>
            <wp:docPr id="385164486" name="Picture 385164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3305175" cy="4572000"/>
                    </a:xfrm>
                    <a:prstGeom prst="rect">
                      <a:avLst/>
                    </a:prstGeom>
                  </pic:spPr>
                </pic:pic>
              </a:graphicData>
            </a:graphic>
          </wp:inline>
        </w:drawing>
      </w:r>
      <w:r>
        <w:rPr>
          <w:noProof/>
        </w:rPr>
        <w:lastRenderedPageBreak/>
        <w:drawing>
          <wp:inline distT="0" distB="0" distL="0" distR="0" wp14:anchorId="465B7D43" wp14:editId="3C7811FB">
            <wp:extent cx="3429000" cy="4572000"/>
            <wp:effectExtent l="0" t="0" r="0" b="0"/>
            <wp:docPr id="139266450" name="Picture 13926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3429000" cy="4572000"/>
                    </a:xfrm>
                    <a:prstGeom prst="rect">
                      <a:avLst/>
                    </a:prstGeom>
                  </pic:spPr>
                </pic:pic>
              </a:graphicData>
            </a:graphic>
          </wp:inline>
        </w:drawing>
      </w:r>
      <w:r>
        <w:rPr>
          <w:noProof/>
        </w:rPr>
        <w:lastRenderedPageBreak/>
        <w:drawing>
          <wp:inline distT="0" distB="0" distL="0" distR="0" wp14:anchorId="29EDDDC0" wp14:editId="0C053F0E">
            <wp:extent cx="3419475" cy="4572000"/>
            <wp:effectExtent l="0" t="0" r="0" b="0"/>
            <wp:docPr id="776293017" name="Picture 77629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3419475" cy="4572000"/>
                    </a:xfrm>
                    <a:prstGeom prst="rect">
                      <a:avLst/>
                    </a:prstGeom>
                  </pic:spPr>
                </pic:pic>
              </a:graphicData>
            </a:graphic>
          </wp:inline>
        </w:drawing>
      </w:r>
      <w:r>
        <w:rPr>
          <w:noProof/>
        </w:rPr>
        <w:lastRenderedPageBreak/>
        <w:drawing>
          <wp:inline distT="0" distB="0" distL="0" distR="0" wp14:anchorId="2BAD5C2D" wp14:editId="02FC275A">
            <wp:extent cx="3419475" cy="4572000"/>
            <wp:effectExtent l="0" t="0" r="0" b="0"/>
            <wp:docPr id="806891793" name="Picture 80689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3419475" cy="4572000"/>
                    </a:xfrm>
                    <a:prstGeom prst="rect">
                      <a:avLst/>
                    </a:prstGeom>
                  </pic:spPr>
                </pic:pic>
              </a:graphicData>
            </a:graphic>
          </wp:inline>
        </w:drawing>
      </w:r>
      <w:r>
        <w:rPr>
          <w:noProof/>
        </w:rPr>
        <w:lastRenderedPageBreak/>
        <w:drawing>
          <wp:inline distT="0" distB="0" distL="0" distR="0" wp14:anchorId="4517063B" wp14:editId="2996539C">
            <wp:extent cx="3419475" cy="4572000"/>
            <wp:effectExtent l="0" t="0" r="0" b="0"/>
            <wp:docPr id="1750677722" name="Picture 175067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3419475" cy="4572000"/>
                    </a:xfrm>
                    <a:prstGeom prst="rect">
                      <a:avLst/>
                    </a:prstGeom>
                  </pic:spPr>
                </pic:pic>
              </a:graphicData>
            </a:graphic>
          </wp:inline>
        </w:drawing>
      </w:r>
      <w:r>
        <w:rPr>
          <w:noProof/>
        </w:rPr>
        <w:lastRenderedPageBreak/>
        <w:drawing>
          <wp:inline distT="0" distB="0" distL="0" distR="0" wp14:anchorId="4492B0BE" wp14:editId="7003A0DF">
            <wp:extent cx="3429000" cy="4572000"/>
            <wp:effectExtent l="0" t="0" r="0" b="0"/>
            <wp:docPr id="1310416999" name="Picture 1310416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429000" cy="4572000"/>
                    </a:xfrm>
                    <a:prstGeom prst="rect">
                      <a:avLst/>
                    </a:prstGeom>
                  </pic:spPr>
                </pic:pic>
              </a:graphicData>
            </a:graphic>
          </wp:inline>
        </w:drawing>
      </w:r>
      <w:r>
        <w:rPr>
          <w:noProof/>
        </w:rPr>
        <w:lastRenderedPageBreak/>
        <w:drawing>
          <wp:inline distT="0" distB="0" distL="0" distR="0" wp14:anchorId="61E4DDDE" wp14:editId="79D3D882">
            <wp:extent cx="3514725" cy="4572000"/>
            <wp:effectExtent l="0" t="0" r="0" b="0"/>
            <wp:docPr id="226206889" name="Picture 226206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3514725" cy="4572000"/>
                    </a:xfrm>
                    <a:prstGeom prst="rect">
                      <a:avLst/>
                    </a:prstGeom>
                  </pic:spPr>
                </pic:pic>
              </a:graphicData>
            </a:graphic>
          </wp:inline>
        </w:drawing>
      </w:r>
      <w:r>
        <w:rPr>
          <w:noProof/>
        </w:rPr>
        <w:lastRenderedPageBreak/>
        <w:drawing>
          <wp:inline distT="0" distB="0" distL="0" distR="0" wp14:anchorId="32D315D1" wp14:editId="4FF3CABD">
            <wp:extent cx="3390900" cy="4572000"/>
            <wp:effectExtent l="0" t="0" r="0" b="0"/>
            <wp:docPr id="1102208672" name="Picture 110220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3390900" cy="4572000"/>
                    </a:xfrm>
                    <a:prstGeom prst="rect">
                      <a:avLst/>
                    </a:prstGeom>
                  </pic:spPr>
                </pic:pic>
              </a:graphicData>
            </a:graphic>
          </wp:inline>
        </w:drawing>
      </w:r>
      <w:r>
        <w:rPr>
          <w:noProof/>
        </w:rPr>
        <w:lastRenderedPageBreak/>
        <w:drawing>
          <wp:inline distT="0" distB="0" distL="0" distR="0" wp14:anchorId="59940D6E" wp14:editId="03283464">
            <wp:extent cx="3524250" cy="4572000"/>
            <wp:effectExtent l="0" t="0" r="0" b="0"/>
            <wp:docPr id="235700979" name="Picture 235700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3524250" cy="4572000"/>
                    </a:xfrm>
                    <a:prstGeom prst="rect">
                      <a:avLst/>
                    </a:prstGeom>
                  </pic:spPr>
                </pic:pic>
              </a:graphicData>
            </a:graphic>
          </wp:inline>
        </w:drawing>
      </w:r>
      <w:r>
        <w:rPr>
          <w:noProof/>
        </w:rPr>
        <w:lastRenderedPageBreak/>
        <w:drawing>
          <wp:inline distT="0" distB="0" distL="0" distR="0" wp14:anchorId="212F4DB3" wp14:editId="53928AF7">
            <wp:extent cx="3390900" cy="4572000"/>
            <wp:effectExtent l="0" t="0" r="0" b="0"/>
            <wp:docPr id="573059117" name="Picture 573059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3390900" cy="4572000"/>
                    </a:xfrm>
                    <a:prstGeom prst="rect">
                      <a:avLst/>
                    </a:prstGeom>
                  </pic:spPr>
                </pic:pic>
              </a:graphicData>
            </a:graphic>
          </wp:inline>
        </w:drawing>
      </w:r>
      <w:r>
        <w:rPr>
          <w:noProof/>
        </w:rPr>
        <w:lastRenderedPageBreak/>
        <w:drawing>
          <wp:inline distT="0" distB="0" distL="0" distR="0" wp14:anchorId="0F1B8A32" wp14:editId="4C984EFE">
            <wp:extent cx="3390900" cy="4572000"/>
            <wp:effectExtent l="0" t="0" r="0" b="0"/>
            <wp:docPr id="2048397758" name="Picture 2048397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3390900" cy="4572000"/>
                    </a:xfrm>
                    <a:prstGeom prst="rect">
                      <a:avLst/>
                    </a:prstGeom>
                  </pic:spPr>
                </pic:pic>
              </a:graphicData>
            </a:graphic>
          </wp:inline>
        </w:drawing>
      </w:r>
    </w:p>
    <w:p w14:paraId="111F4672" w14:textId="4C0A0711" w:rsidR="2D3311E1" w:rsidRDefault="2D3311E1">
      <w:r>
        <w:br w:type="page"/>
      </w:r>
    </w:p>
    <w:p w14:paraId="072A70C6" w14:textId="664DC7B7" w:rsidR="037892DC" w:rsidRDefault="037892DC" w:rsidP="2D3311E1">
      <w:pPr>
        <w:jc w:val="center"/>
      </w:pPr>
      <w:r w:rsidRPr="2D3311E1">
        <w:lastRenderedPageBreak/>
        <w:t>Appendix D: Referenced Survey Instruments</w:t>
      </w:r>
    </w:p>
    <w:p w14:paraId="24C81854" w14:textId="14A7AA71" w:rsidR="037892DC" w:rsidRDefault="037892DC" w:rsidP="2D3311E1">
      <w:pPr>
        <w:jc w:val="center"/>
      </w:pPr>
      <w:r w:rsidRPr="2D3311E1">
        <w:t>McCormick, 2011</w:t>
      </w:r>
    </w:p>
    <w:p w14:paraId="721247F8" w14:textId="60D6A1FF" w:rsidR="2D3311E1" w:rsidRDefault="2D3311E1" w:rsidP="2D3311E1">
      <w:pPr>
        <w:jc w:val="center"/>
      </w:pPr>
    </w:p>
    <w:p w14:paraId="18D14232" w14:textId="79788A5B" w:rsidR="037892DC" w:rsidRDefault="037892DC" w:rsidP="2D3311E1">
      <w:pPr>
        <w:jc w:val="center"/>
      </w:pPr>
      <w:r>
        <w:rPr>
          <w:noProof/>
        </w:rPr>
        <w:lastRenderedPageBreak/>
        <w:drawing>
          <wp:inline distT="0" distB="0" distL="0" distR="0" wp14:anchorId="3382C901" wp14:editId="6F6ACAA5">
            <wp:extent cx="3429000" cy="4572000"/>
            <wp:effectExtent l="0" t="0" r="0" b="0"/>
            <wp:docPr id="1772691936" name="Picture 177269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429000" cy="4572000"/>
                    </a:xfrm>
                    <a:prstGeom prst="rect">
                      <a:avLst/>
                    </a:prstGeom>
                  </pic:spPr>
                </pic:pic>
              </a:graphicData>
            </a:graphic>
          </wp:inline>
        </w:drawing>
      </w:r>
      <w:r>
        <w:rPr>
          <w:noProof/>
        </w:rPr>
        <w:lastRenderedPageBreak/>
        <w:drawing>
          <wp:inline distT="0" distB="0" distL="0" distR="0" wp14:anchorId="313A0855" wp14:editId="06B108F8">
            <wp:extent cx="4572000" cy="4229100"/>
            <wp:effectExtent l="0" t="0" r="0" b="0"/>
            <wp:docPr id="2027915949" name="Picture 2027915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4572000" cy="4229100"/>
                    </a:xfrm>
                    <a:prstGeom prst="rect">
                      <a:avLst/>
                    </a:prstGeom>
                  </pic:spPr>
                </pic:pic>
              </a:graphicData>
            </a:graphic>
          </wp:inline>
        </w:drawing>
      </w:r>
      <w:r>
        <w:rPr>
          <w:noProof/>
        </w:rPr>
        <w:lastRenderedPageBreak/>
        <w:drawing>
          <wp:inline distT="0" distB="0" distL="0" distR="0" wp14:anchorId="1B9B82B7" wp14:editId="5FE23390">
            <wp:extent cx="3486150" cy="4572000"/>
            <wp:effectExtent l="0" t="0" r="0" b="0"/>
            <wp:docPr id="578488308" name="Picture 578488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3486150" cy="4572000"/>
                    </a:xfrm>
                    <a:prstGeom prst="rect">
                      <a:avLst/>
                    </a:prstGeom>
                  </pic:spPr>
                </pic:pic>
              </a:graphicData>
            </a:graphic>
          </wp:inline>
        </w:drawing>
      </w:r>
      <w:r>
        <w:rPr>
          <w:noProof/>
        </w:rPr>
        <w:lastRenderedPageBreak/>
        <w:drawing>
          <wp:inline distT="0" distB="0" distL="0" distR="0" wp14:anchorId="2FE46F9D" wp14:editId="7D4664D2">
            <wp:extent cx="3371850" cy="4572000"/>
            <wp:effectExtent l="0" t="0" r="0" b="0"/>
            <wp:docPr id="377202801" name="Picture 377202801"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3371850" cy="4572000"/>
                    </a:xfrm>
                    <a:prstGeom prst="rect">
                      <a:avLst/>
                    </a:prstGeom>
                  </pic:spPr>
                </pic:pic>
              </a:graphicData>
            </a:graphic>
          </wp:inline>
        </w:drawing>
      </w:r>
      <w:r>
        <w:rPr>
          <w:noProof/>
        </w:rPr>
        <w:lastRenderedPageBreak/>
        <w:drawing>
          <wp:inline distT="0" distB="0" distL="0" distR="0" wp14:anchorId="0F691F34" wp14:editId="69B86638">
            <wp:extent cx="3371850" cy="4572000"/>
            <wp:effectExtent l="0" t="0" r="0" b="0"/>
            <wp:docPr id="662857477" name="Picture 662857477"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3371850" cy="4572000"/>
                    </a:xfrm>
                    <a:prstGeom prst="rect">
                      <a:avLst/>
                    </a:prstGeom>
                  </pic:spPr>
                </pic:pic>
              </a:graphicData>
            </a:graphic>
          </wp:inline>
        </w:drawing>
      </w:r>
    </w:p>
    <w:p w14:paraId="16C2C007" w14:textId="0F5DC839" w:rsidR="2D3311E1" w:rsidRDefault="2D3311E1">
      <w:r>
        <w:br w:type="page"/>
      </w:r>
    </w:p>
    <w:p w14:paraId="1CCE1709" w14:textId="4C64734F" w:rsidR="037892DC" w:rsidRDefault="037892DC" w:rsidP="2D3311E1">
      <w:pPr>
        <w:jc w:val="center"/>
      </w:pPr>
      <w:r w:rsidRPr="2D3311E1">
        <w:lastRenderedPageBreak/>
        <w:t>Appendix D: Referenced Survey Instruments</w:t>
      </w:r>
    </w:p>
    <w:p w14:paraId="078F4E89" w14:textId="63D80906" w:rsidR="037892DC" w:rsidRDefault="037892DC" w:rsidP="2D3311E1">
      <w:pPr>
        <w:jc w:val="center"/>
      </w:pPr>
      <w:r w:rsidRPr="2D3311E1">
        <w:t>The Incredible Years, 2012</w:t>
      </w:r>
    </w:p>
    <w:p w14:paraId="38C70C3D" w14:textId="1DF941E3" w:rsidR="037892DC" w:rsidRDefault="037892DC" w:rsidP="2D3311E1">
      <w:pPr>
        <w:jc w:val="center"/>
      </w:pPr>
      <w:r>
        <w:rPr>
          <w:noProof/>
        </w:rPr>
        <w:lastRenderedPageBreak/>
        <w:drawing>
          <wp:inline distT="0" distB="0" distL="0" distR="0" wp14:anchorId="3D3BB687" wp14:editId="3ACDC804">
            <wp:extent cx="3248025" cy="4572000"/>
            <wp:effectExtent l="0" t="0" r="0" b="0"/>
            <wp:docPr id="782799849" name="Picture 782799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3248025" cy="4572000"/>
                    </a:xfrm>
                    <a:prstGeom prst="rect">
                      <a:avLst/>
                    </a:prstGeom>
                  </pic:spPr>
                </pic:pic>
              </a:graphicData>
            </a:graphic>
          </wp:inline>
        </w:drawing>
      </w:r>
      <w:r>
        <w:rPr>
          <w:noProof/>
        </w:rPr>
        <w:lastRenderedPageBreak/>
        <w:drawing>
          <wp:inline distT="0" distB="0" distL="0" distR="0" wp14:anchorId="493569C5" wp14:editId="69155780">
            <wp:extent cx="3343275" cy="4572000"/>
            <wp:effectExtent l="0" t="0" r="0" b="0"/>
            <wp:docPr id="1764107374" name="Picture 1764107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3343275" cy="4572000"/>
                    </a:xfrm>
                    <a:prstGeom prst="rect">
                      <a:avLst/>
                    </a:prstGeom>
                  </pic:spPr>
                </pic:pic>
              </a:graphicData>
            </a:graphic>
          </wp:inline>
        </w:drawing>
      </w:r>
    </w:p>
    <w:p w14:paraId="33777474" w14:textId="7DDA7519" w:rsidR="2D3311E1" w:rsidRDefault="2D3311E1">
      <w:r>
        <w:br w:type="page"/>
      </w:r>
    </w:p>
    <w:p w14:paraId="02EEBAD2" w14:textId="21208AA5" w:rsidR="037892DC" w:rsidRDefault="037892DC" w:rsidP="2D3311E1">
      <w:pPr>
        <w:jc w:val="center"/>
      </w:pPr>
      <w:r w:rsidRPr="2D3311E1">
        <w:lastRenderedPageBreak/>
        <w:t>Appendix D: Referenced Survey Instruments</w:t>
      </w:r>
    </w:p>
    <w:p w14:paraId="34FF530F" w14:textId="16340BD3" w:rsidR="037892DC" w:rsidRDefault="037892DC" w:rsidP="2D3311E1">
      <w:pPr>
        <w:jc w:val="center"/>
      </w:pPr>
      <w:r w:rsidRPr="2D3311E1">
        <w:t>Randazzo, 2011</w:t>
      </w:r>
    </w:p>
    <w:p w14:paraId="7CE7BA6A" w14:textId="314805DB" w:rsidR="037892DC" w:rsidRDefault="037892DC" w:rsidP="2D3311E1">
      <w:pPr>
        <w:jc w:val="center"/>
      </w:pPr>
      <w:r>
        <w:rPr>
          <w:noProof/>
        </w:rPr>
        <w:lastRenderedPageBreak/>
        <w:drawing>
          <wp:inline distT="0" distB="0" distL="0" distR="0" wp14:anchorId="08E81553" wp14:editId="13B42EA3">
            <wp:extent cx="3457575" cy="4572000"/>
            <wp:effectExtent l="0" t="0" r="0" b="0"/>
            <wp:docPr id="1200007493" name="Picture 1200007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3457575" cy="4572000"/>
                    </a:xfrm>
                    <a:prstGeom prst="rect">
                      <a:avLst/>
                    </a:prstGeom>
                  </pic:spPr>
                </pic:pic>
              </a:graphicData>
            </a:graphic>
          </wp:inline>
        </w:drawing>
      </w:r>
      <w:r>
        <w:rPr>
          <w:noProof/>
        </w:rPr>
        <w:lastRenderedPageBreak/>
        <w:drawing>
          <wp:inline distT="0" distB="0" distL="0" distR="0" wp14:anchorId="59E91D25" wp14:editId="1D3115DF">
            <wp:extent cx="3400425" cy="4572000"/>
            <wp:effectExtent l="0" t="0" r="0" b="0"/>
            <wp:docPr id="2076009276" name="Picture 207600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3400425" cy="4572000"/>
                    </a:xfrm>
                    <a:prstGeom prst="rect">
                      <a:avLst/>
                    </a:prstGeom>
                  </pic:spPr>
                </pic:pic>
              </a:graphicData>
            </a:graphic>
          </wp:inline>
        </w:drawing>
      </w:r>
      <w:r>
        <w:rPr>
          <w:noProof/>
        </w:rPr>
        <w:lastRenderedPageBreak/>
        <w:drawing>
          <wp:inline distT="0" distB="0" distL="0" distR="0" wp14:anchorId="62EEA936" wp14:editId="2D04D3A7">
            <wp:extent cx="3609975" cy="4572000"/>
            <wp:effectExtent l="0" t="0" r="0" b="0"/>
            <wp:docPr id="565552196" name="Picture 56555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3609975" cy="4572000"/>
                    </a:xfrm>
                    <a:prstGeom prst="rect">
                      <a:avLst/>
                    </a:prstGeom>
                  </pic:spPr>
                </pic:pic>
              </a:graphicData>
            </a:graphic>
          </wp:inline>
        </w:drawing>
      </w:r>
      <w:r>
        <w:rPr>
          <w:noProof/>
        </w:rPr>
        <w:lastRenderedPageBreak/>
        <w:drawing>
          <wp:inline distT="0" distB="0" distL="0" distR="0" wp14:anchorId="74EFA0BD" wp14:editId="68C8614E">
            <wp:extent cx="4572000" cy="4343400"/>
            <wp:effectExtent l="0" t="0" r="0" b="0"/>
            <wp:docPr id="132382406" name="Picture 132382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4572000" cy="4343400"/>
                    </a:xfrm>
                    <a:prstGeom prst="rect">
                      <a:avLst/>
                    </a:prstGeom>
                  </pic:spPr>
                </pic:pic>
              </a:graphicData>
            </a:graphic>
          </wp:inline>
        </w:drawing>
      </w:r>
      <w:r>
        <w:rPr>
          <w:noProof/>
        </w:rPr>
        <w:lastRenderedPageBreak/>
        <w:drawing>
          <wp:inline distT="0" distB="0" distL="0" distR="0" wp14:anchorId="18C5D9D6" wp14:editId="759AC166">
            <wp:extent cx="3276600" cy="4572000"/>
            <wp:effectExtent l="0" t="0" r="0" b="0"/>
            <wp:docPr id="343162003" name="Picture 34316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3276600" cy="4572000"/>
                    </a:xfrm>
                    <a:prstGeom prst="rect">
                      <a:avLst/>
                    </a:prstGeom>
                  </pic:spPr>
                </pic:pic>
              </a:graphicData>
            </a:graphic>
          </wp:inline>
        </w:drawing>
      </w:r>
    </w:p>
    <w:p w14:paraId="54903F2C" w14:textId="283D44B3" w:rsidR="2D3311E1" w:rsidRDefault="2D3311E1">
      <w:r>
        <w:br w:type="page"/>
      </w:r>
    </w:p>
    <w:p w14:paraId="13F5F422" w14:textId="04869CC8" w:rsidR="037892DC" w:rsidRDefault="037892DC" w:rsidP="2D3311E1">
      <w:pPr>
        <w:jc w:val="center"/>
      </w:pPr>
      <w:r w:rsidRPr="2D3311E1">
        <w:lastRenderedPageBreak/>
        <w:t>Appendix D: Referenced Survey Instruments</w:t>
      </w:r>
    </w:p>
    <w:p w14:paraId="4741391E" w14:textId="09FB1121" w:rsidR="037892DC" w:rsidRDefault="037892DC" w:rsidP="2D3311E1">
      <w:pPr>
        <w:jc w:val="center"/>
      </w:pPr>
      <w:r w:rsidRPr="2D3311E1">
        <w:t>Musgrove, 1974</w:t>
      </w:r>
    </w:p>
    <w:p w14:paraId="2F2DDDAF" w14:textId="4EC559D5" w:rsidR="037892DC" w:rsidRDefault="037892DC" w:rsidP="2D3311E1">
      <w:pPr>
        <w:jc w:val="center"/>
      </w:pPr>
      <w:r>
        <w:rPr>
          <w:noProof/>
        </w:rPr>
        <w:drawing>
          <wp:inline distT="0" distB="0" distL="0" distR="0" wp14:anchorId="7EFD1892" wp14:editId="22E54AA4">
            <wp:extent cx="3114675" cy="4572000"/>
            <wp:effectExtent l="0" t="0" r="0" b="0"/>
            <wp:docPr id="947809514" name="Picture 947809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3114675" cy="4572000"/>
                    </a:xfrm>
                    <a:prstGeom prst="rect">
                      <a:avLst/>
                    </a:prstGeom>
                  </pic:spPr>
                </pic:pic>
              </a:graphicData>
            </a:graphic>
          </wp:inline>
        </w:drawing>
      </w:r>
    </w:p>
    <w:p w14:paraId="000D3D67" w14:textId="14378BC6" w:rsidR="2D3311E1" w:rsidRDefault="2D3311E1" w:rsidP="2D3311E1">
      <w:pPr>
        <w:jc w:val="center"/>
      </w:pPr>
    </w:p>
    <w:p w14:paraId="72CE96B7" w14:textId="3B41822F" w:rsidR="2D3311E1" w:rsidRDefault="2D3311E1">
      <w:r>
        <w:br w:type="page"/>
      </w:r>
    </w:p>
    <w:p w14:paraId="25D10084" w14:textId="049E3BAB" w:rsidR="037892DC" w:rsidRDefault="037892DC" w:rsidP="2D3311E1">
      <w:pPr>
        <w:jc w:val="center"/>
      </w:pPr>
      <w:r w:rsidRPr="2D3311E1">
        <w:lastRenderedPageBreak/>
        <w:t>Appendix D: Referenced Survey Instruments</w:t>
      </w:r>
    </w:p>
    <w:p w14:paraId="6E5BB041" w14:textId="46E8273A" w:rsidR="037892DC" w:rsidRDefault="037892DC" w:rsidP="2D3311E1">
      <w:pPr>
        <w:jc w:val="center"/>
      </w:pPr>
      <w:r w:rsidRPr="2D3311E1">
        <w:rPr>
          <w:color w:val="000000" w:themeColor="text1"/>
        </w:rPr>
        <w:t>Martin &amp; Baldwin, 1993</w:t>
      </w:r>
    </w:p>
    <w:p w14:paraId="27DD59B9" w14:textId="4B6CC554" w:rsidR="2D3311E1" w:rsidRDefault="2D3311E1" w:rsidP="2D3311E1">
      <w:pPr>
        <w:jc w:val="center"/>
        <w:rPr>
          <w:color w:val="000000" w:themeColor="text1"/>
        </w:rPr>
      </w:pPr>
    </w:p>
    <w:p w14:paraId="268C521B" w14:textId="705ED8E7" w:rsidR="037892DC" w:rsidRDefault="037892DC" w:rsidP="2D3311E1">
      <w:pPr>
        <w:jc w:val="center"/>
      </w:pPr>
      <w:r>
        <w:rPr>
          <w:noProof/>
        </w:rPr>
        <w:lastRenderedPageBreak/>
        <w:drawing>
          <wp:inline distT="0" distB="0" distL="0" distR="0" wp14:anchorId="6B5F38F5" wp14:editId="5C9EDE37">
            <wp:extent cx="3914775" cy="4572000"/>
            <wp:effectExtent l="0" t="0" r="0" b="0"/>
            <wp:docPr id="151825350" name="Picture 151825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914775" cy="4572000"/>
                    </a:xfrm>
                    <a:prstGeom prst="rect">
                      <a:avLst/>
                    </a:prstGeom>
                  </pic:spPr>
                </pic:pic>
              </a:graphicData>
            </a:graphic>
          </wp:inline>
        </w:drawing>
      </w:r>
      <w:r>
        <w:rPr>
          <w:noProof/>
        </w:rPr>
        <w:lastRenderedPageBreak/>
        <w:drawing>
          <wp:inline distT="0" distB="0" distL="0" distR="0" wp14:anchorId="0FAD0538" wp14:editId="7475A795">
            <wp:extent cx="3305175" cy="4572000"/>
            <wp:effectExtent l="0" t="0" r="0" b="0"/>
            <wp:docPr id="795942850" name="Picture 79594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3305175" cy="4572000"/>
                    </a:xfrm>
                    <a:prstGeom prst="rect">
                      <a:avLst/>
                    </a:prstGeom>
                  </pic:spPr>
                </pic:pic>
              </a:graphicData>
            </a:graphic>
          </wp:inline>
        </w:drawing>
      </w:r>
      <w:r>
        <w:rPr>
          <w:noProof/>
        </w:rPr>
        <w:lastRenderedPageBreak/>
        <w:drawing>
          <wp:inline distT="0" distB="0" distL="0" distR="0" wp14:anchorId="32DD5710" wp14:editId="11CA86FA">
            <wp:extent cx="3409950" cy="4572000"/>
            <wp:effectExtent l="0" t="0" r="0" b="0"/>
            <wp:docPr id="1620241171" name="Picture 162024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3409950" cy="4572000"/>
                    </a:xfrm>
                    <a:prstGeom prst="rect">
                      <a:avLst/>
                    </a:prstGeom>
                  </pic:spPr>
                </pic:pic>
              </a:graphicData>
            </a:graphic>
          </wp:inline>
        </w:drawing>
      </w:r>
      <w:r>
        <w:rPr>
          <w:noProof/>
        </w:rPr>
        <w:lastRenderedPageBreak/>
        <w:drawing>
          <wp:inline distT="0" distB="0" distL="0" distR="0" wp14:anchorId="18E0459D" wp14:editId="3D423F8F">
            <wp:extent cx="4191000" cy="4572000"/>
            <wp:effectExtent l="0" t="0" r="0" b="0"/>
            <wp:docPr id="1149549785" name="Picture 1149549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4191000" cy="4572000"/>
                    </a:xfrm>
                    <a:prstGeom prst="rect">
                      <a:avLst/>
                    </a:prstGeom>
                  </pic:spPr>
                </pic:pic>
              </a:graphicData>
            </a:graphic>
          </wp:inline>
        </w:drawing>
      </w:r>
    </w:p>
    <w:p w14:paraId="4C5EC4E4" w14:textId="04A076DD" w:rsidR="2D3311E1" w:rsidRDefault="2D3311E1">
      <w:r>
        <w:br w:type="page"/>
      </w:r>
    </w:p>
    <w:p w14:paraId="5F57DE84" w14:textId="01089D22" w:rsidR="037892DC" w:rsidRDefault="037892DC" w:rsidP="2D3311E1">
      <w:pPr>
        <w:jc w:val="center"/>
      </w:pPr>
      <w:r w:rsidRPr="2D3311E1">
        <w:rPr>
          <w:color w:val="000000" w:themeColor="text1"/>
        </w:rPr>
        <w:lastRenderedPageBreak/>
        <w:t>Martin et al., 2007</w:t>
      </w:r>
      <w:r w:rsidRPr="2D3311E1">
        <w:t xml:space="preserve"> </w:t>
      </w:r>
    </w:p>
    <w:p w14:paraId="1D5EF331" w14:textId="05FCB3F3" w:rsidR="037892DC" w:rsidRDefault="037892DC" w:rsidP="2D3311E1">
      <w:pPr>
        <w:jc w:val="center"/>
      </w:pPr>
      <w:r w:rsidRPr="2D3311E1">
        <w:t>Appendix D: Referenced Survey Instruments</w:t>
      </w:r>
    </w:p>
    <w:p w14:paraId="2E17C402" w14:textId="69AB3954" w:rsidR="2D3311E1" w:rsidRDefault="2D3311E1" w:rsidP="2D3311E1">
      <w:pPr>
        <w:jc w:val="center"/>
      </w:pPr>
    </w:p>
    <w:p w14:paraId="2F437628" w14:textId="31372509" w:rsidR="037892DC" w:rsidRDefault="037892DC" w:rsidP="2D3311E1">
      <w:pPr>
        <w:jc w:val="center"/>
      </w:pPr>
      <w:r>
        <w:rPr>
          <w:noProof/>
        </w:rPr>
        <w:lastRenderedPageBreak/>
        <w:drawing>
          <wp:inline distT="0" distB="0" distL="0" distR="0" wp14:anchorId="71C50F01" wp14:editId="410BABBB">
            <wp:extent cx="3514725" cy="4572000"/>
            <wp:effectExtent l="0" t="0" r="0" b="0"/>
            <wp:docPr id="993163458" name="Picture 993163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3514725" cy="4572000"/>
                    </a:xfrm>
                    <a:prstGeom prst="rect">
                      <a:avLst/>
                    </a:prstGeom>
                  </pic:spPr>
                </pic:pic>
              </a:graphicData>
            </a:graphic>
          </wp:inline>
        </w:drawing>
      </w:r>
      <w:r>
        <w:rPr>
          <w:noProof/>
        </w:rPr>
        <w:lastRenderedPageBreak/>
        <w:drawing>
          <wp:inline distT="0" distB="0" distL="0" distR="0" wp14:anchorId="0B39A81C" wp14:editId="44879269">
            <wp:extent cx="3476625" cy="4572000"/>
            <wp:effectExtent l="0" t="0" r="0" b="0"/>
            <wp:docPr id="335200318" name="Picture 33520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3476625" cy="4572000"/>
                    </a:xfrm>
                    <a:prstGeom prst="rect">
                      <a:avLst/>
                    </a:prstGeom>
                  </pic:spPr>
                </pic:pic>
              </a:graphicData>
            </a:graphic>
          </wp:inline>
        </w:drawing>
      </w:r>
      <w:r>
        <w:rPr>
          <w:noProof/>
        </w:rPr>
        <w:lastRenderedPageBreak/>
        <w:drawing>
          <wp:inline distT="0" distB="0" distL="0" distR="0" wp14:anchorId="1D27C6C5" wp14:editId="2A97D706">
            <wp:extent cx="3467100" cy="4572000"/>
            <wp:effectExtent l="0" t="0" r="0" b="0"/>
            <wp:docPr id="1316507843" name="Picture 1316507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3467100" cy="4572000"/>
                    </a:xfrm>
                    <a:prstGeom prst="rect">
                      <a:avLst/>
                    </a:prstGeom>
                  </pic:spPr>
                </pic:pic>
              </a:graphicData>
            </a:graphic>
          </wp:inline>
        </w:drawing>
      </w:r>
      <w:r>
        <w:rPr>
          <w:noProof/>
        </w:rPr>
        <w:drawing>
          <wp:inline distT="0" distB="0" distL="0" distR="0" wp14:anchorId="7C0D808E" wp14:editId="3C7225F2">
            <wp:extent cx="4572000" cy="2047875"/>
            <wp:effectExtent l="0" t="0" r="0" b="0"/>
            <wp:docPr id="82379462" name="Picture 82379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4572000" cy="2047875"/>
                    </a:xfrm>
                    <a:prstGeom prst="rect">
                      <a:avLst/>
                    </a:prstGeom>
                  </pic:spPr>
                </pic:pic>
              </a:graphicData>
            </a:graphic>
          </wp:inline>
        </w:drawing>
      </w:r>
    </w:p>
    <w:sectPr w:rsidR="037892DC" w:rsidSect="0081400A">
      <w:headerReference w:type="default" r:id="rId169"/>
      <w:pgSz w:w="12240" w:h="15840" w:code="1"/>
      <w:pgMar w:top="1440" w:right="1440" w:bottom="1440" w:left="1440" w:header="720" w:footer="72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E8533" w14:textId="77777777" w:rsidR="003C0801" w:rsidRDefault="003C0801">
      <w:r>
        <w:separator/>
      </w:r>
    </w:p>
  </w:endnote>
  <w:endnote w:type="continuationSeparator" w:id="0">
    <w:p w14:paraId="0371179C" w14:textId="77777777" w:rsidR="003C0801" w:rsidRDefault="003C0801">
      <w:r>
        <w:continuationSeparator/>
      </w:r>
    </w:p>
  </w:endnote>
  <w:endnote w:type="continuationNotice" w:id="1">
    <w:p w14:paraId="29E97923" w14:textId="77777777" w:rsidR="003C0801" w:rsidRDefault="003C0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roman"/>
    <w:pitch w:val="default"/>
  </w:font>
  <w:font w:name="Linux Libertine G">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9C6" w14:textId="77777777" w:rsidR="003E1ACC" w:rsidRDefault="003E1ACC">
    <w:pPr>
      <w:widowControl w:val="0"/>
      <w:pBdr>
        <w:top w:val="nil"/>
        <w:left w:val="nil"/>
        <w:bottom w:val="nil"/>
        <w:right w:val="nil"/>
        <w:between w:val="nil"/>
      </w:pBdr>
      <w:spacing w:line="276" w:lineRule="auto"/>
      <w:jc w:val="center"/>
      <w:rPr>
        <w:color w:val="000000"/>
      </w:rPr>
    </w:pPr>
    <w:r w:rsidRPr="2D3311E1">
      <w:rPr>
        <w:color w:val="000000" w:themeColor="text1"/>
      </w:rPr>
      <w:fldChar w:fldCharType="begin"/>
    </w:r>
    <w:r w:rsidRPr="2D3311E1">
      <w:rPr>
        <w:color w:val="000000" w:themeColor="text1"/>
      </w:rPr>
      <w:instrText>PAGE</w:instrText>
    </w:r>
    <w:r w:rsidRPr="2D3311E1">
      <w:rPr>
        <w:color w:val="000000" w:themeColor="text1"/>
      </w:rPr>
      <w:fldChar w:fldCharType="end"/>
    </w:r>
  </w:p>
  <w:p w14:paraId="000009C7" w14:textId="77777777" w:rsidR="003E1ACC" w:rsidRPr="00C720FA" w:rsidRDefault="003E1ACC" w:rsidP="00C720FA">
    <w:pPr>
      <w:widowControl w:val="0"/>
      <w:pBdr>
        <w:top w:val="nil"/>
        <w:left w:val="nil"/>
        <w:bottom w:val="nil"/>
        <w:right w:val="nil"/>
        <w:between w:val="nil"/>
      </w:pBdr>
      <w:spacing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9C4" w14:textId="77777777" w:rsidR="003E1ACC" w:rsidRDefault="003E1ACC">
    <w:pPr>
      <w:widowControl w:val="0"/>
      <w:pBdr>
        <w:top w:val="nil"/>
        <w:left w:val="nil"/>
        <w:bottom w:val="nil"/>
        <w:right w:val="nil"/>
        <w:between w:val="nil"/>
      </w:pBdr>
      <w:spacing w:line="276" w:lineRule="auto"/>
      <w:jc w:val="center"/>
      <w:rPr>
        <w:color w:val="000000"/>
      </w:rPr>
    </w:pPr>
  </w:p>
  <w:p w14:paraId="000009C5" w14:textId="77777777" w:rsidR="003E1ACC" w:rsidRPr="0025714B" w:rsidRDefault="003E1ACC" w:rsidP="0025714B">
    <w:pPr>
      <w:widowControl w:val="0"/>
      <w:pBdr>
        <w:top w:val="nil"/>
        <w:left w:val="nil"/>
        <w:bottom w:val="nil"/>
        <w:right w:val="nil"/>
        <w:between w:val="nil"/>
      </w:pBdr>
      <w:spacing w:line="276"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597DA" w14:textId="77777777" w:rsidR="003C0801" w:rsidRDefault="003C0801">
      <w:r>
        <w:separator/>
      </w:r>
    </w:p>
  </w:footnote>
  <w:footnote w:type="continuationSeparator" w:id="0">
    <w:p w14:paraId="4F3295CE" w14:textId="77777777" w:rsidR="003C0801" w:rsidRDefault="003C0801">
      <w:r>
        <w:continuationSeparator/>
      </w:r>
    </w:p>
  </w:footnote>
  <w:footnote w:type="continuationNotice" w:id="1">
    <w:p w14:paraId="2921D2BF" w14:textId="77777777" w:rsidR="003C0801" w:rsidRDefault="003C08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205972"/>
      <w:docPartObj>
        <w:docPartGallery w:val="Page Numbers (Top of Page)"/>
        <w:docPartUnique/>
      </w:docPartObj>
    </w:sdtPr>
    <w:sdtEndPr>
      <w:rPr>
        <w:rStyle w:val="PageNumber"/>
      </w:rPr>
    </w:sdtEndPr>
    <w:sdtContent>
      <w:p w14:paraId="3D46E524" w14:textId="7582D33F" w:rsidR="008C5B88" w:rsidRDefault="008C5B88" w:rsidP="008C7BE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19091282"/>
      <w:docPartObj>
        <w:docPartGallery w:val="Page Numbers (Top of Page)"/>
        <w:docPartUnique/>
      </w:docPartObj>
    </w:sdtPr>
    <w:sdtEndPr>
      <w:rPr>
        <w:rStyle w:val="PageNumber"/>
      </w:rPr>
    </w:sdtEndPr>
    <w:sdtContent>
      <w:p w14:paraId="57BAFBED" w14:textId="5CDF5726" w:rsidR="00DF44C3" w:rsidRDefault="00DF44C3" w:rsidP="008C7BE1">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9CFC9B" w14:textId="77777777" w:rsidR="00DF44C3" w:rsidRDefault="00DF44C3" w:rsidP="00DF44C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9C3" w14:textId="1A613EA4" w:rsidR="003E1ACC" w:rsidRPr="00DF44C3" w:rsidRDefault="003E1ACC" w:rsidP="008C5B88">
    <w:pPr>
      <w:widowControl w:val="0"/>
      <w:pBdr>
        <w:top w:val="nil"/>
        <w:left w:val="nil"/>
        <w:bottom w:val="nil"/>
        <w:right w:val="nil"/>
        <w:between w:val="nil"/>
      </w:pBdr>
      <w:spacing w:line="276" w:lineRule="auto"/>
      <w:ind w:right="360"/>
      <w:rPr>
        <w:noProof/>
        <w:color w:val="000000" w:themeColor="text1"/>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4539122"/>
      <w:docPartObj>
        <w:docPartGallery w:val="Page Numbers (Top of Page)"/>
        <w:docPartUnique/>
      </w:docPartObj>
    </w:sdtPr>
    <w:sdtEndPr>
      <w:rPr>
        <w:rStyle w:val="PageNumber"/>
      </w:rPr>
    </w:sdtEndPr>
    <w:sdtContent>
      <w:p w14:paraId="6FE40A72" w14:textId="18AF210F" w:rsidR="008C5B88" w:rsidRDefault="008C5B88" w:rsidP="007863D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406360E4" w14:textId="77777777" w:rsidR="008C5B88" w:rsidRDefault="008C5B88" w:rsidP="008C5B88">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0861701"/>
      <w:docPartObj>
        <w:docPartGallery w:val="Page Numbers (Top of Page)"/>
        <w:docPartUnique/>
      </w:docPartObj>
    </w:sdtPr>
    <w:sdtEndPr>
      <w:rPr>
        <w:rStyle w:val="PageNumber"/>
      </w:rPr>
    </w:sdtEndPr>
    <w:sdtContent>
      <w:p w14:paraId="1580C1BE" w14:textId="77777777" w:rsidR="009C6A61" w:rsidRDefault="009C6A61" w:rsidP="007863D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07955784" w14:textId="77777777" w:rsidR="009C6A61" w:rsidRPr="00DF44C3" w:rsidRDefault="009C6A61" w:rsidP="008C5B88">
    <w:pPr>
      <w:widowControl w:val="0"/>
      <w:pBdr>
        <w:top w:val="nil"/>
        <w:left w:val="nil"/>
        <w:bottom w:val="nil"/>
        <w:right w:val="nil"/>
        <w:between w:val="nil"/>
      </w:pBdr>
      <w:spacing w:line="276" w:lineRule="auto"/>
      <w:ind w:right="360"/>
      <w:rPr>
        <w:noProof/>
        <w:color w:val="000000" w:themeColor="text1"/>
        <w:sz w:val="22"/>
        <w:szCs w:val="22"/>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2220103"/>
      <w:docPartObj>
        <w:docPartGallery w:val="Page Numbers (Top of Page)"/>
        <w:docPartUnique/>
      </w:docPartObj>
    </w:sdtPr>
    <w:sdtEndPr>
      <w:rPr>
        <w:rStyle w:val="PageNumber"/>
      </w:rPr>
    </w:sdtEndPr>
    <w:sdtContent>
      <w:p w14:paraId="3DCE93EA" w14:textId="77777777" w:rsidR="009C6A61" w:rsidRDefault="009C6A61" w:rsidP="007863D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90D47CF" w14:textId="77777777" w:rsidR="009C6A61" w:rsidRPr="00DF44C3" w:rsidRDefault="009C6A61" w:rsidP="008C5B88">
    <w:pPr>
      <w:widowControl w:val="0"/>
      <w:pBdr>
        <w:top w:val="nil"/>
        <w:left w:val="nil"/>
        <w:bottom w:val="nil"/>
        <w:right w:val="nil"/>
        <w:between w:val="nil"/>
      </w:pBdr>
      <w:spacing w:line="276" w:lineRule="auto"/>
      <w:ind w:right="360"/>
      <w:rPr>
        <w:noProof/>
        <w:color w:val="000000" w:themeColor="text1"/>
        <w:sz w:val="22"/>
        <w:szCs w:val="22"/>
        <w:lang w:val="en-US"/>
      </w:rPr>
    </w:pPr>
  </w:p>
</w:hdr>
</file>

<file path=word/intelligence2.xml><?xml version="1.0" encoding="utf-8"?>
<int2:intelligence xmlns:int2="http://schemas.microsoft.com/office/intelligence/2020/intelligence" xmlns:oel="http://schemas.microsoft.com/office/2019/extlst">
  <int2:observations>
    <int2:textHash int2:hashCode="0+17VhcBs87ewo" int2:id="+qhlgScU">
      <int2:state int2:value="Rejected" int2:type="LegacyProofing"/>
    </int2:textHash>
    <int2:textHash int2:hashCode="2BDKllojbG9GqT" int2:id="H90eMq1v">
      <int2:state int2:value="Rejected" int2:type="LegacyProofing"/>
    </int2:textHash>
    <int2:textHash int2:hashCode="BVNez/eO9hA4cl" int2:id="YlTG/rgb">
      <int2:state int2:value="Rejected" int2:type="LegacyProofing"/>
    </int2:textHash>
    <int2:textHash int2:hashCode="NoR6KYvDmYb4K3" int2:id="c6xKH9u+">
      <int2:state int2:value="Rejected" int2:type="LegacyProofing"/>
    </int2:textHash>
    <int2:textHash int2:hashCode="Qwqi3XNy5dHqBL" int2:id="cJPfVNwc">
      <int2:state int2:value="Rejected" int2:type="LegacyProofing"/>
    </int2:textHash>
    <int2:textHash int2:hashCode="zOJF+9kC2kynru" int2:id="lMlQ0n06">
      <int2:state int2:value="Rejected" int2:type="LegacyProofing"/>
    </int2:textHash>
    <int2:textHash int2:hashCode="6lhQc/+IQ61wxI" int2:id="nk02rdYf">
      <int2:state int2:value="Rejected" int2:type="LegacyProofing"/>
    </int2:textHash>
    <int2:textHash int2:hashCode="YokS7lA334w9Il" int2:id="nvvktDgn">
      <int2:state int2:value="Rejected" int2:type="LegacyProofing"/>
    </int2:textHash>
    <int2:textHash int2:hashCode="3gT6Din5s14kkF" int2:id="st/etVJB">
      <int2:state int2:value="Rejected" int2:type="LegacyProofing"/>
    </int2:textHash>
    <int2:textHash int2:hashCode="EWUXs9xDGtaqHO" int2:id="xb77QXr/">
      <int2:state int2:value="Rejected" int2:type="LegacyProofing"/>
    </int2:textHash>
    <int2:textHash int2:hashCode="WhEUsDsu/GeBgA" int2:id="zwoDtBps">
      <int2:state int2:value="Rejected" int2:type="LegacyProofing"/>
    </int2:textHash>
    <int2:bookmark int2:bookmarkName="_Int_T2LIQ92l" int2:invalidationBookmarkName="" int2:hashCode="0o8q7LaBKMVy5c" int2:id="4Q0NKM06">
      <int2:state int2:value="Rejected" int2:type="LegacyProofing"/>
    </int2:bookmark>
    <int2:bookmark int2:bookmarkName="_Int_SHPcpsyQ" int2:invalidationBookmarkName="" int2:hashCode="MPCI6mZzh3wuLB" int2:id="e56VvKBe">
      <int2:state int2:value="Rejected" int2:type="LegacyProofing"/>
    </int2:bookmark>
  </int2:observations>
  <int2:intelligenceSettings/>
  <int2:onDemandWorkflows>
    <int2:onDemandWorkflow int2:type="SimilarityCheck" int2:paragraphVersions="00000001-00000002"/>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AF8C"/>
    <w:multiLevelType w:val="hybridMultilevel"/>
    <w:tmpl w:val="00000000"/>
    <w:lvl w:ilvl="0" w:tplc="49943BB2">
      <w:start w:val="1"/>
      <w:numFmt w:val="bullet"/>
      <w:lvlText w:val="●"/>
      <w:lvlJc w:val="left"/>
      <w:pPr>
        <w:ind w:left="720" w:hanging="360"/>
      </w:pPr>
      <w:rPr>
        <w:u w:val="none"/>
      </w:rPr>
    </w:lvl>
    <w:lvl w:ilvl="1" w:tplc="7E723FF4">
      <w:start w:val="1"/>
      <w:numFmt w:val="bullet"/>
      <w:lvlText w:val="○"/>
      <w:lvlJc w:val="left"/>
      <w:pPr>
        <w:ind w:left="1440" w:hanging="360"/>
      </w:pPr>
      <w:rPr>
        <w:u w:val="none"/>
      </w:rPr>
    </w:lvl>
    <w:lvl w:ilvl="2" w:tplc="07CA4DE8">
      <w:start w:val="1"/>
      <w:numFmt w:val="bullet"/>
      <w:lvlText w:val="■"/>
      <w:lvlJc w:val="left"/>
      <w:pPr>
        <w:ind w:left="2160" w:hanging="360"/>
      </w:pPr>
      <w:rPr>
        <w:u w:val="none"/>
      </w:rPr>
    </w:lvl>
    <w:lvl w:ilvl="3" w:tplc="348E8F86">
      <w:start w:val="1"/>
      <w:numFmt w:val="bullet"/>
      <w:lvlText w:val="●"/>
      <w:lvlJc w:val="left"/>
      <w:pPr>
        <w:ind w:left="2880" w:hanging="360"/>
      </w:pPr>
      <w:rPr>
        <w:u w:val="none"/>
      </w:rPr>
    </w:lvl>
    <w:lvl w:ilvl="4" w:tplc="AD4E0784">
      <w:start w:val="1"/>
      <w:numFmt w:val="bullet"/>
      <w:lvlText w:val="○"/>
      <w:lvlJc w:val="left"/>
      <w:pPr>
        <w:ind w:left="3600" w:hanging="360"/>
      </w:pPr>
      <w:rPr>
        <w:u w:val="none"/>
      </w:rPr>
    </w:lvl>
    <w:lvl w:ilvl="5" w:tplc="9EC8E878">
      <w:start w:val="1"/>
      <w:numFmt w:val="bullet"/>
      <w:lvlText w:val="■"/>
      <w:lvlJc w:val="left"/>
      <w:pPr>
        <w:ind w:left="4320" w:hanging="360"/>
      </w:pPr>
      <w:rPr>
        <w:u w:val="none"/>
      </w:rPr>
    </w:lvl>
    <w:lvl w:ilvl="6" w:tplc="E2289948">
      <w:start w:val="1"/>
      <w:numFmt w:val="bullet"/>
      <w:lvlText w:val="●"/>
      <w:lvlJc w:val="left"/>
      <w:pPr>
        <w:ind w:left="5040" w:hanging="360"/>
      </w:pPr>
      <w:rPr>
        <w:u w:val="none"/>
      </w:rPr>
    </w:lvl>
    <w:lvl w:ilvl="7" w:tplc="E3E69490">
      <w:start w:val="1"/>
      <w:numFmt w:val="bullet"/>
      <w:lvlText w:val="○"/>
      <w:lvlJc w:val="left"/>
      <w:pPr>
        <w:ind w:left="5760" w:hanging="360"/>
      </w:pPr>
      <w:rPr>
        <w:u w:val="none"/>
      </w:rPr>
    </w:lvl>
    <w:lvl w:ilvl="8" w:tplc="EC82B756">
      <w:start w:val="1"/>
      <w:numFmt w:val="bullet"/>
      <w:lvlText w:val="■"/>
      <w:lvlJc w:val="left"/>
      <w:pPr>
        <w:ind w:left="6480" w:hanging="360"/>
      </w:pPr>
      <w:rPr>
        <w:u w:val="none"/>
      </w:rPr>
    </w:lvl>
  </w:abstractNum>
  <w:abstractNum w:abstractNumId="1" w15:restartNumberingAfterBreak="0">
    <w:nsid w:val="055148B2"/>
    <w:multiLevelType w:val="hybridMultilevel"/>
    <w:tmpl w:val="00000000"/>
    <w:lvl w:ilvl="0" w:tplc="CF125D9C">
      <w:start w:val="1"/>
      <w:numFmt w:val="bullet"/>
      <w:lvlText w:val="●"/>
      <w:lvlJc w:val="left"/>
      <w:pPr>
        <w:ind w:left="900" w:hanging="360"/>
      </w:pPr>
      <w:rPr>
        <w:rFonts w:ascii="Noto Sans Symbols" w:eastAsia="Noto Sans Symbols" w:hAnsi="Noto Sans Symbols" w:cs="Noto Sans Symbols"/>
      </w:rPr>
    </w:lvl>
    <w:lvl w:ilvl="1" w:tplc="9612D6CA">
      <w:start w:val="1"/>
      <w:numFmt w:val="bullet"/>
      <w:lvlText w:val="●"/>
      <w:lvlJc w:val="left"/>
      <w:pPr>
        <w:ind w:left="1620" w:hanging="360"/>
      </w:pPr>
      <w:rPr>
        <w:rFonts w:ascii="Noto Sans Symbols" w:eastAsia="Noto Sans Symbols" w:hAnsi="Noto Sans Symbols" w:cs="Noto Sans Symbols"/>
      </w:rPr>
    </w:lvl>
    <w:lvl w:ilvl="2" w:tplc="8040BF20">
      <w:start w:val="1"/>
      <w:numFmt w:val="bullet"/>
      <w:lvlText w:val="▪"/>
      <w:lvlJc w:val="left"/>
      <w:pPr>
        <w:ind w:left="2340" w:hanging="360"/>
      </w:pPr>
      <w:rPr>
        <w:rFonts w:ascii="Noto Sans Symbols" w:eastAsia="Noto Sans Symbols" w:hAnsi="Noto Sans Symbols" w:cs="Noto Sans Symbols"/>
      </w:rPr>
    </w:lvl>
    <w:lvl w:ilvl="3" w:tplc="C3B47DE4">
      <w:start w:val="1"/>
      <w:numFmt w:val="bullet"/>
      <w:lvlText w:val="●"/>
      <w:lvlJc w:val="left"/>
      <w:pPr>
        <w:ind w:left="3060" w:hanging="360"/>
      </w:pPr>
      <w:rPr>
        <w:rFonts w:ascii="Noto Sans Symbols" w:eastAsia="Noto Sans Symbols" w:hAnsi="Noto Sans Symbols" w:cs="Noto Sans Symbols"/>
      </w:rPr>
    </w:lvl>
    <w:lvl w:ilvl="4" w:tplc="338E1F90">
      <w:start w:val="1"/>
      <w:numFmt w:val="bullet"/>
      <w:lvlText w:val="o"/>
      <w:lvlJc w:val="left"/>
      <w:pPr>
        <w:ind w:left="3780" w:hanging="360"/>
      </w:pPr>
      <w:rPr>
        <w:rFonts w:ascii="Courier New" w:eastAsia="Courier New" w:hAnsi="Courier New" w:cs="Courier New"/>
      </w:rPr>
    </w:lvl>
    <w:lvl w:ilvl="5" w:tplc="415231B4">
      <w:start w:val="1"/>
      <w:numFmt w:val="bullet"/>
      <w:lvlText w:val="▪"/>
      <w:lvlJc w:val="left"/>
      <w:pPr>
        <w:ind w:left="4500" w:hanging="360"/>
      </w:pPr>
      <w:rPr>
        <w:rFonts w:ascii="Noto Sans Symbols" w:eastAsia="Noto Sans Symbols" w:hAnsi="Noto Sans Symbols" w:cs="Noto Sans Symbols"/>
      </w:rPr>
    </w:lvl>
    <w:lvl w:ilvl="6" w:tplc="235E37F0">
      <w:start w:val="1"/>
      <w:numFmt w:val="bullet"/>
      <w:lvlText w:val="●"/>
      <w:lvlJc w:val="left"/>
      <w:pPr>
        <w:ind w:left="5220" w:hanging="360"/>
      </w:pPr>
      <w:rPr>
        <w:rFonts w:ascii="Noto Sans Symbols" w:eastAsia="Noto Sans Symbols" w:hAnsi="Noto Sans Symbols" w:cs="Noto Sans Symbols"/>
      </w:rPr>
    </w:lvl>
    <w:lvl w:ilvl="7" w:tplc="4EA43D6C">
      <w:start w:val="1"/>
      <w:numFmt w:val="bullet"/>
      <w:lvlText w:val="o"/>
      <w:lvlJc w:val="left"/>
      <w:pPr>
        <w:ind w:left="5940" w:hanging="360"/>
      </w:pPr>
      <w:rPr>
        <w:rFonts w:ascii="Courier New" w:eastAsia="Courier New" w:hAnsi="Courier New" w:cs="Courier New"/>
      </w:rPr>
    </w:lvl>
    <w:lvl w:ilvl="8" w:tplc="AD9CE64E">
      <w:start w:val="1"/>
      <w:numFmt w:val="bullet"/>
      <w:lvlText w:val="▪"/>
      <w:lvlJc w:val="left"/>
      <w:pPr>
        <w:ind w:left="6660" w:hanging="360"/>
      </w:pPr>
      <w:rPr>
        <w:rFonts w:ascii="Noto Sans Symbols" w:eastAsia="Noto Sans Symbols" w:hAnsi="Noto Sans Symbols" w:cs="Noto Sans Symbols"/>
      </w:rPr>
    </w:lvl>
  </w:abstractNum>
  <w:abstractNum w:abstractNumId="2" w15:restartNumberingAfterBreak="0">
    <w:nsid w:val="10972912"/>
    <w:multiLevelType w:val="hybridMultilevel"/>
    <w:tmpl w:val="FFFFFFFF"/>
    <w:lvl w:ilvl="0" w:tplc="BEECD832">
      <w:start w:val="1"/>
      <w:numFmt w:val="decimal"/>
      <w:lvlText w:val="%1."/>
      <w:lvlJc w:val="left"/>
      <w:pPr>
        <w:ind w:left="720" w:hanging="360"/>
      </w:pPr>
    </w:lvl>
    <w:lvl w:ilvl="1" w:tplc="B868E274">
      <w:start w:val="1"/>
      <w:numFmt w:val="lowerLetter"/>
      <w:lvlText w:val="%2."/>
      <w:lvlJc w:val="left"/>
      <w:pPr>
        <w:ind w:left="1440" w:hanging="360"/>
      </w:pPr>
    </w:lvl>
    <w:lvl w:ilvl="2" w:tplc="0C7C2DC4">
      <w:start w:val="1"/>
      <w:numFmt w:val="lowerRoman"/>
      <w:lvlText w:val="%3."/>
      <w:lvlJc w:val="right"/>
      <w:pPr>
        <w:ind w:left="2160" w:hanging="180"/>
      </w:pPr>
    </w:lvl>
    <w:lvl w:ilvl="3" w:tplc="440CCADC">
      <w:start w:val="1"/>
      <w:numFmt w:val="decimal"/>
      <w:lvlText w:val="%4."/>
      <w:lvlJc w:val="left"/>
      <w:pPr>
        <w:ind w:left="2880" w:hanging="360"/>
      </w:pPr>
    </w:lvl>
    <w:lvl w:ilvl="4" w:tplc="019645EE">
      <w:start w:val="1"/>
      <w:numFmt w:val="lowerLetter"/>
      <w:lvlText w:val="%5."/>
      <w:lvlJc w:val="left"/>
      <w:pPr>
        <w:ind w:left="3600" w:hanging="360"/>
      </w:pPr>
    </w:lvl>
    <w:lvl w:ilvl="5" w:tplc="49FCA2D2">
      <w:start w:val="1"/>
      <w:numFmt w:val="lowerRoman"/>
      <w:lvlText w:val="%6."/>
      <w:lvlJc w:val="right"/>
      <w:pPr>
        <w:ind w:left="4320" w:hanging="180"/>
      </w:pPr>
    </w:lvl>
    <w:lvl w:ilvl="6" w:tplc="BA90B792">
      <w:start w:val="1"/>
      <w:numFmt w:val="decimal"/>
      <w:lvlText w:val="%7."/>
      <w:lvlJc w:val="left"/>
      <w:pPr>
        <w:ind w:left="5040" w:hanging="360"/>
      </w:pPr>
    </w:lvl>
    <w:lvl w:ilvl="7" w:tplc="114E4A34">
      <w:start w:val="1"/>
      <w:numFmt w:val="lowerLetter"/>
      <w:lvlText w:val="%8."/>
      <w:lvlJc w:val="left"/>
      <w:pPr>
        <w:ind w:left="5760" w:hanging="360"/>
      </w:pPr>
    </w:lvl>
    <w:lvl w:ilvl="8" w:tplc="FE3A986A">
      <w:start w:val="1"/>
      <w:numFmt w:val="lowerRoman"/>
      <w:lvlText w:val="%9."/>
      <w:lvlJc w:val="right"/>
      <w:pPr>
        <w:ind w:left="6480" w:hanging="180"/>
      </w:pPr>
    </w:lvl>
  </w:abstractNum>
  <w:abstractNum w:abstractNumId="3" w15:restartNumberingAfterBreak="0">
    <w:nsid w:val="2132378D"/>
    <w:multiLevelType w:val="hybridMultilevel"/>
    <w:tmpl w:val="C4825180"/>
    <w:lvl w:ilvl="0" w:tplc="FC04DA52">
      <w:start w:val="1"/>
      <w:numFmt w:val="lowerLetter"/>
      <w:lvlText w:val="%1."/>
      <w:lvlJc w:val="left"/>
      <w:pPr>
        <w:ind w:left="720" w:hanging="360"/>
      </w:pPr>
    </w:lvl>
    <w:lvl w:ilvl="1" w:tplc="2B4C72C2">
      <w:start w:val="1"/>
      <w:numFmt w:val="lowerLetter"/>
      <w:lvlText w:val="%2."/>
      <w:lvlJc w:val="left"/>
      <w:pPr>
        <w:ind w:left="1440" w:hanging="360"/>
      </w:pPr>
    </w:lvl>
    <w:lvl w:ilvl="2" w:tplc="19622CF4">
      <w:start w:val="1"/>
      <w:numFmt w:val="lowerRoman"/>
      <w:lvlText w:val="%3."/>
      <w:lvlJc w:val="right"/>
      <w:pPr>
        <w:ind w:left="2160" w:hanging="180"/>
      </w:pPr>
    </w:lvl>
    <w:lvl w:ilvl="3" w:tplc="D4C627A6">
      <w:start w:val="1"/>
      <w:numFmt w:val="decimal"/>
      <w:lvlText w:val="%4."/>
      <w:lvlJc w:val="left"/>
      <w:pPr>
        <w:ind w:left="2880" w:hanging="360"/>
      </w:pPr>
    </w:lvl>
    <w:lvl w:ilvl="4" w:tplc="61349EDE">
      <w:start w:val="1"/>
      <w:numFmt w:val="lowerLetter"/>
      <w:lvlText w:val="%5."/>
      <w:lvlJc w:val="left"/>
      <w:pPr>
        <w:ind w:left="3600" w:hanging="360"/>
      </w:pPr>
    </w:lvl>
    <w:lvl w:ilvl="5" w:tplc="413AC56C">
      <w:start w:val="1"/>
      <w:numFmt w:val="lowerRoman"/>
      <w:lvlText w:val="%6."/>
      <w:lvlJc w:val="right"/>
      <w:pPr>
        <w:ind w:left="4320" w:hanging="180"/>
      </w:pPr>
    </w:lvl>
    <w:lvl w:ilvl="6" w:tplc="52B0881E">
      <w:start w:val="1"/>
      <w:numFmt w:val="decimal"/>
      <w:lvlText w:val="%7."/>
      <w:lvlJc w:val="left"/>
      <w:pPr>
        <w:ind w:left="5040" w:hanging="360"/>
      </w:pPr>
    </w:lvl>
    <w:lvl w:ilvl="7" w:tplc="5DDE941E">
      <w:start w:val="1"/>
      <w:numFmt w:val="lowerLetter"/>
      <w:lvlText w:val="%8."/>
      <w:lvlJc w:val="left"/>
      <w:pPr>
        <w:ind w:left="5760" w:hanging="360"/>
      </w:pPr>
    </w:lvl>
    <w:lvl w:ilvl="8" w:tplc="B1D49668">
      <w:start w:val="1"/>
      <w:numFmt w:val="lowerRoman"/>
      <w:lvlText w:val="%9."/>
      <w:lvlJc w:val="right"/>
      <w:pPr>
        <w:ind w:left="6480" w:hanging="180"/>
      </w:pPr>
    </w:lvl>
  </w:abstractNum>
  <w:abstractNum w:abstractNumId="4" w15:restartNumberingAfterBreak="0">
    <w:nsid w:val="21D1DC12"/>
    <w:multiLevelType w:val="hybridMultilevel"/>
    <w:tmpl w:val="00000000"/>
    <w:lvl w:ilvl="0" w:tplc="F1CA68F6">
      <w:start w:val="1"/>
      <w:numFmt w:val="decimal"/>
      <w:lvlText w:val="%1."/>
      <w:lvlJc w:val="left"/>
      <w:pPr>
        <w:ind w:left="1080" w:hanging="360"/>
      </w:pPr>
    </w:lvl>
    <w:lvl w:ilvl="1" w:tplc="1F880216">
      <w:start w:val="1"/>
      <w:numFmt w:val="lowerLetter"/>
      <w:lvlText w:val="%2."/>
      <w:lvlJc w:val="left"/>
      <w:pPr>
        <w:ind w:left="1440" w:hanging="360"/>
      </w:pPr>
    </w:lvl>
    <w:lvl w:ilvl="2" w:tplc="43DEF204">
      <w:start w:val="1"/>
      <w:numFmt w:val="lowerRoman"/>
      <w:lvlText w:val="%3."/>
      <w:lvlJc w:val="right"/>
      <w:pPr>
        <w:ind w:left="2160" w:hanging="180"/>
      </w:pPr>
    </w:lvl>
    <w:lvl w:ilvl="3" w:tplc="2E4A19B4">
      <w:start w:val="1"/>
      <w:numFmt w:val="decimal"/>
      <w:lvlText w:val="%4."/>
      <w:lvlJc w:val="left"/>
      <w:pPr>
        <w:ind w:left="2880" w:hanging="360"/>
      </w:pPr>
    </w:lvl>
    <w:lvl w:ilvl="4" w:tplc="5EC88106">
      <w:start w:val="1"/>
      <w:numFmt w:val="lowerLetter"/>
      <w:lvlText w:val="%5."/>
      <w:lvlJc w:val="left"/>
      <w:pPr>
        <w:ind w:left="3600" w:hanging="360"/>
      </w:pPr>
    </w:lvl>
    <w:lvl w:ilvl="5" w:tplc="475C0D08">
      <w:start w:val="1"/>
      <w:numFmt w:val="lowerRoman"/>
      <w:lvlText w:val="%6."/>
      <w:lvlJc w:val="right"/>
      <w:pPr>
        <w:ind w:left="4320" w:hanging="180"/>
      </w:pPr>
    </w:lvl>
    <w:lvl w:ilvl="6" w:tplc="5374DA46">
      <w:start w:val="1"/>
      <w:numFmt w:val="decimal"/>
      <w:lvlText w:val="%7."/>
      <w:lvlJc w:val="left"/>
      <w:pPr>
        <w:ind w:left="5040" w:hanging="360"/>
      </w:pPr>
    </w:lvl>
    <w:lvl w:ilvl="7" w:tplc="367EF6E8">
      <w:start w:val="1"/>
      <w:numFmt w:val="lowerLetter"/>
      <w:lvlText w:val="%8."/>
      <w:lvlJc w:val="left"/>
      <w:pPr>
        <w:ind w:left="5760" w:hanging="360"/>
      </w:pPr>
    </w:lvl>
    <w:lvl w:ilvl="8" w:tplc="BB08DB14">
      <w:start w:val="1"/>
      <w:numFmt w:val="lowerRoman"/>
      <w:lvlText w:val="%9."/>
      <w:lvlJc w:val="right"/>
      <w:pPr>
        <w:ind w:left="6480" w:hanging="180"/>
      </w:pPr>
    </w:lvl>
  </w:abstractNum>
  <w:abstractNum w:abstractNumId="5" w15:restartNumberingAfterBreak="0">
    <w:nsid w:val="26C4788E"/>
    <w:multiLevelType w:val="hybridMultilevel"/>
    <w:tmpl w:val="FFFFFFFF"/>
    <w:lvl w:ilvl="0" w:tplc="6BD40188">
      <w:start w:val="1"/>
      <w:numFmt w:val="decimal"/>
      <w:lvlText w:val="%1."/>
      <w:lvlJc w:val="left"/>
      <w:pPr>
        <w:ind w:left="720" w:hanging="360"/>
      </w:pPr>
    </w:lvl>
    <w:lvl w:ilvl="1" w:tplc="37784FFE">
      <w:start w:val="1"/>
      <w:numFmt w:val="lowerLetter"/>
      <w:lvlText w:val="%2."/>
      <w:lvlJc w:val="left"/>
      <w:pPr>
        <w:ind w:left="1440" w:hanging="360"/>
      </w:pPr>
    </w:lvl>
    <w:lvl w:ilvl="2" w:tplc="4154A28E">
      <w:start w:val="1"/>
      <w:numFmt w:val="lowerRoman"/>
      <w:lvlText w:val="%3."/>
      <w:lvlJc w:val="right"/>
      <w:pPr>
        <w:ind w:left="2160" w:hanging="180"/>
      </w:pPr>
    </w:lvl>
    <w:lvl w:ilvl="3" w:tplc="D2A0E23E">
      <w:start w:val="1"/>
      <w:numFmt w:val="decimal"/>
      <w:lvlText w:val="%4."/>
      <w:lvlJc w:val="left"/>
      <w:pPr>
        <w:ind w:left="2880" w:hanging="360"/>
      </w:pPr>
    </w:lvl>
    <w:lvl w:ilvl="4" w:tplc="E3584C54">
      <w:start w:val="1"/>
      <w:numFmt w:val="lowerLetter"/>
      <w:lvlText w:val="%5."/>
      <w:lvlJc w:val="left"/>
      <w:pPr>
        <w:ind w:left="3600" w:hanging="360"/>
      </w:pPr>
    </w:lvl>
    <w:lvl w:ilvl="5" w:tplc="B8DAFF04">
      <w:start w:val="1"/>
      <w:numFmt w:val="lowerRoman"/>
      <w:lvlText w:val="%6."/>
      <w:lvlJc w:val="right"/>
      <w:pPr>
        <w:ind w:left="4320" w:hanging="180"/>
      </w:pPr>
    </w:lvl>
    <w:lvl w:ilvl="6" w:tplc="EB3025D0">
      <w:start w:val="1"/>
      <w:numFmt w:val="decimal"/>
      <w:lvlText w:val="%7."/>
      <w:lvlJc w:val="left"/>
      <w:pPr>
        <w:ind w:left="5040" w:hanging="360"/>
      </w:pPr>
    </w:lvl>
    <w:lvl w:ilvl="7" w:tplc="02B42488">
      <w:start w:val="1"/>
      <w:numFmt w:val="lowerLetter"/>
      <w:lvlText w:val="%8."/>
      <w:lvlJc w:val="left"/>
      <w:pPr>
        <w:ind w:left="5760" w:hanging="360"/>
      </w:pPr>
    </w:lvl>
    <w:lvl w:ilvl="8" w:tplc="C9625B68">
      <w:start w:val="1"/>
      <w:numFmt w:val="lowerRoman"/>
      <w:lvlText w:val="%9."/>
      <w:lvlJc w:val="right"/>
      <w:pPr>
        <w:ind w:left="6480" w:hanging="180"/>
      </w:pPr>
    </w:lvl>
  </w:abstractNum>
  <w:abstractNum w:abstractNumId="6" w15:restartNumberingAfterBreak="0">
    <w:nsid w:val="36DE2553"/>
    <w:multiLevelType w:val="hybridMultilevel"/>
    <w:tmpl w:val="4F20DE30"/>
    <w:lvl w:ilvl="0" w:tplc="8ABE22C4">
      <w:start w:val="1"/>
      <w:numFmt w:val="lowerLetter"/>
      <w:lvlText w:val="%1."/>
      <w:lvlJc w:val="left"/>
      <w:pPr>
        <w:ind w:left="720" w:hanging="360"/>
      </w:pPr>
    </w:lvl>
    <w:lvl w:ilvl="1" w:tplc="009EFC38">
      <w:start w:val="1"/>
      <w:numFmt w:val="lowerLetter"/>
      <w:lvlText w:val="%2."/>
      <w:lvlJc w:val="left"/>
      <w:pPr>
        <w:ind w:left="1440" w:hanging="360"/>
      </w:pPr>
    </w:lvl>
    <w:lvl w:ilvl="2" w:tplc="A330FF00">
      <w:start w:val="1"/>
      <w:numFmt w:val="lowerRoman"/>
      <w:lvlText w:val="%3."/>
      <w:lvlJc w:val="right"/>
      <w:pPr>
        <w:ind w:left="2160" w:hanging="180"/>
      </w:pPr>
    </w:lvl>
    <w:lvl w:ilvl="3" w:tplc="58345066">
      <w:start w:val="1"/>
      <w:numFmt w:val="decimal"/>
      <w:lvlText w:val="%4."/>
      <w:lvlJc w:val="left"/>
      <w:pPr>
        <w:ind w:left="2880" w:hanging="360"/>
      </w:pPr>
    </w:lvl>
    <w:lvl w:ilvl="4" w:tplc="F32A5C3A">
      <w:start w:val="1"/>
      <w:numFmt w:val="lowerLetter"/>
      <w:lvlText w:val="%5."/>
      <w:lvlJc w:val="left"/>
      <w:pPr>
        <w:ind w:left="3600" w:hanging="360"/>
      </w:pPr>
    </w:lvl>
    <w:lvl w:ilvl="5" w:tplc="75581B52">
      <w:start w:val="1"/>
      <w:numFmt w:val="lowerRoman"/>
      <w:lvlText w:val="%6."/>
      <w:lvlJc w:val="right"/>
      <w:pPr>
        <w:ind w:left="4320" w:hanging="180"/>
      </w:pPr>
    </w:lvl>
    <w:lvl w:ilvl="6" w:tplc="5D0035DC">
      <w:start w:val="1"/>
      <w:numFmt w:val="decimal"/>
      <w:lvlText w:val="%7."/>
      <w:lvlJc w:val="left"/>
      <w:pPr>
        <w:ind w:left="5040" w:hanging="360"/>
      </w:pPr>
    </w:lvl>
    <w:lvl w:ilvl="7" w:tplc="80EEC6E2">
      <w:start w:val="1"/>
      <w:numFmt w:val="lowerLetter"/>
      <w:lvlText w:val="%8."/>
      <w:lvlJc w:val="left"/>
      <w:pPr>
        <w:ind w:left="5760" w:hanging="360"/>
      </w:pPr>
    </w:lvl>
    <w:lvl w:ilvl="8" w:tplc="550AD152">
      <w:start w:val="1"/>
      <w:numFmt w:val="lowerRoman"/>
      <w:lvlText w:val="%9."/>
      <w:lvlJc w:val="right"/>
      <w:pPr>
        <w:ind w:left="6480" w:hanging="180"/>
      </w:pPr>
    </w:lvl>
  </w:abstractNum>
  <w:abstractNum w:abstractNumId="7" w15:restartNumberingAfterBreak="0">
    <w:nsid w:val="3C9892F9"/>
    <w:multiLevelType w:val="hybridMultilevel"/>
    <w:tmpl w:val="00000000"/>
    <w:lvl w:ilvl="0" w:tplc="C6D20D84">
      <w:start w:val="1"/>
      <w:numFmt w:val="decimal"/>
      <w:lvlText w:val="%1."/>
      <w:lvlJc w:val="left"/>
      <w:pPr>
        <w:ind w:left="1080" w:hanging="360"/>
      </w:pPr>
    </w:lvl>
    <w:lvl w:ilvl="1" w:tplc="E1088662">
      <w:start w:val="1"/>
      <w:numFmt w:val="lowerLetter"/>
      <w:lvlText w:val="%2."/>
      <w:lvlJc w:val="left"/>
      <w:pPr>
        <w:ind w:left="1440" w:hanging="360"/>
      </w:pPr>
    </w:lvl>
    <w:lvl w:ilvl="2" w:tplc="F732CEE8">
      <w:start w:val="1"/>
      <w:numFmt w:val="lowerRoman"/>
      <w:lvlText w:val="%3."/>
      <w:lvlJc w:val="right"/>
      <w:pPr>
        <w:ind w:left="2160" w:hanging="180"/>
      </w:pPr>
    </w:lvl>
    <w:lvl w:ilvl="3" w:tplc="297271B2">
      <w:start w:val="1"/>
      <w:numFmt w:val="decimal"/>
      <w:lvlText w:val="%4."/>
      <w:lvlJc w:val="left"/>
      <w:pPr>
        <w:ind w:left="2880" w:hanging="360"/>
      </w:pPr>
    </w:lvl>
    <w:lvl w:ilvl="4" w:tplc="2D22EAD6">
      <w:start w:val="1"/>
      <w:numFmt w:val="lowerLetter"/>
      <w:lvlText w:val="%5."/>
      <w:lvlJc w:val="left"/>
      <w:pPr>
        <w:ind w:left="3600" w:hanging="360"/>
      </w:pPr>
    </w:lvl>
    <w:lvl w:ilvl="5" w:tplc="A25AEF8A">
      <w:start w:val="1"/>
      <w:numFmt w:val="lowerRoman"/>
      <w:lvlText w:val="%6."/>
      <w:lvlJc w:val="right"/>
      <w:pPr>
        <w:ind w:left="4320" w:hanging="180"/>
      </w:pPr>
    </w:lvl>
    <w:lvl w:ilvl="6" w:tplc="0AEC78FE">
      <w:start w:val="1"/>
      <w:numFmt w:val="decimal"/>
      <w:lvlText w:val="%7."/>
      <w:lvlJc w:val="left"/>
      <w:pPr>
        <w:ind w:left="5040" w:hanging="360"/>
      </w:pPr>
    </w:lvl>
    <w:lvl w:ilvl="7" w:tplc="20CCB212">
      <w:start w:val="1"/>
      <w:numFmt w:val="lowerLetter"/>
      <w:lvlText w:val="%8."/>
      <w:lvlJc w:val="left"/>
      <w:pPr>
        <w:ind w:left="5760" w:hanging="360"/>
      </w:pPr>
    </w:lvl>
    <w:lvl w:ilvl="8" w:tplc="124E9184">
      <w:start w:val="1"/>
      <w:numFmt w:val="lowerRoman"/>
      <w:lvlText w:val="%9."/>
      <w:lvlJc w:val="right"/>
      <w:pPr>
        <w:ind w:left="6480" w:hanging="180"/>
      </w:pPr>
    </w:lvl>
  </w:abstractNum>
  <w:abstractNum w:abstractNumId="8" w15:restartNumberingAfterBreak="0">
    <w:nsid w:val="4CDC4042"/>
    <w:multiLevelType w:val="hybridMultilevel"/>
    <w:tmpl w:val="00000000"/>
    <w:lvl w:ilvl="0" w:tplc="ABEADD02">
      <w:start w:val="1"/>
      <w:numFmt w:val="bullet"/>
      <w:lvlText w:val="●"/>
      <w:lvlJc w:val="left"/>
      <w:pPr>
        <w:ind w:left="180" w:hanging="360"/>
      </w:pPr>
      <w:rPr>
        <w:rFonts w:ascii="Noto Sans Symbols" w:eastAsia="Noto Sans Symbols" w:hAnsi="Noto Sans Symbols" w:cs="Noto Sans Symbols"/>
      </w:rPr>
    </w:lvl>
    <w:lvl w:ilvl="1" w:tplc="4E06D30A">
      <w:start w:val="1"/>
      <w:numFmt w:val="lowerLetter"/>
      <w:lvlText w:val="%2."/>
      <w:lvlJc w:val="left"/>
      <w:pPr>
        <w:ind w:left="720" w:hanging="360"/>
      </w:pPr>
    </w:lvl>
    <w:lvl w:ilvl="2" w:tplc="9DEE1ED2">
      <w:start w:val="1"/>
      <w:numFmt w:val="lowerRoman"/>
      <w:lvlText w:val="%3."/>
      <w:lvlJc w:val="right"/>
      <w:pPr>
        <w:ind w:left="1440" w:hanging="180"/>
      </w:pPr>
    </w:lvl>
    <w:lvl w:ilvl="3" w:tplc="C318020A">
      <w:start w:val="1"/>
      <w:numFmt w:val="decimal"/>
      <w:lvlText w:val="%4."/>
      <w:lvlJc w:val="left"/>
      <w:pPr>
        <w:ind w:left="2160" w:hanging="360"/>
      </w:pPr>
    </w:lvl>
    <w:lvl w:ilvl="4" w:tplc="B5CCCD54">
      <w:start w:val="1"/>
      <w:numFmt w:val="lowerLetter"/>
      <w:lvlText w:val="%5."/>
      <w:lvlJc w:val="left"/>
      <w:pPr>
        <w:ind w:left="2880" w:hanging="360"/>
      </w:pPr>
    </w:lvl>
    <w:lvl w:ilvl="5" w:tplc="B71C4EC8">
      <w:start w:val="1"/>
      <w:numFmt w:val="lowerRoman"/>
      <w:lvlText w:val="%6."/>
      <w:lvlJc w:val="right"/>
      <w:pPr>
        <w:ind w:left="3600" w:hanging="180"/>
      </w:pPr>
    </w:lvl>
    <w:lvl w:ilvl="6" w:tplc="A43E5672">
      <w:start w:val="1"/>
      <w:numFmt w:val="decimal"/>
      <w:lvlText w:val="%7."/>
      <w:lvlJc w:val="left"/>
      <w:pPr>
        <w:ind w:left="4320" w:hanging="360"/>
      </w:pPr>
    </w:lvl>
    <w:lvl w:ilvl="7" w:tplc="CC546CE4">
      <w:start w:val="1"/>
      <w:numFmt w:val="lowerLetter"/>
      <w:lvlText w:val="%8."/>
      <w:lvlJc w:val="left"/>
      <w:pPr>
        <w:ind w:left="5040" w:hanging="360"/>
      </w:pPr>
    </w:lvl>
    <w:lvl w:ilvl="8" w:tplc="F716BA5E">
      <w:start w:val="1"/>
      <w:numFmt w:val="lowerRoman"/>
      <w:lvlText w:val="%9."/>
      <w:lvlJc w:val="right"/>
      <w:pPr>
        <w:ind w:left="5760" w:hanging="180"/>
      </w:pPr>
    </w:lvl>
  </w:abstractNum>
  <w:abstractNum w:abstractNumId="9" w15:restartNumberingAfterBreak="0">
    <w:nsid w:val="557318A6"/>
    <w:multiLevelType w:val="hybridMultilevel"/>
    <w:tmpl w:val="00000000"/>
    <w:lvl w:ilvl="0" w:tplc="8924C154">
      <w:start w:val="1"/>
      <w:numFmt w:val="bullet"/>
      <w:lvlText w:val="●"/>
      <w:lvlJc w:val="left"/>
      <w:pPr>
        <w:ind w:left="720" w:hanging="360"/>
      </w:pPr>
      <w:rPr>
        <w:u w:val="none"/>
      </w:rPr>
    </w:lvl>
    <w:lvl w:ilvl="1" w:tplc="67FC9F98">
      <w:start w:val="1"/>
      <w:numFmt w:val="bullet"/>
      <w:lvlText w:val="○"/>
      <w:lvlJc w:val="left"/>
      <w:pPr>
        <w:ind w:left="1440" w:hanging="360"/>
      </w:pPr>
      <w:rPr>
        <w:u w:val="none"/>
      </w:rPr>
    </w:lvl>
    <w:lvl w:ilvl="2" w:tplc="F5100002">
      <w:start w:val="1"/>
      <w:numFmt w:val="bullet"/>
      <w:lvlText w:val="■"/>
      <w:lvlJc w:val="left"/>
      <w:pPr>
        <w:ind w:left="2160" w:hanging="360"/>
      </w:pPr>
      <w:rPr>
        <w:u w:val="none"/>
      </w:rPr>
    </w:lvl>
    <w:lvl w:ilvl="3" w:tplc="9AF05C5E">
      <w:start w:val="1"/>
      <w:numFmt w:val="bullet"/>
      <w:lvlText w:val="●"/>
      <w:lvlJc w:val="left"/>
      <w:pPr>
        <w:ind w:left="2880" w:hanging="360"/>
      </w:pPr>
      <w:rPr>
        <w:u w:val="none"/>
      </w:rPr>
    </w:lvl>
    <w:lvl w:ilvl="4" w:tplc="E3C46ACA">
      <w:start w:val="1"/>
      <w:numFmt w:val="bullet"/>
      <w:lvlText w:val="○"/>
      <w:lvlJc w:val="left"/>
      <w:pPr>
        <w:ind w:left="3600" w:hanging="360"/>
      </w:pPr>
      <w:rPr>
        <w:u w:val="none"/>
      </w:rPr>
    </w:lvl>
    <w:lvl w:ilvl="5" w:tplc="4F725186">
      <w:start w:val="1"/>
      <w:numFmt w:val="bullet"/>
      <w:lvlText w:val="■"/>
      <w:lvlJc w:val="left"/>
      <w:pPr>
        <w:ind w:left="4320" w:hanging="360"/>
      </w:pPr>
      <w:rPr>
        <w:u w:val="none"/>
      </w:rPr>
    </w:lvl>
    <w:lvl w:ilvl="6" w:tplc="D0FE20D2">
      <w:start w:val="1"/>
      <w:numFmt w:val="bullet"/>
      <w:lvlText w:val="●"/>
      <w:lvlJc w:val="left"/>
      <w:pPr>
        <w:ind w:left="5040" w:hanging="360"/>
      </w:pPr>
      <w:rPr>
        <w:u w:val="none"/>
      </w:rPr>
    </w:lvl>
    <w:lvl w:ilvl="7" w:tplc="93861EF8">
      <w:start w:val="1"/>
      <w:numFmt w:val="bullet"/>
      <w:lvlText w:val="○"/>
      <w:lvlJc w:val="left"/>
      <w:pPr>
        <w:ind w:left="5760" w:hanging="360"/>
      </w:pPr>
      <w:rPr>
        <w:u w:val="none"/>
      </w:rPr>
    </w:lvl>
    <w:lvl w:ilvl="8" w:tplc="5F0E0570">
      <w:start w:val="1"/>
      <w:numFmt w:val="bullet"/>
      <w:lvlText w:val="■"/>
      <w:lvlJc w:val="left"/>
      <w:pPr>
        <w:ind w:left="6480" w:hanging="360"/>
      </w:pPr>
      <w:rPr>
        <w:u w:val="none"/>
      </w:rPr>
    </w:lvl>
  </w:abstractNum>
  <w:abstractNum w:abstractNumId="10" w15:restartNumberingAfterBreak="0">
    <w:nsid w:val="5F5A5A5C"/>
    <w:multiLevelType w:val="hybridMultilevel"/>
    <w:tmpl w:val="96A4A998"/>
    <w:lvl w:ilvl="0" w:tplc="CF3811A2">
      <w:start w:val="1"/>
      <w:numFmt w:val="lowerLetter"/>
      <w:lvlText w:val="%1."/>
      <w:lvlJc w:val="left"/>
      <w:pPr>
        <w:ind w:left="720" w:hanging="360"/>
      </w:pPr>
    </w:lvl>
    <w:lvl w:ilvl="1" w:tplc="B7C6B84E">
      <w:start w:val="1"/>
      <w:numFmt w:val="lowerLetter"/>
      <w:lvlText w:val="%2."/>
      <w:lvlJc w:val="left"/>
      <w:pPr>
        <w:ind w:left="1440" w:hanging="360"/>
      </w:pPr>
    </w:lvl>
    <w:lvl w:ilvl="2" w:tplc="F9CCB7E4">
      <w:start w:val="1"/>
      <w:numFmt w:val="lowerRoman"/>
      <w:lvlText w:val="%3."/>
      <w:lvlJc w:val="right"/>
      <w:pPr>
        <w:ind w:left="2160" w:hanging="180"/>
      </w:pPr>
    </w:lvl>
    <w:lvl w:ilvl="3" w:tplc="27EE2FE8">
      <w:start w:val="1"/>
      <w:numFmt w:val="decimal"/>
      <w:lvlText w:val="%4."/>
      <w:lvlJc w:val="left"/>
      <w:pPr>
        <w:ind w:left="2880" w:hanging="360"/>
      </w:pPr>
    </w:lvl>
    <w:lvl w:ilvl="4" w:tplc="256272EA">
      <w:start w:val="1"/>
      <w:numFmt w:val="lowerLetter"/>
      <w:lvlText w:val="%5."/>
      <w:lvlJc w:val="left"/>
      <w:pPr>
        <w:ind w:left="3600" w:hanging="360"/>
      </w:pPr>
    </w:lvl>
    <w:lvl w:ilvl="5" w:tplc="D534DD40">
      <w:start w:val="1"/>
      <w:numFmt w:val="lowerRoman"/>
      <w:lvlText w:val="%6."/>
      <w:lvlJc w:val="right"/>
      <w:pPr>
        <w:ind w:left="4320" w:hanging="180"/>
      </w:pPr>
    </w:lvl>
    <w:lvl w:ilvl="6" w:tplc="759C4342">
      <w:start w:val="1"/>
      <w:numFmt w:val="decimal"/>
      <w:lvlText w:val="%7."/>
      <w:lvlJc w:val="left"/>
      <w:pPr>
        <w:ind w:left="5040" w:hanging="360"/>
      </w:pPr>
    </w:lvl>
    <w:lvl w:ilvl="7" w:tplc="B04A8D9A">
      <w:start w:val="1"/>
      <w:numFmt w:val="lowerLetter"/>
      <w:lvlText w:val="%8."/>
      <w:lvlJc w:val="left"/>
      <w:pPr>
        <w:ind w:left="5760" w:hanging="360"/>
      </w:pPr>
    </w:lvl>
    <w:lvl w:ilvl="8" w:tplc="DAF80C1E">
      <w:start w:val="1"/>
      <w:numFmt w:val="lowerRoman"/>
      <w:lvlText w:val="%9."/>
      <w:lvlJc w:val="right"/>
      <w:pPr>
        <w:ind w:left="6480" w:hanging="180"/>
      </w:pPr>
    </w:lvl>
  </w:abstractNum>
  <w:abstractNum w:abstractNumId="11" w15:restartNumberingAfterBreak="0">
    <w:nsid w:val="7703DB64"/>
    <w:multiLevelType w:val="hybridMultilevel"/>
    <w:tmpl w:val="00000000"/>
    <w:lvl w:ilvl="0" w:tplc="3D4CF422">
      <w:start w:val="1"/>
      <w:numFmt w:val="bullet"/>
      <w:lvlText w:val="●"/>
      <w:lvlJc w:val="left"/>
      <w:pPr>
        <w:ind w:left="540" w:hanging="360"/>
      </w:pPr>
      <w:rPr>
        <w:rFonts w:ascii="Noto Sans Symbols" w:eastAsia="Noto Sans Symbols" w:hAnsi="Noto Sans Symbols" w:cs="Noto Sans Symbols"/>
      </w:rPr>
    </w:lvl>
    <w:lvl w:ilvl="1" w:tplc="730878D0">
      <w:start w:val="1"/>
      <w:numFmt w:val="lowerLetter"/>
      <w:lvlText w:val="%2."/>
      <w:lvlJc w:val="left"/>
      <w:pPr>
        <w:ind w:left="1080" w:hanging="360"/>
      </w:pPr>
    </w:lvl>
    <w:lvl w:ilvl="2" w:tplc="236E98D8">
      <w:start w:val="1"/>
      <w:numFmt w:val="lowerRoman"/>
      <w:lvlText w:val="%3."/>
      <w:lvlJc w:val="right"/>
      <w:pPr>
        <w:ind w:left="1800" w:hanging="180"/>
      </w:pPr>
    </w:lvl>
    <w:lvl w:ilvl="3" w:tplc="3F0653BA">
      <w:start w:val="1"/>
      <w:numFmt w:val="decimal"/>
      <w:lvlText w:val="%4."/>
      <w:lvlJc w:val="left"/>
      <w:pPr>
        <w:ind w:left="2520" w:hanging="360"/>
      </w:pPr>
    </w:lvl>
    <w:lvl w:ilvl="4" w:tplc="76BA4230">
      <w:start w:val="1"/>
      <w:numFmt w:val="lowerLetter"/>
      <w:lvlText w:val="%5."/>
      <w:lvlJc w:val="left"/>
      <w:pPr>
        <w:ind w:left="3240" w:hanging="360"/>
      </w:pPr>
    </w:lvl>
    <w:lvl w:ilvl="5" w:tplc="8F9842B4">
      <w:start w:val="1"/>
      <w:numFmt w:val="lowerRoman"/>
      <w:lvlText w:val="%6."/>
      <w:lvlJc w:val="right"/>
      <w:pPr>
        <w:ind w:left="3960" w:hanging="180"/>
      </w:pPr>
    </w:lvl>
    <w:lvl w:ilvl="6" w:tplc="47946D6C">
      <w:start w:val="1"/>
      <w:numFmt w:val="decimal"/>
      <w:lvlText w:val="%7."/>
      <w:lvlJc w:val="left"/>
      <w:pPr>
        <w:ind w:left="4680" w:hanging="360"/>
      </w:pPr>
    </w:lvl>
    <w:lvl w:ilvl="7" w:tplc="266EC65C">
      <w:start w:val="1"/>
      <w:numFmt w:val="lowerLetter"/>
      <w:lvlText w:val="%8."/>
      <w:lvlJc w:val="left"/>
      <w:pPr>
        <w:ind w:left="5400" w:hanging="360"/>
      </w:pPr>
    </w:lvl>
    <w:lvl w:ilvl="8" w:tplc="41CA756A">
      <w:start w:val="1"/>
      <w:numFmt w:val="lowerRoman"/>
      <w:lvlText w:val="%9."/>
      <w:lvlJc w:val="right"/>
      <w:pPr>
        <w:ind w:left="6120" w:hanging="180"/>
      </w:pPr>
    </w:lvl>
  </w:abstractNum>
  <w:abstractNum w:abstractNumId="12" w15:restartNumberingAfterBreak="0">
    <w:nsid w:val="7AE60F0C"/>
    <w:multiLevelType w:val="hybridMultilevel"/>
    <w:tmpl w:val="FFFFFFFF"/>
    <w:lvl w:ilvl="0" w:tplc="0832CFE6">
      <w:start w:val="1"/>
      <w:numFmt w:val="decimal"/>
      <w:lvlText w:val="%1."/>
      <w:lvlJc w:val="left"/>
      <w:pPr>
        <w:ind w:left="720" w:hanging="360"/>
      </w:pPr>
    </w:lvl>
    <w:lvl w:ilvl="1" w:tplc="5DA4F82E">
      <w:start w:val="1"/>
      <w:numFmt w:val="lowerLetter"/>
      <w:lvlText w:val="%2."/>
      <w:lvlJc w:val="left"/>
      <w:pPr>
        <w:ind w:left="1440" w:hanging="360"/>
      </w:pPr>
    </w:lvl>
    <w:lvl w:ilvl="2" w:tplc="AE0C8BA6">
      <w:start w:val="1"/>
      <w:numFmt w:val="lowerRoman"/>
      <w:lvlText w:val="%3."/>
      <w:lvlJc w:val="right"/>
      <w:pPr>
        <w:ind w:left="2160" w:hanging="180"/>
      </w:pPr>
    </w:lvl>
    <w:lvl w:ilvl="3" w:tplc="002ABFBC">
      <w:start w:val="1"/>
      <w:numFmt w:val="decimal"/>
      <w:lvlText w:val="%4."/>
      <w:lvlJc w:val="left"/>
      <w:pPr>
        <w:ind w:left="2880" w:hanging="360"/>
      </w:pPr>
    </w:lvl>
    <w:lvl w:ilvl="4" w:tplc="1A721222">
      <w:start w:val="1"/>
      <w:numFmt w:val="lowerLetter"/>
      <w:lvlText w:val="%5."/>
      <w:lvlJc w:val="left"/>
      <w:pPr>
        <w:ind w:left="3600" w:hanging="360"/>
      </w:pPr>
    </w:lvl>
    <w:lvl w:ilvl="5" w:tplc="2188B812">
      <w:start w:val="1"/>
      <w:numFmt w:val="lowerRoman"/>
      <w:lvlText w:val="%6."/>
      <w:lvlJc w:val="right"/>
      <w:pPr>
        <w:ind w:left="4320" w:hanging="180"/>
      </w:pPr>
    </w:lvl>
    <w:lvl w:ilvl="6" w:tplc="1ED2A89A">
      <w:start w:val="1"/>
      <w:numFmt w:val="decimal"/>
      <w:lvlText w:val="%7."/>
      <w:lvlJc w:val="left"/>
      <w:pPr>
        <w:ind w:left="5040" w:hanging="360"/>
      </w:pPr>
    </w:lvl>
    <w:lvl w:ilvl="7" w:tplc="BE2E830A">
      <w:start w:val="1"/>
      <w:numFmt w:val="lowerLetter"/>
      <w:lvlText w:val="%8."/>
      <w:lvlJc w:val="left"/>
      <w:pPr>
        <w:ind w:left="5760" w:hanging="360"/>
      </w:pPr>
    </w:lvl>
    <w:lvl w:ilvl="8" w:tplc="8856E798">
      <w:start w:val="1"/>
      <w:numFmt w:val="lowerRoman"/>
      <w:lvlText w:val="%9."/>
      <w:lvlJc w:val="right"/>
      <w:pPr>
        <w:ind w:left="6480" w:hanging="180"/>
      </w:pPr>
    </w:lvl>
  </w:abstractNum>
  <w:num w:numId="1">
    <w:abstractNumId w:val="6"/>
  </w:num>
  <w:num w:numId="2">
    <w:abstractNumId w:val="10"/>
  </w:num>
  <w:num w:numId="3">
    <w:abstractNumId w:val="3"/>
  </w:num>
  <w:num w:numId="4">
    <w:abstractNumId w:val="12"/>
  </w:num>
  <w:num w:numId="5">
    <w:abstractNumId w:val="5"/>
  </w:num>
  <w:num w:numId="6">
    <w:abstractNumId w:val="2"/>
  </w:num>
  <w:num w:numId="7">
    <w:abstractNumId w:val="11"/>
  </w:num>
  <w:num w:numId="8">
    <w:abstractNumId w:val="4"/>
  </w:num>
  <w:num w:numId="9">
    <w:abstractNumId w:val="7"/>
  </w:num>
  <w:num w:numId="10">
    <w:abstractNumId w:val="1"/>
  </w:num>
  <w:num w:numId="11">
    <w:abstractNumId w:val="0"/>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226"/>
    <w:rsid w:val="00001148"/>
    <w:rsid w:val="00001FB2"/>
    <w:rsid w:val="00010ED9"/>
    <w:rsid w:val="00014A3E"/>
    <w:rsid w:val="00016AEB"/>
    <w:rsid w:val="000171B5"/>
    <w:rsid w:val="00020A71"/>
    <w:rsid w:val="000218FA"/>
    <w:rsid w:val="0002711A"/>
    <w:rsid w:val="00027964"/>
    <w:rsid w:val="00031B03"/>
    <w:rsid w:val="000350CE"/>
    <w:rsid w:val="00035DD4"/>
    <w:rsid w:val="00038B0C"/>
    <w:rsid w:val="00043517"/>
    <w:rsid w:val="000441B3"/>
    <w:rsid w:val="00044971"/>
    <w:rsid w:val="0004508D"/>
    <w:rsid w:val="000462CB"/>
    <w:rsid w:val="00046378"/>
    <w:rsid w:val="000472BE"/>
    <w:rsid w:val="00050C3F"/>
    <w:rsid w:val="00051FD1"/>
    <w:rsid w:val="00053921"/>
    <w:rsid w:val="00054771"/>
    <w:rsid w:val="00060AE8"/>
    <w:rsid w:val="000622FB"/>
    <w:rsid w:val="0006508D"/>
    <w:rsid w:val="00077FD3"/>
    <w:rsid w:val="00082226"/>
    <w:rsid w:val="0008251C"/>
    <w:rsid w:val="00086D15"/>
    <w:rsid w:val="000941D3"/>
    <w:rsid w:val="0009459D"/>
    <w:rsid w:val="00095B1B"/>
    <w:rsid w:val="000A42D3"/>
    <w:rsid w:val="000A7AEA"/>
    <w:rsid w:val="000A7DE8"/>
    <w:rsid w:val="000B23AB"/>
    <w:rsid w:val="000B2530"/>
    <w:rsid w:val="000B6DDD"/>
    <w:rsid w:val="000C05C9"/>
    <w:rsid w:val="000C0AF7"/>
    <w:rsid w:val="000C360A"/>
    <w:rsid w:val="000C3E16"/>
    <w:rsid w:val="000C5C62"/>
    <w:rsid w:val="000D08D3"/>
    <w:rsid w:val="000D0A59"/>
    <w:rsid w:val="000D3C48"/>
    <w:rsid w:val="000D4C89"/>
    <w:rsid w:val="000D740C"/>
    <w:rsid w:val="000D91FE"/>
    <w:rsid w:val="000E33BF"/>
    <w:rsid w:val="000E4B5C"/>
    <w:rsid w:val="000F28E8"/>
    <w:rsid w:val="000F5AB5"/>
    <w:rsid w:val="000F7EFD"/>
    <w:rsid w:val="00101681"/>
    <w:rsid w:val="001030FC"/>
    <w:rsid w:val="00103E25"/>
    <w:rsid w:val="00104CB8"/>
    <w:rsid w:val="00105568"/>
    <w:rsid w:val="00107612"/>
    <w:rsid w:val="0010789F"/>
    <w:rsid w:val="00107ABC"/>
    <w:rsid w:val="001103A4"/>
    <w:rsid w:val="00124855"/>
    <w:rsid w:val="001326F7"/>
    <w:rsid w:val="001327AE"/>
    <w:rsid w:val="0013357B"/>
    <w:rsid w:val="00134DC8"/>
    <w:rsid w:val="00135687"/>
    <w:rsid w:val="00145B51"/>
    <w:rsid w:val="00146144"/>
    <w:rsid w:val="0014B9DE"/>
    <w:rsid w:val="00155793"/>
    <w:rsid w:val="001564A9"/>
    <w:rsid w:val="001575D7"/>
    <w:rsid w:val="001614CC"/>
    <w:rsid w:val="00164468"/>
    <w:rsid w:val="00170D9E"/>
    <w:rsid w:val="00171294"/>
    <w:rsid w:val="00173FDC"/>
    <w:rsid w:val="0017660C"/>
    <w:rsid w:val="00177F1F"/>
    <w:rsid w:val="00180EA8"/>
    <w:rsid w:val="00190D5C"/>
    <w:rsid w:val="00195A0B"/>
    <w:rsid w:val="00197F99"/>
    <w:rsid w:val="001A09A8"/>
    <w:rsid w:val="001A7017"/>
    <w:rsid w:val="001B26B0"/>
    <w:rsid w:val="001B6B13"/>
    <w:rsid w:val="001B7E63"/>
    <w:rsid w:val="001C13BD"/>
    <w:rsid w:val="001C1639"/>
    <w:rsid w:val="001C2377"/>
    <w:rsid w:val="001C57C4"/>
    <w:rsid w:val="001D3B2F"/>
    <w:rsid w:val="001D4191"/>
    <w:rsid w:val="001E3649"/>
    <w:rsid w:val="001E505E"/>
    <w:rsid w:val="001E5B8C"/>
    <w:rsid w:val="001E5EA1"/>
    <w:rsid w:val="001F25F8"/>
    <w:rsid w:val="001F5C70"/>
    <w:rsid w:val="001F796C"/>
    <w:rsid w:val="0020055E"/>
    <w:rsid w:val="0020433D"/>
    <w:rsid w:val="00211967"/>
    <w:rsid w:val="00211B6A"/>
    <w:rsid w:val="00217451"/>
    <w:rsid w:val="002208DF"/>
    <w:rsid w:val="00220F65"/>
    <w:rsid w:val="002213B1"/>
    <w:rsid w:val="00225CFD"/>
    <w:rsid w:val="002264A5"/>
    <w:rsid w:val="002264EE"/>
    <w:rsid w:val="00231C13"/>
    <w:rsid w:val="00241A23"/>
    <w:rsid w:val="00246CB8"/>
    <w:rsid w:val="00246E7B"/>
    <w:rsid w:val="0024726E"/>
    <w:rsid w:val="00247D42"/>
    <w:rsid w:val="00250B01"/>
    <w:rsid w:val="00251BC1"/>
    <w:rsid w:val="00253154"/>
    <w:rsid w:val="0025714B"/>
    <w:rsid w:val="00260722"/>
    <w:rsid w:val="00270C08"/>
    <w:rsid w:val="00272503"/>
    <w:rsid w:val="002751BA"/>
    <w:rsid w:val="002756B7"/>
    <w:rsid w:val="0027572F"/>
    <w:rsid w:val="00277562"/>
    <w:rsid w:val="0027D8E4"/>
    <w:rsid w:val="00281AB9"/>
    <w:rsid w:val="00281D75"/>
    <w:rsid w:val="0028350A"/>
    <w:rsid w:val="002858E7"/>
    <w:rsid w:val="00287197"/>
    <w:rsid w:val="00293D07"/>
    <w:rsid w:val="00294965"/>
    <w:rsid w:val="002949BF"/>
    <w:rsid w:val="00294E34"/>
    <w:rsid w:val="00294F70"/>
    <w:rsid w:val="0029708F"/>
    <w:rsid w:val="002A2A7D"/>
    <w:rsid w:val="002B0AC0"/>
    <w:rsid w:val="002B31D6"/>
    <w:rsid w:val="002C0629"/>
    <w:rsid w:val="002C384C"/>
    <w:rsid w:val="002C61A1"/>
    <w:rsid w:val="002C6729"/>
    <w:rsid w:val="002C7C5D"/>
    <w:rsid w:val="002D1B03"/>
    <w:rsid w:val="002D3838"/>
    <w:rsid w:val="002E1758"/>
    <w:rsid w:val="002F5F9D"/>
    <w:rsid w:val="0030236E"/>
    <w:rsid w:val="003043DB"/>
    <w:rsid w:val="00305729"/>
    <w:rsid w:val="003069F4"/>
    <w:rsid w:val="00307FE4"/>
    <w:rsid w:val="003126BB"/>
    <w:rsid w:val="00312E13"/>
    <w:rsid w:val="003147F5"/>
    <w:rsid w:val="00317958"/>
    <w:rsid w:val="00326716"/>
    <w:rsid w:val="00331C44"/>
    <w:rsid w:val="00331D86"/>
    <w:rsid w:val="00343AEA"/>
    <w:rsid w:val="00344473"/>
    <w:rsid w:val="00344F2F"/>
    <w:rsid w:val="003478F6"/>
    <w:rsid w:val="00353BA8"/>
    <w:rsid w:val="0035642D"/>
    <w:rsid w:val="00363985"/>
    <w:rsid w:val="00365A47"/>
    <w:rsid w:val="0036652C"/>
    <w:rsid w:val="003706BE"/>
    <w:rsid w:val="00377A48"/>
    <w:rsid w:val="00377CEF"/>
    <w:rsid w:val="00380015"/>
    <w:rsid w:val="00382135"/>
    <w:rsid w:val="00382E97"/>
    <w:rsid w:val="003833FE"/>
    <w:rsid w:val="00391828"/>
    <w:rsid w:val="00393DC9"/>
    <w:rsid w:val="00394468"/>
    <w:rsid w:val="00394A5A"/>
    <w:rsid w:val="00397FFD"/>
    <w:rsid w:val="003A06D6"/>
    <w:rsid w:val="003A76E3"/>
    <w:rsid w:val="003A7978"/>
    <w:rsid w:val="003B0EFF"/>
    <w:rsid w:val="003B991D"/>
    <w:rsid w:val="003C0801"/>
    <w:rsid w:val="003C32F6"/>
    <w:rsid w:val="003C33DC"/>
    <w:rsid w:val="003C749F"/>
    <w:rsid w:val="003D124D"/>
    <w:rsid w:val="003D37AC"/>
    <w:rsid w:val="003D43C5"/>
    <w:rsid w:val="003D4CC6"/>
    <w:rsid w:val="003D7C3F"/>
    <w:rsid w:val="003E0D58"/>
    <w:rsid w:val="003E1A30"/>
    <w:rsid w:val="003E1ACC"/>
    <w:rsid w:val="003E1E05"/>
    <w:rsid w:val="003E41B9"/>
    <w:rsid w:val="003E6665"/>
    <w:rsid w:val="003F7CFF"/>
    <w:rsid w:val="0040079A"/>
    <w:rsid w:val="004025C2"/>
    <w:rsid w:val="00405548"/>
    <w:rsid w:val="0041049C"/>
    <w:rsid w:val="004177BD"/>
    <w:rsid w:val="004219A6"/>
    <w:rsid w:val="004240BF"/>
    <w:rsid w:val="00436515"/>
    <w:rsid w:val="004368A9"/>
    <w:rsid w:val="00440D11"/>
    <w:rsid w:val="0044601E"/>
    <w:rsid w:val="00447D3D"/>
    <w:rsid w:val="0045066C"/>
    <w:rsid w:val="004506F8"/>
    <w:rsid w:val="00450DB9"/>
    <w:rsid w:val="00452877"/>
    <w:rsid w:val="00453B90"/>
    <w:rsid w:val="00456ABE"/>
    <w:rsid w:val="004616EF"/>
    <w:rsid w:val="00465992"/>
    <w:rsid w:val="00466DC0"/>
    <w:rsid w:val="00470C62"/>
    <w:rsid w:val="004723AB"/>
    <w:rsid w:val="0047658C"/>
    <w:rsid w:val="00481153"/>
    <w:rsid w:val="00482414"/>
    <w:rsid w:val="004926E3"/>
    <w:rsid w:val="004A1E4F"/>
    <w:rsid w:val="004A3E87"/>
    <w:rsid w:val="004A621E"/>
    <w:rsid w:val="004A75D2"/>
    <w:rsid w:val="004B5CB4"/>
    <w:rsid w:val="004C1348"/>
    <w:rsid w:val="004C19F0"/>
    <w:rsid w:val="004C2C45"/>
    <w:rsid w:val="004C7FF2"/>
    <w:rsid w:val="004D1907"/>
    <w:rsid w:val="004D69D1"/>
    <w:rsid w:val="004D7F75"/>
    <w:rsid w:val="004E202D"/>
    <w:rsid w:val="004E4398"/>
    <w:rsid w:val="004E4CED"/>
    <w:rsid w:val="004E4FDA"/>
    <w:rsid w:val="004E50BF"/>
    <w:rsid w:val="004E697E"/>
    <w:rsid w:val="004F1907"/>
    <w:rsid w:val="004F272F"/>
    <w:rsid w:val="004F291F"/>
    <w:rsid w:val="004F3C5A"/>
    <w:rsid w:val="0050031B"/>
    <w:rsid w:val="00501C81"/>
    <w:rsid w:val="00507510"/>
    <w:rsid w:val="00512358"/>
    <w:rsid w:val="00512D64"/>
    <w:rsid w:val="00514E9E"/>
    <w:rsid w:val="00520BDE"/>
    <w:rsid w:val="00522841"/>
    <w:rsid w:val="00522E85"/>
    <w:rsid w:val="005272C9"/>
    <w:rsid w:val="00531BEE"/>
    <w:rsid w:val="00532D4A"/>
    <w:rsid w:val="005365A9"/>
    <w:rsid w:val="00536F1C"/>
    <w:rsid w:val="005378E0"/>
    <w:rsid w:val="00537D0B"/>
    <w:rsid w:val="0054045B"/>
    <w:rsid w:val="0054306B"/>
    <w:rsid w:val="00543DC0"/>
    <w:rsid w:val="00545F27"/>
    <w:rsid w:val="005461B6"/>
    <w:rsid w:val="00546404"/>
    <w:rsid w:val="00546FEF"/>
    <w:rsid w:val="005504C3"/>
    <w:rsid w:val="00550DBF"/>
    <w:rsid w:val="00551442"/>
    <w:rsid w:val="00551F62"/>
    <w:rsid w:val="0055550A"/>
    <w:rsid w:val="00571FEA"/>
    <w:rsid w:val="0058709B"/>
    <w:rsid w:val="0058727C"/>
    <w:rsid w:val="005A21EC"/>
    <w:rsid w:val="005A7226"/>
    <w:rsid w:val="005B2166"/>
    <w:rsid w:val="005B29F8"/>
    <w:rsid w:val="005B396C"/>
    <w:rsid w:val="005B6F4C"/>
    <w:rsid w:val="005C25FB"/>
    <w:rsid w:val="005CCE58"/>
    <w:rsid w:val="005D046B"/>
    <w:rsid w:val="005D0B7D"/>
    <w:rsid w:val="005D10E0"/>
    <w:rsid w:val="005D1C16"/>
    <w:rsid w:val="005D1C99"/>
    <w:rsid w:val="005D4794"/>
    <w:rsid w:val="005E35CC"/>
    <w:rsid w:val="005E7612"/>
    <w:rsid w:val="005F2913"/>
    <w:rsid w:val="00600969"/>
    <w:rsid w:val="00610E69"/>
    <w:rsid w:val="00615AA7"/>
    <w:rsid w:val="00616C57"/>
    <w:rsid w:val="0061740E"/>
    <w:rsid w:val="0062127B"/>
    <w:rsid w:val="006219EA"/>
    <w:rsid w:val="006237C9"/>
    <w:rsid w:val="0062674E"/>
    <w:rsid w:val="00630000"/>
    <w:rsid w:val="00633CD9"/>
    <w:rsid w:val="006346B1"/>
    <w:rsid w:val="00641F3F"/>
    <w:rsid w:val="006477D4"/>
    <w:rsid w:val="00657627"/>
    <w:rsid w:val="006590FD"/>
    <w:rsid w:val="00664BB4"/>
    <w:rsid w:val="00666286"/>
    <w:rsid w:val="00666BDE"/>
    <w:rsid w:val="00672A3D"/>
    <w:rsid w:val="006832C3"/>
    <w:rsid w:val="00686FB3"/>
    <w:rsid w:val="006921C7"/>
    <w:rsid w:val="006A784F"/>
    <w:rsid w:val="006B2901"/>
    <w:rsid w:val="006B4058"/>
    <w:rsid w:val="006B41C7"/>
    <w:rsid w:val="006B69BE"/>
    <w:rsid w:val="006C06A3"/>
    <w:rsid w:val="006C22A2"/>
    <w:rsid w:val="006C2CE5"/>
    <w:rsid w:val="006C31E8"/>
    <w:rsid w:val="006C3689"/>
    <w:rsid w:val="006C3DA8"/>
    <w:rsid w:val="006C4191"/>
    <w:rsid w:val="006D2370"/>
    <w:rsid w:val="006D2F41"/>
    <w:rsid w:val="006D3EDC"/>
    <w:rsid w:val="006D5EB7"/>
    <w:rsid w:val="006DEBF9"/>
    <w:rsid w:val="006E1006"/>
    <w:rsid w:val="006E15E2"/>
    <w:rsid w:val="006E1971"/>
    <w:rsid w:val="006E4045"/>
    <w:rsid w:val="006E5061"/>
    <w:rsid w:val="006E62F0"/>
    <w:rsid w:val="006E6458"/>
    <w:rsid w:val="006E68EE"/>
    <w:rsid w:val="006E6FE8"/>
    <w:rsid w:val="006F22A9"/>
    <w:rsid w:val="007039DA"/>
    <w:rsid w:val="0070413F"/>
    <w:rsid w:val="00707F77"/>
    <w:rsid w:val="00720BE7"/>
    <w:rsid w:val="007213A1"/>
    <w:rsid w:val="00721C9C"/>
    <w:rsid w:val="00723617"/>
    <w:rsid w:val="00724272"/>
    <w:rsid w:val="0073267F"/>
    <w:rsid w:val="00733784"/>
    <w:rsid w:val="00735F28"/>
    <w:rsid w:val="00740F8D"/>
    <w:rsid w:val="0074166B"/>
    <w:rsid w:val="00741835"/>
    <w:rsid w:val="00742C5E"/>
    <w:rsid w:val="00742E4F"/>
    <w:rsid w:val="00743C17"/>
    <w:rsid w:val="00746128"/>
    <w:rsid w:val="00753B08"/>
    <w:rsid w:val="00753BBC"/>
    <w:rsid w:val="00754D7C"/>
    <w:rsid w:val="00755493"/>
    <w:rsid w:val="00755854"/>
    <w:rsid w:val="00760ED1"/>
    <w:rsid w:val="007617C8"/>
    <w:rsid w:val="00761A57"/>
    <w:rsid w:val="00761CE0"/>
    <w:rsid w:val="007622E0"/>
    <w:rsid w:val="007769A3"/>
    <w:rsid w:val="00777D50"/>
    <w:rsid w:val="00780146"/>
    <w:rsid w:val="007815EF"/>
    <w:rsid w:val="00784E5F"/>
    <w:rsid w:val="00785D66"/>
    <w:rsid w:val="00791D65"/>
    <w:rsid w:val="00793346"/>
    <w:rsid w:val="0079546F"/>
    <w:rsid w:val="00796916"/>
    <w:rsid w:val="007A0B65"/>
    <w:rsid w:val="007B7C38"/>
    <w:rsid w:val="007D3875"/>
    <w:rsid w:val="007D433B"/>
    <w:rsid w:val="007DA819"/>
    <w:rsid w:val="007E1C7C"/>
    <w:rsid w:val="007E31FD"/>
    <w:rsid w:val="007E34D2"/>
    <w:rsid w:val="007E570D"/>
    <w:rsid w:val="007E744C"/>
    <w:rsid w:val="007E7493"/>
    <w:rsid w:val="007F3757"/>
    <w:rsid w:val="007F3C38"/>
    <w:rsid w:val="007F5F5F"/>
    <w:rsid w:val="007F7084"/>
    <w:rsid w:val="00801425"/>
    <w:rsid w:val="00805056"/>
    <w:rsid w:val="0081160E"/>
    <w:rsid w:val="0081400A"/>
    <w:rsid w:val="00822BF9"/>
    <w:rsid w:val="00823758"/>
    <w:rsid w:val="008250F4"/>
    <w:rsid w:val="00826316"/>
    <w:rsid w:val="00826817"/>
    <w:rsid w:val="00844443"/>
    <w:rsid w:val="00851ECB"/>
    <w:rsid w:val="00852112"/>
    <w:rsid w:val="00852EAE"/>
    <w:rsid w:val="00854BA9"/>
    <w:rsid w:val="008607E2"/>
    <w:rsid w:val="00863EC7"/>
    <w:rsid w:val="0087216A"/>
    <w:rsid w:val="008726ED"/>
    <w:rsid w:val="00873BE5"/>
    <w:rsid w:val="00874257"/>
    <w:rsid w:val="00875890"/>
    <w:rsid w:val="0088175F"/>
    <w:rsid w:val="00883550"/>
    <w:rsid w:val="00883751"/>
    <w:rsid w:val="00883F35"/>
    <w:rsid w:val="008868F0"/>
    <w:rsid w:val="00886E2A"/>
    <w:rsid w:val="00890FCE"/>
    <w:rsid w:val="00892C86"/>
    <w:rsid w:val="00894DA7"/>
    <w:rsid w:val="00895C17"/>
    <w:rsid w:val="00897CE1"/>
    <w:rsid w:val="008A0F93"/>
    <w:rsid w:val="008A6F91"/>
    <w:rsid w:val="008B614E"/>
    <w:rsid w:val="008B61DD"/>
    <w:rsid w:val="008C01BB"/>
    <w:rsid w:val="008C0883"/>
    <w:rsid w:val="008C10D7"/>
    <w:rsid w:val="008C27CE"/>
    <w:rsid w:val="008C449D"/>
    <w:rsid w:val="008C4FF7"/>
    <w:rsid w:val="008C5B88"/>
    <w:rsid w:val="008C6AEE"/>
    <w:rsid w:val="008C7485"/>
    <w:rsid w:val="008C7BE1"/>
    <w:rsid w:val="008D0EC4"/>
    <w:rsid w:val="008D241C"/>
    <w:rsid w:val="008E2223"/>
    <w:rsid w:val="008E56ED"/>
    <w:rsid w:val="008E6582"/>
    <w:rsid w:val="008F4896"/>
    <w:rsid w:val="008F6B8D"/>
    <w:rsid w:val="008F7058"/>
    <w:rsid w:val="00902384"/>
    <w:rsid w:val="00903373"/>
    <w:rsid w:val="00903491"/>
    <w:rsid w:val="0090438D"/>
    <w:rsid w:val="009073D9"/>
    <w:rsid w:val="009101EF"/>
    <w:rsid w:val="00911DAA"/>
    <w:rsid w:val="00913CCD"/>
    <w:rsid w:val="00915C8B"/>
    <w:rsid w:val="0091605F"/>
    <w:rsid w:val="009324E7"/>
    <w:rsid w:val="00953A4C"/>
    <w:rsid w:val="009546A0"/>
    <w:rsid w:val="00956B5F"/>
    <w:rsid w:val="0095AC6C"/>
    <w:rsid w:val="00961CB0"/>
    <w:rsid w:val="00962FD3"/>
    <w:rsid w:val="0096333E"/>
    <w:rsid w:val="009650DB"/>
    <w:rsid w:val="00974839"/>
    <w:rsid w:val="0097B750"/>
    <w:rsid w:val="009850D5"/>
    <w:rsid w:val="009851F0"/>
    <w:rsid w:val="00990AB7"/>
    <w:rsid w:val="00990C33"/>
    <w:rsid w:val="00991DD3"/>
    <w:rsid w:val="009A11A4"/>
    <w:rsid w:val="009A41FA"/>
    <w:rsid w:val="009A71D5"/>
    <w:rsid w:val="009B0943"/>
    <w:rsid w:val="009B7A52"/>
    <w:rsid w:val="009C4A69"/>
    <w:rsid w:val="009C4E61"/>
    <w:rsid w:val="009C6A61"/>
    <w:rsid w:val="009C7AB8"/>
    <w:rsid w:val="009CE69B"/>
    <w:rsid w:val="009D1519"/>
    <w:rsid w:val="009D22AA"/>
    <w:rsid w:val="009D523F"/>
    <w:rsid w:val="009D67CD"/>
    <w:rsid w:val="009E19C0"/>
    <w:rsid w:val="009E1BD8"/>
    <w:rsid w:val="009E5EF7"/>
    <w:rsid w:val="009F4E1F"/>
    <w:rsid w:val="00A00DF4"/>
    <w:rsid w:val="00A128CC"/>
    <w:rsid w:val="00A146C9"/>
    <w:rsid w:val="00A14DAE"/>
    <w:rsid w:val="00A15422"/>
    <w:rsid w:val="00A20C9F"/>
    <w:rsid w:val="00A26881"/>
    <w:rsid w:val="00A33291"/>
    <w:rsid w:val="00A35C46"/>
    <w:rsid w:val="00A36A18"/>
    <w:rsid w:val="00A526B2"/>
    <w:rsid w:val="00A580E9"/>
    <w:rsid w:val="00A60D9F"/>
    <w:rsid w:val="00A6167A"/>
    <w:rsid w:val="00A663E6"/>
    <w:rsid w:val="00A70981"/>
    <w:rsid w:val="00A743AD"/>
    <w:rsid w:val="00A75A1A"/>
    <w:rsid w:val="00A75FDB"/>
    <w:rsid w:val="00A768BC"/>
    <w:rsid w:val="00A81EA6"/>
    <w:rsid w:val="00A83037"/>
    <w:rsid w:val="00A83FA2"/>
    <w:rsid w:val="00A84326"/>
    <w:rsid w:val="00A914DB"/>
    <w:rsid w:val="00A9267E"/>
    <w:rsid w:val="00A9295B"/>
    <w:rsid w:val="00AA5AF8"/>
    <w:rsid w:val="00AA69DD"/>
    <w:rsid w:val="00AB382D"/>
    <w:rsid w:val="00AB45A3"/>
    <w:rsid w:val="00AB5C62"/>
    <w:rsid w:val="00AB649D"/>
    <w:rsid w:val="00AB6D56"/>
    <w:rsid w:val="00AB7D4D"/>
    <w:rsid w:val="00AB7DFC"/>
    <w:rsid w:val="00AC481B"/>
    <w:rsid w:val="00AC67E9"/>
    <w:rsid w:val="00AC7114"/>
    <w:rsid w:val="00AD6859"/>
    <w:rsid w:val="00AE2DF8"/>
    <w:rsid w:val="00AE30BD"/>
    <w:rsid w:val="00AE598F"/>
    <w:rsid w:val="00AE63E7"/>
    <w:rsid w:val="00AE68C0"/>
    <w:rsid w:val="00AF09BE"/>
    <w:rsid w:val="00AF545A"/>
    <w:rsid w:val="00AF6DA6"/>
    <w:rsid w:val="00B079EC"/>
    <w:rsid w:val="00B15FF2"/>
    <w:rsid w:val="00B20C85"/>
    <w:rsid w:val="00B23434"/>
    <w:rsid w:val="00B25F4C"/>
    <w:rsid w:val="00B37340"/>
    <w:rsid w:val="00B40239"/>
    <w:rsid w:val="00B4319F"/>
    <w:rsid w:val="00B51E5F"/>
    <w:rsid w:val="00B54B28"/>
    <w:rsid w:val="00B56118"/>
    <w:rsid w:val="00B57100"/>
    <w:rsid w:val="00B65AE1"/>
    <w:rsid w:val="00B6644C"/>
    <w:rsid w:val="00B66DEA"/>
    <w:rsid w:val="00B71DB4"/>
    <w:rsid w:val="00B73D15"/>
    <w:rsid w:val="00B76142"/>
    <w:rsid w:val="00B76AAF"/>
    <w:rsid w:val="00B7791F"/>
    <w:rsid w:val="00B861D2"/>
    <w:rsid w:val="00B96807"/>
    <w:rsid w:val="00B968D4"/>
    <w:rsid w:val="00B9694A"/>
    <w:rsid w:val="00BA006F"/>
    <w:rsid w:val="00BA0079"/>
    <w:rsid w:val="00BA6691"/>
    <w:rsid w:val="00BA7ADD"/>
    <w:rsid w:val="00BB11D0"/>
    <w:rsid w:val="00BB5879"/>
    <w:rsid w:val="00BB7111"/>
    <w:rsid w:val="00BD0090"/>
    <w:rsid w:val="00BD4DB7"/>
    <w:rsid w:val="00BD77D4"/>
    <w:rsid w:val="00BE2907"/>
    <w:rsid w:val="00BE5A2F"/>
    <w:rsid w:val="00BF19F0"/>
    <w:rsid w:val="00BF4E90"/>
    <w:rsid w:val="00BF7938"/>
    <w:rsid w:val="00C01CD5"/>
    <w:rsid w:val="00C01D39"/>
    <w:rsid w:val="00C0451A"/>
    <w:rsid w:val="00C117EF"/>
    <w:rsid w:val="00C14403"/>
    <w:rsid w:val="00C15466"/>
    <w:rsid w:val="00C21384"/>
    <w:rsid w:val="00C24EA7"/>
    <w:rsid w:val="00C262E9"/>
    <w:rsid w:val="00C27B89"/>
    <w:rsid w:val="00C30BF0"/>
    <w:rsid w:val="00C34E95"/>
    <w:rsid w:val="00C36CAA"/>
    <w:rsid w:val="00C37F21"/>
    <w:rsid w:val="00C40B99"/>
    <w:rsid w:val="00C436F5"/>
    <w:rsid w:val="00C4685D"/>
    <w:rsid w:val="00C50011"/>
    <w:rsid w:val="00C524E8"/>
    <w:rsid w:val="00C55DEB"/>
    <w:rsid w:val="00C63145"/>
    <w:rsid w:val="00C64670"/>
    <w:rsid w:val="00C64BB1"/>
    <w:rsid w:val="00C6FB15"/>
    <w:rsid w:val="00C70412"/>
    <w:rsid w:val="00C7051A"/>
    <w:rsid w:val="00C70BE9"/>
    <w:rsid w:val="00C720FA"/>
    <w:rsid w:val="00C72919"/>
    <w:rsid w:val="00C72C7A"/>
    <w:rsid w:val="00C77F5A"/>
    <w:rsid w:val="00C8131A"/>
    <w:rsid w:val="00C8515E"/>
    <w:rsid w:val="00C90005"/>
    <w:rsid w:val="00C95814"/>
    <w:rsid w:val="00CA00F3"/>
    <w:rsid w:val="00CA5A89"/>
    <w:rsid w:val="00CA5C7F"/>
    <w:rsid w:val="00CB0324"/>
    <w:rsid w:val="00CB1C22"/>
    <w:rsid w:val="00CB3619"/>
    <w:rsid w:val="00CB544E"/>
    <w:rsid w:val="00CB66D0"/>
    <w:rsid w:val="00CB6F12"/>
    <w:rsid w:val="00CC43EA"/>
    <w:rsid w:val="00CC56D7"/>
    <w:rsid w:val="00CD04A0"/>
    <w:rsid w:val="00CD3734"/>
    <w:rsid w:val="00CD5D26"/>
    <w:rsid w:val="00CD70C0"/>
    <w:rsid w:val="00CE21FF"/>
    <w:rsid w:val="00CE244E"/>
    <w:rsid w:val="00CE34AC"/>
    <w:rsid w:val="00CE3AD4"/>
    <w:rsid w:val="00CE6984"/>
    <w:rsid w:val="00CF0C02"/>
    <w:rsid w:val="00CF117F"/>
    <w:rsid w:val="00CF31FD"/>
    <w:rsid w:val="00CF3C81"/>
    <w:rsid w:val="00CF3F87"/>
    <w:rsid w:val="00CF4290"/>
    <w:rsid w:val="00CF877C"/>
    <w:rsid w:val="00CFBA46"/>
    <w:rsid w:val="00D03F31"/>
    <w:rsid w:val="00D06B2B"/>
    <w:rsid w:val="00D11C2E"/>
    <w:rsid w:val="00D12CF2"/>
    <w:rsid w:val="00D12D2C"/>
    <w:rsid w:val="00D1F568"/>
    <w:rsid w:val="00D2079B"/>
    <w:rsid w:val="00D213DE"/>
    <w:rsid w:val="00D25C22"/>
    <w:rsid w:val="00D26195"/>
    <w:rsid w:val="00D26745"/>
    <w:rsid w:val="00D31860"/>
    <w:rsid w:val="00D41EEA"/>
    <w:rsid w:val="00D42E2B"/>
    <w:rsid w:val="00D47575"/>
    <w:rsid w:val="00D546C5"/>
    <w:rsid w:val="00D54BD0"/>
    <w:rsid w:val="00D62686"/>
    <w:rsid w:val="00D62E74"/>
    <w:rsid w:val="00D643E6"/>
    <w:rsid w:val="00D664C1"/>
    <w:rsid w:val="00D66F36"/>
    <w:rsid w:val="00D758BA"/>
    <w:rsid w:val="00D866F6"/>
    <w:rsid w:val="00D95686"/>
    <w:rsid w:val="00D96D37"/>
    <w:rsid w:val="00D97BDB"/>
    <w:rsid w:val="00DA5B29"/>
    <w:rsid w:val="00DB1169"/>
    <w:rsid w:val="00DB120C"/>
    <w:rsid w:val="00DB6C15"/>
    <w:rsid w:val="00DB7433"/>
    <w:rsid w:val="00DC6E26"/>
    <w:rsid w:val="00DD1325"/>
    <w:rsid w:val="00DD1648"/>
    <w:rsid w:val="00DD47C3"/>
    <w:rsid w:val="00DD4D6B"/>
    <w:rsid w:val="00DE184B"/>
    <w:rsid w:val="00DE3AF6"/>
    <w:rsid w:val="00DE3EC3"/>
    <w:rsid w:val="00DE6FD0"/>
    <w:rsid w:val="00DF2A35"/>
    <w:rsid w:val="00DF44C3"/>
    <w:rsid w:val="00DF501A"/>
    <w:rsid w:val="00DF53B1"/>
    <w:rsid w:val="00E00950"/>
    <w:rsid w:val="00E0325A"/>
    <w:rsid w:val="00E0407E"/>
    <w:rsid w:val="00E04EA1"/>
    <w:rsid w:val="00E132A9"/>
    <w:rsid w:val="00E13B07"/>
    <w:rsid w:val="00E17136"/>
    <w:rsid w:val="00E1BFD0"/>
    <w:rsid w:val="00E21A90"/>
    <w:rsid w:val="00E31B62"/>
    <w:rsid w:val="00E32EE3"/>
    <w:rsid w:val="00E33773"/>
    <w:rsid w:val="00E339B9"/>
    <w:rsid w:val="00E3695E"/>
    <w:rsid w:val="00E37901"/>
    <w:rsid w:val="00E45447"/>
    <w:rsid w:val="00E456C5"/>
    <w:rsid w:val="00E45A34"/>
    <w:rsid w:val="00E473DF"/>
    <w:rsid w:val="00E50D91"/>
    <w:rsid w:val="00E51430"/>
    <w:rsid w:val="00E57B6F"/>
    <w:rsid w:val="00E60135"/>
    <w:rsid w:val="00E66972"/>
    <w:rsid w:val="00E66FF5"/>
    <w:rsid w:val="00E677D4"/>
    <w:rsid w:val="00E742E5"/>
    <w:rsid w:val="00E751C5"/>
    <w:rsid w:val="00E75BCA"/>
    <w:rsid w:val="00E8389F"/>
    <w:rsid w:val="00E84EA0"/>
    <w:rsid w:val="00E872C4"/>
    <w:rsid w:val="00E908D2"/>
    <w:rsid w:val="00E90B5A"/>
    <w:rsid w:val="00E91DB0"/>
    <w:rsid w:val="00E93828"/>
    <w:rsid w:val="00E93F87"/>
    <w:rsid w:val="00E95AED"/>
    <w:rsid w:val="00EA752B"/>
    <w:rsid w:val="00EABC20"/>
    <w:rsid w:val="00EB3D02"/>
    <w:rsid w:val="00EB4972"/>
    <w:rsid w:val="00EB680B"/>
    <w:rsid w:val="00EB746D"/>
    <w:rsid w:val="00EC2413"/>
    <w:rsid w:val="00EC3F51"/>
    <w:rsid w:val="00EC555D"/>
    <w:rsid w:val="00ECCC8E"/>
    <w:rsid w:val="00ED5A50"/>
    <w:rsid w:val="00ED624B"/>
    <w:rsid w:val="00EE4C92"/>
    <w:rsid w:val="00EE6137"/>
    <w:rsid w:val="00EF31E4"/>
    <w:rsid w:val="00EF4D63"/>
    <w:rsid w:val="00EF5972"/>
    <w:rsid w:val="00F00D2C"/>
    <w:rsid w:val="00F04627"/>
    <w:rsid w:val="00F05962"/>
    <w:rsid w:val="00F0774F"/>
    <w:rsid w:val="00F07F43"/>
    <w:rsid w:val="00F11F27"/>
    <w:rsid w:val="00F13863"/>
    <w:rsid w:val="00F142FC"/>
    <w:rsid w:val="00F16647"/>
    <w:rsid w:val="00F3284C"/>
    <w:rsid w:val="00F347D0"/>
    <w:rsid w:val="00F41308"/>
    <w:rsid w:val="00F41DE2"/>
    <w:rsid w:val="00F43697"/>
    <w:rsid w:val="00F46EAF"/>
    <w:rsid w:val="00F51E2A"/>
    <w:rsid w:val="00F548F7"/>
    <w:rsid w:val="00F562AC"/>
    <w:rsid w:val="00F6525C"/>
    <w:rsid w:val="00F669DD"/>
    <w:rsid w:val="00F759CA"/>
    <w:rsid w:val="00F75E39"/>
    <w:rsid w:val="00F768DA"/>
    <w:rsid w:val="00F81769"/>
    <w:rsid w:val="00F8B214"/>
    <w:rsid w:val="00F92416"/>
    <w:rsid w:val="00F9464C"/>
    <w:rsid w:val="00F95308"/>
    <w:rsid w:val="00F97C74"/>
    <w:rsid w:val="00FA04F2"/>
    <w:rsid w:val="00FA3128"/>
    <w:rsid w:val="00FB125D"/>
    <w:rsid w:val="00FB433D"/>
    <w:rsid w:val="00FB5E63"/>
    <w:rsid w:val="00FC262A"/>
    <w:rsid w:val="00FC4973"/>
    <w:rsid w:val="00FD16D7"/>
    <w:rsid w:val="00FD656F"/>
    <w:rsid w:val="00FE079F"/>
    <w:rsid w:val="00FE1941"/>
    <w:rsid w:val="00FE7B05"/>
    <w:rsid w:val="00FEA005"/>
    <w:rsid w:val="00FF124F"/>
    <w:rsid w:val="00FF419C"/>
    <w:rsid w:val="00FF6B30"/>
    <w:rsid w:val="01098551"/>
    <w:rsid w:val="010A666E"/>
    <w:rsid w:val="01100C3C"/>
    <w:rsid w:val="0115B923"/>
    <w:rsid w:val="0116F054"/>
    <w:rsid w:val="01182C32"/>
    <w:rsid w:val="011A4A2A"/>
    <w:rsid w:val="011B2031"/>
    <w:rsid w:val="012498E6"/>
    <w:rsid w:val="01250A05"/>
    <w:rsid w:val="01294972"/>
    <w:rsid w:val="012C8B39"/>
    <w:rsid w:val="01398519"/>
    <w:rsid w:val="014CCBE9"/>
    <w:rsid w:val="01502CBD"/>
    <w:rsid w:val="0153DDBA"/>
    <w:rsid w:val="01641A1E"/>
    <w:rsid w:val="01646233"/>
    <w:rsid w:val="016B1203"/>
    <w:rsid w:val="016B4D94"/>
    <w:rsid w:val="017F66B0"/>
    <w:rsid w:val="0199DAD5"/>
    <w:rsid w:val="01A4E26E"/>
    <w:rsid w:val="01BD3BEB"/>
    <w:rsid w:val="01C8D36A"/>
    <w:rsid w:val="01CAC4E6"/>
    <w:rsid w:val="01D003C8"/>
    <w:rsid w:val="01D0BDD2"/>
    <w:rsid w:val="01D6BEB6"/>
    <w:rsid w:val="01D8AA7F"/>
    <w:rsid w:val="01DAD43A"/>
    <w:rsid w:val="01E1B80E"/>
    <w:rsid w:val="01E6E85E"/>
    <w:rsid w:val="01E76B2E"/>
    <w:rsid w:val="01E9D5E1"/>
    <w:rsid w:val="01EB0104"/>
    <w:rsid w:val="01EC2FC6"/>
    <w:rsid w:val="01EECB58"/>
    <w:rsid w:val="01F32637"/>
    <w:rsid w:val="01F35E88"/>
    <w:rsid w:val="01F9475B"/>
    <w:rsid w:val="021AC331"/>
    <w:rsid w:val="02258CA5"/>
    <w:rsid w:val="0226AF57"/>
    <w:rsid w:val="0229331D"/>
    <w:rsid w:val="022A525E"/>
    <w:rsid w:val="022BF9BF"/>
    <w:rsid w:val="022FB940"/>
    <w:rsid w:val="022FE839"/>
    <w:rsid w:val="02381306"/>
    <w:rsid w:val="0238E11C"/>
    <w:rsid w:val="023ACCC1"/>
    <w:rsid w:val="023C8190"/>
    <w:rsid w:val="02410ACD"/>
    <w:rsid w:val="02419586"/>
    <w:rsid w:val="02533AD8"/>
    <w:rsid w:val="025AC37B"/>
    <w:rsid w:val="025B37BF"/>
    <w:rsid w:val="025FA5F1"/>
    <w:rsid w:val="025FF82D"/>
    <w:rsid w:val="02621E4F"/>
    <w:rsid w:val="0262DDFB"/>
    <w:rsid w:val="02679744"/>
    <w:rsid w:val="026D82D4"/>
    <w:rsid w:val="026DC4B7"/>
    <w:rsid w:val="02867910"/>
    <w:rsid w:val="0287D0D0"/>
    <w:rsid w:val="029276E3"/>
    <w:rsid w:val="029635E9"/>
    <w:rsid w:val="029D71F6"/>
    <w:rsid w:val="029F4AA6"/>
    <w:rsid w:val="02A2622A"/>
    <w:rsid w:val="02A3156B"/>
    <w:rsid w:val="02B04008"/>
    <w:rsid w:val="02B1520E"/>
    <w:rsid w:val="02C9CA57"/>
    <w:rsid w:val="02CB4A09"/>
    <w:rsid w:val="02D3AD1E"/>
    <w:rsid w:val="02D48F0E"/>
    <w:rsid w:val="02DCF27B"/>
    <w:rsid w:val="02DD1734"/>
    <w:rsid w:val="02DD55BF"/>
    <w:rsid w:val="02DF3B36"/>
    <w:rsid w:val="02E58211"/>
    <w:rsid w:val="02E94BD6"/>
    <w:rsid w:val="02E9B2CF"/>
    <w:rsid w:val="02EC2155"/>
    <w:rsid w:val="02FB81F2"/>
    <w:rsid w:val="03073E1A"/>
    <w:rsid w:val="030FD1D8"/>
    <w:rsid w:val="031DB869"/>
    <w:rsid w:val="0327FC51"/>
    <w:rsid w:val="032DD52C"/>
    <w:rsid w:val="032E60DC"/>
    <w:rsid w:val="0341A4B3"/>
    <w:rsid w:val="034325EC"/>
    <w:rsid w:val="0347B092"/>
    <w:rsid w:val="0352C9C8"/>
    <w:rsid w:val="03564054"/>
    <w:rsid w:val="035D155D"/>
    <w:rsid w:val="03601E31"/>
    <w:rsid w:val="036086B1"/>
    <w:rsid w:val="03750641"/>
    <w:rsid w:val="037892DC"/>
    <w:rsid w:val="0378B7B2"/>
    <w:rsid w:val="03919E52"/>
    <w:rsid w:val="0392A09A"/>
    <w:rsid w:val="0397DDEC"/>
    <w:rsid w:val="039AC09E"/>
    <w:rsid w:val="039AD997"/>
    <w:rsid w:val="03A5E465"/>
    <w:rsid w:val="03B13CA1"/>
    <w:rsid w:val="03B4B198"/>
    <w:rsid w:val="03B6B612"/>
    <w:rsid w:val="03CC6504"/>
    <w:rsid w:val="03DD35AE"/>
    <w:rsid w:val="03EF03DE"/>
    <w:rsid w:val="03F4DFA5"/>
    <w:rsid w:val="03FA80BA"/>
    <w:rsid w:val="03FD498A"/>
    <w:rsid w:val="040367A5"/>
    <w:rsid w:val="040A5776"/>
    <w:rsid w:val="040E36E7"/>
    <w:rsid w:val="040F4736"/>
    <w:rsid w:val="0416F148"/>
    <w:rsid w:val="041BDD6D"/>
    <w:rsid w:val="04214E14"/>
    <w:rsid w:val="04221A9E"/>
    <w:rsid w:val="042789B6"/>
    <w:rsid w:val="042E4713"/>
    <w:rsid w:val="043052D6"/>
    <w:rsid w:val="0433B73D"/>
    <w:rsid w:val="04365B33"/>
    <w:rsid w:val="044A1E39"/>
    <w:rsid w:val="044B4AE4"/>
    <w:rsid w:val="044FC0BF"/>
    <w:rsid w:val="046A3EF2"/>
    <w:rsid w:val="0475F8AE"/>
    <w:rsid w:val="04770D93"/>
    <w:rsid w:val="047C670A"/>
    <w:rsid w:val="048B1823"/>
    <w:rsid w:val="0496DA82"/>
    <w:rsid w:val="049E4AFF"/>
    <w:rsid w:val="04AB48D7"/>
    <w:rsid w:val="04C25BB5"/>
    <w:rsid w:val="04C8C6DE"/>
    <w:rsid w:val="04CEB2E6"/>
    <w:rsid w:val="04D3E955"/>
    <w:rsid w:val="04D866D8"/>
    <w:rsid w:val="04DE39BA"/>
    <w:rsid w:val="04E8F1E0"/>
    <w:rsid w:val="04F20224"/>
    <w:rsid w:val="04F26F1C"/>
    <w:rsid w:val="0501810F"/>
    <w:rsid w:val="050A6B87"/>
    <w:rsid w:val="05118CEA"/>
    <w:rsid w:val="052170F7"/>
    <w:rsid w:val="0521F709"/>
    <w:rsid w:val="052BAA83"/>
    <w:rsid w:val="053295AE"/>
    <w:rsid w:val="053690FF"/>
    <w:rsid w:val="0538EEB2"/>
    <w:rsid w:val="05394B60"/>
    <w:rsid w:val="053BDC65"/>
    <w:rsid w:val="05469EA8"/>
    <w:rsid w:val="055D5996"/>
    <w:rsid w:val="055F7019"/>
    <w:rsid w:val="0560CC98"/>
    <w:rsid w:val="0566C410"/>
    <w:rsid w:val="056A8213"/>
    <w:rsid w:val="0570AD7D"/>
    <w:rsid w:val="0580F1B9"/>
    <w:rsid w:val="0585F853"/>
    <w:rsid w:val="05860472"/>
    <w:rsid w:val="058C742E"/>
    <w:rsid w:val="05904979"/>
    <w:rsid w:val="0591A292"/>
    <w:rsid w:val="0595EB50"/>
    <w:rsid w:val="0598D6C7"/>
    <w:rsid w:val="059F3806"/>
    <w:rsid w:val="05A84173"/>
    <w:rsid w:val="05AAE255"/>
    <w:rsid w:val="05AC8D7F"/>
    <w:rsid w:val="05AEE31E"/>
    <w:rsid w:val="05B56A78"/>
    <w:rsid w:val="05BED7B6"/>
    <w:rsid w:val="05C35A17"/>
    <w:rsid w:val="05C8CB9A"/>
    <w:rsid w:val="05CF8904"/>
    <w:rsid w:val="05D65C5E"/>
    <w:rsid w:val="05DB1F8E"/>
    <w:rsid w:val="05EDD564"/>
    <w:rsid w:val="061485FF"/>
    <w:rsid w:val="0614CF43"/>
    <w:rsid w:val="0615F393"/>
    <w:rsid w:val="061DB95E"/>
    <w:rsid w:val="062620DC"/>
    <w:rsid w:val="0626E884"/>
    <w:rsid w:val="06276003"/>
    <w:rsid w:val="0629DE97"/>
    <w:rsid w:val="063D8CCA"/>
    <w:rsid w:val="063ECD85"/>
    <w:rsid w:val="06595588"/>
    <w:rsid w:val="065E0041"/>
    <w:rsid w:val="06628AAE"/>
    <w:rsid w:val="06684A87"/>
    <w:rsid w:val="0674396B"/>
    <w:rsid w:val="067FE025"/>
    <w:rsid w:val="0682A2F9"/>
    <w:rsid w:val="0685C30E"/>
    <w:rsid w:val="06873AB8"/>
    <w:rsid w:val="068A12B3"/>
    <w:rsid w:val="068B08DA"/>
    <w:rsid w:val="06914F41"/>
    <w:rsid w:val="06961181"/>
    <w:rsid w:val="069B06A1"/>
    <w:rsid w:val="069D3807"/>
    <w:rsid w:val="06A2D70F"/>
    <w:rsid w:val="06C10219"/>
    <w:rsid w:val="06C67224"/>
    <w:rsid w:val="06C8DA4E"/>
    <w:rsid w:val="06C8DC50"/>
    <w:rsid w:val="06D26160"/>
    <w:rsid w:val="06D4D7E9"/>
    <w:rsid w:val="06D7E1C8"/>
    <w:rsid w:val="06DF8099"/>
    <w:rsid w:val="06E4E295"/>
    <w:rsid w:val="06EDF21C"/>
    <w:rsid w:val="06EF78D6"/>
    <w:rsid w:val="06EF9117"/>
    <w:rsid w:val="06F36147"/>
    <w:rsid w:val="06FA0F2A"/>
    <w:rsid w:val="06FA7F24"/>
    <w:rsid w:val="06FCA234"/>
    <w:rsid w:val="070153B9"/>
    <w:rsid w:val="07026C7B"/>
    <w:rsid w:val="070A4431"/>
    <w:rsid w:val="0715D77A"/>
    <w:rsid w:val="07264E82"/>
    <w:rsid w:val="0743E619"/>
    <w:rsid w:val="074664ED"/>
    <w:rsid w:val="0746B2B6"/>
    <w:rsid w:val="074CEC76"/>
    <w:rsid w:val="0760E8A5"/>
    <w:rsid w:val="0761A616"/>
    <w:rsid w:val="0768A5DE"/>
    <w:rsid w:val="076DFBF5"/>
    <w:rsid w:val="0772E2F7"/>
    <w:rsid w:val="077FCC32"/>
    <w:rsid w:val="078713B5"/>
    <w:rsid w:val="078F80D4"/>
    <w:rsid w:val="07A3E118"/>
    <w:rsid w:val="07A92ADF"/>
    <w:rsid w:val="07AF822D"/>
    <w:rsid w:val="07B84093"/>
    <w:rsid w:val="07BC989E"/>
    <w:rsid w:val="07C476E4"/>
    <w:rsid w:val="07CC2517"/>
    <w:rsid w:val="07CD2ABC"/>
    <w:rsid w:val="07DDD272"/>
    <w:rsid w:val="07E3B86B"/>
    <w:rsid w:val="07E3EB3C"/>
    <w:rsid w:val="07EE41A3"/>
    <w:rsid w:val="07F13FD7"/>
    <w:rsid w:val="07F3A2B1"/>
    <w:rsid w:val="07F62840"/>
    <w:rsid w:val="07FF011C"/>
    <w:rsid w:val="08008402"/>
    <w:rsid w:val="08017DFC"/>
    <w:rsid w:val="080437AC"/>
    <w:rsid w:val="080551F4"/>
    <w:rsid w:val="080DDF63"/>
    <w:rsid w:val="080FD607"/>
    <w:rsid w:val="08145195"/>
    <w:rsid w:val="081D8620"/>
    <w:rsid w:val="081FFB96"/>
    <w:rsid w:val="0828368A"/>
    <w:rsid w:val="08329F66"/>
    <w:rsid w:val="083B2419"/>
    <w:rsid w:val="08419405"/>
    <w:rsid w:val="0845BF01"/>
    <w:rsid w:val="084F547B"/>
    <w:rsid w:val="08526849"/>
    <w:rsid w:val="08667860"/>
    <w:rsid w:val="086A2CF5"/>
    <w:rsid w:val="086CE1C9"/>
    <w:rsid w:val="087107BD"/>
    <w:rsid w:val="087320CF"/>
    <w:rsid w:val="08790720"/>
    <w:rsid w:val="087A5015"/>
    <w:rsid w:val="087C8980"/>
    <w:rsid w:val="0883B471"/>
    <w:rsid w:val="08894BC1"/>
    <w:rsid w:val="088E8F2E"/>
    <w:rsid w:val="0897A3E1"/>
    <w:rsid w:val="0899C901"/>
    <w:rsid w:val="089A7624"/>
    <w:rsid w:val="089B9751"/>
    <w:rsid w:val="08A543AE"/>
    <w:rsid w:val="08B20B42"/>
    <w:rsid w:val="08B82C8B"/>
    <w:rsid w:val="08BB19DF"/>
    <w:rsid w:val="08C9923C"/>
    <w:rsid w:val="08CD6F9D"/>
    <w:rsid w:val="08D5EE11"/>
    <w:rsid w:val="08DD18A2"/>
    <w:rsid w:val="08DFBD26"/>
    <w:rsid w:val="08E1991D"/>
    <w:rsid w:val="08F0F300"/>
    <w:rsid w:val="08FAFAD9"/>
    <w:rsid w:val="08FB2042"/>
    <w:rsid w:val="08FB704B"/>
    <w:rsid w:val="08FB9B82"/>
    <w:rsid w:val="08FFCB6A"/>
    <w:rsid w:val="0913BD81"/>
    <w:rsid w:val="0914A100"/>
    <w:rsid w:val="091558AF"/>
    <w:rsid w:val="0920EB89"/>
    <w:rsid w:val="09252A17"/>
    <w:rsid w:val="094FB9CE"/>
    <w:rsid w:val="09551D34"/>
    <w:rsid w:val="0956EF3F"/>
    <w:rsid w:val="095C16FF"/>
    <w:rsid w:val="095CC18F"/>
    <w:rsid w:val="095D4F1F"/>
    <w:rsid w:val="095F6E50"/>
    <w:rsid w:val="0966AB55"/>
    <w:rsid w:val="096A6FE7"/>
    <w:rsid w:val="096AC2AC"/>
    <w:rsid w:val="096C1260"/>
    <w:rsid w:val="097E182C"/>
    <w:rsid w:val="098A96EF"/>
    <w:rsid w:val="09A26D1C"/>
    <w:rsid w:val="09AA7F0B"/>
    <w:rsid w:val="09B04367"/>
    <w:rsid w:val="09B75156"/>
    <w:rsid w:val="09BA9407"/>
    <w:rsid w:val="09CB0B1C"/>
    <w:rsid w:val="09D155DD"/>
    <w:rsid w:val="09DF74D9"/>
    <w:rsid w:val="09E637EC"/>
    <w:rsid w:val="09EAFDE4"/>
    <w:rsid w:val="09F734F6"/>
    <w:rsid w:val="09FA91F8"/>
    <w:rsid w:val="0A132ECA"/>
    <w:rsid w:val="0A1516D0"/>
    <w:rsid w:val="0A1845FF"/>
    <w:rsid w:val="0A236E29"/>
    <w:rsid w:val="0A25E4E0"/>
    <w:rsid w:val="0A2DAFBF"/>
    <w:rsid w:val="0A40C82E"/>
    <w:rsid w:val="0A41B008"/>
    <w:rsid w:val="0A531587"/>
    <w:rsid w:val="0A577DE8"/>
    <w:rsid w:val="0A5A16B5"/>
    <w:rsid w:val="0A5E2BD9"/>
    <w:rsid w:val="0A63DFEE"/>
    <w:rsid w:val="0A68843D"/>
    <w:rsid w:val="0A70F94F"/>
    <w:rsid w:val="0A7B778B"/>
    <w:rsid w:val="0A7FF303"/>
    <w:rsid w:val="0A892FDB"/>
    <w:rsid w:val="0A8D2A3C"/>
    <w:rsid w:val="0A926869"/>
    <w:rsid w:val="0A9FC76E"/>
    <w:rsid w:val="0AA01C7E"/>
    <w:rsid w:val="0AA27F2E"/>
    <w:rsid w:val="0ABC2312"/>
    <w:rsid w:val="0AD7D8A9"/>
    <w:rsid w:val="0AE56E02"/>
    <w:rsid w:val="0AE5C70D"/>
    <w:rsid w:val="0AE8FFCC"/>
    <w:rsid w:val="0AE92FE4"/>
    <w:rsid w:val="0AF1B444"/>
    <w:rsid w:val="0AF7EB04"/>
    <w:rsid w:val="0AF891F0"/>
    <w:rsid w:val="0AFDFCF9"/>
    <w:rsid w:val="0B02F878"/>
    <w:rsid w:val="0B03CB33"/>
    <w:rsid w:val="0B0E0EC5"/>
    <w:rsid w:val="0B0FD0B5"/>
    <w:rsid w:val="0B1125E5"/>
    <w:rsid w:val="0B1F5582"/>
    <w:rsid w:val="0B32043F"/>
    <w:rsid w:val="0B354AB5"/>
    <w:rsid w:val="0B3F8C11"/>
    <w:rsid w:val="0B484D8C"/>
    <w:rsid w:val="0B4CC374"/>
    <w:rsid w:val="0B58B3ED"/>
    <w:rsid w:val="0B591DAE"/>
    <w:rsid w:val="0B6051A3"/>
    <w:rsid w:val="0B6B31AA"/>
    <w:rsid w:val="0B6C6DF4"/>
    <w:rsid w:val="0B8249EE"/>
    <w:rsid w:val="0B82AF8D"/>
    <w:rsid w:val="0B903D39"/>
    <w:rsid w:val="0B95788D"/>
    <w:rsid w:val="0B9CFD07"/>
    <w:rsid w:val="0BB1BA38"/>
    <w:rsid w:val="0BB71D9F"/>
    <w:rsid w:val="0BBE16BF"/>
    <w:rsid w:val="0BBF24FF"/>
    <w:rsid w:val="0BBFC4A8"/>
    <w:rsid w:val="0BC294CA"/>
    <w:rsid w:val="0BC705D0"/>
    <w:rsid w:val="0BD340F2"/>
    <w:rsid w:val="0BD5D94D"/>
    <w:rsid w:val="0BD5DDCD"/>
    <w:rsid w:val="0BDB670A"/>
    <w:rsid w:val="0BEB493E"/>
    <w:rsid w:val="0BF6418F"/>
    <w:rsid w:val="0C02ECFE"/>
    <w:rsid w:val="0C05B678"/>
    <w:rsid w:val="0C1F3BA8"/>
    <w:rsid w:val="0C289335"/>
    <w:rsid w:val="0C303241"/>
    <w:rsid w:val="0C338179"/>
    <w:rsid w:val="0C346FD7"/>
    <w:rsid w:val="0C3A14D2"/>
    <w:rsid w:val="0C44B98E"/>
    <w:rsid w:val="0C505F4D"/>
    <w:rsid w:val="0C5C896E"/>
    <w:rsid w:val="0C62DA32"/>
    <w:rsid w:val="0C6B4CCB"/>
    <w:rsid w:val="0C715276"/>
    <w:rsid w:val="0C82BF23"/>
    <w:rsid w:val="0C8509C1"/>
    <w:rsid w:val="0C99BBFD"/>
    <w:rsid w:val="0CA0078E"/>
    <w:rsid w:val="0CA09ED9"/>
    <w:rsid w:val="0CA438EB"/>
    <w:rsid w:val="0CA73C52"/>
    <w:rsid w:val="0CA7B2A0"/>
    <w:rsid w:val="0CA83C3D"/>
    <w:rsid w:val="0CB5B7F0"/>
    <w:rsid w:val="0CC1E4DB"/>
    <w:rsid w:val="0CC33364"/>
    <w:rsid w:val="0CC99963"/>
    <w:rsid w:val="0CCB265C"/>
    <w:rsid w:val="0CCECA9B"/>
    <w:rsid w:val="0CE60345"/>
    <w:rsid w:val="0CEFA0B1"/>
    <w:rsid w:val="0D08B41D"/>
    <w:rsid w:val="0D17BFFF"/>
    <w:rsid w:val="0D19FC9E"/>
    <w:rsid w:val="0D1EA367"/>
    <w:rsid w:val="0D1EF5EA"/>
    <w:rsid w:val="0D342981"/>
    <w:rsid w:val="0D353977"/>
    <w:rsid w:val="0D37E010"/>
    <w:rsid w:val="0D45EA34"/>
    <w:rsid w:val="0D4C403E"/>
    <w:rsid w:val="0D4E4B5A"/>
    <w:rsid w:val="0D572594"/>
    <w:rsid w:val="0D581DE3"/>
    <w:rsid w:val="0D585C35"/>
    <w:rsid w:val="0D62D631"/>
    <w:rsid w:val="0D675849"/>
    <w:rsid w:val="0D730A30"/>
    <w:rsid w:val="0D7719E5"/>
    <w:rsid w:val="0D77C75B"/>
    <w:rsid w:val="0D947E74"/>
    <w:rsid w:val="0D9524D0"/>
    <w:rsid w:val="0D9AED93"/>
    <w:rsid w:val="0D9BFCAA"/>
    <w:rsid w:val="0DA99A00"/>
    <w:rsid w:val="0DAE5118"/>
    <w:rsid w:val="0DAEED2B"/>
    <w:rsid w:val="0DBD2E55"/>
    <w:rsid w:val="0DC2D047"/>
    <w:rsid w:val="0DCC02A2"/>
    <w:rsid w:val="0DCCD865"/>
    <w:rsid w:val="0DD605D5"/>
    <w:rsid w:val="0DD7A32A"/>
    <w:rsid w:val="0DE489D6"/>
    <w:rsid w:val="0DE5AE67"/>
    <w:rsid w:val="0DEA3EE5"/>
    <w:rsid w:val="0DEC91A7"/>
    <w:rsid w:val="0DEE11EA"/>
    <w:rsid w:val="0DF2A9C8"/>
    <w:rsid w:val="0DF43093"/>
    <w:rsid w:val="0DFCAAFD"/>
    <w:rsid w:val="0DFEA6A2"/>
    <w:rsid w:val="0E0E4C4F"/>
    <w:rsid w:val="0E161AED"/>
    <w:rsid w:val="0E17B815"/>
    <w:rsid w:val="0E1AAB1D"/>
    <w:rsid w:val="0E2B4EF0"/>
    <w:rsid w:val="0E420CE4"/>
    <w:rsid w:val="0E51894F"/>
    <w:rsid w:val="0E64688D"/>
    <w:rsid w:val="0E6ACC64"/>
    <w:rsid w:val="0E6BFA22"/>
    <w:rsid w:val="0E7023E8"/>
    <w:rsid w:val="0E71CE8C"/>
    <w:rsid w:val="0E776E2C"/>
    <w:rsid w:val="0E84E481"/>
    <w:rsid w:val="0E863193"/>
    <w:rsid w:val="0E86F6B1"/>
    <w:rsid w:val="0E915274"/>
    <w:rsid w:val="0E950D66"/>
    <w:rsid w:val="0E990B7C"/>
    <w:rsid w:val="0E995395"/>
    <w:rsid w:val="0E99B9C1"/>
    <w:rsid w:val="0E9CD81C"/>
    <w:rsid w:val="0EA081DA"/>
    <w:rsid w:val="0EACF91D"/>
    <w:rsid w:val="0EB23D7B"/>
    <w:rsid w:val="0EB27C42"/>
    <w:rsid w:val="0EB6A760"/>
    <w:rsid w:val="0EBA564E"/>
    <w:rsid w:val="0EBB6F34"/>
    <w:rsid w:val="0ED4C328"/>
    <w:rsid w:val="0EE52884"/>
    <w:rsid w:val="0EF6A921"/>
    <w:rsid w:val="0EFC1D97"/>
    <w:rsid w:val="0F004A13"/>
    <w:rsid w:val="0F0D175B"/>
    <w:rsid w:val="0F1ADB48"/>
    <w:rsid w:val="0F1BFF91"/>
    <w:rsid w:val="0F218E77"/>
    <w:rsid w:val="0F234024"/>
    <w:rsid w:val="0F247FBC"/>
    <w:rsid w:val="0F2C6DA8"/>
    <w:rsid w:val="0F308C81"/>
    <w:rsid w:val="0F367F0A"/>
    <w:rsid w:val="0F3BF9AA"/>
    <w:rsid w:val="0F3C6916"/>
    <w:rsid w:val="0F3EFD2E"/>
    <w:rsid w:val="0F416F68"/>
    <w:rsid w:val="0F5C893B"/>
    <w:rsid w:val="0F69D531"/>
    <w:rsid w:val="0F6A3BA8"/>
    <w:rsid w:val="0F6EF649"/>
    <w:rsid w:val="0F717430"/>
    <w:rsid w:val="0F77264C"/>
    <w:rsid w:val="0F7EF316"/>
    <w:rsid w:val="0F834E6F"/>
    <w:rsid w:val="0F83E284"/>
    <w:rsid w:val="0F91B2B6"/>
    <w:rsid w:val="0F91BAEC"/>
    <w:rsid w:val="0F946C4C"/>
    <w:rsid w:val="0F971FD3"/>
    <w:rsid w:val="0FA0786B"/>
    <w:rsid w:val="0FA0809E"/>
    <w:rsid w:val="0FA1DB3C"/>
    <w:rsid w:val="0FA23896"/>
    <w:rsid w:val="0FAB2158"/>
    <w:rsid w:val="0FBE51C5"/>
    <w:rsid w:val="0FBFF81D"/>
    <w:rsid w:val="0FC10B04"/>
    <w:rsid w:val="0FC405D7"/>
    <w:rsid w:val="0FD04B28"/>
    <w:rsid w:val="0FD24B93"/>
    <w:rsid w:val="0FD6A278"/>
    <w:rsid w:val="0FDDDD45"/>
    <w:rsid w:val="0FE36FFC"/>
    <w:rsid w:val="0FEBB448"/>
    <w:rsid w:val="100F926D"/>
    <w:rsid w:val="1017103C"/>
    <w:rsid w:val="1019E3A4"/>
    <w:rsid w:val="10230781"/>
    <w:rsid w:val="1029ECEE"/>
    <w:rsid w:val="10335EF9"/>
    <w:rsid w:val="1034F4ED"/>
    <w:rsid w:val="10363184"/>
    <w:rsid w:val="1037AE37"/>
    <w:rsid w:val="103C6BCE"/>
    <w:rsid w:val="104C5E50"/>
    <w:rsid w:val="106077A4"/>
    <w:rsid w:val="10705AE8"/>
    <w:rsid w:val="10753684"/>
    <w:rsid w:val="107ABBFD"/>
    <w:rsid w:val="107F60E2"/>
    <w:rsid w:val="10815748"/>
    <w:rsid w:val="10A1B484"/>
    <w:rsid w:val="10B1F550"/>
    <w:rsid w:val="10BD9F61"/>
    <w:rsid w:val="10C28028"/>
    <w:rsid w:val="10CB1A4D"/>
    <w:rsid w:val="10CDA036"/>
    <w:rsid w:val="10D355F5"/>
    <w:rsid w:val="10D6D307"/>
    <w:rsid w:val="10DD5687"/>
    <w:rsid w:val="10E4F2C0"/>
    <w:rsid w:val="10EAB90F"/>
    <w:rsid w:val="10F67EE4"/>
    <w:rsid w:val="10F957C3"/>
    <w:rsid w:val="11008821"/>
    <w:rsid w:val="1100CEB8"/>
    <w:rsid w:val="1102261F"/>
    <w:rsid w:val="11023598"/>
    <w:rsid w:val="1105D809"/>
    <w:rsid w:val="1106857A"/>
    <w:rsid w:val="110B6A8D"/>
    <w:rsid w:val="110C1240"/>
    <w:rsid w:val="110D6554"/>
    <w:rsid w:val="1112CEE5"/>
    <w:rsid w:val="11137391"/>
    <w:rsid w:val="111CA10D"/>
    <w:rsid w:val="112B0A4D"/>
    <w:rsid w:val="1136D135"/>
    <w:rsid w:val="11377BC6"/>
    <w:rsid w:val="11394851"/>
    <w:rsid w:val="11429A62"/>
    <w:rsid w:val="11508EE0"/>
    <w:rsid w:val="11550002"/>
    <w:rsid w:val="1155EE0D"/>
    <w:rsid w:val="115B150D"/>
    <w:rsid w:val="115BDDD3"/>
    <w:rsid w:val="116623A6"/>
    <w:rsid w:val="116B6B33"/>
    <w:rsid w:val="117684E3"/>
    <w:rsid w:val="117A9F67"/>
    <w:rsid w:val="11871D9D"/>
    <w:rsid w:val="11874073"/>
    <w:rsid w:val="11895BBC"/>
    <w:rsid w:val="118CD67A"/>
    <w:rsid w:val="11904701"/>
    <w:rsid w:val="11933AFD"/>
    <w:rsid w:val="11A21B0D"/>
    <w:rsid w:val="11A50427"/>
    <w:rsid w:val="11A71AA0"/>
    <w:rsid w:val="11AB92E3"/>
    <w:rsid w:val="11AFDBFF"/>
    <w:rsid w:val="11BF9E4A"/>
    <w:rsid w:val="11C2E0ED"/>
    <w:rsid w:val="11C3DFE2"/>
    <w:rsid w:val="11CA22A9"/>
    <w:rsid w:val="11CD089F"/>
    <w:rsid w:val="11CF456C"/>
    <w:rsid w:val="11D59E69"/>
    <w:rsid w:val="11D70656"/>
    <w:rsid w:val="11DFC7C5"/>
    <w:rsid w:val="11E1E465"/>
    <w:rsid w:val="11E285C1"/>
    <w:rsid w:val="11ED03A1"/>
    <w:rsid w:val="11F02C04"/>
    <w:rsid w:val="11F7F835"/>
    <w:rsid w:val="11FA8112"/>
    <w:rsid w:val="11FC33E8"/>
    <w:rsid w:val="11FF3A63"/>
    <w:rsid w:val="1206A063"/>
    <w:rsid w:val="12186783"/>
    <w:rsid w:val="121A5EDA"/>
    <w:rsid w:val="1221A10F"/>
    <w:rsid w:val="122368D8"/>
    <w:rsid w:val="122FCBC5"/>
    <w:rsid w:val="1233BC04"/>
    <w:rsid w:val="12385903"/>
    <w:rsid w:val="123ABF60"/>
    <w:rsid w:val="12417E2C"/>
    <w:rsid w:val="124AC6D9"/>
    <w:rsid w:val="1253251B"/>
    <w:rsid w:val="125E21E1"/>
    <w:rsid w:val="1270A123"/>
    <w:rsid w:val="1271B4E2"/>
    <w:rsid w:val="127B5521"/>
    <w:rsid w:val="12840452"/>
    <w:rsid w:val="1289102B"/>
    <w:rsid w:val="1290EA49"/>
    <w:rsid w:val="12917648"/>
    <w:rsid w:val="1292FA1C"/>
    <w:rsid w:val="12984112"/>
    <w:rsid w:val="12A6C2AD"/>
    <w:rsid w:val="12A852FF"/>
    <w:rsid w:val="12AC8C58"/>
    <w:rsid w:val="12B86E22"/>
    <w:rsid w:val="12BC5A99"/>
    <w:rsid w:val="12C1735D"/>
    <w:rsid w:val="12C6A58F"/>
    <w:rsid w:val="12C7F8BE"/>
    <w:rsid w:val="12D00B78"/>
    <w:rsid w:val="12D0409A"/>
    <w:rsid w:val="12E5750A"/>
    <w:rsid w:val="12E9D0E8"/>
    <w:rsid w:val="12F07FE7"/>
    <w:rsid w:val="12F34863"/>
    <w:rsid w:val="12F52668"/>
    <w:rsid w:val="12F7A989"/>
    <w:rsid w:val="1317CC61"/>
    <w:rsid w:val="131A3426"/>
    <w:rsid w:val="131B8907"/>
    <w:rsid w:val="13266E9A"/>
    <w:rsid w:val="13348974"/>
    <w:rsid w:val="1334E38C"/>
    <w:rsid w:val="133ABD9E"/>
    <w:rsid w:val="133F2D47"/>
    <w:rsid w:val="1341D4C6"/>
    <w:rsid w:val="134688B9"/>
    <w:rsid w:val="13480EDF"/>
    <w:rsid w:val="134D03A0"/>
    <w:rsid w:val="135197DA"/>
    <w:rsid w:val="1355BCCE"/>
    <w:rsid w:val="135DB0C0"/>
    <w:rsid w:val="1360D8A5"/>
    <w:rsid w:val="136302B9"/>
    <w:rsid w:val="136360C4"/>
    <w:rsid w:val="137BD3D0"/>
    <w:rsid w:val="1380ABEF"/>
    <w:rsid w:val="139A934A"/>
    <w:rsid w:val="13A3CECF"/>
    <w:rsid w:val="13B0E290"/>
    <w:rsid w:val="13B4B110"/>
    <w:rsid w:val="13B5C35A"/>
    <w:rsid w:val="13B73F24"/>
    <w:rsid w:val="13B86B35"/>
    <w:rsid w:val="13C23108"/>
    <w:rsid w:val="13C54A2D"/>
    <w:rsid w:val="13E4308B"/>
    <w:rsid w:val="13E9E69F"/>
    <w:rsid w:val="13F748F2"/>
    <w:rsid w:val="13FAB940"/>
    <w:rsid w:val="13FD9D6B"/>
    <w:rsid w:val="14085098"/>
    <w:rsid w:val="1408B98E"/>
    <w:rsid w:val="140EF565"/>
    <w:rsid w:val="1411D030"/>
    <w:rsid w:val="141AE425"/>
    <w:rsid w:val="141DC88C"/>
    <w:rsid w:val="142196E3"/>
    <w:rsid w:val="142472E7"/>
    <w:rsid w:val="1428269A"/>
    <w:rsid w:val="1438A3DE"/>
    <w:rsid w:val="14426670"/>
    <w:rsid w:val="14460FB0"/>
    <w:rsid w:val="14582AFA"/>
    <w:rsid w:val="145AC6F7"/>
    <w:rsid w:val="145BAFAE"/>
    <w:rsid w:val="14662178"/>
    <w:rsid w:val="1469CD40"/>
    <w:rsid w:val="146A3B49"/>
    <w:rsid w:val="146D7742"/>
    <w:rsid w:val="14733782"/>
    <w:rsid w:val="1479B2E6"/>
    <w:rsid w:val="147D7BE0"/>
    <w:rsid w:val="147E89D5"/>
    <w:rsid w:val="14A6391A"/>
    <w:rsid w:val="14A861CB"/>
    <w:rsid w:val="14ACA247"/>
    <w:rsid w:val="14AE70E6"/>
    <w:rsid w:val="14AFD297"/>
    <w:rsid w:val="14B6A455"/>
    <w:rsid w:val="14B9E932"/>
    <w:rsid w:val="14BA8362"/>
    <w:rsid w:val="14BB82EB"/>
    <w:rsid w:val="14BBCB19"/>
    <w:rsid w:val="14C1B166"/>
    <w:rsid w:val="14CCF358"/>
    <w:rsid w:val="14CF18F4"/>
    <w:rsid w:val="14D0174F"/>
    <w:rsid w:val="14D530B2"/>
    <w:rsid w:val="14E62756"/>
    <w:rsid w:val="14EA62B6"/>
    <w:rsid w:val="14F3662B"/>
    <w:rsid w:val="14F7DC12"/>
    <w:rsid w:val="14F8B7CD"/>
    <w:rsid w:val="150088DC"/>
    <w:rsid w:val="15062DB0"/>
    <w:rsid w:val="15094A66"/>
    <w:rsid w:val="15134EEC"/>
    <w:rsid w:val="1518293B"/>
    <w:rsid w:val="15234AD3"/>
    <w:rsid w:val="152A8A28"/>
    <w:rsid w:val="15316FBE"/>
    <w:rsid w:val="1532CF08"/>
    <w:rsid w:val="153698A8"/>
    <w:rsid w:val="1538F11E"/>
    <w:rsid w:val="153B7D91"/>
    <w:rsid w:val="153F55AE"/>
    <w:rsid w:val="154A3626"/>
    <w:rsid w:val="154D837A"/>
    <w:rsid w:val="15555C62"/>
    <w:rsid w:val="15570894"/>
    <w:rsid w:val="1559E5FA"/>
    <w:rsid w:val="155E4DED"/>
    <w:rsid w:val="1572489A"/>
    <w:rsid w:val="157F53C0"/>
    <w:rsid w:val="1585F10A"/>
    <w:rsid w:val="159F5446"/>
    <w:rsid w:val="159FC488"/>
    <w:rsid w:val="15A3F710"/>
    <w:rsid w:val="15A79484"/>
    <w:rsid w:val="15A988EC"/>
    <w:rsid w:val="15B6322D"/>
    <w:rsid w:val="15B6A436"/>
    <w:rsid w:val="15BBA514"/>
    <w:rsid w:val="15C237C9"/>
    <w:rsid w:val="15C74C63"/>
    <w:rsid w:val="15CA8546"/>
    <w:rsid w:val="15CCD5C4"/>
    <w:rsid w:val="15EE2137"/>
    <w:rsid w:val="15FA9AF7"/>
    <w:rsid w:val="160E95A1"/>
    <w:rsid w:val="160F9825"/>
    <w:rsid w:val="16264472"/>
    <w:rsid w:val="16274F5F"/>
    <w:rsid w:val="162D9AFD"/>
    <w:rsid w:val="1634FCBC"/>
    <w:rsid w:val="163F2D43"/>
    <w:rsid w:val="1643321D"/>
    <w:rsid w:val="16480616"/>
    <w:rsid w:val="164856F9"/>
    <w:rsid w:val="164E6CD2"/>
    <w:rsid w:val="16543D06"/>
    <w:rsid w:val="1657310D"/>
    <w:rsid w:val="1657F8C5"/>
    <w:rsid w:val="166112DE"/>
    <w:rsid w:val="16626C8A"/>
    <w:rsid w:val="1662C0BD"/>
    <w:rsid w:val="16651F12"/>
    <w:rsid w:val="16664665"/>
    <w:rsid w:val="16674FA5"/>
    <w:rsid w:val="166A5809"/>
    <w:rsid w:val="167FF5E3"/>
    <w:rsid w:val="1682CB28"/>
    <w:rsid w:val="1697A024"/>
    <w:rsid w:val="169DC5E8"/>
    <w:rsid w:val="169EB566"/>
    <w:rsid w:val="16A1DE77"/>
    <w:rsid w:val="16A7D4FC"/>
    <w:rsid w:val="16B42FAA"/>
    <w:rsid w:val="16BB324B"/>
    <w:rsid w:val="16BB37EF"/>
    <w:rsid w:val="16BE9729"/>
    <w:rsid w:val="16CF0E90"/>
    <w:rsid w:val="16D63D08"/>
    <w:rsid w:val="16D6B6D4"/>
    <w:rsid w:val="16E239DF"/>
    <w:rsid w:val="16E49399"/>
    <w:rsid w:val="16E9F494"/>
    <w:rsid w:val="16F7732F"/>
    <w:rsid w:val="1702CAD6"/>
    <w:rsid w:val="170F6E1F"/>
    <w:rsid w:val="1710FC94"/>
    <w:rsid w:val="171F33C7"/>
    <w:rsid w:val="1726623B"/>
    <w:rsid w:val="1735CA6F"/>
    <w:rsid w:val="17365753"/>
    <w:rsid w:val="174D286D"/>
    <w:rsid w:val="174D9A4C"/>
    <w:rsid w:val="1751ED89"/>
    <w:rsid w:val="175C462D"/>
    <w:rsid w:val="17671E85"/>
    <w:rsid w:val="177528C0"/>
    <w:rsid w:val="177B76CC"/>
    <w:rsid w:val="1785FA78"/>
    <w:rsid w:val="1794C50D"/>
    <w:rsid w:val="179BE7D4"/>
    <w:rsid w:val="17A4BABB"/>
    <w:rsid w:val="17A5452F"/>
    <w:rsid w:val="17B4E83A"/>
    <w:rsid w:val="17B948A0"/>
    <w:rsid w:val="17BD420B"/>
    <w:rsid w:val="17C6C36E"/>
    <w:rsid w:val="17CD281F"/>
    <w:rsid w:val="17CDBA31"/>
    <w:rsid w:val="17CF705A"/>
    <w:rsid w:val="17D0E3BB"/>
    <w:rsid w:val="17DB3B8D"/>
    <w:rsid w:val="17DC9E64"/>
    <w:rsid w:val="17E0E6A9"/>
    <w:rsid w:val="17E78A71"/>
    <w:rsid w:val="17EB14BC"/>
    <w:rsid w:val="17F002FD"/>
    <w:rsid w:val="17F67415"/>
    <w:rsid w:val="17F771C2"/>
    <w:rsid w:val="17FA9DC8"/>
    <w:rsid w:val="17FE9B41"/>
    <w:rsid w:val="180C45E3"/>
    <w:rsid w:val="180CD174"/>
    <w:rsid w:val="1815A877"/>
    <w:rsid w:val="181AD6D8"/>
    <w:rsid w:val="182612AC"/>
    <w:rsid w:val="182974FE"/>
    <w:rsid w:val="182E3D49"/>
    <w:rsid w:val="1833EFB9"/>
    <w:rsid w:val="184282C1"/>
    <w:rsid w:val="1844489C"/>
    <w:rsid w:val="18447462"/>
    <w:rsid w:val="184F0949"/>
    <w:rsid w:val="1851489F"/>
    <w:rsid w:val="185B9F17"/>
    <w:rsid w:val="185BBE3C"/>
    <w:rsid w:val="185E3D9A"/>
    <w:rsid w:val="1863D051"/>
    <w:rsid w:val="18691080"/>
    <w:rsid w:val="186D04C1"/>
    <w:rsid w:val="1873D915"/>
    <w:rsid w:val="187C8C08"/>
    <w:rsid w:val="187DC9EE"/>
    <w:rsid w:val="18862A81"/>
    <w:rsid w:val="1891BD4E"/>
    <w:rsid w:val="1893FDBC"/>
    <w:rsid w:val="189B5101"/>
    <w:rsid w:val="18A6E76F"/>
    <w:rsid w:val="18A8A906"/>
    <w:rsid w:val="18AE643D"/>
    <w:rsid w:val="18B094F0"/>
    <w:rsid w:val="18B2B5AB"/>
    <w:rsid w:val="18B88290"/>
    <w:rsid w:val="18BE7E64"/>
    <w:rsid w:val="18C519AB"/>
    <w:rsid w:val="18C7FDC1"/>
    <w:rsid w:val="18E0B963"/>
    <w:rsid w:val="18F172D8"/>
    <w:rsid w:val="18F1CB81"/>
    <w:rsid w:val="18FA395B"/>
    <w:rsid w:val="190CC472"/>
    <w:rsid w:val="1918B3D6"/>
    <w:rsid w:val="191EFD60"/>
    <w:rsid w:val="1931ACD1"/>
    <w:rsid w:val="193B06EF"/>
    <w:rsid w:val="1942CC3C"/>
    <w:rsid w:val="194850DD"/>
    <w:rsid w:val="194F6C61"/>
    <w:rsid w:val="1953643D"/>
    <w:rsid w:val="19794420"/>
    <w:rsid w:val="198E0AB0"/>
    <w:rsid w:val="1998F160"/>
    <w:rsid w:val="1999076E"/>
    <w:rsid w:val="19A11515"/>
    <w:rsid w:val="19B04885"/>
    <w:rsid w:val="19B44CC3"/>
    <w:rsid w:val="19BFFAD4"/>
    <w:rsid w:val="19C18988"/>
    <w:rsid w:val="19CB02A0"/>
    <w:rsid w:val="19D1B14D"/>
    <w:rsid w:val="19D566AA"/>
    <w:rsid w:val="19DC2B5F"/>
    <w:rsid w:val="19DE9AE1"/>
    <w:rsid w:val="19E2183B"/>
    <w:rsid w:val="19F052D2"/>
    <w:rsid w:val="19F25FFA"/>
    <w:rsid w:val="19F27B39"/>
    <w:rsid w:val="19F3C43D"/>
    <w:rsid w:val="19F7BE16"/>
    <w:rsid w:val="19FA6285"/>
    <w:rsid w:val="19FC2149"/>
    <w:rsid w:val="1A012020"/>
    <w:rsid w:val="1A0513F5"/>
    <w:rsid w:val="1A0BF052"/>
    <w:rsid w:val="1A166CE6"/>
    <w:rsid w:val="1A16BFC8"/>
    <w:rsid w:val="1A17CF5F"/>
    <w:rsid w:val="1A18D280"/>
    <w:rsid w:val="1A257740"/>
    <w:rsid w:val="1A3014D8"/>
    <w:rsid w:val="1A379F08"/>
    <w:rsid w:val="1A3DE108"/>
    <w:rsid w:val="1A4F10C7"/>
    <w:rsid w:val="1A50DB74"/>
    <w:rsid w:val="1A5166C5"/>
    <w:rsid w:val="1A581A7D"/>
    <w:rsid w:val="1A5F6120"/>
    <w:rsid w:val="1A651108"/>
    <w:rsid w:val="1A65690D"/>
    <w:rsid w:val="1A6A6ED9"/>
    <w:rsid w:val="1A720E8A"/>
    <w:rsid w:val="1A77921C"/>
    <w:rsid w:val="1A77F780"/>
    <w:rsid w:val="1A8EE53D"/>
    <w:rsid w:val="1A96FEFD"/>
    <w:rsid w:val="1A978B6F"/>
    <w:rsid w:val="1A97D422"/>
    <w:rsid w:val="1A9CA466"/>
    <w:rsid w:val="1A9DEE2E"/>
    <w:rsid w:val="1AB4DBD5"/>
    <w:rsid w:val="1ABD6E32"/>
    <w:rsid w:val="1ABE50D3"/>
    <w:rsid w:val="1AC41DAF"/>
    <w:rsid w:val="1AC58EDC"/>
    <w:rsid w:val="1AC8184F"/>
    <w:rsid w:val="1ACE9397"/>
    <w:rsid w:val="1AD71004"/>
    <w:rsid w:val="1ADD6A2A"/>
    <w:rsid w:val="1AE586DA"/>
    <w:rsid w:val="1AEAA8C5"/>
    <w:rsid w:val="1AF6AD8D"/>
    <w:rsid w:val="1AFAC082"/>
    <w:rsid w:val="1AFD3E38"/>
    <w:rsid w:val="1B01D758"/>
    <w:rsid w:val="1B032309"/>
    <w:rsid w:val="1B1730D0"/>
    <w:rsid w:val="1B1CEA82"/>
    <w:rsid w:val="1B1D691F"/>
    <w:rsid w:val="1B208028"/>
    <w:rsid w:val="1B2302B9"/>
    <w:rsid w:val="1B2CF503"/>
    <w:rsid w:val="1B31C030"/>
    <w:rsid w:val="1B38828F"/>
    <w:rsid w:val="1B3FB08B"/>
    <w:rsid w:val="1B446644"/>
    <w:rsid w:val="1B4AE906"/>
    <w:rsid w:val="1B4CC4D0"/>
    <w:rsid w:val="1B552ED1"/>
    <w:rsid w:val="1B55FC84"/>
    <w:rsid w:val="1B5AE288"/>
    <w:rsid w:val="1B6C5EF0"/>
    <w:rsid w:val="1B6D81AE"/>
    <w:rsid w:val="1B708AF2"/>
    <w:rsid w:val="1B76602F"/>
    <w:rsid w:val="1B77FBC0"/>
    <w:rsid w:val="1B7CBAC2"/>
    <w:rsid w:val="1B930782"/>
    <w:rsid w:val="1BA6F864"/>
    <w:rsid w:val="1BA79422"/>
    <w:rsid w:val="1BA7ACE2"/>
    <w:rsid w:val="1BAC6924"/>
    <w:rsid w:val="1BB770C8"/>
    <w:rsid w:val="1BBC8E6E"/>
    <w:rsid w:val="1BCA5FCF"/>
    <w:rsid w:val="1BD0779B"/>
    <w:rsid w:val="1BDD5D28"/>
    <w:rsid w:val="1BDDA029"/>
    <w:rsid w:val="1BE55457"/>
    <w:rsid w:val="1BEEB5DE"/>
    <w:rsid w:val="1BFE02BA"/>
    <w:rsid w:val="1C05B6D8"/>
    <w:rsid w:val="1C0AD2FE"/>
    <w:rsid w:val="1C10F82D"/>
    <w:rsid w:val="1C18743C"/>
    <w:rsid w:val="1C18FA3A"/>
    <w:rsid w:val="1C1B26BB"/>
    <w:rsid w:val="1C23FE42"/>
    <w:rsid w:val="1C26F87A"/>
    <w:rsid w:val="1C27830B"/>
    <w:rsid w:val="1C2DBD98"/>
    <w:rsid w:val="1C2EA8F2"/>
    <w:rsid w:val="1C334941"/>
    <w:rsid w:val="1C3526BC"/>
    <w:rsid w:val="1C3AEDDD"/>
    <w:rsid w:val="1C3E5A6F"/>
    <w:rsid w:val="1C4445D4"/>
    <w:rsid w:val="1C478E91"/>
    <w:rsid w:val="1C4A2C87"/>
    <w:rsid w:val="1C4E2ABF"/>
    <w:rsid w:val="1C50E445"/>
    <w:rsid w:val="1C58DA9D"/>
    <w:rsid w:val="1C60ED7B"/>
    <w:rsid w:val="1C66E0A2"/>
    <w:rsid w:val="1C694E98"/>
    <w:rsid w:val="1C6BCCD1"/>
    <w:rsid w:val="1C6D0EF0"/>
    <w:rsid w:val="1C6DBDD8"/>
    <w:rsid w:val="1C79E44A"/>
    <w:rsid w:val="1C7B0CE8"/>
    <w:rsid w:val="1C7C9790"/>
    <w:rsid w:val="1C7D1A76"/>
    <w:rsid w:val="1C805A47"/>
    <w:rsid w:val="1C847B29"/>
    <w:rsid w:val="1C8DB879"/>
    <w:rsid w:val="1C9B70C6"/>
    <w:rsid w:val="1C9C769D"/>
    <w:rsid w:val="1CB893EC"/>
    <w:rsid w:val="1CCD6C5F"/>
    <w:rsid w:val="1CCFC797"/>
    <w:rsid w:val="1CD2616F"/>
    <w:rsid w:val="1CD70D87"/>
    <w:rsid w:val="1CEBA21A"/>
    <w:rsid w:val="1CF2B059"/>
    <w:rsid w:val="1CF96DC2"/>
    <w:rsid w:val="1CF9A9A5"/>
    <w:rsid w:val="1D040367"/>
    <w:rsid w:val="1D04EDCB"/>
    <w:rsid w:val="1D0FEC6F"/>
    <w:rsid w:val="1D13CC21"/>
    <w:rsid w:val="1D1649BA"/>
    <w:rsid w:val="1D1953C8"/>
    <w:rsid w:val="1D1C6774"/>
    <w:rsid w:val="1D1E0633"/>
    <w:rsid w:val="1D1F0057"/>
    <w:rsid w:val="1D1F3171"/>
    <w:rsid w:val="1D1F9CA4"/>
    <w:rsid w:val="1D2CA260"/>
    <w:rsid w:val="1D30525D"/>
    <w:rsid w:val="1D4222F4"/>
    <w:rsid w:val="1D52F4E7"/>
    <w:rsid w:val="1D5874F9"/>
    <w:rsid w:val="1D5D3F9E"/>
    <w:rsid w:val="1D6F101F"/>
    <w:rsid w:val="1D70AD6C"/>
    <w:rsid w:val="1D724F3A"/>
    <w:rsid w:val="1D81F220"/>
    <w:rsid w:val="1D820EE5"/>
    <w:rsid w:val="1D8E27B9"/>
    <w:rsid w:val="1D985643"/>
    <w:rsid w:val="1D9F6F9E"/>
    <w:rsid w:val="1DA3E0DA"/>
    <w:rsid w:val="1DA44581"/>
    <w:rsid w:val="1DAE6AFB"/>
    <w:rsid w:val="1DBBD98F"/>
    <w:rsid w:val="1DC0C15F"/>
    <w:rsid w:val="1DCCD947"/>
    <w:rsid w:val="1DD780B9"/>
    <w:rsid w:val="1DD7CF0B"/>
    <w:rsid w:val="1DE4D0DB"/>
    <w:rsid w:val="1DE538B6"/>
    <w:rsid w:val="1DF63999"/>
    <w:rsid w:val="1DF976D5"/>
    <w:rsid w:val="1DFA553C"/>
    <w:rsid w:val="1E03DC86"/>
    <w:rsid w:val="1E095D41"/>
    <w:rsid w:val="1E0D3E60"/>
    <w:rsid w:val="1E14C800"/>
    <w:rsid w:val="1E17B00A"/>
    <w:rsid w:val="1E19146D"/>
    <w:rsid w:val="1E1B3CEB"/>
    <w:rsid w:val="1E23A755"/>
    <w:rsid w:val="1E25238B"/>
    <w:rsid w:val="1E2B392E"/>
    <w:rsid w:val="1E4CF90B"/>
    <w:rsid w:val="1E51B77D"/>
    <w:rsid w:val="1E5AA417"/>
    <w:rsid w:val="1E65A1B1"/>
    <w:rsid w:val="1E6ED74F"/>
    <w:rsid w:val="1E72EAD7"/>
    <w:rsid w:val="1E82BF48"/>
    <w:rsid w:val="1E8AC186"/>
    <w:rsid w:val="1E8E3D3B"/>
    <w:rsid w:val="1E8E4137"/>
    <w:rsid w:val="1E93755E"/>
    <w:rsid w:val="1EA52270"/>
    <w:rsid w:val="1EA6542C"/>
    <w:rsid w:val="1EAD9BD8"/>
    <w:rsid w:val="1EAE00F1"/>
    <w:rsid w:val="1EB048A8"/>
    <w:rsid w:val="1EB5BFD4"/>
    <w:rsid w:val="1EC985D4"/>
    <w:rsid w:val="1ED0C489"/>
    <w:rsid w:val="1ED3A249"/>
    <w:rsid w:val="1ED8D083"/>
    <w:rsid w:val="1EE33C1C"/>
    <w:rsid w:val="1EFCFD4B"/>
    <w:rsid w:val="1F0BB1BC"/>
    <w:rsid w:val="1F148A9F"/>
    <w:rsid w:val="1F35052B"/>
    <w:rsid w:val="1F4061EF"/>
    <w:rsid w:val="1F4977C3"/>
    <w:rsid w:val="1F4A6236"/>
    <w:rsid w:val="1F4BBCDD"/>
    <w:rsid w:val="1F4D3E48"/>
    <w:rsid w:val="1F51628A"/>
    <w:rsid w:val="1F66094D"/>
    <w:rsid w:val="1F7198D6"/>
    <w:rsid w:val="1F77B626"/>
    <w:rsid w:val="1F7F4463"/>
    <w:rsid w:val="1F85E453"/>
    <w:rsid w:val="1F96DFD6"/>
    <w:rsid w:val="1F9B892A"/>
    <w:rsid w:val="1F9C7E19"/>
    <w:rsid w:val="1FA71C42"/>
    <w:rsid w:val="1FB493B5"/>
    <w:rsid w:val="1FC0A221"/>
    <w:rsid w:val="1FE258CE"/>
    <w:rsid w:val="1FE7FD99"/>
    <w:rsid w:val="1FF55BFF"/>
    <w:rsid w:val="2005C164"/>
    <w:rsid w:val="200D698A"/>
    <w:rsid w:val="2017FD09"/>
    <w:rsid w:val="201DB04F"/>
    <w:rsid w:val="201E4A3E"/>
    <w:rsid w:val="201FB50C"/>
    <w:rsid w:val="202182DB"/>
    <w:rsid w:val="20259DD5"/>
    <w:rsid w:val="2028E851"/>
    <w:rsid w:val="2031FCA2"/>
    <w:rsid w:val="2036965F"/>
    <w:rsid w:val="20383162"/>
    <w:rsid w:val="203C5E97"/>
    <w:rsid w:val="203D015C"/>
    <w:rsid w:val="2040B2C2"/>
    <w:rsid w:val="2041492A"/>
    <w:rsid w:val="204B6CE3"/>
    <w:rsid w:val="2050A8CD"/>
    <w:rsid w:val="20588615"/>
    <w:rsid w:val="2073C452"/>
    <w:rsid w:val="2074A0E4"/>
    <w:rsid w:val="2095F12B"/>
    <w:rsid w:val="20A2FBF1"/>
    <w:rsid w:val="20A84F8A"/>
    <w:rsid w:val="20BC283F"/>
    <w:rsid w:val="20BC47AE"/>
    <w:rsid w:val="20BF72BA"/>
    <w:rsid w:val="20CAE5FB"/>
    <w:rsid w:val="20D13CF1"/>
    <w:rsid w:val="20D7111D"/>
    <w:rsid w:val="20D71BF9"/>
    <w:rsid w:val="20DC26AC"/>
    <w:rsid w:val="20DEFEA3"/>
    <w:rsid w:val="20E09830"/>
    <w:rsid w:val="20E395DC"/>
    <w:rsid w:val="20EC9A1D"/>
    <w:rsid w:val="20F69270"/>
    <w:rsid w:val="20FB71F7"/>
    <w:rsid w:val="2102713C"/>
    <w:rsid w:val="210F217B"/>
    <w:rsid w:val="2115A761"/>
    <w:rsid w:val="2116CA83"/>
    <w:rsid w:val="21189E59"/>
    <w:rsid w:val="2124E63A"/>
    <w:rsid w:val="212D6418"/>
    <w:rsid w:val="213A948D"/>
    <w:rsid w:val="213D62F9"/>
    <w:rsid w:val="2140F1C5"/>
    <w:rsid w:val="21435DCB"/>
    <w:rsid w:val="214932CB"/>
    <w:rsid w:val="215108F4"/>
    <w:rsid w:val="2152E97A"/>
    <w:rsid w:val="216274A5"/>
    <w:rsid w:val="216345F3"/>
    <w:rsid w:val="216E4956"/>
    <w:rsid w:val="218499CD"/>
    <w:rsid w:val="2185D80A"/>
    <w:rsid w:val="21897C3A"/>
    <w:rsid w:val="218F484F"/>
    <w:rsid w:val="21921FCA"/>
    <w:rsid w:val="21938068"/>
    <w:rsid w:val="21AF396F"/>
    <w:rsid w:val="21B50051"/>
    <w:rsid w:val="21C29B3C"/>
    <w:rsid w:val="21C29F4D"/>
    <w:rsid w:val="21C701FC"/>
    <w:rsid w:val="21CED16B"/>
    <w:rsid w:val="21D20A0D"/>
    <w:rsid w:val="21D33B5C"/>
    <w:rsid w:val="21D985E6"/>
    <w:rsid w:val="21E5A1B3"/>
    <w:rsid w:val="21E63F33"/>
    <w:rsid w:val="21E87D8A"/>
    <w:rsid w:val="21F3DD48"/>
    <w:rsid w:val="21FB2B74"/>
    <w:rsid w:val="21FBAF83"/>
    <w:rsid w:val="2204B059"/>
    <w:rsid w:val="22067F44"/>
    <w:rsid w:val="221062EE"/>
    <w:rsid w:val="2214FC0A"/>
    <w:rsid w:val="2215998D"/>
    <w:rsid w:val="2218D6A3"/>
    <w:rsid w:val="2222CF8A"/>
    <w:rsid w:val="2224408E"/>
    <w:rsid w:val="22471889"/>
    <w:rsid w:val="224FC6B0"/>
    <w:rsid w:val="2250F81B"/>
    <w:rsid w:val="225BDF39"/>
    <w:rsid w:val="226722F5"/>
    <w:rsid w:val="226B1C01"/>
    <w:rsid w:val="227176EC"/>
    <w:rsid w:val="2272A458"/>
    <w:rsid w:val="22742B82"/>
    <w:rsid w:val="2279E481"/>
    <w:rsid w:val="2283AB84"/>
    <w:rsid w:val="2285E2BD"/>
    <w:rsid w:val="228CD99E"/>
    <w:rsid w:val="22912F98"/>
    <w:rsid w:val="2291C31C"/>
    <w:rsid w:val="2297C62A"/>
    <w:rsid w:val="22AE5FEB"/>
    <w:rsid w:val="22BC2D8C"/>
    <w:rsid w:val="22BE32E5"/>
    <w:rsid w:val="22D31A73"/>
    <w:rsid w:val="22DD60BA"/>
    <w:rsid w:val="22E9BA7E"/>
    <w:rsid w:val="22EEA1BD"/>
    <w:rsid w:val="22FE405F"/>
    <w:rsid w:val="230144CA"/>
    <w:rsid w:val="2306EDB5"/>
    <w:rsid w:val="2307CFA1"/>
    <w:rsid w:val="2307EF19"/>
    <w:rsid w:val="230A19B7"/>
    <w:rsid w:val="2311AD88"/>
    <w:rsid w:val="2312F9BE"/>
    <w:rsid w:val="231D0FEC"/>
    <w:rsid w:val="231D71F9"/>
    <w:rsid w:val="23202A0B"/>
    <w:rsid w:val="23206A2E"/>
    <w:rsid w:val="23209B02"/>
    <w:rsid w:val="23225184"/>
    <w:rsid w:val="2327ECAD"/>
    <w:rsid w:val="23321F12"/>
    <w:rsid w:val="2339220E"/>
    <w:rsid w:val="233A1D23"/>
    <w:rsid w:val="23519880"/>
    <w:rsid w:val="2357A334"/>
    <w:rsid w:val="236053B7"/>
    <w:rsid w:val="236BCBE3"/>
    <w:rsid w:val="236DA774"/>
    <w:rsid w:val="2373FF59"/>
    <w:rsid w:val="23744B42"/>
    <w:rsid w:val="237DB2B1"/>
    <w:rsid w:val="2389B128"/>
    <w:rsid w:val="238D95C0"/>
    <w:rsid w:val="2391B525"/>
    <w:rsid w:val="2392D354"/>
    <w:rsid w:val="2394785C"/>
    <w:rsid w:val="239E3371"/>
    <w:rsid w:val="239E6846"/>
    <w:rsid w:val="23A5B8E0"/>
    <w:rsid w:val="23ABC4CF"/>
    <w:rsid w:val="23AF709F"/>
    <w:rsid w:val="23BA262C"/>
    <w:rsid w:val="23D39444"/>
    <w:rsid w:val="23D7EA5D"/>
    <w:rsid w:val="23D83334"/>
    <w:rsid w:val="23D97E3F"/>
    <w:rsid w:val="23DB0D72"/>
    <w:rsid w:val="23DEE80A"/>
    <w:rsid w:val="23E97D9D"/>
    <w:rsid w:val="23E992F9"/>
    <w:rsid w:val="23EC581D"/>
    <w:rsid w:val="23EF440C"/>
    <w:rsid w:val="23EFA75B"/>
    <w:rsid w:val="23FD1585"/>
    <w:rsid w:val="23FFEDE0"/>
    <w:rsid w:val="240F80F3"/>
    <w:rsid w:val="241181A5"/>
    <w:rsid w:val="24175180"/>
    <w:rsid w:val="24191391"/>
    <w:rsid w:val="241AC8A7"/>
    <w:rsid w:val="241EF0DA"/>
    <w:rsid w:val="2421DAC9"/>
    <w:rsid w:val="24283E3A"/>
    <w:rsid w:val="24425DA7"/>
    <w:rsid w:val="2443470E"/>
    <w:rsid w:val="244C586A"/>
    <w:rsid w:val="24565203"/>
    <w:rsid w:val="245CA393"/>
    <w:rsid w:val="246D3F07"/>
    <w:rsid w:val="2475C7A5"/>
    <w:rsid w:val="24803625"/>
    <w:rsid w:val="248FC7C7"/>
    <w:rsid w:val="24904381"/>
    <w:rsid w:val="249D95A6"/>
    <w:rsid w:val="24AF854E"/>
    <w:rsid w:val="24B12A78"/>
    <w:rsid w:val="24B34531"/>
    <w:rsid w:val="24BABBE5"/>
    <w:rsid w:val="24BC9821"/>
    <w:rsid w:val="24C0B7F4"/>
    <w:rsid w:val="24CA5CAA"/>
    <w:rsid w:val="24D77AB5"/>
    <w:rsid w:val="24E6D28A"/>
    <w:rsid w:val="24EA0ACF"/>
    <w:rsid w:val="24EDA471"/>
    <w:rsid w:val="24F12172"/>
    <w:rsid w:val="24FAED77"/>
    <w:rsid w:val="24FB0EF2"/>
    <w:rsid w:val="2505C1AC"/>
    <w:rsid w:val="2508E880"/>
    <w:rsid w:val="250C9DC6"/>
    <w:rsid w:val="251672FC"/>
    <w:rsid w:val="2517744B"/>
    <w:rsid w:val="251B3316"/>
    <w:rsid w:val="251D17A9"/>
    <w:rsid w:val="2525DBF7"/>
    <w:rsid w:val="2528D19A"/>
    <w:rsid w:val="253850EF"/>
    <w:rsid w:val="253C77E9"/>
    <w:rsid w:val="254151F0"/>
    <w:rsid w:val="25452AE3"/>
    <w:rsid w:val="2547C69C"/>
    <w:rsid w:val="2550D6E0"/>
    <w:rsid w:val="2558BAB1"/>
    <w:rsid w:val="255C9838"/>
    <w:rsid w:val="2560069C"/>
    <w:rsid w:val="25633EE2"/>
    <w:rsid w:val="2583D9DE"/>
    <w:rsid w:val="25904701"/>
    <w:rsid w:val="25934E79"/>
    <w:rsid w:val="2596BB19"/>
    <w:rsid w:val="259D60A7"/>
    <w:rsid w:val="25A1E58A"/>
    <w:rsid w:val="25A618CB"/>
    <w:rsid w:val="25A8FEB5"/>
    <w:rsid w:val="25B38C0A"/>
    <w:rsid w:val="25B5F7C5"/>
    <w:rsid w:val="25C733BA"/>
    <w:rsid w:val="25D2D7B0"/>
    <w:rsid w:val="25D82DB7"/>
    <w:rsid w:val="25DC8978"/>
    <w:rsid w:val="25DE9933"/>
    <w:rsid w:val="25F1EB7C"/>
    <w:rsid w:val="25F65210"/>
    <w:rsid w:val="25FEF0E3"/>
    <w:rsid w:val="26079162"/>
    <w:rsid w:val="2608E8D0"/>
    <w:rsid w:val="260A0A5D"/>
    <w:rsid w:val="26222FEA"/>
    <w:rsid w:val="263FB7CD"/>
    <w:rsid w:val="26582AE7"/>
    <w:rsid w:val="2661B2AC"/>
    <w:rsid w:val="26664A37"/>
    <w:rsid w:val="266E20C9"/>
    <w:rsid w:val="26758A27"/>
    <w:rsid w:val="267770B2"/>
    <w:rsid w:val="267D13E4"/>
    <w:rsid w:val="2684065B"/>
    <w:rsid w:val="26926D1A"/>
    <w:rsid w:val="26955D39"/>
    <w:rsid w:val="26955DA0"/>
    <w:rsid w:val="26958618"/>
    <w:rsid w:val="2696325E"/>
    <w:rsid w:val="26B219D3"/>
    <w:rsid w:val="26B81791"/>
    <w:rsid w:val="26C09B43"/>
    <w:rsid w:val="26C5D055"/>
    <w:rsid w:val="26C5FA1E"/>
    <w:rsid w:val="26CEB283"/>
    <w:rsid w:val="26D27E7C"/>
    <w:rsid w:val="26D62D37"/>
    <w:rsid w:val="26DAD935"/>
    <w:rsid w:val="26DB3903"/>
    <w:rsid w:val="26E0FB44"/>
    <w:rsid w:val="26E2CFA2"/>
    <w:rsid w:val="26E55F71"/>
    <w:rsid w:val="26E78A6A"/>
    <w:rsid w:val="26EA66D1"/>
    <w:rsid w:val="26F2B983"/>
    <w:rsid w:val="26F2C5AC"/>
    <w:rsid w:val="26F3B938"/>
    <w:rsid w:val="26F3ED3B"/>
    <w:rsid w:val="26F6BA40"/>
    <w:rsid w:val="27123D75"/>
    <w:rsid w:val="27157180"/>
    <w:rsid w:val="2717E94F"/>
    <w:rsid w:val="271A3CEB"/>
    <w:rsid w:val="271AFF80"/>
    <w:rsid w:val="271DD377"/>
    <w:rsid w:val="2721309D"/>
    <w:rsid w:val="2729E3B5"/>
    <w:rsid w:val="272F1EDA"/>
    <w:rsid w:val="272FEE4F"/>
    <w:rsid w:val="2739A1B5"/>
    <w:rsid w:val="274652A1"/>
    <w:rsid w:val="27528995"/>
    <w:rsid w:val="275B4240"/>
    <w:rsid w:val="275B9E20"/>
    <w:rsid w:val="275EADC8"/>
    <w:rsid w:val="2771CEC7"/>
    <w:rsid w:val="2771DD36"/>
    <w:rsid w:val="27758E10"/>
    <w:rsid w:val="27813F16"/>
    <w:rsid w:val="2781D10E"/>
    <w:rsid w:val="278B0F01"/>
    <w:rsid w:val="27915321"/>
    <w:rsid w:val="27934126"/>
    <w:rsid w:val="279463FF"/>
    <w:rsid w:val="27A3CD7F"/>
    <w:rsid w:val="27A8589D"/>
    <w:rsid w:val="27B69E11"/>
    <w:rsid w:val="27B80EB5"/>
    <w:rsid w:val="27C8CAD6"/>
    <w:rsid w:val="27D01019"/>
    <w:rsid w:val="27D2F889"/>
    <w:rsid w:val="27DD8ADA"/>
    <w:rsid w:val="27DF86DD"/>
    <w:rsid w:val="27EEC63A"/>
    <w:rsid w:val="280CE624"/>
    <w:rsid w:val="280E0FA8"/>
    <w:rsid w:val="28172885"/>
    <w:rsid w:val="281B507F"/>
    <w:rsid w:val="281FB4ED"/>
    <w:rsid w:val="28299BBA"/>
    <w:rsid w:val="282E5302"/>
    <w:rsid w:val="2831EC99"/>
    <w:rsid w:val="283B6827"/>
    <w:rsid w:val="283CAB3F"/>
    <w:rsid w:val="284DA735"/>
    <w:rsid w:val="285E233E"/>
    <w:rsid w:val="285E8BE7"/>
    <w:rsid w:val="28637CEC"/>
    <w:rsid w:val="2866C00B"/>
    <w:rsid w:val="28759A47"/>
    <w:rsid w:val="287CCBA5"/>
    <w:rsid w:val="288EF1E1"/>
    <w:rsid w:val="288F6D87"/>
    <w:rsid w:val="2894F529"/>
    <w:rsid w:val="28A571D0"/>
    <w:rsid w:val="28A60E76"/>
    <w:rsid w:val="28A788B6"/>
    <w:rsid w:val="28A8E65A"/>
    <w:rsid w:val="28C4985B"/>
    <w:rsid w:val="28CEE2B9"/>
    <w:rsid w:val="28DB123E"/>
    <w:rsid w:val="28DCA325"/>
    <w:rsid w:val="28DEF5DA"/>
    <w:rsid w:val="28EACAED"/>
    <w:rsid w:val="28EC23F9"/>
    <w:rsid w:val="28F3AE62"/>
    <w:rsid w:val="28FCCD42"/>
    <w:rsid w:val="28FD8FD4"/>
    <w:rsid w:val="290CAA5C"/>
    <w:rsid w:val="2922BE06"/>
    <w:rsid w:val="29292CBC"/>
    <w:rsid w:val="292A3461"/>
    <w:rsid w:val="292CE334"/>
    <w:rsid w:val="29324BDD"/>
    <w:rsid w:val="293283DB"/>
    <w:rsid w:val="2936A033"/>
    <w:rsid w:val="2938CBC6"/>
    <w:rsid w:val="29399D2A"/>
    <w:rsid w:val="293C1BEC"/>
    <w:rsid w:val="293D7E77"/>
    <w:rsid w:val="294402A8"/>
    <w:rsid w:val="2946778C"/>
    <w:rsid w:val="2948E4DB"/>
    <w:rsid w:val="2959CEE0"/>
    <w:rsid w:val="296248BB"/>
    <w:rsid w:val="2974A9C3"/>
    <w:rsid w:val="2977588F"/>
    <w:rsid w:val="297B2312"/>
    <w:rsid w:val="298092CD"/>
    <w:rsid w:val="298318B5"/>
    <w:rsid w:val="29842561"/>
    <w:rsid w:val="29870983"/>
    <w:rsid w:val="29878470"/>
    <w:rsid w:val="298A969B"/>
    <w:rsid w:val="2995AA97"/>
    <w:rsid w:val="29AB44C1"/>
    <w:rsid w:val="29B76203"/>
    <w:rsid w:val="29BC7663"/>
    <w:rsid w:val="29CBB259"/>
    <w:rsid w:val="29CC1959"/>
    <w:rsid w:val="29D4F8A4"/>
    <w:rsid w:val="29E70712"/>
    <w:rsid w:val="29EBB933"/>
    <w:rsid w:val="29F475BF"/>
    <w:rsid w:val="29F73DD1"/>
    <w:rsid w:val="29F83C05"/>
    <w:rsid w:val="29F85C2C"/>
    <w:rsid w:val="29FA774A"/>
    <w:rsid w:val="29FF73A9"/>
    <w:rsid w:val="2A01B1E6"/>
    <w:rsid w:val="2A02906C"/>
    <w:rsid w:val="2A041B59"/>
    <w:rsid w:val="2A07ACE6"/>
    <w:rsid w:val="2A0EC299"/>
    <w:rsid w:val="2A1438BC"/>
    <w:rsid w:val="2A14FAD2"/>
    <w:rsid w:val="2A223D8A"/>
    <w:rsid w:val="2A22FF3A"/>
    <w:rsid w:val="2A249A6F"/>
    <w:rsid w:val="2A3662F2"/>
    <w:rsid w:val="2A46422C"/>
    <w:rsid w:val="2A47C0C7"/>
    <w:rsid w:val="2A4EBFD3"/>
    <w:rsid w:val="2A59AD3E"/>
    <w:rsid w:val="2A5CB709"/>
    <w:rsid w:val="2A60CC8F"/>
    <w:rsid w:val="2A6B9BD7"/>
    <w:rsid w:val="2A757DEB"/>
    <w:rsid w:val="2A777F6E"/>
    <w:rsid w:val="2A7FDE48"/>
    <w:rsid w:val="2A803CDA"/>
    <w:rsid w:val="2A805ACC"/>
    <w:rsid w:val="2A8074C5"/>
    <w:rsid w:val="2A91BD13"/>
    <w:rsid w:val="2A95492E"/>
    <w:rsid w:val="2A988B4B"/>
    <w:rsid w:val="2AA2FF7F"/>
    <w:rsid w:val="2AA4BB29"/>
    <w:rsid w:val="2AAAB91D"/>
    <w:rsid w:val="2AB42746"/>
    <w:rsid w:val="2AB4CC88"/>
    <w:rsid w:val="2AB755FF"/>
    <w:rsid w:val="2ABAB652"/>
    <w:rsid w:val="2ABAD689"/>
    <w:rsid w:val="2ABF4D1A"/>
    <w:rsid w:val="2AC0DBF8"/>
    <w:rsid w:val="2ACAFF9F"/>
    <w:rsid w:val="2AD3DEB9"/>
    <w:rsid w:val="2AD88965"/>
    <w:rsid w:val="2AE02023"/>
    <w:rsid w:val="2AE0DA20"/>
    <w:rsid w:val="2AEFDBE5"/>
    <w:rsid w:val="2AF9CE0C"/>
    <w:rsid w:val="2B0838F2"/>
    <w:rsid w:val="2B09BE5B"/>
    <w:rsid w:val="2B12F41D"/>
    <w:rsid w:val="2B2306EF"/>
    <w:rsid w:val="2B2715BD"/>
    <w:rsid w:val="2B33B0F8"/>
    <w:rsid w:val="2B38063A"/>
    <w:rsid w:val="2B3BA080"/>
    <w:rsid w:val="2B421BD0"/>
    <w:rsid w:val="2B5C6AEB"/>
    <w:rsid w:val="2B6236F7"/>
    <w:rsid w:val="2B670896"/>
    <w:rsid w:val="2B77FE07"/>
    <w:rsid w:val="2B78550E"/>
    <w:rsid w:val="2B874877"/>
    <w:rsid w:val="2B878AED"/>
    <w:rsid w:val="2B8BD63E"/>
    <w:rsid w:val="2B960D10"/>
    <w:rsid w:val="2BA2FB8B"/>
    <w:rsid w:val="2BA38301"/>
    <w:rsid w:val="2BAE9786"/>
    <w:rsid w:val="2BBEDEDC"/>
    <w:rsid w:val="2BC0653F"/>
    <w:rsid w:val="2BC3750C"/>
    <w:rsid w:val="2BC479B9"/>
    <w:rsid w:val="2BCCDFDB"/>
    <w:rsid w:val="2BDFDFB4"/>
    <w:rsid w:val="2BE651AE"/>
    <w:rsid w:val="2BEC2D9D"/>
    <w:rsid w:val="2BFD7596"/>
    <w:rsid w:val="2BFDB371"/>
    <w:rsid w:val="2C139570"/>
    <w:rsid w:val="2C1494B8"/>
    <w:rsid w:val="2C213236"/>
    <w:rsid w:val="2C21B14A"/>
    <w:rsid w:val="2C279927"/>
    <w:rsid w:val="2C2A2851"/>
    <w:rsid w:val="2C2E3996"/>
    <w:rsid w:val="2C34AB2C"/>
    <w:rsid w:val="2C360BAF"/>
    <w:rsid w:val="2C36FDB3"/>
    <w:rsid w:val="2C383785"/>
    <w:rsid w:val="2C3A54BE"/>
    <w:rsid w:val="2C4A97B2"/>
    <w:rsid w:val="2C4FA075"/>
    <w:rsid w:val="2C510EB8"/>
    <w:rsid w:val="2C5E2777"/>
    <w:rsid w:val="2C627A83"/>
    <w:rsid w:val="2C64DF8C"/>
    <w:rsid w:val="2C70FD3C"/>
    <w:rsid w:val="2C864F40"/>
    <w:rsid w:val="2C9283B2"/>
    <w:rsid w:val="2CAA1D97"/>
    <w:rsid w:val="2CB54EB6"/>
    <w:rsid w:val="2CB84E6F"/>
    <w:rsid w:val="2CCC0C8C"/>
    <w:rsid w:val="2CCF3956"/>
    <w:rsid w:val="2CD6CC33"/>
    <w:rsid w:val="2CD84CB7"/>
    <w:rsid w:val="2CDD72CE"/>
    <w:rsid w:val="2CFDAECD"/>
    <w:rsid w:val="2D04B3DA"/>
    <w:rsid w:val="2D0C26CC"/>
    <w:rsid w:val="2D194664"/>
    <w:rsid w:val="2D28A58E"/>
    <w:rsid w:val="2D296BD2"/>
    <w:rsid w:val="2D316F82"/>
    <w:rsid w:val="2D3311E1"/>
    <w:rsid w:val="2D37146B"/>
    <w:rsid w:val="2D3D58FB"/>
    <w:rsid w:val="2D432FF5"/>
    <w:rsid w:val="2D47821A"/>
    <w:rsid w:val="2D55EF6F"/>
    <w:rsid w:val="2D5BFC7E"/>
    <w:rsid w:val="2D6024F7"/>
    <w:rsid w:val="2D614E2D"/>
    <w:rsid w:val="2D61A5F1"/>
    <w:rsid w:val="2D644898"/>
    <w:rsid w:val="2D6E5850"/>
    <w:rsid w:val="2D7223D7"/>
    <w:rsid w:val="2D85805D"/>
    <w:rsid w:val="2D8BF918"/>
    <w:rsid w:val="2D8EDF49"/>
    <w:rsid w:val="2D92D1FD"/>
    <w:rsid w:val="2D98307D"/>
    <w:rsid w:val="2D9D3A4C"/>
    <w:rsid w:val="2DA00F2E"/>
    <w:rsid w:val="2DA4594E"/>
    <w:rsid w:val="2DB00606"/>
    <w:rsid w:val="2DB43DF7"/>
    <w:rsid w:val="2DB7BDC5"/>
    <w:rsid w:val="2DBB5512"/>
    <w:rsid w:val="2DBC945A"/>
    <w:rsid w:val="2DC6097B"/>
    <w:rsid w:val="2DCB9744"/>
    <w:rsid w:val="2DCDFDCC"/>
    <w:rsid w:val="2DCE267F"/>
    <w:rsid w:val="2DDBB376"/>
    <w:rsid w:val="2DDE6AF7"/>
    <w:rsid w:val="2DE10E4D"/>
    <w:rsid w:val="2DF891C3"/>
    <w:rsid w:val="2DF9A8CF"/>
    <w:rsid w:val="2DFDD197"/>
    <w:rsid w:val="2E07D6C1"/>
    <w:rsid w:val="2E103FCA"/>
    <w:rsid w:val="2E19A535"/>
    <w:rsid w:val="2E248C75"/>
    <w:rsid w:val="2E24B0DE"/>
    <w:rsid w:val="2E29A530"/>
    <w:rsid w:val="2E2C4CB7"/>
    <w:rsid w:val="2E2EBCA2"/>
    <w:rsid w:val="2E2FC61F"/>
    <w:rsid w:val="2E310A3C"/>
    <w:rsid w:val="2E32F157"/>
    <w:rsid w:val="2E33A401"/>
    <w:rsid w:val="2E46A58B"/>
    <w:rsid w:val="2E4EA6CA"/>
    <w:rsid w:val="2E510261"/>
    <w:rsid w:val="2E54379E"/>
    <w:rsid w:val="2E5E1579"/>
    <w:rsid w:val="2E70A2D2"/>
    <w:rsid w:val="2E800AE3"/>
    <w:rsid w:val="2E86DF24"/>
    <w:rsid w:val="2E884A0C"/>
    <w:rsid w:val="2E8AD032"/>
    <w:rsid w:val="2E8CFF06"/>
    <w:rsid w:val="2E8DD3FB"/>
    <w:rsid w:val="2E91488F"/>
    <w:rsid w:val="2E92EE2F"/>
    <w:rsid w:val="2E9938B3"/>
    <w:rsid w:val="2E9DC581"/>
    <w:rsid w:val="2EBB1BCF"/>
    <w:rsid w:val="2EBEBB87"/>
    <w:rsid w:val="2EC63AFB"/>
    <w:rsid w:val="2EC8535C"/>
    <w:rsid w:val="2EC929B0"/>
    <w:rsid w:val="2ECAF0CD"/>
    <w:rsid w:val="2ECBAD28"/>
    <w:rsid w:val="2ECE0E00"/>
    <w:rsid w:val="2ED7B9E8"/>
    <w:rsid w:val="2EDAAD60"/>
    <w:rsid w:val="2EDD8946"/>
    <w:rsid w:val="2EE78E4C"/>
    <w:rsid w:val="2EEC0D29"/>
    <w:rsid w:val="2EECC362"/>
    <w:rsid w:val="2EF99C24"/>
    <w:rsid w:val="2EFC1A7B"/>
    <w:rsid w:val="2EFCD468"/>
    <w:rsid w:val="2F045004"/>
    <w:rsid w:val="2F0E39DD"/>
    <w:rsid w:val="2F133804"/>
    <w:rsid w:val="2F1431C3"/>
    <w:rsid w:val="2F1C9FA4"/>
    <w:rsid w:val="2F1D501B"/>
    <w:rsid w:val="2F305890"/>
    <w:rsid w:val="2F3229B9"/>
    <w:rsid w:val="2F326046"/>
    <w:rsid w:val="2F3A5D29"/>
    <w:rsid w:val="2F3DB76B"/>
    <w:rsid w:val="2F3E0EBC"/>
    <w:rsid w:val="2F4ABDF7"/>
    <w:rsid w:val="2F4D1C59"/>
    <w:rsid w:val="2F56751D"/>
    <w:rsid w:val="2F5C2A7D"/>
    <w:rsid w:val="2F605441"/>
    <w:rsid w:val="2F61DC04"/>
    <w:rsid w:val="2F6501E3"/>
    <w:rsid w:val="2F655E97"/>
    <w:rsid w:val="2F661995"/>
    <w:rsid w:val="2F69298B"/>
    <w:rsid w:val="2F6BFCF3"/>
    <w:rsid w:val="2F6CF049"/>
    <w:rsid w:val="2F71F580"/>
    <w:rsid w:val="2F766CE5"/>
    <w:rsid w:val="2F77E1D6"/>
    <w:rsid w:val="2F838749"/>
    <w:rsid w:val="2F8B6842"/>
    <w:rsid w:val="2F8E880E"/>
    <w:rsid w:val="2F93B5AD"/>
    <w:rsid w:val="2F94F781"/>
    <w:rsid w:val="2F9BCADB"/>
    <w:rsid w:val="2F9CE946"/>
    <w:rsid w:val="2FA0ADE2"/>
    <w:rsid w:val="2FA70273"/>
    <w:rsid w:val="2FA82DC4"/>
    <w:rsid w:val="2FB788D1"/>
    <w:rsid w:val="2FC311FD"/>
    <w:rsid w:val="2FCF7462"/>
    <w:rsid w:val="2FD105F0"/>
    <w:rsid w:val="2FDD0BE4"/>
    <w:rsid w:val="2FDDB7DD"/>
    <w:rsid w:val="2FE7FAB2"/>
    <w:rsid w:val="2FF1F384"/>
    <w:rsid w:val="2FF244DA"/>
    <w:rsid w:val="2FFB8B28"/>
    <w:rsid w:val="30066E4A"/>
    <w:rsid w:val="300AED9F"/>
    <w:rsid w:val="300EC436"/>
    <w:rsid w:val="30175B9C"/>
    <w:rsid w:val="3033ECA2"/>
    <w:rsid w:val="304E0E05"/>
    <w:rsid w:val="305063F4"/>
    <w:rsid w:val="30597147"/>
    <w:rsid w:val="305C9EA6"/>
    <w:rsid w:val="305F9003"/>
    <w:rsid w:val="306CC0D7"/>
    <w:rsid w:val="306DA167"/>
    <w:rsid w:val="30820841"/>
    <w:rsid w:val="308928A7"/>
    <w:rsid w:val="3098D27B"/>
    <w:rsid w:val="30A11597"/>
    <w:rsid w:val="30A64D5D"/>
    <w:rsid w:val="30A8AE32"/>
    <w:rsid w:val="30AB3E78"/>
    <w:rsid w:val="30B6CA40"/>
    <w:rsid w:val="30BA0EE0"/>
    <w:rsid w:val="30CC9821"/>
    <w:rsid w:val="30D2AC59"/>
    <w:rsid w:val="30DB69B8"/>
    <w:rsid w:val="30E02830"/>
    <w:rsid w:val="30EC9CE9"/>
    <w:rsid w:val="30EE4B82"/>
    <w:rsid w:val="30F0CC4F"/>
    <w:rsid w:val="30FC4562"/>
    <w:rsid w:val="30FDBF9F"/>
    <w:rsid w:val="31000387"/>
    <w:rsid w:val="3118B1EB"/>
    <w:rsid w:val="3119BC10"/>
    <w:rsid w:val="311BC93C"/>
    <w:rsid w:val="311FC20F"/>
    <w:rsid w:val="3120C510"/>
    <w:rsid w:val="3121420F"/>
    <w:rsid w:val="3123F797"/>
    <w:rsid w:val="31245C08"/>
    <w:rsid w:val="3128B354"/>
    <w:rsid w:val="312A5C1E"/>
    <w:rsid w:val="312DF694"/>
    <w:rsid w:val="3132693F"/>
    <w:rsid w:val="313A8FB2"/>
    <w:rsid w:val="31474B13"/>
    <w:rsid w:val="314BCB9D"/>
    <w:rsid w:val="315EEE41"/>
    <w:rsid w:val="3160C746"/>
    <w:rsid w:val="3163A0C1"/>
    <w:rsid w:val="3163F1DA"/>
    <w:rsid w:val="3164E17A"/>
    <w:rsid w:val="3178A7B4"/>
    <w:rsid w:val="317E3C36"/>
    <w:rsid w:val="318111EE"/>
    <w:rsid w:val="31823980"/>
    <w:rsid w:val="3188A937"/>
    <w:rsid w:val="318B0133"/>
    <w:rsid w:val="3192A2E0"/>
    <w:rsid w:val="31997578"/>
    <w:rsid w:val="31A16BB1"/>
    <w:rsid w:val="31AAF118"/>
    <w:rsid w:val="31AE1588"/>
    <w:rsid w:val="31AF50A8"/>
    <w:rsid w:val="31B4F015"/>
    <w:rsid w:val="31B5F104"/>
    <w:rsid w:val="31B5F10D"/>
    <w:rsid w:val="31B845A7"/>
    <w:rsid w:val="31CA2E74"/>
    <w:rsid w:val="31D3FAE1"/>
    <w:rsid w:val="31DA30AF"/>
    <w:rsid w:val="31E74A74"/>
    <w:rsid w:val="31FF3C04"/>
    <w:rsid w:val="32021384"/>
    <w:rsid w:val="32023321"/>
    <w:rsid w:val="320325B4"/>
    <w:rsid w:val="3209E9D7"/>
    <w:rsid w:val="320ADEA6"/>
    <w:rsid w:val="321A6B21"/>
    <w:rsid w:val="321DD8A2"/>
    <w:rsid w:val="321E048B"/>
    <w:rsid w:val="322EC91F"/>
    <w:rsid w:val="324D334A"/>
    <w:rsid w:val="32540E75"/>
    <w:rsid w:val="3263646D"/>
    <w:rsid w:val="32694AC4"/>
    <w:rsid w:val="3273402F"/>
    <w:rsid w:val="32815DCD"/>
    <w:rsid w:val="32972423"/>
    <w:rsid w:val="329790CE"/>
    <w:rsid w:val="32A53D69"/>
    <w:rsid w:val="32AD566F"/>
    <w:rsid w:val="32ADDAD3"/>
    <w:rsid w:val="32B5D140"/>
    <w:rsid w:val="32B7BBD0"/>
    <w:rsid w:val="32B8A056"/>
    <w:rsid w:val="32BE5933"/>
    <w:rsid w:val="32C483B5"/>
    <w:rsid w:val="32C5FDFA"/>
    <w:rsid w:val="32CB3AAB"/>
    <w:rsid w:val="32D33CC5"/>
    <w:rsid w:val="32D46173"/>
    <w:rsid w:val="32D5A04B"/>
    <w:rsid w:val="32E0D162"/>
    <w:rsid w:val="32E55E2C"/>
    <w:rsid w:val="32E79270"/>
    <w:rsid w:val="32EB443F"/>
    <w:rsid w:val="32EE8A10"/>
    <w:rsid w:val="32EFB5C6"/>
    <w:rsid w:val="32F43F10"/>
    <w:rsid w:val="32FC3925"/>
    <w:rsid w:val="3300B1DB"/>
    <w:rsid w:val="330B2DF2"/>
    <w:rsid w:val="33124EBC"/>
    <w:rsid w:val="331A0B27"/>
    <w:rsid w:val="331FEE10"/>
    <w:rsid w:val="3323FCB0"/>
    <w:rsid w:val="334164A4"/>
    <w:rsid w:val="33479C4C"/>
    <w:rsid w:val="3348496F"/>
    <w:rsid w:val="334C017B"/>
    <w:rsid w:val="33649853"/>
    <w:rsid w:val="336534F9"/>
    <w:rsid w:val="3369C311"/>
    <w:rsid w:val="33740C78"/>
    <w:rsid w:val="33796CD9"/>
    <w:rsid w:val="338A63EF"/>
    <w:rsid w:val="338D71F9"/>
    <w:rsid w:val="338F47E0"/>
    <w:rsid w:val="3396D2F4"/>
    <w:rsid w:val="339730C5"/>
    <w:rsid w:val="339A7378"/>
    <w:rsid w:val="33A52540"/>
    <w:rsid w:val="33AC3D03"/>
    <w:rsid w:val="33B3B6F9"/>
    <w:rsid w:val="33B8EFB6"/>
    <w:rsid w:val="33BF1962"/>
    <w:rsid w:val="33C8AF0F"/>
    <w:rsid w:val="33CF9EAB"/>
    <w:rsid w:val="33D4231A"/>
    <w:rsid w:val="33DA7819"/>
    <w:rsid w:val="33DAEDED"/>
    <w:rsid w:val="33E43561"/>
    <w:rsid w:val="33E544CC"/>
    <w:rsid w:val="33E791B5"/>
    <w:rsid w:val="33EE8C2C"/>
    <w:rsid w:val="33F39D1D"/>
    <w:rsid w:val="33F3CFE7"/>
    <w:rsid w:val="33F4B6F5"/>
    <w:rsid w:val="33FA1F56"/>
    <w:rsid w:val="33FE8BB3"/>
    <w:rsid w:val="3404A2F6"/>
    <w:rsid w:val="341CC61E"/>
    <w:rsid w:val="341DE08A"/>
    <w:rsid w:val="341E3FAA"/>
    <w:rsid w:val="3422727C"/>
    <w:rsid w:val="342CC32F"/>
    <w:rsid w:val="3440F913"/>
    <w:rsid w:val="34515DC9"/>
    <w:rsid w:val="345EAA09"/>
    <w:rsid w:val="34630A8D"/>
    <w:rsid w:val="346810A3"/>
    <w:rsid w:val="34727771"/>
    <w:rsid w:val="347C610B"/>
    <w:rsid w:val="347E02BC"/>
    <w:rsid w:val="347EF20F"/>
    <w:rsid w:val="347F76BD"/>
    <w:rsid w:val="34812E8D"/>
    <w:rsid w:val="3484223C"/>
    <w:rsid w:val="3490322B"/>
    <w:rsid w:val="3492E31B"/>
    <w:rsid w:val="349387E4"/>
    <w:rsid w:val="3494D265"/>
    <w:rsid w:val="349D8011"/>
    <w:rsid w:val="34A699E2"/>
    <w:rsid w:val="34BC3D0B"/>
    <w:rsid w:val="34C00BA9"/>
    <w:rsid w:val="34CB6748"/>
    <w:rsid w:val="34D05936"/>
    <w:rsid w:val="34D2A755"/>
    <w:rsid w:val="34D4592A"/>
    <w:rsid w:val="34D59E0F"/>
    <w:rsid w:val="34E50B0A"/>
    <w:rsid w:val="34E51267"/>
    <w:rsid w:val="34E63145"/>
    <w:rsid w:val="34EB338F"/>
    <w:rsid w:val="34EE2B9C"/>
    <w:rsid w:val="34F3F32D"/>
    <w:rsid w:val="34FA672C"/>
    <w:rsid w:val="34FE4237"/>
    <w:rsid w:val="3501AE98"/>
    <w:rsid w:val="3503E0BE"/>
    <w:rsid w:val="350681B3"/>
    <w:rsid w:val="35075DC5"/>
    <w:rsid w:val="350E290A"/>
    <w:rsid w:val="35137919"/>
    <w:rsid w:val="35190104"/>
    <w:rsid w:val="351998A2"/>
    <w:rsid w:val="351B04A9"/>
    <w:rsid w:val="351B7EAC"/>
    <w:rsid w:val="353D1603"/>
    <w:rsid w:val="353DEFFF"/>
    <w:rsid w:val="354B5CEB"/>
    <w:rsid w:val="3550A8FA"/>
    <w:rsid w:val="3551538A"/>
    <w:rsid w:val="355B8E10"/>
    <w:rsid w:val="355D82F0"/>
    <w:rsid w:val="3561763B"/>
    <w:rsid w:val="356C4C48"/>
    <w:rsid w:val="35729FA1"/>
    <w:rsid w:val="357396F8"/>
    <w:rsid w:val="3579E699"/>
    <w:rsid w:val="358B120B"/>
    <w:rsid w:val="358FE54D"/>
    <w:rsid w:val="35967362"/>
    <w:rsid w:val="3597AB3B"/>
    <w:rsid w:val="359F0183"/>
    <w:rsid w:val="35AE6C24"/>
    <w:rsid w:val="35BA1079"/>
    <w:rsid w:val="35C6F61F"/>
    <w:rsid w:val="35C9360F"/>
    <w:rsid w:val="35D1E0D4"/>
    <w:rsid w:val="35D6D1F5"/>
    <w:rsid w:val="35D94904"/>
    <w:rsid w:val="35E1C4AC"/>
    <w:rsid w:val="35E40062"/>
    <w:rsid w:val="35E77B0D"/>
    <w:rsid w:val="35E7D767"/>
    <w:rsid w:val="35E88A7E"/>
    <w:rsid w:val="35EAC16A"/>
    <w:rsid w:val="35F023FC"/>
    <w:rsid w:val="35F29EC5"/>
    <w:rsid w:val="35F463D1"/>
    <w:rsid w:val="35F85554"/>
    <w:rsid w:val="35F9BFDE"/>
    <w:rsid w:val="360F0818"/>
    <w:rsid w:val="3614D81D"/>
    <w:rsid w:val="361AA5D8"/>
    <w:rsid w:val="362DB9AF"/>
    <w:rsid w:val="363CB33A"/>
    <w:rsid w:val="363D2BD9"/>
    <w:rsid w:val="363D8C17"/>
    <w:rsid w:val="3647B1C6"/>
    <w:rsid w:val="3647C4EE"/>
    <w:rsid w:val="365816C9"/>
    <w:rsid w:val="365BFFE7"/>
    <w:rsid w:val="3660CB6A"/>
    <w:rsid w:val="3671FE01"/>
    <w:rsid w:val="3677F2BB"/>
    <w:rsid w:val="367812AD"/>
    <w:rsid w:val="367BEBB5"/>
    <w:rsid w:val="367C8DD6"/>
    <w:rsid w:val="368AE6B0"/>
    <w:rsid w:val="368FA923"/>
    <w:rsid w:val="3698BEC8"/>
    <w:rsid w:val="36A5D002"/>
    <w:rsid w:val="36AD973A"/>
    <w:rsid w:val="36B13A89"/>
    <w:rsid w:val="36C6D52C"/>
    <w:rsid w:val="36CF5065"/>
    <w:rsid w:val="36DB72B1"/>
    <w:rsid w:val="36DE795C"/>
    <w:rsid w:val="36E7C570"/>
    <w:rsid w:val="36EF0A07"/>
    <w:rsid w:val="36F6B708"/>
    <w:rsid w:val="36FB6281"/>
    <w:rsid w:val="36FE98BB"/>
    <w:rsid w:val="36FEAD50"/>
    <w:rsid w:val="37014114"/>
    <w:rsid w:val="370A4AA9"/>
    <w:rsid w:val="37111748"/>
    <w:rsid w:val="3718A4C2"/>
    <w:rsid w:val="3719123F"/>
    <w:rsid w:val="3721BB17"/>
    <w:rsid w:val="3728C5E6"/>
    <w:rsid w:val="3734B2CA"/>
    <w:rsid w:val="37356B77"/>
    <w:rsid w:val="37411A2E"/>
    <w:rsid w:val="37603269"/>
    <w:rsid w:val="376463F1"/>
    <w:rsid w:val="3764BDE8"/>
    <w:rsid w:val="376F77AA"/>
    <w:rsid w:val="3776551A"/>
    <w:rsid w:val="37811835"/>
    <w:rsid w:val="37817CAD"/>
    <w:rsid w:val="378226A0"/>
    <w:rsid w:val="3784FA0D"/>
    <w:rsid w:val="3787D598"/>
    <w:rsid w:val="378E9DCA"/>
    <w:rsid w:val="37910E68"/>
    <w:rsid w:val="379405A5"/>
    <w:rsid w:val="37943258"/>
    <w:rsid w:val="379F23C2"/>
    <w:rsid w:val="37A885A8"/>
    <w:rsid w:val="37AB9BF9"/>
    <w:rsid w:val="37B53B2D"/>
    <w:rsid w:val="37BD436F"/>
    <w:rsid w:val="37C1F30C"/>
    <w:rsid w:val="37D9E6B9"/>
    <w:rsid w:val="37DF5D10"/>
    <w:rsid w:val="37E096D2"/>
    <w:rsid w:val="37E86287"/>
    <w:rsid w:val="37E95F96"/>
    <w:rsid w:val="37EE0D14"/>
    <w:rsid w:val="37EEA078"/>
    <w:rsid w:val="37EFD9E0"/>
    <w:rsid w:val="37F56FE3"/>
    <w:rsid w:val="37FC8F5E"/>
    <w:rsid w:val="38082932"/>
    <w:rsid w:val="38085609"/>
    <w:rsid w:val="380A40B6"/>
    <w:rsid w:val="380B9F8E"/>
    <w:rsid w:val="3811395B"/>
    <w:rsid w:val="381957A8"/>
    <w:rsid w:val="381C30DB"/>
    <w:rsid w:val="381DC17F"/>
    <w:rsid w:val="38269450"/>
    <w:rsid w:val="382A633F"/>
    <w:rsid w:val="382E4A76"/>
    <w:rsid w:val="382EAE48"/>
    <w:rsid w:val="3844F425"/>
    <w:rsid w:val="38476AFC"/>
    <w:rsid w:val="384A3DE2"/>
    <w:rsid w:val="38524822"/>
    <w:rsid w:val="38553720"/>
    <w:rsid w:val="3869AC1A"/>
    <w:rsid w:val="386DF1F5"/>
    <w:rsid w:val="38749018"/>
    <w:rsid w:val="387C0AEA"/>
    <w:rsid w:val="387C62CB"/>
    <w:rsid w:val="3885C922"/>
    <w:rsid w:val="3888F44C"/>
    <w:rsid w:val="38890413"/>
    <w:rsid w:val="38AAAEAD"/>
    <w:rsid w:val="38AB4DB0"/>
    <w:rsid w:val="38AF5655"/>
    <w:rsid w:val="38B29E1D"/>
    <w:rsid w:val="38BB18A9"/>
    <w:rsid w:val="38C2CA73"/>
    <w:rsid w:val="38C8B6A0"/>
    <w:rsid w:val="38CC2FEC"/>
    <w:rsid w:val="38CC43D7"/>
    <w:rsid w:val="38D42FC2"/>
    <w:rsid w:val="38DF1D25"/>
    <w:rsid w:val="38E96A5E"/>
    <w:rsid w:val="38F197ED"/>
    <w:rsid w:val="38F6F78E"/>
    <w:rsid w:val="3904AA94"/>
    <w:rsid w:val="391F1F15"/>
    <w:rsid w:val="391F9E27"/>
    <w:rsid w:val="392F5B51"/>
    <w:rsid w:val="39365EFE"/>
    <w:rsid w:val="3940E7C3"/>
    <w:rsid w:val="395603D4"/>
    <w:rsid w:val="3959623F"/>
    <w:rsid w:val="3971AC22"/>
    <w:rsid w:val="3971E2C2"/>
    <w:rsid w:val="39734B49"/>
    <w:rsid w:val="3977D3E6"/>
    <w:rsid w:val="3979BD0B"/>
    <w:rsid w:val="397C98DA"/>
    <w:rsid w:val="397FCE92"/>
    <w:rsid w:val="3988F898"/>
    <w:rsid w:val="399769B8"/>
    <w:rsid w:val="39978378"/>
    <w:rsid w:val="399B6C5E"/>
    <w:rsid w:val="399BDB9F"/>
    <w:rsid w:val="399CB253"/>
    <w:rsid w:val="39A2C656"/>
    <w:rsid w:val="39B27A6C"/>
    <w:rsid w:val="39BD9E52"/>
    <w:rsid w:val="39BF1E78"/>
    <w:rsid w:val="39C07CCD"/>
    <w:rsid w:val="39CE41B6"/>
    <w:rsid w:val="39D0A43A"/>
    <w:rsid w:val="39D875C3"/>
    <w:rsid w:val="39DAA7AA"/>
    <w:rsid w:val="39DD08BA"/>
    <w:rsid w:val="39E68CAD"/>
    <w:rsid w:val="39EC309D"/>
    <w:rsid w:val="39FDEE74"/>
    <w:rsid w:val="3A106079"/>
    <w:rsid w:val="3A10AB05"/>
    <w:rsid w:val="3A12411A"/>
    <w:rsid w:val="3A253FAD"/>
    <w:rsid w:val="3A37E490"/>
    <w:rsid w:val="3A38A535"/>
    <w:rsid w:val="3A3F8C9B"/>
    <w:rsid w:val="3A459F6A"/>
    <w:rsid w:val="3A4C1684"/>
    <w:rsid w:val="3A4C56E6"/>
    <w:rsid w:val="3A4D9BF4"/>
    <w:rsid w:val="3A4E2D54"/>
    <w:rsid w:val="3A4F9BAF"/>
    <w:rsid w:val="3A5127AF"/>
    <w:rsid w:val="3A5376E5"/>
    <w:rsid w:val="3A57AFC1"/>
    <w:rsid w:val="3A6607EA"/>
    <w:rsid w:val="3A667D90"/>
    <w:rsid w:val="3A6D1F1A"/>
    <w:rsid w:val="3A7FAB24"/>
    <w:rsid w:val="3A8C8663"/>
    <w:rsid w:val="3A8D35A2"/>
    <w:rsid w:val="3A95746D"/>
    <w:rsid w:val="3A95B3F9"/>
    <w:rsid w:val="3A992408"/>
    <w:rsid w:val="3AA2C228"/>
    <w:rsid w:val="3AA78F77"/>
    <w:rsid w:val="3AAB9F2A"/>
    <w:rsid w:val="3AAC40D6"/>
    <w:rsid w:val="3AB0A831"/>
    <w:rsid w:val="3AB335A6"/>
    <w:rsid w:val="3AB78E28"/>
    <w:rsid w:val="3AB7F42D"/>
    <w:rsid w:val="3AE3A1C6"/>
    <w:rsid w:val="3AEA86C5"/>
    <w:rsid w:val="3AF06EAB"/>
    <w:rsid w:val="3AF2A455"/>
    <w:rsid w:val="3AFB64AA"/>
    <w:rsid w:val="3B03DDD9"/>
    <w:rsid w:val="3B04A617"/>
    <w:rsid w:val="3B06911E"/>
    <w:rsid w:val="3B071350"/>
    <w:rsid w:val="3B0C7729"/>
    <w:rsid w:val="3B0E1CF1"/>
    <w:rsid w:val="3B1239A0"/>
    <w:rsid w:val="3B14FE89"/>
    <w:rsid w:val="3B1D89CE"/>
    <w:rsid w:val="3B1FE6AB"/>
    <w:rsid w:val="3B203850"/>
    <w:rsid w:val="3B32BEFC"/>
    <w:rsid w:val="3B33F915"/>
    <w:rsid w:val="3B351D93"/>
    <w:rsid w:val="3B3EB592"/>
    <w:rsid w:val="3B40682A"/>
    <w:rsid w:val="3B45B7F3"/>
    <w:rsid w:val="3B4782CA"/>
    <w:rsid w:val="3B571360"/>
    <w:rsid w:val="3B577DFC"/>
    <w:rsid w:val="3B578D76"/>
    <w:rsid w:val="3B5E8EC9"/>
    <w:rsid w:val="3B60DB9E"/>
    <w:rsid w:val="3B61FF1B"/>
    <w:rsid w:val="3B65D0BC"/>
    <w:rsid w:val="3B6D267E"/>
    <w:rsid w:val="3B7929E1"/>
    <w:rsid w:val="3B7FDBE3"/>
    <w:rsid w:val="3B80A423"/>
    <w:rsid w:val="3B83DC4E"/>
    <w:rsid w:val="3B8AF10C"/>
    <w:rsid w:val="3B98F559"/>
    <w:rsid w:val="3B9C2E39"/>
    <w:rsid w:val="3B9C8BFE"/>
    <w:rsid w:val="3B9F61C1"/>
    <w:rsid w:val="3BA242AA"/>
    <w:rsid w:val="3BA2ED00"/>
    <w:rsid w:val="3BA681FA"/>
    <w:rsid w:val="3BA9AD7D"/>
    <w:rsid w:val="3BAE9FCD"/>
    <w:rsid w:val="3BAFDBC3"/>
    <w:rsid w:val="3BB15162"/>
    <w:rsid w:val="3BB167D4"/>
    <w:rsid w:val="3BB193A0"/>
    <w:rsid w:val="3BB51513"/>
    <w:rsid w:val="3BB783CF"/>
    <w:rsid w:val="3BC00EF6"/>
    <w:rsid w:val="3BD895A4"/>
    <w:rsid w:val="3BE2A1D9"/>
    <w:rsid w:val="3BE5DA66"/>
    <w:rsid w:val="3BEBBAF1"/>
    <w:rsid w:val="3BF371CB"/>
    <w:rsid w:val="3BF3A14B"/>
    <w:rsid w:val="3BF44D41"/>
    <w:rsid w:val="3C01BBA5"/>
    <w:rsid w:val="3C031216"/>
    <w:rsid w:val="3C0896B4"/>
    <w:rsid w:val="3C12923C"/>
    <w:rsid w:val="3C148202"/>
    <w:rsid w:val="3C148B51"/>
    <w:rsid w:val="3C18E578"/>
    <w:rsid w:val="3C24CA74"/>
    <w:rsid w:val="3C2619BC"/>
    <w:rsid w:val="3C277892"/>
    <w:rsid w:val="3C2FF03F"/>
    <w:rsid w:val="3C371825"/>
    <w:rsid w:val="3C3FB238"/>
    <w:rsid w:val="3C40806E"/>
    <w:rsid w:val="3C48140F"/>
    <w:rsid w:val="3C610EE9"/>
    <w:rsid w:val="3C6283F7"/>
    <w:rsid w:val="3C64E3B8"/>
    <w:rsid w:val="3C6CDB47"/>
    <w:rsid w:val="3C74396C"/>
    <w:rsid w:val="3C8BD058"/>
    <w:rsid w:val="3C95A06D"/>
    <w:rsid w:val="3CA18093"/>
    <w:rsid w:val="3CA3309B"/>
    <w:rsid w:val="3CA5B13E"/>
    <w:rsid w:val="3CB0D133"/>
    <w:rsid w:val="3CBE67E8"/>
    <w:rsid w:val="3CC8034A"/>
    <w:rsid w:val="3CC91A05"/>
    <w:rsid w:val="3CCF16B8"/>
    <w:rsid w:val="3CD9BB64"/>
    <w:rsid w:val="3CDB3EE7"/>
    <w:rsid w:val="3CDFE0F0"/>
    <w:rsid w:val="3CEB68C6"/>
    <w:rsid w:val="3CECE0AD"/>
    <w:rsid w:val="3CF21E24"/>
    <w:rsid w:val="3CF34E5D"/>
    <w:rsid w:val="3CFB1FF0"/>
    <w:rsid w:val="3D037F19"/>
    <w:rsid w:val="3D1B5031"/>
    <w:rsid w:val="3D234985"/>
    <w:rsid w:val="3D2564D5"/>
    <w:rsid w:val="3D281429"/>
    <w:rsid w:val="3D336246"/>
    <w:rsid w:val="3D380753"/>
    <w:rsid w:val="3D3C3B66"/>
    <w:rsid w:val="3D3C895C"/>
    <w:rsid w:val="3D460091"/>
    <w:rsid w:val="3D4A2ED4"/>
    <w:rsid w:val="3D5A6EC6"/>
    <w:rsid w:val="3D5D2516"/>
    <w:rsid w:val="3D5D7F78"/>
    <w:rsid w:val="3D655063"/>
    <w:rsid w:val="3D6CDB2B"/>
    <w:rsid w:val="3D6ED3F5"/>
    <w:rsid w:val="3D74545A"/>
    <w:rsid w:val="3D79F8C2"/>
    <w:rsid w:val="3DB2F5BD"/>
    <w:rsid w:val="3DBBE9C0"/>
    <w:rsid w:val="3DBE2DBE"/>
    <w:rsid w:val="3DC220DC"/>
    <w:rsid w:val="3DC2FB2E"/>
    <w:rsid w:val="3DCF024D"/>
    <w:rsid w:val="3DD08132"/>
    <w:rsid w:val="3DE16F8B"/>
    <w:rsid w:val="3DF0C443"/>
    <w:rsid w:val="3DFDDE37"/>
    <w:rsid w:val="3E02DF4E"/>
    <w:rsid w:val="3E03ADFA"/>
    <w:rsid w:val="3E136F8D"/>
    <w:rsid w:val="3E1F555C"/>
    <w:rsid w:val="3E27AC6F"/>
    <w:rsid w:val="3E2E6813"/>
    <w:rsid w:val="3E2EA642"/>
    <w:rsid w:val="3E2FE85B"/>
    <w:rsid w:val="3E35AB7D"/>
    <w:rsid w:val="3E3FCA79"/>
    <w:rsid w:val="3E43E145"/>
    <w:rsid w:val="3E485C1B"/>
    <w:rsid w:val="3E4AAADB"/>
    <w:rsid w:val="3E4AF9B5"/>
    <w:rsid w:val="3E5295E7"/>
    <w:rsid w:val="3E54F40D"/>
    <w:rsid w:val="3E57970C"/>
    <w:rsid w:val="3E5E6739"/>
    <w:rsid w:val="3E642752"/>
    <w:rsid w:val="3E684469"/>
    <w:rsid w:val="3E69799C"/>
    <w:rsid w:val="3E6A1B60"/>
    <w:rsid w:val="3E6F9801"/>
    <w:rsid w:val="3E795E38"/>
    <w:rsid w:val="3E83E178"/>
    <w:rsid w:val="3E872504"/>
    <w:rsid w:val="3E9EC2F9"/>
    <w:rsid w:val="3EA34C33"/>
    <w:rsid w:val="3EA41538"/>
    <w:rsid w:val="3EAE400B"/>
    <w:rsid w:val="3EAED0E3"/>
    <w:rsid w:val="3EB84792"/>
    <w:rsid w:val="3EC58E55"/>
    <w:rsid w:val="3ED0BD85"/>
    <w:rsid w:val="3ED63257"/>
    <w:rsid w:val="3ED8B6B7"/>
    <w:rsid w:val="3EE1D0F2"/>
    <w:rsid w:val="3EE798BF"/>
    <w:rsid w:val="3EEC0F1A"/>
    <w:rsid w:val="3EFF9431"/>
    <w:rsid w:val="3F0F136F"/>
    <w:rsid w:val="3F149641"/>
    <w:rsid w:val="3F173AC5"/>
    <w:rsid w:val="3F17E37B"/>
    <w:rsid w:val="3F23C094"/>
    <w:rsid w:val="3F27A730"/>
    <w:rsid w:val="3F339559"/>
    <w:rsid w:val="3F3647AB"/>
    <w:rsid w:val="3F3869F4"/>
    <w:rsid w:val="3F43C398"/>
    <w:rsid w:val="3F462F3B"/>
    <w:rsid w:val="3F4745B7"/>
    <w:rsid w:val="3F4994F6"/>
    <w:rsid w:val="3F4DDCDA"/>
    <w:rsid w:val="3F4F3B94"/>
    <w:rsid w:val="3F558217"/>
    <w:rsid w:val="3F5ED241"/>
    <w:rsid w:val="3F5FF850"/>
    <w:rsid w:val="3F71ADF8"/>
    <w:rsid w:val="3F7D2F4B"/>
    <w:rsid w:val="3F7D52C4"/>
    <w:rsid w:val="3F7F09A7"/>
    <w:rsid w:val="3F7FB4D1"/>
    <w:rsid w:val="3F83F4AE"/>
    <w:rsid w:val="3F8AE2A8"/>
    <w:rsid w:val="3F8FE51C"/>
    <w:rsid w:val="3F909556"/>
    <w:rsid w:val="3F917D94"/>
    <w:rsid w:val="3F9A7C56"/>
    <w:rsid w:val="3F9C7E2B"/>
    <w:rsid w:val="3FA9382E"/>
    <w:rsid w:val="3FB13BCB"/>
    <w:rsid w:val="3FBF7B6F"/>
    <w:rsid w:val="3FC06573"/>
    <w:rsid w:val="3FC15C16"/>
    <w:rsid w:val="3FC55776"/>
    <w:rsid w:val="3FD57FE0"/>
    <w:rsid w:val="3FDF0F61"/>
    <w:rsid w:val="3FEAADCC"/>
    <w:rsid w:val="3FED85B2"/>
    <w:rsid w:val="3FEF4321"/>
    <w:rsid w:val="3FF1E45D"/>
    <w:rsid w:val="3FFB455D"/>
    <w:rsid w:val="4013ABAC"/>
    <w:rsid w:val="401B2716"/>
    <w:rsid w:val="401C6ADE"/>
    <w:rsid w:val="40309D37"/>
    <w:rsid w:val="403BBF73"/>
    <w:rsid w:val="4040290D"/>
    <w:rsid w:val="40465EBC"/>
    <w:rsid w:val="405A8136"/>
    <w:rsid w:val="405D0A4E"/>
    <w:rsid w:val="405E12C6"/>
    <w:rsid w:val="406111AF"/>
    <w:rsid w:val="4066FB7D"/>
    <w:rsid w:val="406A4EE1"/>
    <w:rsid w:val="406E7339"/>
    <w:rsid w:val="4070DFB9"/>
    <w:rsid w:val="40724C82"/>
    <w:rsid w:val="40762F41"/>
    <w:rsid w:val="40787B8E"/>
    <w:rsid w:val="40837300"/>
    <w:rsid w:val="4083B116"/>
    <w:rsid w:val="408C32DF"/>
    <w:rsid w:val="408F6236"/>
    <w:rsid w:val="4095890B"/>
    <w:rsid w:val="409C8A7C"/>
    <w:rsid w:val="40A09125"/>
    <w:rsid w:val="40A1DBBE"/>
    <w:rsid w:val="40AD7440"/>
    <w:rsid w:val="40AE3991"/>
    <w:rsid w:val="40B23BD8"/>
    <w:rsid w:val="40B76F1D"/>
    <w:rsid w:val="40B86581"/>
    <w:rsid w:val="40C582E2"/>
    <w:rsid w:val="40C7D5E9"/>
    <w:rsid w:val="40D2BA3C"/>
    <w:rsid w:val="40D65BF7"/>
    <w:rsid w:val="40DA65BB"/>
    <w:rsid w:val="40E16469"/>
    <w:rsid w:val="40EA659F"/>
    <w:rsid w:val="40F74553"/>
    <w:rsid w:val="4102A677"/>
    <w:rsid w:val="410EACCD"/>
    <w:rsid w:val="412E04D2"/>
    <w:rsid w:val="412E5BA9"/>
    <w:rsid w:val="412F89A4"/>
    <w:rsid w:val="413B3642"/>
    <w:rsid w:val="41471A1E"/>
    <w:rsid w:val="4149E1A5"/>
    <w:rsid w:val="414FB795"/>
    <w:rsid w:val="414FC281"/>
    <w:rsid w:val="41505CE7"/>
    <w:rsid w:val="415225A2"/>
    <w:rsid w:val="415A37B1"/>
    <w:rsid w:val="4161961E"/>
    <w:rsid w:val="416294B0"/>
    <w:rsid w:val="41741E1A"/>
    <w:rsid w:val="417FCB2A"/>
    <w:rsid w:val="418BA95C"/>
    <w:rsid w:val="419178C5"/>
    <w:rsid w:val="41939310"/>
    <w:rsid w:val="419CD5E7"/>
    <w:rsid w:val="41A603AA"/>
    <w:rsid w:val="41ACA0A2"/>
    <w:rsid w:val="41B74344"/>
    <w:rsid w:val="41B8E4E6"/>
    <w:rsid w:val="41BCDC1A"/>
    <w:rsid w:val="41BD80F7"/>
    <w:rsid w:val="41C5252D"/>
    <w:rsid w:val="41C6BF80"/>
    <w:rsid w:val="41CC4818"/>
    <w:rsid w:val="41CDC7D2"/>
    <w:rsid w:val="41D19C3A"/>
    <w:rsid w:val="41E20103"/>
    <w:rsid w:val="41E22F1D"/>
    <w:rsid w:val="41E58C46"/>
    <w:rsid w:val="41EEF433"/>
    <w:rsid w:val="41EF46A7"/>
    <w:rsid w:val="41F488E4"/>
    <w:rsid w:val="41F51F1D"/>
    <w:rsid w:val="41F6B97D"/>
    <w:rsid w:val="41F7D688"/>
    <w:rsid w:val="41F8725B"/>
    <w:rsid w:val="41FC62F6"/>
    <w:rsid w:val="41FFB23E"/>
    <w:rsid w:val="42004957"/>
    <w:rsid w:val="420373E5"/>
    <w:rsid w:val="420A0084"/>
    <w:rsid w:val="420A86FA"/>
    <w:rsid w:val="4220BD94"/>
    <w:rsid w:val="4221800E"/>
    <w:rsid w:val="4225905A"/>
    <w:rsid w:val="422EC856"/>
    <w:rsid w:val="423D2F86"/>
    <w:rsid w:val="423D5AE9"/>
    <w:rsid w:val="424127A8"/>
    <w:rsid w:val="42454C4E"/>
    <w:rsid w:val="424B6767"/>
    <w:rsid w:val="42533199"/>
    <w:rsid w:val="425CA3CC"/>
    <w:rsid w:val="427492C3"/>
    <w:rsid w:val="42765EA8"/>
    <w:rsid w:val="427B584E"/>
    <w:rsid w:val="427F6B24"/>
    <w:rsid w:val="4281483B"/>
    <w:rsid w:val="4296989F"/>
    <w:rsid w:val="429E0790"/>
    <w:rsid w:val="42AF33FE"/>
    <w:rsid w:val="42B067D5"/>
    <w:rsid w:val="42B2AAE6"/>
    <w:rsid w:val="42B47B0C"/>
    <w:rsid w:val="42B83B0F"/>
    <w:rsid w:val="42B97E01"/>
    <w:rsid w:val="42BDA3AF"/>
    <w:rsid w:val="42C7A792"/>
    <w:rsid w:val="42C85060"/>
    <w:rsid w:val="42CE184B"/>
    <w:rsid w:val="42D7FE78"/>
    <w:rsid w:val="42DCD809"/>
    <w:rsid w:val="42E3AE17"/>
    <w:rsid w:val="42F378E2"/>
    <w:rsid w:val="42F65780"/>
    <w:rsid w:val="430132FE"/>
    <w:rsid w:val="4304B8E9"/>
    <w:rsid w:val="43116D58"/>
    <w:rsid w:val="4316D65E"/>
    <w:rsid w:val="4317BAC5"/>
    <w:rsid w:val="43188D63"/>
    <w:rsid w:val="432D89E1"/>
    <w:rsid w:val="43356E62"/>
    <w:rsid w:val="4335EF7F"/>
    <w:rsid w:val="433ACC4A"/>
    <w:rsid w:val="4347CE50"/>
    <w:rsid w:val="4348FCE8"/>
    <w:rsid w:val="434C26A6"/>
    <w:rsid w:val="434C5010"/>
    <w:rsid w:val="434E02EC"/>
    <w:rsid w:val="43552720"/>
    <w:rsid w:val="435A365C"/>
    <w:rsid w:val="435E10E7"/>
    <w:rsid w:val="436BA580"/>
    <w:rsid w:val="4378CE86"/>
    <w:rsid w:val="437B390A"/>
    <w:rsid w:val="437D9736"/>
    <w:rsid w:val="43868654"/>
    <w:rsid w:val="438E1067"/>
    <w:rsid w:val="43900677"/>
    <w:rsid w:val="43915696"/>
    <w:rsid w:val="43ABB713"/>
    <w:rsid w:val="43B00D59"/>
    <w:rsid w:val="43B78D4B"/>
    <w:rsid w:val="43D05B19"/>
    <w:rsid w:val="43D08FB4"/>
    <w:rsid w:val="43DCE0F1"/>
    <w:rsid w:val="43DD73C5"/>
    <w:rsid w:val="43DDFE98"/>
    <w:rsid w:val="43E3BF1E"/>
    <w:rsid w:val="43F1A11D"/>
    <w:rsid w:val="43FF76AB"/>
    <w:rsid w:val="440747B8"/>
    <w:rsid w:val="440768A0"/>
    <w:rsid w:val="440B1662"/>
    <w:rsid w:val="4413DB3B"/>
    <w:rsid w:val="44196BA4"/>
    <w:rsid w:val="441A34EC"/>
    <w:rsid w:val="4421CCE7"/>
    <w:rsid w:val="444977BA"/>
    <w:rsid w:val="4451BAF2"/>
    <w:rsid w:val="445C6017"/>
    <w:rsid w:val="4463A58F"/>
    <w:rsid w:val="446D21B0"/>
    <w:rsid w:val="4479F20C"/>
    <w:rsid w:val="4482D069"/>
    <w:rsid w:val="4494168F"/>
    <w:rsid w:val="449E87CF"/>
    <w:rsid w:val="44AD44E3"/>
    <w:rsid w:val="44AD8CB3"/>
    <w:rsid w:val="44B323D0"/>
    <w:rsid w:val="44BB2E77"/>
    <w:rsid w:val="44BB9828"/>
    <w:rsid w:val="44BD3993"/>
    <w:rsid w:val="44C3A705"/>
    <w:rsid w:val="44C48246"/>
    <w:rsid w:val="44C57811"/>
    <w:rsid w:val="44C6417D"/>
    <w:rsid w:val="44C72AE9"/>
    <w:rsid w:val="44D17BE7"/>
    <w:rsid w:val="44E3862C"/>
    <w:rsid w:val="44E4A1DA"/>
    <w:rsid w:val="44F2A1D1"/>
    <w:rsid w:val="45071375"/>
    <w:rsid w:val="450CC81E"/>
    <w:rsid w:val="4511C601"/>
    <w:rsid w:val="4512140A"/>
    <w:rsid w:val="4516CDBA"/>
    <w:rsid w:val="451B6462"/>
    <w:rsid w:val="451C6FA1"/>
    <w:rsid w:val="451FBF9E"/>
    <w:rsid w:val="4520BA28"/>
    <w:rsid w:val="4526EF6B"/>
    <w:rsid w:val="452981BF"/>
    <w:rsid w:val="452D9B07"/>
    <w:rsid w:val="452E6552"/>
    <w:rsid w:val="453310F2"/>
    <w:rsid w:val="453FD79F"/>
    <w:rsid w:val="454458C2"/>
    <w:rsid w:val="45479B41"/>
    <w:rsid w:val="4552772F"/>
    <w:rsid w:val="455A3FCF"/>
    <w:rsid w:val="4567C688"/>
    <w:rsid w:val="456BFFCC"/>
    <w:rsid w:val="4579C52B"/>
    <w:rsid w:val="457F94B9"/>
    <w:rsid w:val="458F72FC"/>
    <w:rsid w:val="45910F84"/>
    <w:rsid w:val="45946FCF"/>
    <w:rsid w:val="4597F43A"/>
    <w:rsid w:val="45A05ABB"/>
    <w:rsid w:val="45AFC6BD"/>
    <w:rsid w:val="45BEFCD6"/>
    <w:rsid w:val="45D444D7"/>
    <w:rsid w:val="45D8BCA9"/>
    <w:rsid w:val="45DCA9DB"/>
    <w:rsid w:val="45E23963"/>
    <w:rsid w:val="45E23A76"/>
    <w:rsid w:val="45F8155E"/>
    <w:rsid w:val="45FB5D9B"/>
    <w:rsid w:val="45FB9EBA"/>
    <w:rsid w:val="46031CB7"/>
    <w:rsid w:val="4605FB9A"/>
    <w:rsid w:val="460BE308"/>
    <w:rsid w:val="4612A849"/>
    <w:rsid w:val="4619197F"/>
    <w:rsid w:val="463B88E1"/>
    <w:rsid w:val="4643969D"/>
    <w:rsid w:val="4645D90F"/>
    <w:rsid w:val="4653A2A7"/>
    <w:rsid w:val="465D2054"/>
    <w:rsid w:val="466551C8"/>
    <w:rsid w:val="46713190"/>
    <w:rsid w:val="4683F0D2"/>
    <w:rsid w:val="46846295"/>
    <w:rsid w:val="46934BC6"/>
    <w:rsid w:val="469CCCF8"/>
    <w:rsid w:val="46A7E1C4"/>
    <w:rsid w:val="46AB0EB8"/>
    <w:rsid w:val="46AFA9A7"/>
    <w:rsid w:val="46B441E9"/>
    <w:rsid w:val="46BB08C6"/>
    <w:rsid w:val="46C755DC"/>
    <w:rsid w:val="46CB6079"/>
    <w:rsid w:val="46CF9146"/>
    <w:rsid w:val="46D73522"/>
    <w:rsid w:val="46DA322F"/>
    <w:rsid w:val="46E5FC67"/>
    <w:rsid w:val="46E96A76"/>
    <w:rsid w:val="46EC6572"/>
    <w:rsid w:val="46EF2E0D"/>
    <w:rsid w:val="46F19BF1"/>
    <w:rsid w:val="46F3260E"/>
    <w:rsid w:val="4701B14D"/>
    <w:rsid w:val="470C2AE7"/>
    <w:rsid w:val="47108546"/>
    <w:rsid w:val="4719C6E2"/>
    <w:rsid w:val="4720EE1B"/>
    <w:rsid w:val="472D1D57"/>
    <w:rsid w:val="4733B4C2"/>
    <w:rsid w:val="47348ADF"/>
    <w:rsid w:val="4734D406"/>
    <w:rsid w:val="4735DFD8"/>
    <w:rsid w:val="473DB196"/>
    <w:rsid w:val="473FD000"/>
    <w:rsid w:val="474C42D9"/>
    <w:rsid w:val="475B1102"/>
    <w:rsid w:val="4768B620"/>
    <w:rsid w:val="4776E7DB"/>
    <w:rsid w:val="478985C2"/>
    <w:rsid w:val="478AC228"/>
    <w:rsid w:val="478E2F04"/>
    <w:rsid w:val="479AD859"/>
    <w:rsid w:val="47A4FE71"/>
    <w:rsid w:val="47A6DEAC"/>
    <w:rsid w:val="47A7666C"/>
    <w:rsid w:val="47A91FE5"/>
    <w:rsid w:val="47ABC3CF"/>
    <w:rsid w:val="47B2C9D8"/>
    <w:rsid w:val="47BA5E06"/>
    <w:rsid w:val="47BB1599"/>
    <w:rsid w:val="47C7716D"/>
    <w:rsid w:val="47CA1EDC"/>
    <w:rsid w:val="47D30DFF"/>
    <w:rsid w:val="47D5AA87"/>
    <w:rsid w:val="47DF6F3A"/>
    <w:rsid w:val="47EAC492"/>
    <w:rsid w:val="47EF18BC"/>
    <w:rsid w:val="47F047B3"/>
    <w:rsid w:val="47F31F00"/>
    <w:rsid w:val="47F694EB"/>
    <w:rsid w:val="47F70AA8"/>
    <w:rsid w:val="47F916ED"/>
    <w:rsid w:val="480CD25E"/>
    <w:rsid w:val="480DE9AD"/>
    <w:rsid w:val="482BAAA5"/>
    <w:rsid w:val="482D2DD8"/>
    <w:rsid w:val="482EABF1"/>
    <w:rsid w:val="482F4BFD"/>
    <w:rsid w:val="483C5F96"/>
    <w:rsid w:val="483EC56D"/>
    <w:rsid w:val="48413094"/>
    <w:rsid w:val="484461AD"/>
    <w:rsid w:val="484D797E"/>
    <w:rsid w:val="4851C38F"/>
    <w:rsid w:val="4853C4DB"/>
    <w:rsid w:val="48552251"/>
    <w:rsid w:val="48594B93"/>
    <w:rsid w:val="48684B57"/>
    <w:rsid w:val="488A90E7"/>
    <w:rsid w:val="488EBCA4"/>
    <w:rsid w:val="4898368E"/>
    <w:rsid w:val="48AC3AE0"/>
    <w:rsid w:val="48B08D3C"/>
    <w:rsid w:val="48B350DD"/>
    <w:rsid w:val="48B5F08A"/>
    <w:rsid w:val="48C27804"/>
    <w:rsid w:val="48C4F2E2"/>
    <w:rsid w:val="48CCA364"/>
    <w:rsid w:val="48CF37D2"/>
    <w:rsid w:val="48CF958C"/>
    <w:rsid w:val="48EB1778"/>
    <w:rsid w:val="490436B2"/>
    <w:rsid w:val="49051D45"/>
    <w:rsid w:val="49057725"/>
    <w:rsid w:val="490CE292"/>
    <w:rsid w:val="4912DFBA"/>
    <w:rsid w:val="491D17F5"/>
    <w:rsid w:val="491D9D3B"/>
    <w:rsid w:val="49257459"/>
    <w:rsid w:val="492CA487"/>
    <w:rsid w:val="49327A9A"/>
    <w:rsid w:val="493791E4"/>
    <w:rsid w:val="49443892"/>
    <w:rsid w:val="4950D654"/>
    <w:rsid w:val="495791D7"/>
    <w:rsid w:val="4959A11C"/>
    <w:rsid w:val="49684670"/>
    <w:rsid w:val="496BB1FB"/>
    <w:rsid w:val="49730882"/>
    <w:rsid w:val="49771E07"/>
    <w:rsid w:val="4979B68D"/>
    <w:rsid w:val="497B280D"/>
    <w:rsid w:val="497B3F9B"/>
    <w:rsid w:val="497C9DF8"/>
    <w:rsid w:val="49897281"/>
    <w:rsid w:val="49974752"/>
    <w:rsid w:val="499E1029"/>
    <w:rsid w:val="49AC0461"/>
    <w:rsid w:val="49B057AA"/>
    <w:rsid w:val="49B3DB3C"/>
    <w:rsid w:val="49B4523C"/>
    <w:rsid w:val="49B73294"/>
    <w:rsid w:val="49B7A7DC"/>
    <w:rsid w:val="49B7AAC6"/>
    <w:rsid w:val="49BE0031"/>
    <w:rsid w:val="49D32B59"/>
    <w:rsid w:val="49D4D17D"/>
    <w:rsid w:val="49D4DCBE"/>
    <w:rsid w:val="49D9340D"/>
    <w:rsid w:val="49E53020"/>
    <w:rsid w:val="49E7A689"/>
    <w:rsid w:val="49E880EA"/>
    <w:rsid w:val="49EDBC45"/>
    <w:rsid w:val="49F0F2B2"/>
    <w:rsid w:val="49F4322F"/>
    <w:rsid w:val="49FDE6A1"/>
    <w:rsid w:val="4A032D4A"/>
    <w:rsid w:val="4A04036E"/>
    <w:rsid w:val="4A064478"/>
    <w:rsid w:val="4A081563"/>
    <w:rsid w:val="4A09EB82"/>
    <w:rsid w:val="4A0BAD6B"/>
    <w:rsid w:val="4A0C5F84"/>
    <w:rsid w:val="4A20F73B"/>
    <w:rsid w:val="4A2739DD"/>
    <w:rsid w:val="4A312085"/>
    <w:rsid w:val="4A34394F"/>
    <w:rsid w:val="4A34CAAE"/>
    <w:rsid w:val="4A3B3F76"/>
    <w:rsid w:val="4A3CB3EB"/>
    <w:rsid w:val="4A3FF5C1"/>
    <w:rsid w:val="4A4BC4E3"/>
    <w:rsid w:val="4A50CBA5"/>
    <w:rsid w:val="4A53A2B2"/>
    <w:rsid w:val="4A639336"/>
    <w:rsid w:val="4A6DBBE1"/>
    <w:rsid w:val="4A71F5CD"/>
    <w:rsid w:val="4A79079F"/>
    <w:rsid w:val="4A8DC786"/>
    <w:rsid w:val="4A97A9F2"/>
    <w:rsid w:val="4A9C7EA9"/>
    <w:rsid w:val="4AA89D27"/>
    <w:rsid w:val="4AABF718"/>
    <w:rsid w:val="4ABB5630"/>
    <w:rsid w:val="4AC5E575"/>
    <w:rsid w:val="4ACA34BC"/>
    <w:rsid w:val="4ACAC274"/>
    <w:rsid w:val="4ACDFB4B"/>
    <w:rsid w:val="4AEAB6FA"/>
    <w:rsid w:val="4AECA7B5"/>
    <w:rsid w:val="4AED8B0F"/>
    <w:rsid w:val="4AEFC95E"/>
    <w:rsid w:val="4AF07639"/>
    <w:rsid w:val="4AF60263"/>
    <w:rsid w:val="4AFA1A65"/>
    <w:rsid w:val="4AFD83BB"/>
    <w:rsid w:val="4B00B7E6"/>
    <w:rsid w:val="4B07A883"/>
    <w:rsid w:val="4B226554"/>
    <w:rsid w:val="4B2C33F3"/>
    <w:rsid w:val="4B30CFFB"/>
    <w:rsid w:val="4B398D72"/>
    <w:rsid w:val="4B3ECE1B"/>
    <w:rsid w:val="4B3F0557"/>
    <w:rsid w:val="4B47DFC7"/>
    <w:rsid w:val="4B4CFF75"/>
    <w:rsid w:val="4B5008BA"/>
    <w:rsid w:val="4B540ECD"/>
    <w:rsid w:val="4B59826C"/>
    <w:rsid w:val="4B6756AA"/>
    <w:rsid w:val="4B6905A9"/>
    <w:rsid w:val="4B6A8430"/>
    <w:rsid w:val="4B717393"/>
    <w:rsid w:val="4B7B09CF"/>
    <w:rsid w:val="4B7D3783"/>
    <w:rsid w:val="4B82C226"/>
    <w:rsid w:val="4B8820DF"/>
    <w:rsid w:val="4B9C33D2"/>
    <w:rsid w:val="4BA33EFA"/>
    <w:rsid w:val="4BA97B55"/>
    <w:rsid w:val="4BAA2C89"/>
    <w:rsid w:val="4BBBD34B"/>
    <w:rsid w:val="4BBEFABC"/>
    <w:rsid w:val="4BCCDBCB"/>
    <w:rsid w:val="4BD0974D"/>
    <w:rsid w:val="4BD43167"/>
    <w:rsid w:val="4BE2FF46"/>
    <w:rsid w:val="4BE5F2E4"/>
    <w:rsid w:val="4C23893A"/>
    <w:rsid w:val="4C337A53"/>
    <w:rsid w:val="4C415E84"/>
    <w:rsid w:val="4C47036B"/>
    <w:rsid w:val="4C47F76C"/>
    <w:rsid w:val="4C48A738"/>
    <w:rsid w:val="4C48E6D6"/>
    <w:rsid w:val="4C4CC30B"/>
    <w:rsid w:val="4C6058F8"/>
    <w:rsid w:val="4C644549"/>
    <w:rsid w:val="4C6C40B3"/>
    <w:rsid w:val="4C7151B7"/>
    <w:rsid w:val="4C72FE4B"/>
    <w:rsid w:val="4C829A8E"/>
    <w:rsid w:val="4C86C0A3"/>
    <w:rsid w:val="4C8706A5"/>
    <w:rsid w:val="4C8F1279"/>
    <w:rsid w:val="4C909629"/>
    <w:rsid w:val="4C929B35"/>
    <w:rsid w:val="4C976B97"/>
    <w:rsid w:val="4C9A4F56"/>
    <w:rsid w:val="4C9A75D7"/>
    <w:rsid w:val="4C9BD791"/>
    <w:rsid w:val="4CA915AD"/>
    <w:rsid w:val="4CB7F243"/>
    <w:rsid w:val="4CBFEBBC"/>
    <w:rsid w:val="4CC00BB7"/>
    <w:rsid w:val="4CD79539"/>
    <w:rsid w:val="4CDA29F5"/>
    <w:rsid w:val="4CE00314"/>
    <w:rsid w:val="4CE1D998"/>
    <w:rsid w:val="4CE49837"/>
    <w:rsid w:val="4CEEBEBE"/>
    <w:rsid w:val="4CEFDF2E"/>
    <w:rsid w:val="4CF237F6"/>
    <w:rsid w:val="4CF5027E"/>
    <w:rsid w:val="4CF99742"/>
    <w:rsid w:val="4CFDB63A"/>
    <w:rsid w:val="4CFDF23C"/>
    <w:rsid w:val="4D0633D9"/>
    <w:rsid w:val="4D07EE73"/>
    <w:rsid w:val="4D0DA209"/>
    <w:rsid w:val="4D0DD3B8"/>
    <w:rsid w:val="4D17CF1E"/>
    <w:rsid w:val="4D17E7B3"/>
    <w:rsid w:val="4D1EC6D8"/>
    <w:rsid w:val="4D227D9A"/>
    <w:rsid w:val="4D254BEC"/>
    <w:rsid w:val="4D2B59EA"/>
    <w:rsid w:val="4D2B7C03"/>
    <w:rsid w:val="4D336BE0"/>
    <w:rsid w:val="4D4AE984"/>
    <w:rsid w:val="4D4DE79E"/>
    <w:rsid w:val="4D593FD5"/>
    <w:rsid w:val="4D5C245B"/>
    <w:rsid w:val="4D68E290"/>
    <w:rsid w:val="4D7F0045"/>
    <w:rsid w:val="4D859601"/>
    <w:rsid w:val="4D86E5DE"/>
    <w:rsid w:val="4D93119D"/>
    <w:rsid w:val="4D95B2AC"/>
    <w:rsid w:val="4D994489"/>
    <w:rsid w:val="4DA83F08"/>
    <w:rsid w:val="4DA84F98"/>
    <w:rsid w:val="4DAA004E"/>
    <w:rsid w:val="4DAA56EC"/>
    <w:rsid w:val="4DB4E063"/>
    <w:rsid w:val="4DC21DCB"/>
    <w:rsid w:val="4DD78AF0"/>
    <w:rsid w:val="4DDB1755"/>
    <w:rsid w:val="4DEA6B6E"/>
    <w:rsid w:val="4DF941BA"/>
    <w:rsid w:val="4E03CC15"/>
    <w:rsid w:val="4E040444"/>
    <w:rsid w:val="4E0533D8"/>
    <w:rsid w:val="4E0C5092"/>
    <w:rsid w:val="4E1CAFEC"/>
    <w:rsid w:val="4E31724E"/>
    <w:rsid w:val="4E336255"/>
    <w:rsid w:val="4E343A0C"/>
    <w:rsid w:val="4E39CCCD"/>
    <w:rsid w:val="4E40FD19"/>
    <w:rsid w:val="4E41B915"/>
    <w:rsid w:val="4E7588A8"/>
    <w:rsid w:val="4E7DE284"/>
    <w:rsid w:val="4E7E236F"/>
    <w:rsid w:val="4E8BDC76"/>
    <w:rsid w:val="4E91D6F0"/>
    <w:rsid w:val="4E92145B"/>
    <w:rsid w:val="4E942DC4"/>
    <w:rsid w:val="4E94BFE9"/>
    <w:rsid w:val="4E950802"/>
    <w:rsid w:val="4E9F852A"/>
    <w:rsid w:val="4EAAA1BB"/>
    <w:rsid w:val="4EAC90B5"/>
    <w:rsid w:val="4EAE65E4"/>
    <w:rsid w:val="4EB1995A"/>
    <w:rsid w:val="4EB46C45"/>
    <w:rsid w:val="4EC124EA"/>
    <w:rsid w:val="4EC3F7D1"/>
    <w:rsid w:val="4ECA9F33"/>
    <w:rsid w:val="4ECB6AC8"/>
    <w:rsid w:val="4EDD2965"/>
    <w:rsid w:val="4EDECC5F"/>
    <w:rsid w:val="4EDEEDF1"/>
    <w:rsid w:val="4EE0CE0B"/>
    <w:rsid w:val="4EE1BD2D"/>
    <w:rsid w:val="4EE1DE43"/>
    <w:rsid w:val="4EEB2961"/>
    <w:rsid w:val="4EF17E60"/>
    <w:rsid w:val="4EF87E68"/>
    <w:rsid w:val="4EFA0357"/>
    <w:rsid w:val="4EFCEA91"/>
    <w:rsid w:val="4F0A663B"/>
    <w:rsid w:val="4F12B4C3"/>
    <w:rsid w:val="4F1C6C65"/>
    <w:rsid w:val="4F2AA20B"/>
    <w:rsid w:val="4F335C03"/>
    <w:rsid w:val="4F35277E"/>
    <w:rsid w:val="4F35D098"/>
    <w:rsid w:val="4F399C47"/>
    <w:rsid w:val="4F3B6162"/>
    <w:rsid w:val="4F3EFFE2"/>
    <w:rsid w:val="4F3F321F"/>
    <w:rsid w:val="4F58D891"/>
    <w:rsid w:val="4F5D8827"/>
    <w:rsid w:val="4F68CF20"/>
    <w:rsid w:val="4F79914A"/>
    <w:rsid w:val="4F7AF856"/>
    <w:rsid w:val="4F83BF36"/>
    <w:rsid w:val="4F8B5944"/>
    <w:rsid w:val="4F913E7A"/>
    <w:rsid w:val="4F97509E"/>
    <w:rsid w:val="4FA71AC9"/>
    <w:rsid w:val="4FB821F1"/>
    <w:rsid w:val="4FC0F824"/>
    <w:rsid w:val="4FC2F6CB"/>
    <w:rsid w:val="4FC8CA27"/>
    <w:rsid w:val="4FCB3DD1"/>
    <w:rsid w:val="4FD48FFC"/>
    <w:rsid w:val="4FD94A3B"/>
    <w:rsid w:val="4FDD92C5"/>
    <w:rsid w:val="4FFAB3AD"/>
    <w:rsid w:val="5013CB32"/>
    <w:rsid w:val="50166CE0"/>
    <w:rsid w:val="501D2BB9"/>
    <w:rsid w:val="5024BC8C"/>
    <w:rsid w:val="50260721"/>
    <w:rsid w:val="5027BF15"/>
    <w:rsid w:val="5027DC84"/>
    <w:rsid w:val="502B076A"/>
    <w:rsid w:val="502D7F1B"/>
    <w:rsid w:val="5031793E"/>
    <w:rsid w:val="503277FE"/>
    <w:rsid w:val="5042FBFC"/>
    <w:rsid w:val="5044CA08"/>
    <w:rsid w:val="504C82FA"/>
    <w:rsid w:val="505810CF"/>
    <w:rsid w:val="505BEBD5"/>
    <w:rsid w:val="505CD18C"/>
    <w:rsid w:val="506199DE"/>
    <w:rsid w:val="50627BD4"/>
    <w:rsid w:val="50675972"/>
    <w:rsid w:val="5068DF90"/>
    <w:rsid w:val="507AA7CE"/>
    <w:rsid w:val="50816DFE"/>
    <w:rsid w:val="508610F6"/>
    <w:rsid w:val="5089B715"/>
    <w:rsid w:val="5090AA78"/>
    <w:rsid w:val="5096CF09"/>
    <w:rsid w:val="509C19F1"/>
    <w:rsid w:val="509C1C79"/>
    <w:rsid w:val="50A35943"/>
    <w:rsid w:val="50AD29E8"/>
    <w:rsid w:val="50ADAB5D"/>
    <w:rsid w:val="50B05F8D"/>
    <w:rsid w:val="50B283EC"/>
    <w:rsid w:val="50C2B64B"/>
    <w:rsid w:val="50C4E0CF"/>
    <w:rsid w:val="50C56C74"/>
    <w:rsid w:val="50D11D26"/>
    <w:rsid w:val="50D484DD"/>
    <w:rsid w:val="50D884CC"/>
    <w:rsid w:val="50D8F1D5"/>
    <w:rsid w:val="50DCE34C"/>
    <w:rsid w:val="50DDDC93"/>
    <w:rsid w:val="50E01B06"/>
    <w:rsid w:val="50E71072"/>
    <w:rsid w:val="50E735AE"/>
    <w:rsid w:val="50F2F330"/>
    <w:rsid w:val="50FB128C"/>
    <w:rsid w:val="50FB6E9C"/>
    <w:rsid w:val="510DA1A1"/>
    <w:rsid w:val="511876F2"/>
    <w:rsid w:val="51204565"/>
    <w:rsid w:val="51204663"/>
    <w:rsid w:val="512EFC13"/>
    <w:rsid w:val="51313502"/>
    <w:rsid w:val="51350B45"/>
    <w:rsid w:val="51351E72"/>
    <w:rsid w:val="513751C5"/>
    <w:rsid w:val="513FFE38"/>
    <w:rsid w:val="5142C562"/>
    <w:rsid w:val="51435774"/>
    <w:rsid w:val="51517F50"/>
    <w:rsid w:val="51547AEB"/>
    <w:rsid w:val="515594FD"/>
    <w:rsid w:val="5159C438"/>
    <w:rsid w:val="515A3860"/>
    <w:rsid w:val="51661EA3"/>
    <w:rsid w:val="51673A27"/>
    <w:rsid w:val="51715320"/>
    <w:rsid w:val="51754BA0"/>
    <w:rsid w:val="5178E36A"/>
    <w:rsid w:val="517E10DB"/>
    <w:rsid w:val="5180D147"/>
    <w:rsid w:val="5180F2D3"/>
    <w:rsid w:val="518A8CA7"/>
    <w:rsid w:val="518B37B9"/>
    <w:rsid w:val="518DD372"/>
    <w:rsid w:val="518E594E"/>
    <w:rsid w:val="51927FA6"/>
    <w:rsid w:val="51969FCA"/>
    <w:rsid w:val="519D7731"/>
    <w:rsid w:val="51A38604"/>
    <w:rsid w:val="51A7EE6E"/>
    <w:rsid w:val="51A87795"/>
    <w:rsid w:val="51AD21B6"/>
    <w:rsid w:val="51B41482"/>
    <w:rsid w:val="51B6876E"/>
    <w:rsid w:val="51B6CF99"/>
    <w:rsid w:val="51B9581E"/>
    <w:rsid w:val="51BBD9FA"/>
    <w:rsid w:val="51CD499F"/>
    <w:rsid w:val="51DEF5F0"/>
    <w:rsid w:val="51EAC9C0"/>
    <w:rsid w:val="51ED4C80"/>
    <w:rsid w:val="51ED5AF8"/>
    <w:rsid w:val="51F11055"/>
    <w:rsid w:val="51F36BCC"/>
    <w:rsid w:val="51F5C696"/>
    <w:rsid w:val="51FC0497"/>
    <w:rsid w:val="51FCCF52"/>
    <w:rsid w:val="51FDBC71"/>
    <w:rsid w:val="5213E06F"/>
    <w:rsid w:val="5217D1DA"/>
    <w:rsid w:val="521C82D3"/>
    <w:rsid w:val="521EE655"/>
    <w:rsid w:val="52203C85"/>
    <w:rsid w:val="5226A276"/>
    <w:rsid w:val="523165B9"/>
    <w:rsid w:val="52376061"/>
    <w:rsid w:val="523A4571"/>
    <w:rsid w:val="523B457D"/>
    <w:rsid w:val="5242189B"/>
    <w:rsid w:val="5244F795"/>
    <w:rsid w:val="52465AB4"/>
    <w:rsid w:val="524EEE49"/>
    <w:rsid w:val="52518F33"/>
    <w:rsid w:val="5252A439"/>
    <w:rsid w:val="5253A98D"/>
    <w:rsid w:val="52567A57"/>
    <w:rsid w:val="525D90AA"/>
    <w:rsid w:val="5265BD45"/>
    <w:rsid w:val="5266427E"/>
    <w:rsid w:val="5267A336"/>
    <w:rsid w:val="526D1CFF"/>
    <w:rsid w:val="526E6F87"/>
    <w:rsid w:val="52702441"/>
    <w:rsid w:val="527684CC"/>
    <w:rsid w:val="52773C8D"/>
    <w:rsid w:val="52970070"/>
    <w:rsid w:val="529B7F96"/>
    <w:rsid w:val="52A1EAE3"/>
    <w:rsid w:val="52A5AED1"/>
    <w:rsid w:val="52A7F080"/>
    <w:rsid w:val="52C4E50B"/>
    <w:rsid w:val="52CC0C1A"/>
    <w:rsid w:val="52CEF3C7"/>
    <w:rsid w:val="52CF398D"/>
    <w:rsid w:val="52CFBFF7"/>
    <w:rsid w:val="52E1D901"/>
    <w:rsid w:val="530255F8"/>
    <w:rsid w:val="530885A2"/>
    <w:rsid w:val="5316EF2C"/>
    <w:rsid w:val="5320D046"/>
    <w:rsid w:val="532A46A8"/>
    <w:rsid w:val="532DDA36"/>
    <w:rsid w:val="53310AAE"/>
    <w:rsid w:val="533B39B8"/>
    <w:rsid w:val="533E9F22"/>
    <w:rsid w:val="534232C9"/>
    <w:rsid w:val="5352F82F"/>
    <w:rsid w:val="5354CC7B"/>
    <w:rsid w:val="535D503B"/>
    <w:rsid w:val="53608A7A"/>
    <w:rsid w:val="53608F40"/>
    <w:rsid w:val="5366952A"/>
    <w:rsid w:val="536F2AA1"/>
    <w:rsid w:val="53807B01"/>
    <w:rsid w:val="5383A43E"/>
    <w:rsid w:val="5386F727"/>
    <w:rsid w:val="5390B1E8"/>
    <w:rsid w:val="5394589F"/>
    <w:rsid w:val="53A102AB"/>
    <w:rsid w:val="53A139E7"/>
    <w:rsid w:val="53A18FDC"/>
    <w:rsid w:val="53A8D361"/>
    <w:rsid w:val="53B602DA"/>
    <w:rsid w:val="53B867C2"/>
    <w:rsid w:val="53B90EC0"/>
    <w:rsid w:val="53C00A23"/>
    <w:rsid w:val="53C17092"/>
    <w:rsid w:val="53CA6782"/>
    <w:rsid w:val="53CE5325"/>
    <w:rsid w:val="53CF2084"/>
    <w:rsid w:val="53EC9083"/>
    <w:rsid w:val="53EDD476"/>
    <w:rsid w:val="53F55AC6"/>
    <w:rsid w:val="540973CA"/>
    <w:rsid w:val="540B50D6"/>
    <w:rsid w:val="540BB2B7"/>
    <w:rsid w:val="540EBF87"/>
    <w:rsid w:val="5413C862"/>
    <w:rsid w:val="541DEC73"/>
    <w:rsid w:val="542639D1"/>
    <w:rsid w:val="543A74C3"/>
    <w:rsid w:val="543E19FC"/>
    <w:rsid w:val="5444185D"/>
    <w:rsid w:val="54667D1D"/>
    <w:rsid w:val="546BCA3C"/>
    <w:rsid w:val="54729BD4"/>
    <w:rsid w:val="5479696A"/>
    <w:rsid w:val="5480C684"/>
    <w:rsid w:val="54818968"/>
    <w:rsid w:val="54887B54"/>
    <w:rsid w:val="548D0EAB"/>
    <w:rsid w:val="549E669C"/>
    <w:rsid w:val="54A2F988"/>
    <w:rsid w:val="54AB925E"/>
    <w:rsid w:val="54BF5E2F"/>
    <w:rsid w:val="54CB2502"/>
    <w:rsid w:val="54D13520"/>
    <w:rsid w:val="54D2A0A7"/>
    <w:rsid w:val="54E3360B"/>
    <w:rsid w:val="54E3B723"/>
    <w:rsid w:val="54E93C92"/>
    <w:rsid w:val="54ED18FB"/>
    <w:rsid w:val="54F343F0"/>
    <w:rsid w:val="5502AAC4"/>
    <w:rsid w:val="550F5970"/>
    <w:rsid w:val="551004D7"/>
    <w:rsid w:val="5516C56D"/>
    <w:rsid w:val="5530830B"/>
    <w:rsid w:val="5542D4A8"/>
    <w:rsid w:val="5546A698"/>
    <w:rsid w:val="55479588"/>
    <w:rsid w:val="55512FEC"/>
    <w:rsid w:val="5551B13A"/>
    <w:rsid w:val="555DCE2A"/>
    <w:rsid w:val="55601CE6"/>
    <w:rsid w:val="55621948"/>
    <w:rsid w:val="55638A64"/>
    <w:rsid w:val="55710832"/>
    <w:rsid w:val="55729591"/>
    <w:rsid w:val="557320CB"/>
    <w:rsid w:val="5575F680"/>
    <w:rsid w:val="5579129E"/>
    <w:rsid w:val="5582D98E"/>
    <w:rsid w:val="55929FCE"/>
    <w:rsid w:val="559632AF"/>
    <w:rsid w:val="55A2FBFC"/>
    <w:rsid w:val="55ACE7BA"/>
    <w:rsid w:val="55AD3D7C"/>
    <w:rsid w:val="55B594B0"/>
    <w:rsid w:val="55BCA112"/>
    <w:rsid w:val="55D4844D"/>
    <w:rsid w:val="55D8422B"/>
    <w:rsid w:val="55E03B05"/>
    <w:rsid w:val="55E2FCB9"/>
    <w:rsid w:val="55EB6E2D"/>
    <w:rsid w:val="55EEB406"/>
    <w:rsid w:val="55F1C73D"/>
    <w:rsid w:val="55FAE9B9"/>
    <w:rsid w:val="55FC8B12"/>
    <w:rsid w:val="56128B88"/>
    <w:rsid w:val="5612E495"/>
    <w:rsid w:val="561470E0"/>
    <w:rsid w:val="5614EC0A"/>
    <w:rsid w:val="561EB9B2"/>
    <w:rsid w:val="5626C98C"/>
    <w:rsid w:val="56290D92"/>
    <w:rsid w:val="5630CDCA"/>
    <w:rsid w:val="5638662B"/>
    <w:rsid w:val="563AE061"/>
    <w:rsid w:val="5640CEDB"/>
    <w:rsid w:val="56428BC5"/>
    <w:rsid w:val="5643D180"/>
    <w:rsid w:val="5648D996"/>
    <w:rsid w:val="5652221E"/>
    <w:rsid w:val="5659EEDD"/>
    <w:rsid w:val="565DE29E"/>
    <w:rsid w:val="5660EBBC"/>
    <w:rsid w:val="566DDCD4"/>
    <w:rsid w:val="567344E0"/>
    <w:rsid w:val="567BDC9C"/>
    <w:rsid w:val="567CD388"/>
    <w:rsid w:val="5681BA28"/>
    <w:rsid w:val="568C6D3D"/>
    <w:rsid w:val="5692C3CF"/>
    <w:rsid w:val="56A20222"/>
    <w:rsid w:val="56AA8ACB"/>
    <w:rsid w:val="56AD41EF"/>
    <w:rsid w:val="56B5CF75"/>
    <w:rsid w:val="56B9B994"/>
    <w:rsid w:val="56BE3AE3"/>
    <w:rsid w:val="56BE5F94"/>
    <w:rsid w:val="56D3227A"/>
    <w:rsid w:val="56D5068F"/>
    <w:rsid w:val="56DF9478"/>
    <w:rsid w:val="56DFB4B5"/>
    <w:rsid w:val="56E1742F"/>
    <w:rsid w:val="56ED8854"/>
    <w:rsid w:val="56F9C0CA"/>
    <w:rsid w:val="56FE190E"/>
    <w:rsid w:val="57097620"/>
    <w:rsid w:val="57097E9C"/>
    <w:rsid w:val="570D3F5D"/>
    <w:rsid w:val="570DEB01"/>
    <w:rsid w:val="5711C6E1"/>
    <w:rsid w:val="571E6F65"/>
    <w:rsid w:val="5721E043"/>
    <w:rsid w:val="57247D73"/>
    <w:rsid w:val="573688D1"/>
    <w:rsid w:val="573F281F"/>
    <w:rsid w:val="574CE3C9"/>
    <w:rsid w:val="574F70A6"/>
    <w:rsid w:val="57526876"/>
    <w:rsid w:val="5757A0DD"/>
    <w:rsid w:val="575EF323"/>
    <w:rsid w:val="57790107"/>
    <w:rsid w:val="5779FA07"/>
    <w:rsid w:val="578019C2"/>
    <w:rsid w:val="57818A0D"/>
    <w:rsid w:val="5783A7C8"/>
    <w:rsid w:val="578D0645"/>
    <w:rsid w:val="57939E52"/>
    <w:rsid w:val="5795300A"/>
    <w:rsid w:val="5795B23D"/>
    <w:rsid w:val="57B125A6"/>
    <w:rsid w:val="57B2CF63"/>
    <w:rsid w:val="57B42925"/>
    <w:rsid w:val="57BAB8BE"/>
    <w:rsid w:val="57C17D04"/>
    <w:rsid w:val="57E6C74D"/>
    <w:rsid w:val="57F17EC8"/>
    <w:rsid w:val="57F3117C"/>
    <w:rsid w:val="5800B955"/>
    <w:rsid w:val="5807146A"/>
    <w:rsid w:val="580733A7"/>
    <w:rsid w:val="580BC479"/>
    <w:rsid w:val="5817B646"/>
    <w:rsid w:val="58199077"/>
    <w:rsid w:val="5819C36E"/>
    <w:rsid w:val="581B59AC"/>
    <w:rsid w:val="5826ACD6"/>
    <w:rsid w:val="5827D5CD"/>
    <w:rsid w:val="582BD583"/>
    <w:rsid w:val="582F37C6"/>
    <w:rsid w:val="582F9F32"/>
    <w:rsid w:val="58328A48"/>
    <w:rsid w:val="583444AC"/>
    <w:rsid w:val="5841644D"/>
    <w:rsid w:val="58437AAE"/>
    <w:rsid w:val="5846EEC5"/>
    <w:rsid w:val="5854732D"/>
    <w:rsid w:val="585D26F8"/>
    <w:rsid w:val="586150CB"/>
    <w:rsid w:val="5863F095"/>
    <w:rsid w:val="58675DD9"/>
    <w:rsid w:val="5874D4EB"/>
    <w:rsid w:val="58759AD3"/>
    <w:rsid w:val="5875A9A9"/>
    <w:rsid w:val="587C6154"/>
    <w:rsid w:val="58872886"/>
    <w:rsid w:val="5887B625"/>
    <w:rsid w:val="5890E53D"/>
    <w:rsid w:val="58A011BA"/>
    <w:rsid w:val="58A4BFA2"/>
    <w:rsid w:val="58AC07C8"/>
    <w:rsid w:val="58BD5727"/>
    <w:rsid w:val="58C6CF24"/>
    <w:rsid w:val="58C9D003"/>
    <w:rsid w:val="58E7C908"/>
    <w:rsid w:val="58E8B42A"/>
    <w:rsid w:val="58F49D59"/>
    <w:rsid w:val="58FFD589"/>
    <w:rsid w:val="591351F7"/>
    <w:rsid w:val="5914F055"/>
    <w:rsid w:val="591A3FB1"/>
    <w:rsid w:val="591DC542"/>
    <w:rsid w:val="591DEC9D"/>
    <w:rsid w:val="592A2315"/>
    <w:rsid w:val="592F3DF1"/>
    <w:rsid w:val="5930D192"/>
    <w:rsid w:val="59334615"/>
    <w:rsid w:val="593B29CF"/>
    <w:rsid w:val="594865E8"/>
    <w:rsid w:val="5949B263"/>
    <w:rsid w:val="594A99E4"/>
    <w:rsid w:val="594F4138"/>
    <w:rsid w:val="59518EE3"/>
    <w:rsid w:val="5956B374"/>
    <w:rsid w:val="5959D4D2"/>
    <w:rsid w:val="59680E31"/>
    <w:rsid w:val="596A9146"/>
    <w:rsid w:val="59720A1E"/>
    <w:rsid w:val="59755D75"/>
    <w:rsid w:val="597A38AB"/>
    <w:rsid w:val="597BD278"/>
    <w:rsid w:val="59841CAD"/>
    <w:rsid w:val="59853FC0"/>
    <w:rsid w:val="598EC37E"/>
    <w:rsid w:val="599442BF"/>
    <w:rsid w:val="5996501F"/>
    <w:rsid w:val="59A157BE"/>
    <w:rsid w:val="59AB60A3"/>
    <w:rsid w:val="59B4B335"/>
    <w:rsid w:val="59B6DB27"/>
    <w:rsid w:val="59B80231"/>
    <w:rsid w:val="59BF20D9"/>
    <w:rsid w:val="59D3F04A"/>
    <w:rsid w:val="59DA8396"/>
    <w:rsid w:val="59DACED1"/>
    <w:rsid w:val="59DB8AFC"/>
    <w:rsid w:val="59EDC2A9"/>
    <w:rsid w:val="59F4692F"/>
    <w:rsid w:val="59F70352"/>
    <w:rsid w:val="5A0307F8"/>
    <w:rsid w:val="5A03FA01"/>
    <w:rsid w:val="5A06913F"/>
    <w:rsid w:val="5A2669B7"/>
    <w:rsid w:val="5A2F3942"/>
    <w:rsid w:val="5A35274F"/>
    <w:rsid w:val="5A3BAE79"/>
    <w:rsid w:val="5A41C289"/>
    <w:rsid w:val="5A44B7D0"/>
    <w:rsid w:val="5A45776A"/>
    <w:rsid w:val="5A49E563"/>
    <w:rsid w:val="5A577329"/>
    <w:rsid w:val="5A58BA13"/>
    <w:rsid w:val="5A5BFC58"/>
    <w:rsid w:val="5A627144"/>
    <w:rsid w:val="5A6D7BA4"/>
    <w:rsid w:val="5A70B5D0"/>
    <w:rsid w:val="5A71D18D"/>
    <w:rsid w:val="5A762F2E"/>
    <w:rsid w:val="5A805BCD"/>
    <w:rsid w:val="5A8E4B99"/>
    <w:rsid w:val="5A9BEB26"/>
    <w:rsid w:val="5AA4D802"/>
    <w:rsid w:val="5AB40C1A"/>
    <w:rsid w:val="5AB6A72B"/>
    <w:rsid w:val="5AB6DD69"/>
    <w:rsid w:val="5AB80E18"/>
    <w:rsid w:val="5AB9A5C1"/>
    <w:rsid w:val="5AC4F0DC"/>
    <w:rsid w:val="5AC8FDE4"/>
    <w:rsid w:val="5ACCCB2C"/>
    <w:rsid w:val="5ACD6A16"/>
    <w:rsid w:val="5AD027B9"/>
    <w:rsid w:val="5AD0F7A1"/>
    <w:rsid w:val="5AD2AFD5"/>
    <w:rsid w:val="5ADB9C70"/>
    <w:rsid w:val="5AEABE9D"/>
    <w:rsid w:val="5AEADEC5"/>
    <w:rsid w:val="5AED1A02"/>
    <w:rsid w:val="5AFEACA1"/>
    <w:rsid w:val="5B012630"/>
    <w:rsid w:val="5B098CB4"/>
    <w:rsid w:val="5B1BE0B1"/>
    <w:rsid w:val="5B1C0A8B"/>
    <w:rsid w:val="5B219CF9"/>
    <w:rsid w:val="5B27FE48"/>
    <w:rsid w:val="5B2986FB"/>
    <w:rsid w:val="5B2CF3A8"/>
    <w:rsid w:val="5B38E5AE"/>
    <w:rsid w:val="5B3BD230"/>
    <w:rsid w:val="5B3FD315"/>
    <w:rsid w:val="5B473104"/>
    <w:rsid w:val="5B65BCDE"/>
    <w:rsid w:val="5B6A987C"/>
    <w:rsid w:val="5B71218C"/>
    <w:rsid w:val="5B712838"/>
    <w:rsid w:val="5B753955"/>
    <w:rsid w:val="5B75B225"/>
    <w:rsid w:val="5B7A29DA"/>
    <w:rsid w:val="5B7A749A"/>
    <w:rsid w:val="5B7CFB29"/>
    <w:rsid w:val="5B7DFBEE"/>
    <w:rsid w:val="5B8CC902"/>
    <w:rsid w:val="5B8E649E"/>
    <w:rsid w:val="5BA0745A"/>
    <w:rsid w:val="5BA605ED"/>
    <w:rsid w:val="5BAA5C6B"/>
    <w:rsid w:val="5BB14F4E"/>
    <w:rsid w:val="5BB3CB65"/>
    <w:rsid w:val="5BBD167A"/>
    <w:rsid w:val="5BC36983"/>
    <w:rsid w:val="5BCB4338"/>
    <w:rsid w:val="5BCF104A"/>
    <w:rsid w:val="5BE31BF1"/>
    <w:rsid w:val="5BEDFF77"/>
    <w:rsid w:val="5BFA0B0B"/>
    <w:rsid w:val="5BFE0DCC"/>
    <w:rsid w:val="5BFFFF57"/>
    <w:rsid w:val="5C008B84"/>
    <w:rsid w:val="5C078712"/>
    <w:rsid w:val="5C0C662D"/>
    <w:rsid w:val="5C1C414B"/>
    <w:rsid w:val="5C25D7A6"/>
    <w:rsid w:val="5C2C5E62"/>
    <w:rsid w:val="5C34FF81"/>
    <w:rsid w:val="5C361322"/>
    <w:rsid w:val="5C3D9B0E"/>
    <w:rsid w:val="5C444148"/>
    <w:rsid w:val="5C49B8EB"/>
    <w:rsid w:val="5C4B86AD"/>
    <w:rsid w:val="5C505863"/>
    <w:rsid w:val="5C67F4A4"/>
    <w:rsid w:val="5C774C70"/>
    <w:rsid w:val="5C780408"/>
    <w:rsid w:val="5C82DBF7"/>
    <w:rsid w:val="5CA714CA"/>
    <w:rsid w:val="5CAFB905"/>
    <w:rsid w:val="5CAFEE61"/>
    <w:rsid w:val="5CB31F07"/>
    <w:rsid w:val="5CC8066C"/>
    <w:rsid w:val="5CCF64BE"/>
    <w:rsid w:val="5CD3029B"/>
    <w:rsid w:val="5CD7A57C"/>
    <w:rsid w:val="5CE5FCD9"/>
    <w:rsid w:val="5CE73B4C"/>
    <w:rsid w:val="5CFB792D"/>
    <w:rsid w:val="5CFE732A"/>
    <w:rsid w:val="5D033F94"/>
    <w:rsid w:val="5D0DF4C7"/>
    <w:rsid w:val="5D13FEDE"/>
    <w:rsid w:val="5D145365"/>
    <w:rsid w:val="5D1F855D"/>
    <w:rsid w:val="5D2D7C67"/>
    <w:rsid w:val="5D372929"/>
    <w:rsid w:val="5D40FBB3"/>
    <w:rsid w:val="5D591FC8"/>
    <w:rsid w:val="5D5C089D"/>
    <w:rsid w:val="5D60E518"/>
    <w:rsid w:val="5D61D0B6"/>
    <w:rsid w:val="5D65FB7E"/>
    <w:rsid w:val="5D67A3CB"/>
    <w:rsid w:val="5D6A3591"/>
    <w:rsid w:val="5D703278"/>
    <w:rsid w:val="5D759B63"/>
    <w:rsid w:val="5D791963"/>
    <w:rsid w:val="5D7975EA"/>
    <w:rsid w:val="5D79DC81"/>
    <w:rsid w:val="5D7AF84E"/>
    <w:rsid w:val="5D7F78EB"/>
    <w:rsid w:val="5D85061A"/>
    <w:rsid w:val="5D86FF9E"/>
    <w:rsid w:val="5D8BD2EA"/>
    <w:rsid w:val="5D8CC685"/>
    <w:rsid w:val="5D9C8693"/>
    <w:rsid w:val="5DA672CC"/>
    <w:rsid w:val="5DA8966B"/>
    <w:rsid w:val="5DAA848C"/>
    <w:rsid w:val="5DAD00F1"/>
    <w:rsid w:val="5DAFA1D5"/>
    <w:rsid w:val="5DB61795"/>
    <w:rsid w:val="5DB935EA"/>
    <w:rsid w:val="5DB99E45"/>
    <w:rsid w:val="5DC240AE"/>
    <w:rsid w:val="5DC706BE"/>
    <w:rsid w:val="5DC71C28"/>
    <w:rsid w:val="5DCE52D0"/>
    <w:rsid w:val="5DCF9A50"/>
    <w:rsid w:val="5DD0AFAA"/>
    <w:rsid w:val="5DD670F1"/>
    <w:rsid w:val="5DDC8CD8"/>
    <w:rsid w:val="5DE96B8B"/>
    <w:rsid w:val="5DEC7563"/>
    <w:rsid w:val="5DEE236D"/>
    <w:rsid w:val="5DF567B0"/>
    <w:rsid w:val="5DFB9FDD"/>
    <w:rsid w:val="5E0B28DC"/>
    <w:rsid w:val="5E1F06E4"/>
    <w:rsid w:val="5E252DFE"/>
    <w:rsid w:val="5E2D6B02"/>
    <w:rsid w:val="5E2DA95A"/>
    <w:rsid w:val="5E316E95"/>
    <w:rsid w:val="5E382FE8"/>
    <w:rsid w:val="5E39396E"/>
    <w:rsid w:val="5E3F6A7D"/>
    <w:rsid w:val="5E409872"/>
    <w:rsid w:val="5E4296B1"/>
    <w:rsid w:val="5E49C39D"/>
    <w:rsid w:val="5E4BBEC2"/>
    <w:rsid w:val="5E59364D"/>
    <w:rsid w:val="5E644B01"/>
    <w:rsid w:val="5E703CA7"/>
    <w:rsid w:val="5E776815"/>
    <w:rsid w:val="5E89263B"/>
    <w:rsid w:val="5E91AF2E"/>
    <w:rsid w:val="5E93EBAA"/>
    <w:rsid w:val="5E96492C"/>
    <w:rsid w:val="5E971751"/>
    <w:rsid w:val="5E99AA31"/>
    <w:rsid w:val="5E9C564D"/>
    <w:rsid w:val="5EA04815"/>
    <w:rsid w:val="5EA12B58"/>
    <w:rsid w:val="5EA95720"/>
    <w:rsid w:val="5EAE49A2"/>
    <w:rsid w:val="5EBCAF4E"/>
    <w:rsid w:val="5EC3B7C2"/>
    <w:rsid w:val="5EC86635"/>
    <w:rsid w:val="5EC9258A"/>
    <w:rsid w:val="5EC95CCD"/>
    <w:rsid w:val="5ED289C7"/>
    <w:rsid w:val="5EE05B56"/>
    <w:rsid w:val="5EE75FE8"/>
    <w:rsid w:val="5EEAB2BA"/>
    <w:rsid w:val="5EF244C6"/>
    <w:rsid w:val="5EF40680"/>
    <w:rsid w:val="5EF79121"/>
    <w:rsid w:val="5EFCC547"/>
    <w:rsid w:val="5F0158FA"/>
    <w:rsid w:val="5F04A2FF"/>
    <w:rsid w:val="5F1F34FB"/>
    <w:rsid w:val="5F288451"/>
    <w:rsid w:val="5F3286CE"/>
    <w:rsid w:val="5F3B8E52"/>
    <w:rsid w:val="5F422C3F"/>
    <w:rsid w:val="5F4415AF"/>
    <w:rsid w:val="5F559863"/>
    <w:rsid w:val="5F654150"/>
    <w:rsid w:val="5F672D3D"/>
    <w:rsid w:val="5F7B78F9"/>
    <w:rsid w:val="5F7EFD0E"/>
    <w:rsid w:val="5F7F71F1"/>
    <w:rsid w:val="5F7F9020"/>
    <w:rsid w:val="5F7FF5C7"/>
    <w:rsid w:val="5F80D615"/>
    <w:rsid w:val="5F88E958"/>
    <w:rsid w:val="5F8F9DEA"/>
    <w:rsid w:val="5F92CD60"/>
    <w:rsid w:val="5F936F67"/>
    <w:rsid w:val="5F965A33"/>
    <w:rsid w:val="5F9CE3ED"/>
    <w:rsid w:val="5FA09D6B"/>
    <w:rsid w:val="5FAD3910"/>
    <w:rsid w:val="5FC37D56"/>
    <w:rsid w:val="5FC52FDA"/>
    <w:rsid w:val="5FCCFB0C"/>
    <w:rsid w:val="5FD23279"/>
    <w:rsid w:val="5FD6F5EC"/>
    <w:rsid w:val="5FE759C7"/>
    <w:rsid w:val="5FEC4367"/>
    <w:rsid w:val="5FEF85D6"/>
    <w:rsid w:val="5FF8D372"/>
    <w:rsid w:val="5FFBE774"/>
    <w:rsid w:val="6003DD2C"/>
    <w:rsid w:val="60081288"/>
    <w:rsid w:val="600C5373"/>
    <w:rsid w:val="60347E30"/>
    <w:rsid w:val="6037FB61"/>
    <w:rsid w:val="6043D8AE"/>
    <w:rsid w:val="604D17DE"/>
    <w:rsid w:val="60531399"/>
    <w:rsid w:val="605F1FB1"/>
    <w:rsid w:val="60625290"/>
    <w:rsid w:val="60651D29"/>
    <w:rsid w:val="6065DA07"/>
    <w:rsid w:val="60660339"/>
    <w:rsid w:val="60732706"/>
    <w:rsid w:val="608B7C61"/>
    <w:rsid w:val="608C466C"/>
    <w:rsid w:val="609305DD"/>
    <w:rsid w:val="609935BA"/>
    <w:rsid w:val="60A1CA08"/>
    <w:rsid w:val="60A1DE33"/>
    <w:rsid w:val="60A86B33"/>
    <w:rsid w:val="60A9CDA4"/>
    <w:rsid w:val="60AE92D1"/>
    <w:rsid w:val="60B0839B"/>
    <w:rsid w:val="60C03A55"/>
    <w:rsid w:val="60C924DD"/>
    <w:rsid w:val="60CED11E"/>
    <w:rsid w:val="60D699FB"/>
    <w:rsid w:val="60DA4B03"/>
    <w:rsid w:val="60DE122B"/>
    <w:rsid w:val="60E2BB54"/>
    <w:rsid w:val="60E6CA7C"/>
    <w:rsid w:val="60EBB30B"/>
    <w:rsid w:val="60EDFEDC"/>
    <w:rsid w:val="60F26579"/>
    <w:rsid w:val="60F921A5"/>
    <w:rsid w:val="61049511"/>
    <w:rsid w:val="6106D9DD"/>
    <w:rsid w:val="610C0890"/>
    <w:rsid w:val="610CCC16"/>
    <w:rsid w:val="610ED9BD"/>
    <w:rsid w:val="610FA543"/>
    <w:rsid w:val="6117CFDD"/>
    <w:rsid w:val="6122DDC1"/>
    <w:rsid w:val="613C0697"/>
    <w:rsid w:val="614371C2"/>
    <w:rsid w:val="614B8762"/>
    <w:rsid w:val="614CFAC5"/>
    <w:rsid w:val="6150CD0B"/>
    <w:rsid w:val="6151CA8C"/>
    <w:rsid w:val="61533EC4"/>
    <w:rsid w:val="61570FDD"/>
    <w:rsid w:val="61599DF0"/>
    <w:rsid w:val="615F4202"/>
    <w:rsid w:val="615FBC93"/>
    <w:rsid w:val="616470AE"/>
    <w:rsid w:val="616A1AF3"/>
    <w:rsid w:val="617A6F75"/>
    <w:rsid w:val="617B49A0"/>
    <w:rsid w:val="617FAFFF"/>
    <w:rsid w:val="6186C117"/>
    <w:rsid w:val="61895735"/>
    <w:rsid w:val="6189F02C"/>
    <w:rsid w:val="618D6495"/>
    <w:rsid w:val="61998576"/>
    <w:rsid w:val="61A08669"/>
    <w:rsid w:val="61A97A84"/>
    <w:rsid w:val="61AC3C46"/>
    <w:rsid w:val="61B4FE61"/>
    <w:rsid w:val="61B577A1"/>
    <w:rsid w:val="61BC9D62"/>
    <w:rsid w:val="61BEBDA0"/>
    <w:rsid w:val="61C9C1A4"/>
    <w:rsid w:val="61CE3FCC"/>
    <w:rsid w:val="61D47BE2"/>
    <w:rsid w:val="61DD9EBC"/>
    <w:rsid w:val="61E48911"/>
    <w:rsid w:val="61F5F1E3"/>
    <w:rsid w:val="62118CB6"/>
    <w:rsid w:val="622623E7"/>
    <w:rsid w:val="622F2C37"/>
    <w:rsid w:val="6230AE1C"/>
    <w:rsid w:val="623B0844"/>
    <w:rsid w:val="623C5990"/>
    <w:rsid w:val="6253AB1F"/>
    <w:rsid w:val="626279A7"/>
    <w:rsid w:val="626918F6"/>
    <w:rsid w:val="626E8C75"/>
    <w:rsid w:val="626FCC69"/>
    <w:rsid w:val="627A471A"/>
    <w:rsid w:val="628E3348"/>
    <w:rsid w:val="62905010"/>
    <w:rsid w:val="6297CBCC"/>
    <w:rsid w:val="62A63CEA"/>
    <w:rsid w:val="62A64E10"/>
    <w:rsid w:val="62AAE151"/>
    <w:rsid w:val="62BE0008"/>
    <w:rsid w:val="62C68A0B"/>
    <w:rsid w:val="62CEB801"/>
    <w:rsid w:val="62CFF9E1"/>
    <w:rsid w:val="62D051B7"/>
    <w:rsid w:val="62D61FD1"/>
    <w:rsid w:val="62D72359"/>
    <w:rsid w:val="62D765D9"/>
    <w:rsid w:val="62DC5925"/>
    <w:rsid w:val="62DCED3A"/>
    <w:rsid w:val="62DE031A"/>
    <w:rsid w:val="62E8C701"/>
    <w:rsid w:val="62F1981D"/>
    <w:rsid w:val="62F7CC31"/>
    <w:rsid w:val="62FC50A1"/>
    <w:rsid w:val="6311FE5B"/>
    <w:rsid w:val="63122D86"/>
    <w:rsid w:val="63220113"/>
    <w:rsid w:val="6323BBA7"/>
    <w:rsid w:val="632CBA0F"/>
    <w:rsid w:val="632F7908"/>
    <w:rsid w:val="633214C1"/>
    <w:rsid w:val="63334724"/>
    <w:rsid w:val="6333F434"/>
    <w:rsid w:val="633B622D"/>
    <w:rsid w:val="633F3F09"/>
    <w:rsid w:val="635EA60A"/>
    <w:rsid w:val="6362AF68"/>
    <w:rsid w:val="636EC3B4"/>
    <w:rsid w:val="6373B938"/>
    <w:rsid w:val="637F295E"/>
    <w:rsid w:val="6381AAA6"/>
    <w:rsid w:val="638650A2"/>
    <w:rsid w:val="639DD9CF"/>
    <w:rsid w:val="63B52925"/>
    <w:rsid w:val="63B64024"/>
    <w:rsid w:val="63BC9528"/>
    <w:rsid w:val="63BEFABF"/>
    <w:rsid w:val="63C8338F"/>
    <w:rsid w:val="63C9521A"/>
    <w:rsid w:val="63D50169"/>
    <w:rsid w:val="63E05685"/>
    <w:rsid w:val="63EC410B"/>
    <w:rsid w:val="63F262D1"/>
    <w:rsid w:val="63F2D880"/>
    <w:rsid w:val="63FD2BFF"/>
    <w:rsid w:val="64075232"/>
    <w:rsid w:val="64191D9E"/>
    <w:rsid w:val="642C99C8"/>
    <w:rsid w:val="64416FF7"/>
    <w:rsid w:val="644AD12E"/>
    <w:rsid w:val="644E48D8"/>
    <w:rsid w:val="644F9BDC"/>
    <w:rsid w:val="6455AA76"/>
    <w:rsid w:val="64696AA8"/>
    <w:rsid w:val="646DD16D"/>
    <w:rsid w:val="64763BCC"/>
    <w:rsid w:val="64763F06"/>
    <w:rsid w:val="6486F55A"/>
    <w:rsid w:val="6491C10B"/>
    <w:rsid w:val="649220E0"/>
    <w:rsid w:val="649343E5"/>
    <w:rsid w:val="6494E7BB"/>
    <w:rsid w:val="649AB966"/>
    <w:rsid w:val="649C6238"/>
    <w:rsid w:val="64A1BBB5"/>
    <w:rsid w:val="64A72322"/>
    <w:rsid w:val="64B529EE"/>
    <w:rsid w:val="64BFD4D2"/>
    <w:rsid w:val="64C7697B"/>
    <w:rsid w:val="64D16822"/>
    <w:rsid w:val="64D4C416"/>
    <w:rsid w:val="64D6134D"/>
    <w:rsid w:val="64DB50CC"/>
    <w:rsid w:val="64DC2CAE"/>
    <w:rsid w:val="64E1F08B"/>
    <w:rsid w:val="64E77C7B"/>
    <w:rsid w:val="64F36F0E"/>
    <w:rsid w:val="6503D2FC"/>
    <w:rsid w:val="65103676"/>
    <w:rsid w:val="651397ED"/>
    <w:rsid w:val="6514D175"/>
    <w:rsid w:val="651EF0D0"/>
    <w:rsid w:val="6521C41B"/>
    <w:rsid w:val="6522AC56"/>
    <w:rsid w:val="6524FB72"/>
    <w:rsid w:val="652CD89A"/>
    <w:rsid w:val="6552F6D6"/>
    <w:rsid w:val="65582317"/>
    <w:rsid w:val="6562C9EA"/>
    <w:rsid w:val="65666020"/>
    <w:rsid w:val="65677C43"/>
    <w:rsid w:val="657828EE"/>
    <w:rsid w:val="65820E54"/>
    <w:rsid w:val="658583FE"/>
    <w:rsid w:val="658A62CF"/>
    <w:rsid w:val="658F2CC9"/>
    <w:rsid w:val="658F94E3"/>
    <w:rsid w:val="65998674"/>
    <w:rsid w:val="659994D0"/>
    <w:rsid w:val="65A39CE9"/>
    <w:rsid w:val="65AD4CC7"/>
    <w:rsid w:val="65BDAC06"/>
    <w:rsid w:val="65C0147E"/>
    <w:rsid w:val="65C518F5"/>
    <w:rsid w:val="65C59633"/>
    <w:rsid w:val="65D511F0"/>
    <w:rsid w:val="65DE4BB6"/>
    <w:rsid w:val="65DFA40C"/>
    <w:rsid w:val="65EC9EC2"/>
    <w:rsid w:val="65F79906"/>
    <w:rsid w:val="660119F6"/>
    <w:rsid w:val="66083D03"/>
    <w:rsid w:val="660994D7"/>
    <w:rsid w:val="6609D3D6"/>
    <w:rsid w:val="661216F4"/>
    <w:rsid w:val="661ABEB7"/>
    <w:rsid w:val="661B124A"/>
    <w:rsid w:val="6625A907"/>
    <w:rsid w:val="6625B826"/>
    <w:rsid w:val="6639223A"/>
    <w:rsid w:val="663E898B"/>
    <w:rsid w:val="663F4B21"/>
    <w:rsid w:val="663FD08B"/>
    <w:rsid w:val="6644FEF7"/>
    <w:rsid w:val="665599CD"/>
    <w:rsid w:val="665D9810"/>
    <w:rsid w:val="66653EC7"/>
    <w:rsid w:val="666858AF"/>
    <w:rsid w:val="6673B544"/>
    <w:rsid w:val="667F608B"/>
    <w:rsid w:val="668274E7"/>
    <w:rsid w:val="668418F3"/>
    <w:rsid w:val="6686E9EB"/>
    <w:rsid w:val="6688DA80"/>
    <w:rsid w:val="668BD0DF"/>
    <w:rsid w:val="668EB491"/>
    <w:rsid w:val="6693E397"/>
    <w:rsid w:val="6699BD00"/>
    <w:rsid w:val="669AFA7F"/>
    <w:rsid w:val="66A1C60B"/>
    <w:rsid w:val="66A4F93C"/>
    <w:rsid w:val="66ACE90E"/>
    <w:rsid w:val="66ADBA84"/>
    <w:rsid w:val="66B1E286"/>
    <w:rsid w:val="66BC52F6"/>
    <w:rsid w:val="66BE0ACA"/>
    <w:rsid w:val="66BE59B0"/>
    <w:rsid w:val="66C0D7C0"/>
    <w:rsid w:val="66C3FBAF"/>
    <w:rsid w:val="66C7BE05"/>
    <w:rsid w:val="66CD09E8"/>
    <w:rsid w:val="66CE0DF3"/>
    <w:rsid w:val="66D0A71E"/>
    <w:rsid w:val="66FD4D08"/>
    <w:rsid w:val="6707EC86"/>
    <w:rsid w:val="670CDDC4"/>
    <w:rsid w:val="6714FEAF"/>
    <w:rsid w:val="672857DD"/>
    <w:rsid w:val="6728CA0B"/>
    <w:rsid w:val="674366AB"/>
    <w:rsid w:val="674374E0"/>
    <w:rsid w:val="6745BA95"/>
    <w:rsid w:val="67461549"/>
    <w:rsid w:val="674A939A"/>
    <w:rsid w:val="674D19EE"/>
    <w:rsid w:val="67530C85"/>
    <w:rsid w:val="6754F722"/>
    <w:rsid w:val="67557F7D"/>
    <w:rsid w:val="67687E62"/>
    <w:rsid w:val="6772123F"/>
    <w:rsid w:val="6779902B"/>
    <w:rsid w:val="678EC1BB"/>
    <w:rsid w:val="679CA25B"/>
    <w:rsid w:val="67AA0A4A"/>
    <w:rsid w:val="67AB23DB"/>
    <w:rsid w:val="67B74C79"/>
    <w:rsid w:val="67C45416"/>
    <w:rsid w:val="67CEB11D"/>
    <w:rsid w:val="67D2D1DF"/>
    <w:rsid w:val="67DD367E"/>
    <w:rsid w:val="680D09DB"/>
    <w:rsid w:val="6813DF1C"/>
    <w:rsid w:val="681D6C86"/>
    <w:rsid w:val="68249CE4"/>
    <w:rsid w:val="68263241"/>
    <w:rsid w:val="68300CF7"/>
    <w:rsid w:val="683265A6"/>
    <w:rsid w:val="683A62E3"/>
    <w:rsid w:val="683EBF94"/>
    <w:rsid w:val="6842BB76"/>
    <w:rsid w:val="684EDAFB"/>
    <w:rsid w:val="6853AE18"/>
    <w:rsid w:val="6857540C"/>
    <w:rsid w:val="68608E15"/>
    <w:rsid w:val="6872CA8C"/>
    <w:rsid w:val="687B6A1E"/>
    <w:rsid w:val="687C9961"/>
    <w:rsid w:val="6882A7A6"/>
    <w:rsid w:val="6883C0D8"/>
    <w:rsid w:val="688836FE"/>
    <w:rsid w:val="6891743A"/>
    <w:rsid w:val="6898F2F4"/>
    <w:rsid w:val="6899F58D"/>
    <w:rsid w:val="689AEFBC"/>
    <w:rsid w:val="689DEB5F"/>
    <w:rsid w:val="68A67639"/>
    <w:rsid w:val="68A8C5A0"/>
    <w:rsid w:val="68AE0D58"/>
    <w:rsid w:val="68BBCC0A"/>
    <w:rsid w:val="68CABAF8"/>
    <w:rsid w:val="68D6DBE3"/>
    <w:rsid w:val="68E663FB"/>
    <w:rsid w:val="68F45543"/>
    <w:rsid w:val="68F485C2"/>
    <w:rsid w:val="690E0F83"/>
    <w:rsid w:val="690EFEB4"/>
    <w:rsid w:val="690FED81"/>
    <w:rsid w:val="6917EA10"/>
    <w:rsid w:val="6918B375"/>
    <w:rsid w:val="6919477A"/>
    <w:rsid w:val="69207014"/>
    <w:rsid w:val="6927CB8F"/>
    <w:rsid w:val="6933FBDB"/>
    <w:rsid w:val="69369045"/>
    <w:rsid w:val="69431CE0"/>
    <w:rsid w:val="694F5377"/>
    <w:rsid w:val="6951F043"/>
    <w:rsid w:val="69748F4D"/>
    <w:rsid w:val="69770440"/>
    <w:rsid w:val="69799B37"/>
    <w:rsid w:val="697E5A8B"/>
    <w:rsid w:val="69809073"/>
    <w:rsid w:val="69892820"/>
    <w:rsid w:val="6989673E"/>
    <w:rsid w:val="698AAEFE"/>
    <w:rsid w:val="699414D9"/>
    <w:rsid w:val="69A3EE15"/>
    <w:rsid w:val="69A508C8"/>
    <w:rsid w:val="69A98F36"/>
    <w:rsid w:val="69AE9BB0"/>
    <w:rsid w:val="69BF8C64"/>
    <w:rsid w:val="69C1FCFA"/>
    <w:rsid w:val="69CC4CAE"/>
    <w:rsid w:val="69D54AE7"/>
    <w:rsid w:val="69DCAECB"/>
    <w:rsid w:val="69E8B5AC"/>
    <w:rsid w:val="69EB5637"/>
    <w:rsid w:val="69ECA3CA"/>
    <w:rsid w:val="69ED131B"/>
    <w:rsid w:val="69F2D7DD"/>
    <w:rsid w:val="69F2E9A9"/>
    <w:rsid w:val="69F44C8A"/>
    <w:rsid w:val="69F86F07"/>
    <w:rsid w:val="69FC73E0"/>
    <w:rsid w:val="69FD7C58"/>
    <w:rsid w:val="69FE6839"/>
    <w:rsid w:val="6A085FA7"/>
    <w:rsid w:val="6A09025C"/>
    <w:rsid w:val="6A0CB74E"/>
    <w:rsid w:val="6A0EDC07"/>
    <w:rsid w:val="6A0F0C55"/>
    <w:rsid w:val="6A14AAC9"/>
    <w:rsid w:val="6A1874EE"/>
    <w:rsid w:val="6A1B4C6E"/>
    <w:rsid w:val="6A1B5443"/>
    <w:rsid w:val="6A1D5200"/>
    <w:rsid w:val="6A2037BF"/>
    <w:rsid w:val="6A21AF64"/>
    <w:rsid w:val="6A2E9554"/>
    <w:rsid w:val="6A35831F"/>
    <w:rsid w:val="6A3DF6CE"/>
    <w:rsid w:val="6A431515"/>
    <w:rsid w:val="6A48646A"/>
    <w:rsid w:val="6A4C5CE7"/>
    <w:rsid w:val="6A4E0A7E"/>
    <w:rsid w:val="6A5DD806"/>
    <w:rsid w:val="6A6D17EC"/>
    <w:rsid w:val="6A6FEDEB"/>
    <w:rsid w:val="6A73950F"/>
    <w:rsid w:val="6A749F91"/>
    <w:rsid w:val="6A7830EF"/>
    <w:rsid w:val="6A84F082"/>
    <w:rsid w:val="6A8AE2C3"/>
    <w:rsid w:val="6A94EEB8"/>
    <w:rsid w:val="6A9564A3"/>
    <w:rsid w:val="6A9B274C"/>
    <w:rsid w:val="6A9E297C"/>
    <w:rsid w:val="6AA2E384"/>
    <w:rsid w:val="6AA79402"/>
    <w:rsid w:val="6AAE0C43"/>
    <w:rsid w:val="6ACA6A81"/>
    <w:rsid w:val="6AD308F1"/>
    <w:rsid w:val="6AE1DB3D"/>
    <w:rsid w:val="6AE381A5"/>
    <w:rsid w:val="6AE46A7A"/>
    <w:rsid w:val="6AE472DC"/>
    <w:rsid w:val="6AEAB343"/>
    <w:rsid w:val="6AEBB66E"/>
    <w:rsid w:val="6AEEA830"/>
    <w:rsid w:val="6AFA3243"/>
    <w:rsid w:val="6AFE670A"/>
    <w:rsid w:val="6B051098"/>
    <w:rsid w:val="6B083721"/>
    <w:rsid w:val="6B0850FD"/>
    <w:rsid w:val="6B0F2AA7"/>
    <w:rsid w:val="6B12A4A2"/>
    <w:rsid w:val="6B12BC44"/>
    <w:rsid w:val="6B13C54D"/>
    <w:rsid w:val="6B2309E5"/>
    <w:rsid w:val="6B2B6AB3"/>
    <w:rsid w:val="6B2C2B71"/>
    <w:rsid w:val="6B323701"/>
    <w:rsid w:val="6B3BE9D8"/>
    <w:rsid w:val="6B3D26A6"/>
    <w:rsid w:val="6B3F71EF"/>
    <w:rsid w:val="6B42F079"/>
    <w:rsid w:val="6B43BD5C"/>
    <w:rsid w:val="6B4A68CB"/>
    <w:rsid w:val="6B4C18FC"/>
    <w:rsid w:val="6B4D0677"/>
    <w:rsid w:val="6B59CDC4"/>
    <w:rsid w:val="6B5D2530"/>
    <w:rsid w:val="6B65A969"/>
    <w:rsid w:val="6B65C2C5"/>
    <w:rsid w:val="6B6CF5D8"/>
    <w:rsid w:val="6B6D7047"/>
    <w:rsid w:val="6B6EA1E0"/>
    <w:rsid w:val="6B73223F"/>
    <w:rsid w:val="6B76A455"/>
    <w:rsid w:val="6B8470A2"/>
    <w:rsid w:val="6B87C890"/>
    <w:rsid w:val="6B8DCBA1"/>
    <w:rsid w:val="6B8E7FFA"/>
    <w:rsid w:val="6B916FD0"/>
    <w:rsid w:val="6B98151D"/>
    <w:rsid w:val="6B985C68"/>
    <w:rsid w:val="6B9C4849"/>
    <w:rsid w:val="6B9CC90D"/>
    <w:rsid w:val="6BAD96B5"/>
    <w:rsid w:val="6BB54CCA"/>
    <w:rsid w:val="6BC1326E"/>
    <w:rsid w:val="6BC9FDAA"/>
    <w:rsid w:val="6BCC3F75"/>
    <w:rsid w:val="6BCCDB0C"/>
    <w:rsid w:val="6BD1E5EB"/>
    <w:rsid w:val="6BE231F5"/>
    <w:rsid w:val="6BEB0949"/>
    <w:rsid w:val="6BF5D646"/>
    <w:rsid w:val="6BFE6A8B"/>
    <w:rsid w:val="6C02B1AC"/>
    <w:rsid w:val="6C070E00"/>
    <w:rsid w:val="6C0950E0"/>
    <w:rsid w:val="6C09D273"/>
    <w:rsid w:val="6C2049D5"/>
    <w:rsid w:val="6C20628A"/>
    <w:rsid w:val="6C20D180"/>
    <w:rsid w:val="6C313504"/>
    <w:rsid w:val="6C390378"/>
    <w:rsid w:val="6C3AA8E1"/>
    <w:rsid w:val="6C45044D"/>
    <w:rsid w:val="6C5C7C47"/>
    <w:rsid w:val="6C63F1B7"/>
    <w:rsid w:val="6C666417"/>
    <w:rsid w:val="6C67D2A6"/>
    <w:rsid w:val="6C6C2D52"/>
    <w:rsid w:val="6C826A66"/>
    <w:rsid w:val="6C858D40"/>
    <w:rsid w:val="6C90796C"/>
    <w:rsid w:val="6C957771"/>
    <w:rsid w:val="6C9AA840"/>
    <w:rsid w:val="6C9C5097"/>
    <w:rsid w:val="6CC0EED6"/>
    <w:rsid w:val="6CC73624"/>
    <w:rsid w:val="6CCAB8F0"/>
    <w:rsid w:val="6CCBB59B"/>
    <w:rsid w:val="6CCBE697"/>
    <w:rsid w:val="6CD1AA61"/>
    <w:rsid w:val="6CE3B83C"/>
    <w:rsid w:val="6CE6F10C"/>
    <w:rsid w:val="6CF989D6"/>
    <w:rsid w:val="6D024AD7"/>
    <w:rsid w:val="6D034642"/>
    <w:rsid w:val="6D0DEA4D"/>
    <w:rsid w:val="6D1EDF1E"/>
    <w:rsid w:val="6D2540AB"/>
    <w:rsid w:val="6D278FF1"/>
    <w:rsid w:val="6D37CD15"/>
    <w:rsid w:val="6D3DF17F"/>
    <w:rsid w:val="6D42E3AF"/>
    <w:rsid w:val="6D4AA334"/>
    <w:rsid w:val="6D4C1349"/>
    <w:rsid w:val="6D4C4A95"/>
    <w:rsid w:val="6D6254DB"/>
    <w:rsid w:val="6D73AF6F"/>
    <w:rsid w:val="6D76B851"/>
    <w:rsid w:val="6D7E0256"/>
    <w:rsid w:val="6D7EF668"/>
    <w:rsid w:val="6D8D0901"/>
    <w:rsid w:val="6D91AE37"/>
    <w:rsid w:val="6DA144D8"/>
    <w:rsid w:val="6DA181D6"/>
    <w:rsid w:val="6DA235D3"/>
    <w:rsid w:val="6DA45675"/>
    <w:rsid w:val="6DA8B234"/>
    <w:rsid w:val="6DABEB61"/>
    <w:rsid w:val="6DAC5F56"/>
    <w:rsid w:val="6DB69820"/>
    <w:rsid w:val="6DB89D46"/>
    <w:rsid w:val="6DB9D51E"/>
    <w:rsid w:val="6DC47274"/>
    <w:rsid w:val="6DC8AB54"/>
    <w:rsid w:val="6DCACE3C"/>
    <w:rsid w:val="6DCB08F1"/>
    <w:rsid w:val="6DCC32B9"/>
    <w:rsid w:val="6DCCB9FA"/>
    <w:rsid w:val="6DCF7EF0"/>
    <w:rsid w:val="6DD01840"/>
    <w:rsid w:val="6DD5CA3E"/>
    <w:rsid w:val="6DDC1AF9"/>
    <w:rsid w:val="6DDFAC61"/>
    <w:rsid w:val="6DE2AA04"/>
    <w:rsid w:val="6DE366BC"/>
    <w:rsid w:val="6DE810F2"/>
    <w:rsid w:val="6DF44439"/>
    <w:rsid w:val="6DF8BB1A"/>
    <w:rsid w:val="6E078433"/>
    <w:rsid w:val="6E0C85EA"/>
    <w:rsid w:val="6E10E4F1"/>
    <w:rsid w:val="6E28AC33"/>
    <w:rsid w:val="6E4EF778"/>
    <w:rsid w:val="6E4FF3DA"/>
    <w:rsid w:val="6E5702D6"/>
    <w:rsid w:val="6E5C504F"/>
    <w:rsid w:val="6E60F0D8"/>
    <w:rsid w:val="6E7C81DA"/>
    <w:rsid w:val="6E839292"/>
    <w:rsid w:val="6E891E1C"/>
    <w:rsid w:val="6E94DBDC"/>
    <w:rsid w:val="6E9A843B"/>
    <w:rsid w:val="6E9B3E4E"/>
    <w:rsid w:val="6E9DB95A"/>
    <w:rsid w:val="6EA0F41F"/>
    <w:rsid w:val="6EA61B14"/>
    <w:rsid w:val="6EA9D631"/>
    <w:rsid w:val="6EC4CEE6"/>
    <w:rsid w:val="6EC5F10D"/>
    <w:rsid w:val="6ECE4053"/>
    <w:rsid w:val="6ED9713B"/>
    <w:rsid w:val="6EE0ECB7"/>
    <w:rsid w:val="6EE4C39B"/>
    <w:rsid w:val="6EE53333"/>
    <w:rsid w:val="6EE57667"/>
    <w:rsid w:val="6EE67395"/>
    <w:rsid w:val="6EEA6A03"/>
    <w:rsid w:val="6EF6A8E0"/>
    <w:rsid w:val="6F047E6A"/>
    <w:rsid w:val="6F0E3577"/>
    <w:rsid w:val="6F133797"/>
    <w:rsid w:val="6F17BD43"/>
    <w:rsid w:val="6F230C10"/>
    <w:rsid w:val="6F2F3064"/>
    <w:rsid w:val="6F346FD3"/>
    <w:rsid w:val="6F4651BA"/>
    <w:rsid w:val="6F4A0535"/>
    <w:rsid w:val="6F4A7F2F"/>
    <w:rsid w:val="6F4CD9A6"/>
    <w:rsid w:val="6F541C5E"/>
    <w:rsid w:val="6F56B146"/>
    <w:rsid w:val="6F577113"/>
    <w:rsid w:val="6F659460"/>
    <w:rsid w:val="6F662C74"/>
    <w:rsid w:val="6F69A34E"/>
    <w:rsid w:val="6F723BA0"/>
    <w:rsid w:val="6F72F001"/>
    <w:rsid w:val="6F7D0758"/>
    <w:rsid w:val="6F814C19"/>
    <w:rsid w:val="6F818FE1"/>
    <w:rsid w:val="6F87D5B1"/>
    <w:rsid w:val="6F8E1C00"/>
    <w:rsid w:val="6F8F0D51"/>
    <w:rsid w:val="6F922DCC"/>
    <w:rsid w:val="6FA1AD9D"/>
    <w:rsid w:val="6FA27716"/>
    <w:rsid w:val="6FA74597"/>
    <w:rsid w:val="6FBECBE2"/>
    <w:rsid w:val="6FC9EFD1"/>
    <w:rsid w:val="6FF1DEFA"/>
    <w:rsid w:val="6FFA7A23"/>
    <w:rsid w:val="6FFD4D37"/>
    <w:rsid w:val="70055699"/>
    <w:rsid w:val="701677E9"/>
    <w:rsid w:val="7017B3E7"/>
    <w:rsid w:val="701CCC4F"/>
    <w:rsid w:val="701CD1C3"/>
    <w:rsid w:val="702A0302"/>
    <w:rsid w:val="703D8475"/>
    <w:rsid w:val="704524AA"/>
    <w:rsid w:val="704DCD5B"/>
    <w:rsid w:val="70511EB9"/>
    <w:rsid w:val="70526148"/>
    <w:rsid w:val="7057242C"/>
    <w:rsid w:val="70636475"/>
    <w:rsid w:val="706ABC75"/>
    <w:rsid w:val="706C5741"/>
    <w:rsid w:val="706CD4CE"/>
    <w:rsid w:val="706EB0EC"/>
    <w:rsid w:val="7081E733"/>
    <w:rsid w:val="70976812"/>
    <w:rsid w:val="709864AF"/>
    <w:rsid w:val="70991B6F"/>
    <w:rsid w:val="709B1112"/>
    <w:rsid w:val="709CC5BD"/>
    <w:rsid w:val="70AC8627"/>
    <w:rsid w:val="70B2E572"/>
    <w:rsid w:val="70B5FEBC"/>
    <w:rsid w:val="70B72E03"/>
    <w:rsid w:val="70BCBBF2"/>
    <w:rsid w:val="70C32079"/>
    <w:rsid w:val="70C4A5FF"/>
    <w:rsid w:val="70C57536"/>
    <w:rsid w:val="70CF3FE5"/>
    <w:rsid w:val="70D2ABFB"/>
    <w:rsid w:val="70D4D005"/>
    <w:rsid w:val="70D4E0D9"/>
    <w:rsid w:val="70D68D6D"/>
    <w:rsid w:val="70D8EC07"/>
    <w:rsid w:val="70E06BFE"/>
    <w:rsid w:val="70E696CD"/>
    <w:rsid w:val="70E6BDC5"/>
    <w:rsid w:val="70EB9418"/>
    <w:rsid w:val="70F175E0"/>
    <w:rsid w:val="70F46181"/>
    <w:rsid w:val="70F46ADC"/>
    <w:rsid w:val="71027484"/>
    <w:rsid w:val="7108F248"/>
    <w:rsid w:val="7123E136"/>
    <w:rsid w:val="7126AE00"/>
    <w:rsid w:val="712CBC7C"/>
    <w:rsid w:val="7131E09B"/>
    <w:rsid w:val="715423EC"/>
    <w:rsid w:val="71599C0D"/>
    <w:rsid w:val="7159F5BF"/>
    <w:rsid w:val="715F4D05"/>
    <w:rsid w:val="716686B6"/>
    <w:rsid w:val="7181FDC8"/>
    <w:rsid w:val="718391BB"/>
    <w:rsid w:val="718C4D03"/>
    <w:rsid w:val="718D57A5"/>
    <w:rsid w:val="71940230"/>
    <w:rsid w:val="7195EDE6"/>
    <w:rsid w:val="719BD87A"/>
    <w:rsid w:val="71A0A39C"/>
    <w:rsid w:val="71A7AD65"/>
    <w:rsid w:val="71ABA843"/>
    <w:rsid w:val="71AC682A"/>
    <w:rsid w:val="71AD5B52"/>
    <w:rsid w:val="71B69BAB"/>
    <w:rsid w:val="71BB0A53"/>
    <w:rsid w:val="71C3216B"/>
    <w:rsid w:val="71CBB19C"/>
    <w:rsid w:val="71DAE9B6"/>
    <w:rsid w:val="71DEEFE4"/>
    <w:rsid w:val="71E15F61"/>
    <w:rsid w:val="71EB1E7C"/>
    <w:rsid w:val="71ECF8B2"/>
    <w:rsid w:val="71F1C694"/>
    <w:rsid w:val="71F50006"/>
    <w:rsid w:val="71FB50F3"/>
    <w:rsid w:val="7212CAAA"/>
    <w:rsid w:val="7217637F"/>
    <w:rsid w:val="721BFE69"/>
    <w:rsid w:val="7221E18B"/>
    <w:rsid w:val="722CBC7F"/>
    <w:rsid w:val="722CEA79"/>
    <w:rsid w:val="72314CEE"/>
    <w:rsid w:val="7231BCD4"/>
    <w:rsid w:val="723B5E64"/>
    <w:rsid w:val="7241C331"/>
    <w:rsid w:val="724246C6"/>
    <w:rsid w:val="7259C861"/>
    <w:rsid w:val="725C7E99"/>
    <w:rsid w:val="7278E132"/>
    <w:rsid w:val="7278EED8"/>
    <w:rsid w:val="72821FF1"/>
    <w:rsid w:val="72836AE9"/>
    <w:rsid w:val="729D6656"/>
    <w:rsid w:val="72B2C1EC"/>
    <w:rsid w:val="72B6DB49"/>
    <w:rsid w:val="72C6CEB0"/>
    <w:rsid w:val="72FAA30F"/>
    <w:rsid w:val="7300AC1D"/>
    <w:rsid w:val="7302E52F"/>
    <w:rsid w:val="730A3A8E"/>
    <w:rsid w:val="730ADDCD"/>
    <w:rsid w:val="73135256"/>
    <w:rsid w:val="7319988D"/>
    <w:rsid w:val="731B5B9F"/>
    <w:rsid w:val="732F102E"/>
    <w:rsid w:val="7334DA2C"/>
    <w:rsid w:val="733958F3"/>
    <w:rsid w:val="7348388B"/>
    <w:rsid w:val="7359FE47"/>
    <w:rsid w:val="7372FB58"/>
    <w:rsid w:val="737D4D5E"/>
    <w:rsid w:val="7380D6D5"/>
    <w:rsid w:val="738AF64C"/>
    <w:rsid w:val="738B1676"/>
    <w:rsid w:val="738BB8F4"/>
    <w:rsid w:val="738D2C50"/>
    <w:rsid w:val="73907E43"/>
    <w:rsid w:val="73921F32"/>
    <w:rsid w:val="73B1C391"/>
    <w:rsid w:val="73BEF87D"/>
    <w:rsid w:val="73C1FC0C"/>
    <w:rsid w:val="73CDEDAC"/>
    <w:rsid w:val="73D56E39"/>
    <w:rsid w:val="73E5873A"/>
    <w:rsid w:val="73EBD983"/>
    <w:rsid w:val="73F2B1BC"/>
    <w:rsid w:val="73FA51AF"/>
    <w:rsid w:val="740CFE1B"/>
    <w:rsid w:val="7415EBC8"/>
    <w:rsid w:val="7418EBFA"/>
    <w:rsid w:val="741D624C"/>
    <w:rsid w:val="741F06B9"/>
    <w:rsid w:val="74227EC8"/>
    <w:rsid w:val="742D508F"/>
    <w:rsid w:val="743022E2"/>
    <w:rsid w:val="744B3E17"/>
    <w:rsid w:val="744CF6AE"/>
    <w:rsid w:val="744D7880"/>
    <w:rsid w:val="74536ECD"/>
    <w:rsid w:val="74584F63"/>
    <w:rsid w:val="745AED91"/>
    <w:rsid w:val="745F5E70"/>
    <w:rsid w:val="7468B939"/>
    <w:rsid w:val="746B2AA4"/>
    <w:rsid w:val="746BCEC9"/>
    <w:rsid w:val="74707240"/>
    <w:rsid w:val="74964E03"/>
    <w:rsid w:val="7497E7D5"/>
    <w:rsid w:val="74A02F70"/>
    <w:rsid w:val="74A36495"/>
    <w:rsid w:val="74A4BDAA"/>
    <w:rsid w:val="74A8B653"/>
    <w:rsid w:val="74B81F29"/>
    <w:rsid w:val="74B82C05"/>
    <w:rsid w:val="74C25ACA"/>
    <w:rsid w:val="74C8540D"/>
    <w:rsid w:val="74D4A830"/>
    <w:rsid w:val="74ED1930"/>
    <w:rsid w:val="74EF6F6D"/>
    <w:rsid w:val="75023FD3"/>
    <w:rsid w:val="7503071A"/>
    <w:rsid w:val="75072067"/>
    <w:rsid w:val="7513AAB1"/>
    <w:rsid w:val="75178A26"/>
    <w:rsid w:val="7520DAE0"/>
    <w:rsid w:val="7528149E"/>
    <w:rsid w:val="752E025E"/>
    <w:rsid w:val="75322E57"/>
    <w:rsid w:val="75399D15"/>
    <w:rsid w:val="753C8CBC"/>
    <w:rsid w:val="7545A23A"/>
    <w:rsid w:val="7549FF97"/>
    <w:rsid w:val="754E5147"/>
    <w:rsid w:val="75508DF1"/>
    <w:rsid w:val="7555A0A9"/>
    <w:rsid w:val="755A049C"/>
    <w:rsid w:val="756327E8"/>
    <w:rsid w:val="75677E06"/>
    <w:rsid w:val="75691233"/>
    <w:rsid w:val="756FC1E2"/>
    <w:rsid w:val="756FEBDE"/>
    <w:rsid w:val="75758AE4"/>
    <w:rsid w:val="758242FD"/>
    <w:rsid w:val="7589649F"/>
    <w:rsid w:val="758BBD75"/>
    <w:rsid w:val="758CDC3A"/>
    <w:rsid w:val="759735A6"/>
    <w:rsid w:val="759C591B"/>
    <w:rsid w:val="75A3954E"/>
    <w:rsid w:val="75A97ADB"/>
    <w:rsid w:val="75C1023C"/>
    <w:rsid w:val="75D0BA32"/>
    <w:rsid w:val="75E5E77C"/>
    <w:rsid w:val="75EB7DA0"/>
    <w:rsid w:val="75EC1869"/>
    <w:rsid w:val="75EDAED5"/>
    <w:rsid w:val="75F0CA57"/>
    <w:rsid w:val="75F15CAD"/>
    <w:rsid w:val="75F600CE"/>
    <w:rsid w:val="75F79C08"/>
    <w:rsid w:val="75FD1901"/>
    <w:rsid w:val="760283E1"/>
    <w:rsid w:val="760856BD"/>
    <w:rsid w:val="7609E157"/>
    <w:rsid w:val="760D9B3F"/>
    <w:rsid w:val="760F292B"/>
    <w:rsid w:val="761880F7"/>
    <w:rsid w:val="76256AFE"/>
    <w:rsid w:val="7629256E"/>
    <w:rsid w:val="762E2F7B"/>
    <w:rsid w:val="76378236"/>
    <w:rsid w:val="763E82A2"/>
    <w:rsid w:val="7644387F"/>
    <w:rsid w:val="764DD270"/>
    <w:rsid w:val="7652EB8C"/>
    <w:rsid w:val="765BE648"/>
    <w:rsid w:val="765F695F"/>
    <w:rsid w:val="7662FCDF"/>
    <w:rsid w:val="7666B9AC"/>
    <w:rsid w:val="7689A9E7"/>
    <w:rsid w:val="768DF415"/>
    <w:rsid w:val="76907411"/>
    <w:rsid w:val="76987270"/>
    <w:rsid w:val="769B50D0"/>
    <w:rsid w:val="76AE0958"/>
    <w:rsid w:val="76BB32A8"/>
    <w:rsid w:val="76C10593"/>
    <w:rsid w:val="76C8048B"/>
    <w:rsid w:val="76CB49EE"/>
    <w:rsid w:val="76D1C49D"/>
    <w:rsid w:val="76D351C3"/>
    <w:rsid w:val="76DD8BBE"/>
    <w:rsid w:val="76F5A452"/>
    <w:rsid w:val="76F826F9"/>
    <w:rsid w:val="76FEC535"/>
    <w:rsid w:val="77047B86"/>
    <w:rsid w:val="77158CCF"/>
    <w:rsid w:val="77190C8E"/>
    <w:rsid w:val="7719ABD4"/>
    <w:rsid w:val="7731B50D"/>
    <w:rsid w:val="77361AAB"/>
    <w:rsid w:val="77386C68"/>
    <w:rsid w:val="773AFC2F"/>
    <w:rsid w:val="773F65AF"/>
    <w:rsid w:val="774814E3"/>
    <w:rsid w:val="774B7F26"/>
    <w:rsid w:val="775381A6"/>
    <w:rsid w:val="7756F97D"/>
    <w:rsid w:val="7757BA46"/>
    <w:rsid w:val="77744410"/>
    <w:rsid w:val="777456E2"/>
    <w:rsid w:val="77857E50"/>
    <w:rsid w:val="778DF88C"/>
    <w:rsid w:val="77928795"/>
    <w:rsid w:val="77AA6918"/>
    <w:rsid w:val="77ABACC8"/>
    <w:rsid w:val="77BAD903"/>
    <w:rsid w:val="77CFE5D7"/>
    <w:rsid w:val="77D54910"/>
    <w:rsid w:val="77D7F4B0"/>
    <w:rsid w:val="77E1C03D"/>
    <w:rsid w:val="77EEC18B"/>
    <w:rsid w:val="77EF74C7"/>
    <w:rsid w:val="77F38586"/>
    <w:rsid w:val="780CFE4A"/>
    <w:rsid w:val="78143E2D"/>
    <w:rsid w:val="7817FDAA"/>
    <w:rsid w:val="7829E266"/>
    <w:rsid w:val="7835EA0B"/>
    <w:rsid w:val="784597BF"/>
    <w:rsid w:val="784C06DB"/>
    <w:rsid w:val="784E8276"/>
    <w:rsid w:val="78562836"/>
    <w:rsid w:val="78571478"/>
    <w:rsid w:val="7859BFF2"/>
    <w:rsid w:val="785A6000"/>
    <w:rsid w:val="785F1921"/>
    <w:rsid w:val="786C665A"/>
    <w:rsid w:val="786CB6D4"/>
    <w:rsid w:val="7872ED1C"/>
    <w:rsid w:val="78752417"/>
    <w:rsid w:val="78776961"/>
    <w:rsid w:val="78802BBA"/>
    <w:rsid w:val="7881B04A"/>
    <w:rsid w:val="788427FF"/>
    <w:rsid w:val="789C2FCC"/>
    <w:rsid w:val="78A47221"/>
    <w:rsid w:val="78A65FD2"/>
    <w:rsid w:val="78AF8D32"/>
    <w:rsid w:val="78B4186E"/>
    <w:rsid w:val="78C0B4FD"/>
    <w:rsid w:val="78C592A3"/>
    <w:rsid w:val="78C61CF0"/>
    <w:rsid w:val="78CA67DE"/>
    <w:rsid w:val="78E6EE7A"/>
    <w:rsid w:val="78E902D8"/>
    <w:rsid w:val="78F5B698"/>
    <w:rsid w:val="79005C70"/>
    <w:rsid w:val="7906B36F"/>
    <w:rsid w:val="79090D12"/>
    <w:rsid w:val="790D7CCF"/>
    <w:rsid w:val="790EAD6C"/>
    <w:rsid w:val="791941E9"/>
    <w:rsid w:val="791ED9EA"/>
    <w:rsid w:val="7922A343"/>
    <w:rsid w:val="792D75DE"/>
    <w:rsid w:val="793AF293"/>
    <w:rsid w:val="794CC4E2"/>
    <w:rsid w:val="794D9738"/>
    <w:rsid w:val="79610005"/>
    <w:rsid w:val="7963307B"/>
    <w:rsid w:val="79652169"/>
    <w:rsid w:val="796D0418"/>
    <w:rsid w:val="7974FD07"/>
    <w:rsid w:val="79755B30"/>
    <w:rsid w:val="7977AF80"/>
    <w:rsid w:val="797A15CB"/>
    <w:rsid w:val="797BB3D2"/>
    <w:rsid w:val="797CA3D9"/>
    <w:rsid w:val="797F35C0"/>
    <w:rsid w:val="7988DFE7"/>
    <w:rsid w:val="798A6631"/>
    <w:rsid w:val="798B0720"/>
    <w:rsid w:val="798E37B2"/>
    <w:rsid w:val="7993743B"/>
    <w:rsid w:val="79A8FBA6"/>
    <w:rsid w:val="79B2E9F2"/>
    <w:rsid w:val="79B4F077"/>
    <w:rsid w:val="79BCC2D6"/>
    <w:rsid w:val="79BE4CD3"/>
    <w:rsid w:val="79C333C9"/>
    <w:rsid w:val="79CD1B99"/>
    <w:rsid w:val="79CDAF53"/>
    <w:rsid w:val="79D66335"/>
    <w:rsid w:val="79DCC5CB"/>
    <w:rsid w:val="79E1151F"/>
    <w:rsid w:val="7A027BFC"/>
    <w:rsid w:val="7A0609A6"/>
    <w:rsid w:val="7A064CA8"/>
    <w:rsid w:val="7A0A5627"/>
    <w:rsid w:val="7A0EFE47"/>
    <w:rsid w:val="7A0F2246"/>
    <w:rsid w:val="7A1382B0"/>
    <w:rsid w:val="7A1A9379"/>
    <w:rsid w:val="7A1DD006"/>
    <w:rsid w:val="7A204A49"/>
    <w:rsid w:val="7A2BC539"/>
    <w:rsid w:val="7A3C8BC3"/>
    <w:rsid w:val="7A3DCAC7"/>
    <w:rsid w:val="7A42F712"/>
    <w:rsid w:val="7A44B647"/>
    <w:rsid w:val="7A4FF66D"/>
    <w:rsid w:val="7A53C5DE"/>
    <w:rsid w:val="7A58A973"/>
    <w:rsid w:val="7A6D1303"/>
    <w:rsid w:val="7A6D379E"/>
    <w:rsid w:val="7A6F18EE"/>
    <w:rsid w:val="7A7C3F9F"/>
    <w:rsid w:val="7A7D2DE6"/>
    <w:rsid w:val="7A870523"/>
    <w:rsid w:val="7A8C23A4"/>
    <w:rsid w:val="7A91DE4D"/>
    <w:rsid w:val="7A96EFBF"/>
    <w:rsid w:val="7A9975DE"/>
    <w:rsid w:val="7A9A069B"/>
    <w:rsid w:val="7AA85B4F"/>
    <w:rsid w:val="7AA8A149"/>
    <w:rsid w:val="7AAF85F2"/>
    <w:rsid w:val="7AB7CE83"/>
    <w:rsid w:val="7ABC9D6B"/>
    <w:rsid w:val="7AC5F4D4"/>
    <w:rsid w:val="7AC6C1C8"/>
    <w:rsid w:val="7AC6DA32"/>
    <w:rsid w:val="7AC971F1"/>
    <w:rsid w:val="7AC97D28"/>
    <w:rsid w:val="7ACB4537"/>
    <w:rsid w:val="7AD5DFDF"/>
    <w:rsid w:val="7ADAE45D"/>
    <w:rsid w:val="7AE214BB"/>
    <w:rsid w:val="7AEE0072"/>
    <w:rsid w:val="7AFBBBE5"/>
    <w:rsid w:val="7B10CD68"/>
    <w:rsid w:val="7B152121"/>
    <w:rsid w:val="7B266D84"/>
    <w:rsid w:val="7B28E73C"/>
    <w:rsid w:val="7B304EB6"/>
    <w:rsid w:val="7B3BE5A9"/>
    <w:rsid w:val="7B3BEDDC"/>
    <w:rsid w:val="7B3C0482"/>
    <w:rsid w:val="7B3E96A8"/>
    <w:rsid w:val="7B49CA0B"/>
    <w:rsid w:val="7B4B98B5"/>
    <w:rsid w:val="7B590B39"/>
    <w:rsid w:val="7B674B9D"/>
    <w:rsid w:val="7B7AA3CC"/>
    <w:rsid w:val="7B808518"/>
    <w:rsid w:val="7B8CE9D0"/>
    <w:rsid w:val="7B8D7ACC"/>
    <w:rsid w:val="7B8FEA7C"/>
    <w:rsid w:val="7B92A2F1"/>
    <w:rsid w:val="7B983469"/>
    <w:rsid w:val="7B98E579"/>
    <w:rsid w:val="7B9B03E6"/>
    <w:rsid w:val="7B9CDC6D"/>
    <w:rsid w:val="7B9FEE35"/>
    <w:rsid w:val="7BB2E689"/>
    <w:rsid w:val="7BB7CD48"/>
    <w:rsid w:val="7BBAA891"/>
    <w:rsid w:val="7BBD1308"/>
    <w:rsid w:val="7BBDAB76"/>
    <w:rsid w:val="7BBF6DD7"/>
    <w:rsid w:val="7BCA0A62"/>
    <w:rsid w:val="7BCC0495"/>
    <w:rsid w:val="7BD1BD06"/>
    <w:rsid w:val="7BD558C7"/>
    <w:rsid w:val="7BD67B8E"/>
    <w:rsid w:val="7BDB41BB"/>
    <w:rsid w:val="7BE2CCEB"/>
    <w:rsid w:val="7BF31E90"/>
    <w:rsid w:val="7BFBF7F1"/>
    <w:rsid w:val="7BFEB547"/>
    <w:rsid w:val="7BFEE7A3"/>
    <w:rsid w:val="7C01AF6F"/>
    <w:rsid w:val="7C034564"/>
    <w:rsid w:val="7C0360DF"/>
    <w:rsid w:val="7C089CC1"/>
    <w:rsid w:val="7C159B8A"/>
    <w:rsid w:val="7C16B761"/>
    <w:rsid w:val="7C2299DA"/>
    <w:rsid w:val="7C2E3071"/>
    <w:rsid w:val="7C3C9EE0"/>
    <w:rsid w:val="7C44E0A6"/>
    <w:rsid w:val="7C5722AA"/>
    <w:rsid w:val="7C679DD4"/>
    <w:rsid w:val="7C75E254"/>
    <w:rsid w:val="7C7637FB"/>
    <w:rsid w:val="7C859408"/>
    <w:rsid w:val="7C988E30"/>
    <w:rsid w:val="7C9CDFB3"/>
    <w:rsid w:val="7CAA3295"/>
    <w:rsid w:val="7CAB3468"/>
    <w:rsid w:val="7CAEE0CF"/>
    <w:rsid w:val="7CB80E4B"/>
    <w:rsid w:val="7CDAEBE5"/>
    <w:rsid w:val="7CDF427C"/>
    <w:rsid w:val="7CE29B47"/>
    <w:rsid w:val="7CEB4596"/>
    <w:rsid w:val="7CEB8C58"/>
    <w:rsid w:val="7D148E41"/>
    <w:rsid w:val="7D174D50"/>
    <w:rsid w:val="7D22F0A7"/>
    <w:rsid w:val="7D27AB67"/>
    <w:rsid w:val="7D2BD32F"/>
    <w:rsid w:val="7D391443"/>
    <w:rsid w:val="7D39EEFA"/>
    <w:rsid w:val="7D3A0ACE"/>
    <w:rsid w:val="7D469D18"/>
    <w:rsid w:val="7D4BC763"/>
    <w:rsid w:val="7D512BA5"/>
    <w:rsid w:val="7D5173D7"/>
    <w:rsid w:val="7D622497"/>
    <w:rsid w:val="7D6549ED"/>
    <w:rsid w:val="7D779D6A"/>
    <w:rsid w:val="7D78227C"/>
    <w:rsid w:val="7D7B2109"/>
    <w:rsid w:val="7D83DF5B"/>
    <w:rsid w:val="7D9C1433"/>
    <w:rsid w:val="7D9FD06F"/>
    <w:rsid w:val="7DAD7144"/>
    <w:rsid w:val="7DB1014B"/>
    <w:rsid w:val="7DBFBD83"/>
    <w:rsid w:val="7DC777DA"/>
    <w:rsid w:val="7DD59C58"/>
    <w:rsid w:val="7DDB1619"/>
    <w:rsid w:val="7DDBFF30"/>
    <w:rsid w:val="7DDC33CE"/>
    <w:rsid w:val="7DDDCC17"/>
    <w:rsid w:val="7DF941EC"/>
    <w:rsid w:val="7DF94C0C"/>
    <w:rsid w:val="7DFFE977"/>
    <w:rsid w:val="7E003BFA"/>
    <w:rsid w:val="7E010D02"/>
    <w:rsid w:val="7E055050"/>
    <w:rsid w:val="7E06912F"/>
    <w:rsid w:val="7E13A420"/>
    <w:rsid w:val="7E1EEE78"/>
    <w:rsid w:val="7E224C84"/>
    <w:rsid w:val="7E230B40"/>
    <w:rsid w:val="7E291E61"/>
    <w:rsid w:val="7E2BECC9"/>
    <w:rsid w:val="7E3D09CC"/>
    <w:rsid w:val="7E652CF4"/>
    <w:rsid w:val="7E67E7FC"/>
    <w:rsid w:val="7E68F3C0"/>
    <w:rsid w:val="7E6F0106"/>
    <w:rsid w:val="7E81056E"/>
    <w:rsid w:val="7E8F702F"/>
    <w:rsid w:val="7E92AC0D"/>
    <w:rsid w:val="7EA481A9"/>
    <w:rsid w:val="7EA76944"/>
    <w:rsid w:val="7EAC84EB"/>
    <w:rsid w:val="7EB7B87E"/>
    <w:rsid w:val="7EBBBE06"/>
    <w:rsid w:val="7EBE0E5D"/>
    <w:rsid w:val="7EBE41A8"/>
    <w:rsid w:val="7EC1A698"/>
    <w:rsid w:val="7EC23BDC"/>
    <w:rsid w:val="7ECAA0D1"/>
    <w:rsid w:val="7ED11C96"/>
    <w:rsid w:val="7EDED49F"/>
    <w:rsid w:val="7EE22EA0"/>
    <w:rsid w:val="7EE571DB"/>
    <w:rsid w:val="7EE93C54"/>
    <w:rsid w:val="7EED60D4"/>
    <w:rsid w:val="7EEF6D3E"/>
    <w:rsid w:val="7EEF7715"/>
    <w:rsid w:val="7EF65FCB"/>
    <w:rsid w:val="7EFDD6FA"/>
    <w:rsid w:val="7F0224F0"/>
    <w:rsid w:val="7F0CA658"/>
    <w:rsid w:val="7F0D2752"/>
    <w:rsid w:val="7F0DE013"/>
    <w:rsid w:val="7F192B2F"/>
    <w:rsid w:val="7F1EF256"/>
    <w:rsid w:val="7F26DC7E"/>
    <w:rsid w:val="7F2802ED"/>
    <w:rsid w:val="7F31A312"/>
    <w:rsid w:val="7F3C8843"/>
    <w:rsid w:val="7F4882AA"/>
    <w:rsid w:val="7F490F2E"/>
    <w:rsid w:val="7F4A3E06"/>
    <w:rsid w:val="7F522AFC"/>
    <w:rsid w:val="7F5C544E"/>
    <w:rsid w:val="7F66803E"/>
    <w:rsid w:val="7F6D734E"/>
    <w:rsid w:val="7F6F79D3"/>
    <w:rsid w:val="7F768392"/>
    <w:rsid w:val="7F76BE0A"/>
    <w:rsid w:val="7F7F5028"/>
    <w:rsid w:val="7F87DEFF"/>
    <w:rsid w:val="7F8FC732"/>
    <w:rsid w:val="7F9051A6"/>
    <w:rsid w:val="7F90E4AB"/>
    <w:rsid w:val="7FA211C7"/>
    <w:rsid w:val="7FA33AA3"/>
    <w:rsid w:val="7FBB339C"/>
    <w:rsid w:val="7FBBC628"/>
    <w:rsid w:val="7FBE000A"/>
    <w:rsid w:val="7FC1D158"/>
    <w:rsid w:val="7FC662DC"/>
    <w:rsid w:val="7FDEF527"/>
    <w:rsid w:val="7FF01CE2"/>
    <w:rsid w:val="7FF8BDD1"/>
    <w:rsid w:val="7FFC2A27"/>
    <w:rsid w:val="7FFF6DED"/>
    <w:rsid w:val="7FFFCBC7"/>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8B01F"/>
  <w15:docId w15:val="{33348F2E-A55E-4E2E-BC96-146DD6F4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0"/>
    <w:next w:val="Normal0"/>
    <w:uiPriority w:val="9"/>
    <w:qFormat/>
    <w:pPr>
      <w:keepNext/>
      <w:keepLines/>
      <w:spacing w:line="480" w:lineRule="auto"/>
      <w:jc w:val="center"/>
      <w:outlineLvl w:val="0"/>
    </w:pPr>
    <w:rPr>
      <w:b/>
    </w:rPr>
  </w:style>
  <w:style w:type="paragraph" w:styleId="Heading2">
    <w:name w:val="heading 2"/>
    <w:basedOn w:val="Normal0"/>
    <w:next w:val="Normal0"/>
    <w:uiPriority w:val="9"/>
    <w:qFormat/>
    <w:rsid w:val="0025714B"/>
    <w:pPr>
      <w:keepNext/>
      <w:keepLines/>
      <w:spacing w:line="480" w:lineRule="auto"/>
      <w:outlineLvl w:val="1"/>
    </w:pPr>
    <w:rPr>
      <w:b/>
    </w:rPr>
  </w:style>
  <w:style w:type="paragraph" w:styleId="Heading3">
    <w:name w:val="heading 3"/>
    <w:basedOn w:val="Normal0"/>
    <w:next w:val="Normal0"/>
    <w:uiPriority w:val="9"/>
    <w:qFormat/>
    <w:rsid w:val="0025714B"/>
    <w:pPr>
      <w:keepNext/>
      <w:keepLines/>
      <w:spacing w:before="320" w:after="80"/>
      <w:outlineLvl w:val="2"/>
    </w:pPr>
    <w:rPr>
      <w:color w:val="434343"/>
      <w:sz w:val="28"/>
      <w:szCs w:val="28"/>
    </w:rPr>
  </w:style>
  <w:style w:type="paragraph" w:styleId="Heading4">
    <w:name w:val="heading 4"/>
    <w:basedOn w:val="Normal0"/>
    <w:next w:val="Normal0"/>
    <w:uiPriority w:val="9"/>
    <w:qFormat/>
    <w:rsid w:val="0025714B"/>
    <w:pPr>
      <w:keepNext/>
      <w:keepLines/>
      <w:spacing w:before="280" w:after="80"/>
      <w:outlineLvl w:val="3"/>
    </w:pPr>
    <w:rPr>
      <w:color w:val="666666"/>
    </w:rPr>
  </w:style>
  <w:style w:type="paragraph" w:styleId="Heading5">
    <w:name w:val="heading 5"/>
    <w:basedOn w:val="Normal0"/>
    <w:next w:val="Normal0"/>
    <w:uiPriority w:val="9"/>
    <w:qFormat/>
    <w:rsid w:val="0025714B"/>
    <w:pPr>
      <w:keepNext/>
      <w:keepLines/>
      <w:spacing w:before="240" w:after="80"/>
      <w:outlineLvl w:val="4"/>
    </w:pPr>
    <w:rPr>
      <w:color w:val="666666"/>
    </w:rPr>
  </w:style>
  <w:style w:type="paragraph" w:styleId="Heading6">
    <w:name w:val="heading 6"/>
    <w:basedOn w:val="Normal0"/>
    <w:next w:val="Normal0"/>
    <w:uiPriority w:val="9"/>
    <w:qFormat/>
    <w:rsid w:val="0025714B"/>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0"/>
    <w:next w:val="Normal0"/>
    <w:uiPriority w:val="10"/>
    <w:qFormat/>
    <w:pPr>
      <w:keepNext/>
      <w:keepLines/>
      <w:spacing w:after="60"/>
    </w:pPr>
    <w:rPr>
      <w:sz w:val="52"/>
      <w:szCs w:val="52"/>
    </w:rPr>
  </w:style>
  <w:style w:type="paragraph" w:customStyle="1" w:styleId="normal00">
    <w:name w:val="normal_0"/>
  </w:style>
  <w:style w:type="table" w:customStyle="1" w:styleId="TableNormal0">
    <w:name w:val="Table Normal_0"/>
    <w:tblPr>
      <w:tblCellMar>
        <w:top w:w="0" w:type="dxa"/>
        <w:left w:w="0" w:type="dxa"/>
        <w:bottom w:w="0" w:type="dxa"/>
        <w:right w:w="0" w:type="dxa"/>
      </w:tblCellMar>
    </w:tblPr>
  </w:style>
  <w:style w:type="paragraph" w:customStyle="1" w:styleId="Heading10">
    <w:name w:val="Heading 1_0"/>
    <w:basedOn w:val="Normal0"/>
    <w:next w:val="Normal0"/>
    <w:pPr>
      <w:keepNext/>
      <w:keepLines/>
      <w:spacing w:before="400" w:after="120"/>
    </w:pPr>
    <w:rPr>
      <w:sz w:val="40"/>
      <w:szCs w:val="40"/>
    </w:rPr>
  </w:style>
  <w:style w:type="paragraph" w:customStyle="1" w:styleId="Heading20">
    <w:name w:val="Heading 2_0"/>
    <w:basedOn w:val="Normal0"/>
    <w:next w:val="Normal0"/>
    <w:pPr>
      <w:keepNext/>
      <w:keepLines/>
      <w:spacing w:before="360" w:after="120"/>
    </w:pPr>
    <w:rPr>
      <w:sz w:val="32"/>
      <w:szCs w:val="32"/>
    </w:rPr>
  </w:style>
  <w:style w:type="paragraph" w:customStyle="1" w:styleId="Heading30">
    <w:name w:val="Heading 3_0"/>
    <w:basedOn w:val="Normal0"/>
    <w:next w:val="Normal0"/>
    <w:pPr>
      <w:keepNext/>
      <w:keepLines/>
      <w:spacing w:before="320" w:after="80"/>
    </w:pPr>
    <w:rPr>
      <w:color w:val="434343"/>
      <w:sz w:val="28"/>
      <w:szCs w:val="28"/>
    </w:rPr>
  </w:style>
  <w:style w:type="paragraph" w:customStyle="1" w:styleId="Heading40">
    <w:name w:val="Heading 4_0"/>
    <w:basedOn w:val="Normal0"/>
    <w:next w:val="Normal0"/>
    <w:pPr>
      <w:keepNext/>
      <w:keepLines/>
      <w:spacing w:before="280" w:after="80"/>
    </w:pPr>
    <w:rPr>
      <w:color w:val="666666"/>
    </w:rPr>
  </w:style>
  <w:style w:type="paragraph" w:customStyle="1" w:styleId="Heading50">
    <w:name w:val="Heading 5_0"/>
    <w:basedOn w:val="Normal0"/>
    <w:next w:val="Normal0"/>
    <w:pPr>
      <w:keepNext/>
      <w:keepLines/>
      <w:spacing w:before="240" w:after="80"/>
    </w:pPr>
    <w:rPr>
      <w:color w:val="666666"/>
    </w:rPr>
  </w:style>
  <w:style w:type="paragraph" w:customStyle="1" w:styleId="Heading60">
    <w:name w:val="Heading 6_0"/>
    <w:basedOn w:val="Normal0"/>
    <w:next w:val="Normal0"/>
    <w:pPr>
      <w:keepNext/>
      <w:keepLines/>
      <w:spacing w:before="240" w:after="80"/>
    </w:pPr>
    <w:rPr>
      <w:i/>
      <w:color w:val="666666"/>
    </w:rPr>
  </w:style>
  <w:style w:type="paragraph" w:customStyle="1" w:styleId="Title0">
    <w:name w:val="Title_0"/>
    <w:basedOn w:val="Normal0"/>
    <w:next w:val="Normal0"/>
    <w:pPr>
      <w:keepNext/>
      <w:keepLines/>
      <w:spacing w:after="60"/>
    </w:pPr>
    <w:rPr>
      <w:sz w:val="52"/>
      <w:szCs w:val="52"/>
    </w:rPr>
  </w:style>
  <w:style w:type="paragraph" w:customStyle="1" w:styleId="Normal0">
    <w:name w:val="Normal_0"/>
    <w:qFormat/>
    <w:pPr>
      <w:suppressAutoHyphens/>
      <w:autoSpaceDN w:val="0"/>
      <w:textAlignment w:val="baseline"/>
    </w:pPr>
    <w:rPr>
      <w:lang w:eastAsia="zh-CN" w:bidi="hi-IN"/>
    </w:rPr>
  </w:style>
  <w:style w:type="paragraph" w:customStyle="1" w:styleId="Heading11">
    <w:name w:val="Heading 1_1"/>
    <w:basedOn w:val="Normal0"/>
    <w:next w:val="Standard"/>
    <w:uiPriority w:val="9"/>
    <w:qFormat/>
    <w:pPr>
      <w:keepNext/>
      <w:keepLines/>
      <w:spacing w:before="400" w:after="120"/>
      <w:outlineLvl w:val="0"/>
    </w:pPr>
    <w:rPr>
      <w:sz w:val="40"/>
      <w:szCs w:val="40"/>
    </w:rPr>
  </w:style>
  <w:style w:type="paragraph" w:customStyle="1" w:styleId="Heading21">
    <w:name w:val="Heading 2_1"/>
    <w:basedOn w:val="Normal0"/>
    <w:next w:val="Standard"/>
    <w:uiPriority w:val="9"/>
    <w:unhideWhenUsed/>
    <w:qFormat/>
    <w:pPr>
      <w:keepNext/>
      <w:keepLines/>
      <w:spacing w:before="360" w:after="120"/>
      <w:outlineLvl w:val="1"/>
    </w:pPr>
    <w:rPr>
      <w:sz w:val="32"/>
      <w:szCs w:val="32"/>
    </w:rPr>
  </w:style>
  <w:style w:type="paragraph" w:customStyle="1" w:styleId="Heading31">
    <w:name w:val="Heading 3_1"/>
    <w:basedOn w:val="Normal0"/>
    <w:next w:val="Standard"/>
    <w:uiPriority w:val="9"/>
    <w:semiHidden/>
    <w:unhideWhenUsed/>
    <w:qFormat/>
    <w:pPr>
      <w:keepNext/>
      <w:keepLines/>
      <w:spacing w:before="320" w:after="80"/>
      <w:outlineLvl w:val="2"/>
    </w:pPr>
    <w:rPr>
      <w:color w:val="434343"/>
      <w:sz w:val="28"/>
      <w:szCs w:val="28"/>
    </w:rPr>
  </w:style>
  <w:style w:type="paragraph" w:customStyle="1" w:styleId="Heading41">
    <w:name w:val="Heading 4_1"/>
    <w:basedOn w:val="Normal0"/>
    <w:next w:val="Standard"/>
    <w:uiPriority w:val="9"/>
    <w:semiHidden/>
    <w:unhideWhenUsed/>
    <w:qFormat/>
    <w:pPr>
      <w:keepNext/>
      <w:keepLines/>
      <w:spacing w:before="280" w:after="80"/>
      <w:outlineLvl w:val="3"/>
    </w:pPr>
    <w:rPr>
      <w:color w:val="666666"/>
    </w:rPr>
  </w:style>
  <w:style w:type="paragraph" w:customStyle="1" w:styleId="Heading51">
    <w:name w:val="Heading 5_1"/>
    <w:basedOn w:val="Normal0"/>
    <w:next w:val="Standard"/>
    <w:uiPriority w:val="9"/>
    <w:semiHidden/>
    <w:unhideWhenUsed/>
    <w:qFormat/>
    <w:pPr>
      <w:keepNext/>
      <w:keepLines/>
      <w:spacing w:before="240" w:after="80"/>
      <w:outlineLvl w:val="4"/>
    </w:pPr>
    <w:rPr>
      <w:color w:val="666666"/>
    </w:rPr>
  </w:style>
  <w:style w:type="paragraph" w:customStyle="1" w:styleId="Heading61">
    <w:name w:val="Heading 6_1"/>
    <w:basedOn w:val="Normal0"/>
    <w:next w:val="Standard"/>
    <w:uiPriority w:val="9"/>
    <w:semiHidden/>
    <w:unhideWhenUsed/>
    <w:qFormat/>
    <w:pPr>
      <w:keepNext/>
      <w:keepLines/>
      <w:spacing w:before="240" w:after="80"/>
      <w:outlineLvl w:val="5"/>
    </w:pPr>
    <w:rPr>
      <w:i/>
      <w:color w:val="666666"/>
    </w:rPr>
  </w:style>
  <w:style w:type="table" w:customStyle="1" w:styleId="TableNormal1">
    <w:name w:val="Table Normal_1"/>
    <w:uiPriority w:val="99"/>
    <w:semiHidden/>
    <w:unhideWhenUsed/>
    <w:tblPr>
      <w:tblInd w:w="0" w:type="dxa"/>
      <w:tblCellMar>
        <w:top w:w="0" w:type="dxa"/>
        <w:left w:w="108" w:type="dxa"/>
        <w:bottom w:w="0" w:type="dxa"/>
        <w:right w:w="108" w:type="dxa"/>
      </w:tblCellMar>
    </w:tblPr>
  </w:style>
  <w:style w:type="paragraph" w:customStyle="1" w:styleId="Title1">
    <w:name w:val="Title_1"/>
    <w:basedOn w:val="Normal0"/>
    <w:next w:val="Standard"/>
    <w:uiPriority w:val="10"/>
    <w:qFormat/>
    <w:pPr>
      <w:keepNext/>
      <w:keepLines/>
      <w:spacing w:after="60"/>
    </w:pPr>
    <w:rPr>
      <w:sz w:val="52"/>
      <w:szCs w:val="52"/>
    </w:rPr>
  </w:style>
  <w:style w:type="paragraph" w:customStyle="1" w:styleId="Standard">
    <w:name w:val="Standard"/>
    <w:pPr>
      <w:widowControl w:val="0"/>
      <w:suppressAutoHyphens/>
      <w:autoSpaceDN w:val="0"/>
      <w:spacing w:line="276" w:lineRule="auto"/>
      <w:textAlignment w:val="baseline"/>
    </w:pPr>
    <w:rPr>
      <w:lang w:eastAsia="zh-CN" w:bidi="hi-IN"/>
    </w:r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Subtitle">
    <w:name w:val="Subtitle"/>
    <w:basedOn w:val="Normal0"/>
    <w:next w:val="Normal0"/>
    <w:uiPriority w:val="11"/>
    <w:qFormat/>
    <w:rsid w:val="0025714B"/>
    <w:pPr>
      <w:keepNext/>
      <w:keepLines/>
      <w:spacing w:after="320"/>
    </w:pPr>
    <w:rPr>
      <w:color w:val="666666"/>
      <w:sz w:val="30"/>
      <w:szCs w:val="30"/>
    </w:rPr>
  </w:style>
  <w:style w:type="paragraph" w:styleId="Header">
    <w:name w:val="header"/>
    <w:basedOn w:val="Standard"/>
    <w:link w:val="HeaderChar"/>
    <w:uiPriority w:val="99"/>
  </w:style>
  <w:style w:type="paragraph" w:styleId="Footer">
    <w:name w:val="footer"/>
    <w:basedOn w:val="Standard"/>
  </w:style>
  <w:style w:type="character" w:customStyle="1" w:styleId="ListLabel1">
    <w:name w:val="ListLabel 1"/>
    <w:rPr>
      <w:rFonts w:ascii="Times New Roman" w:eastAsia="Arial" w:hAnsi="Times New Roman" w:cs="Arial"/>
      <w:b w:val="0"/>
      <w:sz w:val="24"/>
      <w:szCs w:val="24"/>
    </w:rPr>
  </w:style>
  <w:style w:type="paragraph" w:styleId="Revision">
    <w:name w:val="Revision"/>
    <w:hidden/>
    <w:uiPriority w:val="99"/>
    <w:semiHidden/>
    <w:rsid w:val="00916870"/>
    <w:rPr>
      <w:rFonts w:cs="Mangal"/>
      <w:lang w:eastAsia="zh-CN" w:bidi="hi-IN"/>
    </w:rPr>
  </w:style>
  <w:style w:type="paragraph" w:styleId="CommentText">
    <w:name w:val="annotation text"/>
    <w:basedOn w:val="Normal0"/>
    <w:uiPriority w:val="99"/>
    <w:rsid w:val="00B4312F"/>
    <w:rPr>
      <w:rFonts w:cs="Mangal"/>
      <w:sz w:val="20"/>
      <w:szCs w:val="18"/>
      <w:lang w:val="en-US"/>
    </w:rPr>
  </w:style>
  <w:style w:type="character" w:customStyle="1" w:styleId="CommentTextChar">
    <w:name w:val="Comment Text Char"/>
    <w:uiPriority w:val="99"/>
    <w:rPr>
      <w:rFonts w:cs="Mangal"/>
      <w:sz w:val="20"/>
      <w:szCs w:val="18"/>
    </w:rPr>
  </w:style>
  <w:style w:type="character" w:styleId="CommentReference">
    <w:name w:val="annotation reference"/>
    <w:uiPriority w:val="99"/>
    <w:rPr>
      <w:sz w:val="16"/>
      <w:szCs w:val="16"/>
    </w:rPr>
  </w:style>
  <w:style w:type="paragraph" w:styleId="BalloonText">
    <w:name w:val="Balloon Text"/>
    <w:basedOn w:val="Normal0"/>
    <w:rPr>
      <w:rFonts w:cs="Mangal"/>
      <w:sz w:val="18"/>
      <w:szCs w:val="16"/>
    </w:rPr>
  </w:style>
  <w:style w:type="character" w:customStyle="1" w:styleId="BalloonTextChar">
    <w:name w:val="Balloon Text Char"/>
    <w:rPr>
      <w:rFonts w:ascii="Times New Roman" w:hAnsi="Times New Roman" w:cs="Mangal"/>
      <w:sz w:val="18"/>
      <w:szCs w:val="16"/>
    </w:rPr>
  </w:style>
  <w:style w:type="paragraph" w:styleId="CommentSubject">
    <w:name w:val="annotation subject"/>
    <w:basedOn w:val="CommentText"/>
    <w:next w:val="CommentText"/>
    <w:rPr>
      <w:b/>
      <w:bCs/>
    </w:rPr>
  </w:style>
  <w:style w:type="character" w:customStyle="1" w:styleId="CommentSubjectChar">
    <w:name w:val="Comment Subject Char"/>
    <w:rPr>
      <w:rFonts w:cs="Mangal"/>
      <w:b/>
      <w:bCs/>
      <w:sz w:val="20"/>
      <w:szCs w:val="18"/>
    </w:rPr>
  </w:style>
  <w:style w:type="numbering" w:customStyle="1" w:styleId="WWNum1">
    <w:name w:val="WWNum1"/>
    <w:basedOn w:val="NoList"/>
  </w:style>
  <w:style w:type="paragraph" w:styleId="NormalWeb">
    <w:name w:val="Normal (Web)"/>
    <w:basedOn w:val="Normal0"/>
    <w:uiPriority w:val="99"/>
    <w:unhideWhenUsed/>
    <w:rsid w:val="00BF221D"/>
    <w:pPr>
      <w:suppressAutoHyphens w:val="0"/>
      <w:autoSpaceDN/>
      <w:spacing w:before="100" w:beforeAutospacing="1" w:after="100" w:afterAutospacing="1"/>
      <w:textAlignment w:val="auto"/>
    </w:pPr>
    <w:rPr>
      <w:lang w:val="en-US" w:eastAsia="en-US" w:bidi="ar-SA"/>
    </w:rPr>
  </w:style>
  <w:style w:type="character" w:styleId="PageNumber">
    <w:name w:val="page number"/>
    <w:basedOn w:val="DefaultParagraphFont"/>
    <w:uiPriority w:val="99"/>
    <w:semiHidden/>
    <w:unhideWhenUsed/>
    <w:rsid w:val="00DB0CDA"/>
  </w:style>
  <w:style w:type="character" w:styleId="Emphasis">
    <w:name w:val="Emphasis"/>
    <w:basedOn w:val="DefaultParagraphFont"/>
    <w:uiPriority w:val="20"/>
    <w:qFormat/>
    <w:rsid w:val="00F0659E"/>
    <w:rPr>
      <w:i/>
      <w:iCs/>
    </w:rPr>
  </w:style>
  <w:style w:type="character" w:styleId="Hyperlink">
    <w:name w:val="Hyperlink"/>
    <w:basedOn w:val="DefaultParagraphFont"/>
    <w:uiPriority w:val="99"/>
    <w:unhideWhenUsed/>
    <w:rsid w:val="00F0659E"/>
    <w:rPr>
      <w:color w:val="0000FF"/>
      <w:u w:val="single"/>
    </w:rPr>
  </w:style>
  <w:style w:type="table" w:customStyle="1" w:styleId="QQuestionTable">
    <w:name w:val="QQuestionTable"/>
    <w:uiPriority w:val="99"/>
    <w:qFormat/>
    <w:rsid w:val="00AF4FE8"/>
    <w:pPr>
      <w:jc w:val="center"/>
    </w:pPr>
    <w:rPr>
      <w:rFonts w:asciiTheme="minorHAnsi" w:eastAsiaTheme="minorEastAsia" w:hAnsiTheme="minorHAnsi" w:cstheme="minorBidi"/>
      <w:sz w:val="20"/>
      <w:szCs w:val="20"/>
      <w:lang w:val="en-US" w:eastAsia="en-IN" w:bidi="hi-IN"/>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AF4FE8"/>
  </w:style>
  <w:style w:type="paragraph" w:styleId="ListParagraph">
    <w:name w:val="List Paragraph"/>
    <w:basedOn w:val="Normal0"/>
    <w:uiPriority w:val="34"/>
    <w:qFormat/>
    <w:rsid w:val="00AF4FE8"/>
    <w:pPr>
      <w:suppressAutoHyphens w:val="0"/>
      <w:autoSpaceDN/>
      <w:spacing w:line="276" w:lineRule="auto"/>
      <w:ind w:left="720"/>
      <w:textAlignment w:val="auto"/>
    </w:pPr>
    <w:rPr>
      <w:rFonts w:asciiTheme="minorHAnsi" w:eastAsiaTheme="minorEastAsia" w:hAnsiTheme="minorHAnsi" w:cstheme="minorBidi"/>
      <w:lang w:val="en-US" w:eastAsia="en-US" w:bidi="ar-SA"/>
    </w:rPr>
  </w:style>
  <w:style w:type="numbering" w:customStyle="1" w:styleId="Singlepunch">
    <w:name w:val="Single punch"/>
    <w:rsid w:val="00AF4FE8"/>
  </w:style>
  <w:style w:type="paragraph" w:customStyle="1" w:styleId="H2">
    <w:name w:val="H2"/>
    <w:next w:val="Normal0"/>
    <w:rsid w:val="00AF4FE8"/>
    <w:pPr>
      <w:spacing w:after="240"/>
    </w:pPr>
    <w:rPr>
      <w:rFonts w:asciiTheme="minorHAnsi" w:eastAsiaTheme="minorEastAsia" w:hAnsiTheme="minorHAnsi" w:cstheme="minorBidi"/>
      <w:b/>
      <w:color w:val="000000"/>
      <w:sz w:val="48"/>
      <w:szCs w:val="48"/>
      <w:lang w:val="en-US"/>
    </w:rPr>
  </w:style>
  <w:style w:type="paragraph" w:customStyle="1" w:styleId="BlockStartLabel">
    <w:name w:val="BlockStartLabel"/>
    <w:basedOn w:val="Normal0"/>
    <w:qFormat/>
    <w:rsid w:val="00AF4FE8"/>
    <w:pPr>
      <w:suppressAutoHyphens w:val="0"/>
      <w:autoSpaceDN/>
      <w:spacing w:before="120" w:after="120"/>
      <w:textAlignment w:val="auto"/>
    </w:pPr>
    <w:rPr>
      <w:rFonts w:asciiTheme="minorHAnsi" w:eastAsiaTheme="minorEastAsia" w:hAnsiTheme="minorHAnsi" w:cstheme="minorBidi"/>
      <w:b/>
      <w:color w:val="CCCCCC"/>
      <w:lang w:val="en-US" w:eastAsia="en-US" w:bidi="ar-SA"/>
    </w:rPr>
  </w:style>
  <w:style w:type="paragraph" w:customStyle="1" w:styleId="BlockEndLabel">
    <w:name w:val="BlockEndLabel"/>
    <w:basedOn w:val="Normal0"/>
    <w:qFormat/>
    <w:rsid w:val="00AF4FE8"/>
    <w:pPr>
      <w:suppressAutoHyphens w:val="0"/>
      <w:autoSpaceDN/>
      <w:spacing w:before="120"/>
      <w:textAlignment w:val="auto"/>
    </w:pPr>
    <w:rPr>
      <w:rFonts w:asciiTheme="minorHAnsi" w:eastAsiaTheme="minorEastAsia" w:hAnsiTheme="minorHAnsi" w:cstheme="minorBidi"/>
      <w:b/>
      <w:color w:val="CCCCCC"/>
      <w:lang w:val="en-US" w:eastAsia="en-US" w:bidi="ar-SA"/>
    </w:rPr>
  </w:style>
  <w:style w:type="paragraph" w:customStyle="1" w:styleId="BlockSeparator">
    <w:name w:val="BlockSeparator"/>
    <w:basedOn w:val="Normal0"/>
    <w:qFormat/>
    <w:rsid w:val="00AF4FE8"/>
    <w:pPr>
      <w:pBdr>
        <w:bottom w:val="single" w:sz="8" w:space="0" w:color="CCCCCC"/>
      </w:pBdr>
      <w:suppressAutoHyphens w:val="0"/>
      <w:autoSpaceDN/>
      <w:spacing w:line="120" w:lineRule="auto"/>
      <w:jc w:val="center"/>
      <w:textAlignment w:val="auto"/>
    </w:pPr>
    <w:rPr>
      <w:rFonts w:asciiTheme="minorHAnsi" w:eastAsiaTheme="minorEastAsia" w:hAnsiTheme="minorHAnsi" w:cstheme="minorBidi"/>
      <w:b/>
      <w:color w:val="CCCCCC"/>
      <w:lang w:val="en-US" w:eastAsia="en-US" w:bidi="ar-SA"/>
    </w:rPr>
  </w:style>
  <w:style w:type="paragraph" w:customStyle="1" w:styleId="QuestionSeparator">
    <w:name w:val="QuestionSeparator"/>
    <w:basedOn w:val="Normal0"/>
    <w:qFormat/>
    <w:rsid w:val="00AF4FE8"/>
    <w:pPr>
      <w:pBdr>
        <w:top w:val="dashed" w:sz="8" w:space="0" w:color="CCCCCC"/>
      </w:pBdr>
      <w:suppressAutoHyphens w:val="0"/>
      <w:autoSpaceDN/>
      <w:spacing w:before="120" w:after="120" w:line="120" w:lineRule="auto"/>
      <w:textAlignment w:val="auto"/>
    </w:pPr>
    <w:rPr>
      <w:rFonts w:asciiTheme="minorHAnsi" w:eastAsiaTheme="minorEastAsia" w:hAnsiTheme="minorHAnsi" w:cstheme="minorBidi"/>
      <w:lang w:val="en-US" w:eastAsia="en-US" w:bidi="ar-SA"/>
    </w:rPr>
  </w:style>
  <w:style w:type="paragraph" w:customStyle="1" w:styleId="SFGray">
    <w:name w:val="SFGray"/>
    <w:basedOn w:val="Normal0"/>
    <w:qFormat/>
    <w:rsid w:val="00AF4FE8"/>
    <w:pPr>
      <w:pBdr>
        <w:top w:val="single" w:sz="4" w:space="4" w:color="CFCFCF"/>
        <w:left w:val="single" w:sz="4" w:space="4" w:color="CFCFCF"/>
        <w:bottom w:val="single" w:sz="4" w:space="4" w:color="CFCFCF"/>
        <w:right w:val="single" w:sz="4" w:space="4" w:color="CFCFCF"/>
      </w:pBdr>
      <w:shd w:val="clear" w:color="auto" w:fill="F2F2F2"/>
      <w:suppressAutoHyphens w:val="0"/>
      <w:autoSpaceDN/>
      <w:spacing w:line="276" w:lineRule="auto"/>
      <w:textAlignment w:val="auto"/>
    </w:pPr>
    <w:rPr>
      <w:rFonts w:asciiTheme="minorHAnsi" w:eastAsiaTheme="minorEastAsia" w:hAnsiTheme="minorHAnsi" w:cstheme="minorBidi"/>
      <w:b/>
      <w:color w:val="555555"/>
      <w:lang w:val="en-US" w:eastAsia="en-US" w:bidi="ar-SA"/>
    </w:rPr>
  </w:style>
  <w:style w:type="character" w:customStyle="1" w:styleId="apple-tab-span">
    <w:name w:val="apple-tab-span"/>
    <w:basedOn w:val="DefaultParagraphFont"/>
    <w:rsid w:val="005C1E07"/>
  </w:style>
  <w:style w:type="paragraph" w:styleId="BodyText">
    <w:name w:val="Body Text"/>
    <w:basedOn w:val="Normal0"/>
    <w:link w:val="BodyTextChar"/>
    <w:uiPriority w:val="99"/>
    <w:semiHidden/>
    <w:unhideWhenUsed/>
    <w:rsid w:val="007A5079"/>
    <w:pPr>
      <w:spacing w:after="120"/>
    </w:pPr>
    <w:rPr>
      <w:rFonts w:cs="Mangal"/>
      <w:szCs w:val="20"/>
    </w:rPr>
  </w:style>
  <w:style w:type="character" w:customStyle="1" w:styleId="BodyTextChar">
    <w:name w:val="Body Text Char"/>
    <w:basedOn w:val="DefaultParagraphFont"/>
    <w:link w:val="BodyText"/>
    <w:uiPriority w:val="99"/>
    <w:semiHidden/>
    <w:rsid w:val="007A5079"/>
    <w:rPr>
      <w:rFonts w:cs="Mangal"/>
      <w:szCs w:val="20"/>
      <w:lang w:eastAsia="zh-CN" w:bidi="hi-IN"/>
    </w:rPr>
  </w:style>
  <w:style w:type="paragraph" w:styleId="BodyTextFirstIndent">
    <w:name w:val="Body Text First Indent"/>
    <w:basedOn w:val="BodyText"/>
    <w:link w:val="BodyTextFirstIndentChar"/>
    <w:uiPriority w:val="99"/>
    <w:semiHidden/>
    <w:unhideWhenUsed/>
    <w:rsid w:val="007A5079"/>
    <w:pPr>
      <w:spacing w:after="0"/>
      <w:ind w:firstLine="360"/>
    </w:pPr>
  </w:style>
  <w:style w:type="character" w:customStyle="1" w:styleId="BodyTextFirstIndentChar">
    <w:name w:val="Body Text First Indent Char"/>
    <w:basedOn w:val="BodyTextChar"/>
    <w:link w:val="BodyTextFirstIndent"/>
    <w:uiPriority w:val="99"/>
    <w:semiHidden/>
    <w:rsid w:val="007A5079"/>
    <w:rPr>
      <w:rFonts w:cs="Mangal"/>
      <w:szCs w:val="20"/>
      <w:lang w:eastAsia="zh-CN" w:bidi="hi-IN"/>
    </w:rPr>
  </w:style>
  <w:style w:type="character" w:customStyle="1" w:styleId="UnresolvedMention1">
    <w:name w:val="Unresolved Mention1"/>
    <w:basedOn w:val="DefaultParagraphFont"/>
    <w:uiPriority w:val="99"/>
    <w:rsid w:val="000C1055"/>
    <w:rPr>
      <w:color w:val="605E5C"/>
      <w:shd w:val="clear" w:color="auto" w:fill="E1DFDD"/>
    </w:rPr>
  </w:style>
  <w:style w:type="character" w:customStyle="1" w:styleId="HeaderChar">
    <w:name w:val="Header Char"/>
    <w:basedOn w:val="DefaultParagraphFont"/>
    <w:link w:val="Header"/>
    <w:uiPriority w:val="99"/>
    <w:rsid w:val="0013673A"/>
    <w:rPr>
      <w:lang w:eastAsia="zh-CN" w:bidi="hi-IN"/>
    </w:rPr>
  </w:style>
  <w:style w:type="character" w:styleId="FollowedHyperlink">
    <w:name w:val="FollowedHyperlink"/>
    <w:basedOn w:val="DefaultParagraphFont"/>
    <w:uiPriority w:val="99"/>
    <w:semiHidden/>
    <w:unhideWhenUsed/>
    <w:rsid w:val="00D56087"/>
    <w:rPr>
      <w:color w:val="954F72" w:themeColor="followedHyperlink"/>
      <w:u w:val="single"/>
    </w:rPr>
  </w:style>
  <w:style w:type="paragraph" w:customStyle="1" w:styleId="Subtitle0">
    <w:name w:val="Subtitle_0"/>
    <w:basedOn w:val="Normal0"/>
    <w:next w:val="Normal0"/>
    <w:pPr>
      <w:keepNext/>
      <w:keepLines/>
      <w:spacing w:after="320"/>
    </w:pPr>
    <w:rPr>
      <w:color w:val="666666"/>
      <w:sz w:val="30"/>
      <w:szCs w:val="30"/>
    </w:rPr>
  </w:style>
  <w:style w:type="paragraph" w:customStyle="1" w:styleId="Subtitle1">
    <w:name w:val="Subtitle_1"/>
    <w:basedOn w:val="Normal0"/>
    <w:next w:val="Normal0"/>
    <w:pPr>
      <w:keepNext/>
      <w:keepLines/>
      <w:spacing w:after="320"/>
    </w:pPr>
    <w:rPr>
      <w:color w:val="666666"/>
      <w:sz w:val="30"/>
      <w:szCs w:val="30"/>
    </w:rPr>
  </w:style>
  <w:style w:type="table" w:customStyle="1" w:styleId="Table1">
    <w:name w:val="Table1"/>
    <w:basedOn w:val="TableNormal1"/>
    <w:tblPr>
      <w:tblStyleRowBandSize w:val="1"/>
      <w:tblStyleColBandSize w:val="1"/>
    </w:tblPr>
  </w:style>
  <w:style w:type="table" w:customStyle="1" w:styleId="Table2">
    <w:name w:val="Table2"/>
    <w:basedOn w:val="TableNormal1"/>
    <w:rPr>
      <w:sz w:val="22"/>
      <w:szCs w:val="22"/>
    </w:rPr>
    <w:tblPr>
      <w:tblStyleRowBandSize w:val="1"/>
      <w:tblStyleColBandSize w:val="1"/>
    </w:tblPr>
  </w:style>
  <w:style w:type="table" w:customStyle="1" w:styleId="Table3">
    <w:name w:val="Table3"/>
    <w:basedOn w:val="TableNormal1"/>
    <w:tblPr>
      <w:tblStyleRowBandSize w:val="1"/>
      <w:tblStyleColBandSize w:val="1"/>
      <w:tblCellMar>
        <w:top w:w="15" w:type="dxa"/>
        <w:left w:w="15" w:type="dxa"/>
        <w:bottom w:w="15" w:type="dxa"/>
        <w:right w:w="15" w:type="dxa"/>
      </w:tblCellMar>
    </w:tblPr>
  </w:style>
  <w:style w:type="table" w:customStyle="1" w:styleId="Table4">
    <w:name w:val="Table4"/>
    <w:basedOn w:val="TableNormal1"/>
    <w:tblPr>
      <w:tblStyleRowBandSize w:val="1"/>
      <w:tblStyleColBandSize w:val="1"/>
    </w:tblPr>
  </w:style>
  <w:style w:type="table" w:customStyle="1" w:styleId="Table5">
    <w:name w:val="Table5"/>
    <w:basedOn w:val="TableNormal1"/>
    <w:tblPr>
      <w:tblStyleRowBandSize w:val="1"/>
      <w:tblStyleColBandSize w:val="1"/>
    </w:tblPr>
  </w:style>
  <w:style w:type="table" w:customStyle="1" w:styleId="Table6">
    <w:name w:val="Table6"/>
    <w:basedOn w:val="TableNormal1"/>
    <w:tblPr>
      <w:tblStyleRowBandSize w:val="1"/>
      <w:tblStyleColBandSize w:val="1"/>
    </w:tblPr>
  </w:style>
  <w:style w:type="table" w:customStyle="1" w:styleId="Table7">
    <w:name w:val="Table7"/>
    <w:basedOn w:val="TableNormal1"/>
    <w:tblPr>
      <w:tblStyleRowBandSize w:val="1"/>
      <w:tblStyleColBandSize w:val="1"/>
    </w:tblPr>
  </w:style>
  <w:style w:type="table" w:customStyle="1" w:styleId="Table8">
    <w:name w:val="Table8"/>
    <w:basedOn w:val="TableNormal1"/>
    <w:tblPr>
      <w:tblStyleRowBandSize w:val="1"/>
      <w:tblStyleColBandSize w:val="1"/>
    </w:tblPr>
  </w:style>
  <w:style w:type="table" w:customStyle="1" w:styleId="Table9">
    <w:name w:val="Table9"/>
    <w:basedOn w:val="TableNormal1"/>
    <w:tblPr>
      <w:tblStyleRowBandSize w:val="1"/>
      <w:tblStyleColBandSize w:val="1"/>
    </w:tblPr>
  </w:style>
  <w:style w:type="table" w:customStyle="1" w:styleId="Table10">
    <w:name w:val="Table10"/>
    <w:basedOn w:val="TableNormal1"/>
    <w:tblPr>
      <w:tblStyleRowBandSize w:val="1"/>
      <w:tblStyleColBandSize w:val="1"/>
    </w:tblPr>
  </w:style>
  <w:style w:type="table" w:customStyle="1" w:styleId="Table11">
    <w:name w:val="Table11"/>
    <w:basedOn w:val="TableNormal1"/>
    <w:tblPr>
      <w:tblStyleRowBandSize w:val="1"/>
      <w:tblStyleColBandSize w:val="1"/>
    </w:tblPr>
  </w:style>
  <w:style w:type="table" w:customStyle="1" w:styleId="Table12">
    <w:name w:val="Table12"/>
    <w:basedOn w:val="TableNormal1"/>
    <w:tblPr>
      <w:tblStyleRowBandSize w:val="1"/>
      <w:tblStyleColBandSize w:val="1"/>
    </w:tblPr>
  </w:style>
  <w:style w:type="table" w:customStyle="1" w:styleId="Table13">
    <w:name w:val="Table13"/>
    <w:basedOn w:val="TableNormal1"/>
    <w:tblPr>
      <w:tblStyleRowBandSize w:val="1"/>
      <w:tblStyleColBandSize w:val="1"/>
    </w:tblPr>
  </w:style>
  <w:style w:type="table" w:customStyle="1" w:styleId="Table14">
    <w:name w:val="Table14"/>
    <w:basedOn w:val="TableNormal1"/>
    <w:tblPr>
      <w:tblStyleRowBandSize w:val="1"/>
      <w:tblStyleColBandSize w:val="1"/>
    </w:tblPr>
  </w:style>
  <w:style w:type="table" w:customStyle="1" w:styleId="Table15">
    <w:name w:val="Table15"/>
    <w:basedOn w:val="TableNormal1"/>
    <w:tblPr>
      <w:tblStyleRowBandSize w:val="1"/>
      <w:tblStyleColBandSize w:val="1"/>
    </w:tblPr>
  </w:style>
  <w:style w:type="table" w:customStyle="1" w:styleId="Table16">
    <w:name w:val="Table16"/>
    <w:basedOn w:val="TableNormal1"/>
    <w:tblPr>
      <w:tblStyleRowBandSize w:val="1"/>
      <w:tblStyleColBandSize w:val="1"/>
    </w:tblPr>
  </w:style>
  <w:style w:type="table" w:customStyle="1" w:styleId="Table17">
    <w:name w:val="Table17"/>
    <w:basedOn w:val="TableNormal1"/>
    <w:tblPr>
      <w:tblStyleRowBandSize w:val="1"/>
      <w:tblStyleColBandSize w:val="1"/>
    </w:tblPr>
  </w:style>
  <w:style w:type="table" w:customStyle="1" w:styleId="Table18">
    <w:name w:val="Table18"/>
    <w:basedOn w:val="TableNormal1"/>
    <w:tblPr>
      <w:tblStyleRowBandSize w:val="1"/>
      <w:tblStyleColBandSize w:val="1"/>
    </w:tblPr>
  </w:style>
  <w:style w:type="table" w:customStyle="1" w:styleId="Table19">
    <w:name w:val="Table19"/>
    <w:basedOn w:val="TableNormal1"/>
    <w:tblPr>
      <w:tblStyleRowBandSize w:val="1"/>
      <w:tblStyleColBandSize w:val="1"/>
    </w:tblPr>
  </w:style>
  <w:style w:type="table" w:customStyle="1" w:styleId="Table20">
    <w:name w:val="Table20"/>
    <w:basedOn w:val="TableNormal1"/>
    <w:tblPr>
      <w:tblStyleRowBandSize w:val="1"/>
      <w:tblStyleColBandSize w:val="1"/>
    </w:tblPr>
  </w:style>
  <w:style w:type="table" w:customStyle="1" w:styleId="Table21">
    <w:name w:val="Table21"/>
    <w:basedOn w:val="TableNormal1"/>
    <w:tblPr>
      <w:tblStyleRowBandSize w:val="1"/>
      <w:tblStyleColBandSize w:val="1"/>
    </w:tblPr>
  </w:style>
  <w:style w:type="table" w:customStyle="1" w:styleId="Table22">
    <w:name w:val="Table22"/>
    <w:basedOn w:val="TableNormal1"/>
    <w:tblPr>
      <w:tblStyleRowBandSize w:val="1"/>
      <w:tblStyleColBandSize w:val="1"/>
    </w:tblPr>
  </w:style>
  <w:style w:type="table" w:customStyle="1" w:styleId="Table23">
    <w:name w:val="Table23"/>
    <w:basedOn w:val="TableNormal1"/>
    <w:tblPr>
      <w:tblStyleRowBandSize w:val="1"/>
      <w:tblStyleColBandSize w:val="1"/>
    </w:tblPr>
  </w:style>
  <w:style w:type="table" w:customStyle="1" w:styleId="Table24">
    <w:name w:val="Table24"/>
    <w:basedOn w:val="TableNormal1"/>
    <w:tblPr>
      <w:tblStyleRowBandSize w:val="1"/>
      <w:tblStyleColBandSize w:val="1"/>
    </w:tblPr>
  </w:style>
  <w:style w:type="table" w:customStyle="1" w:styleId="Table25">
    <w:name w:val="Table25"/>
    <w:basedOn w:val="TableNormal1"/>
    <w:tblPr>
      <w:tblStyleRowBandSize w:val="1"/>
      <w:tblStyleColBandSize w:val="1"/>
    </w:tblPr>
  </w:style>
  <w:style w:type="table" w:customStyle="1" w:styleId="Table26">
    <w:name w:val="Table26"/>
    <w:basedOn w:val="TableNormal1"/>
    <w:tblPr>
      <w:tblStyleRowBandSize w:val="1"/>
      <w:tblStyleColBandSize w:val="1"/>
    </w:tblPr>
  </w:style>
  <w:style w:type="table" w:customStyle="1" w:styleId="Table27">
    <w:name w:val="Table27"/>
    <w:basedOn w:val="TableNormal1"/>
    <w:tblPr>
      <w:tblStyleRowBandSize w:val="1"/>
      <w:tblStyleColBandSize w:val="1"/>
    </w:tblPr>
  </w:style>
  <w:style w:type="table" w:customStyle="1" w:styleId="Table28">
    <w:name w:val="Table28"/>
    <w:basedOn w:val="TableNormal1"/>
    <w:tblPr>
      <w:tblStyleRowBandSize w:val="1"/>
      <w:tblStyleColBandSize w:val="1"/>
    </w:tblPr>
  </w:style>
  <w:style w:type="table" w:customStyle="1" w:styleId="Table29">
    <w:name w:val="Table29"/>
    <w:basedOn w:val="TableNormal1"/>
    <w:tblPr>
      <w:tblStyleRowBandSize w:val="1"/>
      <w:tblStyleColBandSize w:val="1"/>
    </w:tblPr>
  </w:style>
  <w:style w:type="table" w:customStyle="1" w:styleId="Table30">
    <w:name w:val="Table30"/>
    <w:basedOn w:val="TableNormal1"/>
    <w:tblPr>
      <w:tblStyleRowBandSize w:val="1"/>
      <w:tblStyleColBandSize w:val="1"/>
    </w:tblPr>
  </w:style>
  <w:style w:type="table" w:customStyle="1" w:styleId="Table31">
    <w:name w:val="Table31"/>
    <w:basedOn w:val="TableNormal1"/>
    <w:tblPr>
      <w:tblStyleRowBandSize w:val="1"/>
      <w:tblStyleColBandSize w:val="1"/>
    </w:tblPr>
  </w:style>
  <w:style w:type="table" w:customStyle="1" w:styleId="Table32">
    <w:name w:val="Table32"/>
    <w:basedOn w:val="TableNormal1"/>
    <w:tblPr>
      <w:tblStyleRowBandSize w:val="1"/>
      <w:tblStyleColBandSize w:val="1"/>
    </w:tblPr>
  </w:style>
  <w:style w:type="character" w:styleId="UnresolvedMention">
    <w:name w:val="Unresolved Mention"/>
    <w:basedOn w:val="DefaultParagraphFont"/>
    <w:uiPriority w:val="99"/>
    <w:semiHidden/>
    <w:unhideWhenUsed/>
    <w:rsid w:val="00B4319F"/>
    <w:rPr>
      <w:color w:val="605E5C"/>
      <w:shd w:val="clear" w:color="auto" w:fill="E1DFDD"/>
    </w:rPr>
  </w:style>
  <w:style w:type="character" w:styleId="Strong">
    <w:name w:val="Strong"/>
    <w:basedOn w:val="DefaultParagraphFont"/>
    <w:uiPriority w:val="22"/>
    <w:qFormat/>
    <w:rsid w:val="0025714B"/>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805056"/>
    <w:pPr>
      <w:spacing w:before="100" w:beforeAutospacing="1" w:after="100" w:afterAutospacing="1"/>
    </w:pPr>
    <w:rPr>
      <w:lang w:val="en-US"/>
    </w:rPr>
  </w:style>
  <w:style w:type="character" w:customStyle="1" w:styleId="normaltextrun">
    <w:name w:val="normaltextrun"/>
    <w:basedOn w:val="DefaultParagraphFont"/>
    <w:rsid w:val="00805056"/>
  </w:style>
  <w:style w:type="character" w:customStyle="1" w:styleId="eop">
    <w:name w:val="eop"/>
    <w:basedOn w:val="DefaultParagraphFont"/>
    <w:rsid w:val="00805056"/>
  </w:style>
  <w:style w:type="table"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sonormal0">
    <w:name w:val="msonormal"/>
    <w:basedOn w:val="Normal"/>
    <w:rsid w:val="007A0B65"/>
    <w:pPr>
      <w:spacing w:before="100" w:beforeAutospacing="1" w:after="100" w:afterAutospacing="1"/>
    </w:pPr>
    <w:rPr>
      <w:lang w:val="en-US"/>
    </w:rPr>
  </w:style>
  <w:style w:type="character" w:customStyle="1" w:styleId="textrun">
    <w:name w:val="textrun"/>
    <w:basedOn w:val="DefaultParagraphFont"/>
    <w:rsid w:val="007A0B65"/>
  </w:style>
  <w:style w:type="character" w:customStyle="1" w:styleId="tabrun">
    <w:name w:val="tabrun"/>
    <w:basedOn w:val="DefaultParagraphFont"/>
    <w:rsid w:val="007A0B65"/>
  </w:style>
  <w:style w:type="character" w:customStyle="1" w:styleId="tabchar">
    <w:name w:val="tabchar"/>
    <w:basedOn w:val="DefaultParagraphFont"/>
    <w:rsid w:val="007A0B65"/>
  </w:style>
  <w:style w:type="character" w:customStyle="1" w:styleId="tableaderchars">
    <w:name w:val="tableaderchars"/>
    <w:basedOn w:val="DefaultParagraphFont"/>
    <w:rsid w:val="007A0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43665">
      <w:bodyDiv w:val="1"/>
      <w:marLeft w:val="0"/>
      <w:marRight w:val="0"/>
      <w:marTop w:val="0"/>
      <w:marBottom w:val="0"/>
      <w:divBdr>
        <w:top w:val="none" w:sz="0" w:space="0" w:color="auto"/>
        <w:left w:val="none" w:sz="0" w:space="0" w:color="auto"/>
        <w:bottom w:val="none" w:sz="0" w:space="0" w:color="auto"/>
        <w:right w:val="none" w:sz="0" w:space="0" w:color="auto"/>
      </w:divBdr>
      <w:divsChild>
        <w:div w:id="1082798524">
          <w:marLeft w:val="0"/>
          <w:marRight w:val="0"/>
          <w:marTop w:val="0"/>
          <w:marBottom w:val="0"/>
          <w:divBdr>
            <w:top w:val="none" w:sz="0" w:space="0" w:color="auto"/>
            <w:left w:val="none" w:sz="0" w:space="0" w:color="auto"/>
            <w:bottom w:val="none" w:sz="0" w:space="0" w:color="auto"/>
            <w:right w:val="none" w:sz="0" w:space="0" w:color="auto"/>
          </w:divBdr>
        </w:div>
        <w:div w:id="1543639262">
          <w:marLeft w:val="0"/>
          <w:marRight w:val="0"/>
          <w:marTop w:val="0"/>
          <w:marBottom w:val="0"/>
          <w:divBdr>
            <w:top w:val="none" w:sz="0" w:space="0" w:color="auto"/>
            <w:left w:val="none" w:sz="0" w:space="0" w:color="auto"/>
            <w:bottom w:val="none" w:sz="0" w:space="0" w:color="auto"/>
            <w:right w:val="none" w:sz="0" w:space="0" w:color="auto"/>
          </w:divBdr>
        </w:div>
        <w:div w:id="2097943225">
          <w:marLeft w:val="0"/>
          <w:marRight w:val="0"/>
          <w:marTop w:val="0"/>
          <w:marBottom w:val="0"/>
          <w:divBdr>
            <w:top w:val="none" w:sz="0" w:space="0" w:color="auto"/>
            <w:left w:val="none" w:sz="0" w:space="0" w:color="auto"/>
            <w:bottom w:val="none" w:sz="0" w:space="0" w:color="auto"/>
            <w:right w:val="none" w:sz="0" w:space="0" w:color="auto"/>
          </w:divBdr>
        </w:div>
        <w:div w:id="2119369583">
          <w:marLeft w:val="0"/>
          <w:marRight w:val="0"/>
          <w:marTop w:val="0"/>
          <w:marBottom w:val="0"/>
          <w:divBdr>
            <w:top w:val="none" w:sz="0" w:space="0" w:color="auto"/>
            <w:left w:val="none" w:sz="0" w:space="0" w:color="auto"/>
            <w:bottom w:val="none" w:sz="0" w:space="0" w:color="auto"/>
            <w:right w:val="none" w:sz="0" w:space="0" w:color="auto"/>
          </w:divBdr>
        </w:div>
      </w:divsChild>
    </w:div>
    <w:div w:id="591741081">
      <w:bodyDiv w:val="1"/>
      <w:marLeft w:val="0"/>
      <w:marRight w:val="0"/>
      <w:marTop w:val="0"/>
      <w:marBottom w:val="0"/>
      <w:divBdr>
        <w:top w:val="none" w:sz="0" w:space="0" w:color="auto"/>
        <w:left w:val="none" w:sz="0" w:space="0" w:color="auto"/>
        <w:bottom w:val="none" w:sz="0" w:space="0" w:color="auto"/>
        <w:right w:val="none" w:sz="0" w:space="0" w:color="auto"/>
      </w:divBdr>
      <w:divsChild>
        <w:div w:id="1191264308">
          <w:marLeft w:val="0"/>
          <w:marRight w:val="0"/>
          <w:marTop w:val="0"/>
          <w:marBottom w:val="0"/>
          <w:divBdr>
            <w:top w:val="none" w:sz="0" w:space="0" w:color="auto"/>
            <w:left w:val="none" w:sz="0" w:space="0" w:color="auto"/>
            <w:bottom w:val="none" w:sz="0" w:space="0" w:color="auto"/>
            <w:right w:val="none" w:sz="0" w:space="0" w:color="auto"/>
          </w:divBdr>
        </w:div>
        <w:div w:id="1300261253">
          <w:marLeft w:val="0"/>
          <w:marRight w:val="0"/>
          <w:marTop w:val="0"/>
          <w:marBottom w:val="0"/>
          <w:divBdr>
            <w:top w:val="none" w:sz="0" w:space="0" w:color="auto"/>
            <w:left w:val="none" w:sz="0" w:space="0" w:color="auto"/>
            <w:bottom w:val="none" w:sz="0" w:space="0" w:color="auto"/>
            <w:right w:val="none" w:sz="0" w:space="0" w:color="auto"/>
          </w:divBdr>
        </w:div>
        <w:div w:id="1721319250">
          <w:marLeft w:val="0"/>
          <w:marRight w:val="0"/>
          <w:marTop w:val="0"/>
          <w:marBottom w:val="0"/>
          <w:divBdr>
            <w:top w:val="none" w:sz="0" w:space="0" w:color="auto"/>
            <w:left w:val="none" w:sz="0" w:space="0" w:color="auto"/>
            <w:bottom w:val="none" w:sz="0" w:space="0" w:color="auto"/>
            <w:right w:val="none" w:sz="0" w:space="0" w:color="auto"/>
          </w:divBdr>
        </w:div>
      </w:divsChild>
    </w:div>
    <w:div w:id="766389235">
      <w:bodyDiv w:val="1"/>
      <w:marLeft w:val="0"/>
      <w:marRight w:val="0"/>
      <w:marTop w:val="0"/>
      <w:marBottom w:val="0"/>
      <w:divBdr>
        <w:top w:val="none" w:sz="0" w:space="0" w:color="auto"/>
        <w:left w:val="none" w:sz="0" w:space="0" w:color="auto"/>
        <w:bottom w:val="none" w:sz="0" w:space="0" w:color="auto"/>
        <w:right w:val="none" w:sz="0" w:space="0" w:color="auto"/>
      </w:divBdr>
      <w:divsChild>
        <w:div w:id="52318020">
          <w:marLeft w:val="0"/>
          <w:marRight w:val="0"/>
          <w:marTop w:val="0"/>
          <w:marBottom w:val="0"/>
          <w:divBdr>
            <w:top w:val="none" w:sz="0" w:space="0" w:color="auto"/>
            <w:left w:val="none" w:sz="0" w:space="0" w:color="auto"/>
            <w:bottom w:val="none" w:sz="0" w:space="0" w:color="auto"/>
            <w:right w:val="none" w:sz="0" w:space="0" w:color="auto"/>
          </w:divBdr>
        </w:div>
        <w:div w:id="179242452">
          <w:marLeft w:val="0"/>
          <w:marRight w:val="0"/>
          <w:marTop w:val="0"/>
          <w:marBottom w:val="0"/>
          <w:divBdr>
            <w:top w:val="none" w:sz="0" w:space="0" w:color="auto"/>
            <w:left w:val="none" w:sz="0" w:space="0" w:color="auto"/>
            <w:bottom w:val="none" w:sz="0" w:space="0" w:color="auto"/>
            <w:right w:val="none" w:sz="0" w:space="0" w:color="auto"/>
          </w:divBdr>
        </w:div>
        <w:div w:id="272057219">
          <w:marLeft w:val="0"/>
          <w:marRight w:val="0"/>
          <w:marTop w:val="0"/>
          <w:marBottom w:val="0"/>
          <w:divBdr>
            <w:top w:val="none" w:sz="0" w:space="0" w:color="auto"/>
            <w:left w:val="none" w:sz="0" w:space="0" w:color="auto"/>
            <w:bottom w:val="none" w:sz="0" w:space="0" w:color="auto"/>
            <w:right w:val="none" w:sz="0" w:space="0" w:color="auto"/>
          </w:divBdr>
        </w:div>
        <w:div w:id="374308317">
          <w:marLeft w:val="0"/>
          <w:marRight w:val="0"/>
          <w:marTop w:val="0"/>
          <w:marBottom w:val="0"/>
          <w:divBdr>
            <w:top w:val="none" w:sz="0" w:space="0" w:color="auto"/>
            <w:left w:val="none" w:sz="0" w:space="0" w:color="auto"/>
            <w:bottom w:val="none" w:sz="0" w:space="0" w:color="auto"/>
            <w:right w:val="none" w:sz="0" w:space="0" w:color="auto"/>
          </w:divBdr>
        </w:div>
        <w:div w:id="638802524">
          <w:marLeft w:val="0"/>
          <w:marRight w:val="0"/>
          <w:marTop w:val="0"/>
          <w:marBottom w:val="0"/>
          <w:divBdr>
            <w:top w:val="none" w:sz="0" w:space="0" w:color="auto"/>
            <w:left w:val="none" w:sz="0" w:space="0" w:color="auto"/>
            <w:bottom w:val="none" w:sz="0" w:space="0" w:color="auto"/>
            <w:right w:val="none" w:sz="0" w:space="0" w:color="auto"/>
          </w:divBdr>
        </w:div>
        <w:div w:id="730466319">
          <w:marLeft w:val="0"/>
          <w:marRight w:val="0"/>
          <w:marTop w:val="0"/>
          <w:marBottom w:val="0"/>
          <w:divBdr>
            <w:top w:val="none" w:sz="0" w:space="0" w:color="auto"/>
            <w:left w:val="none" w:sz="0" w:space="0" w:color="auto"/>
            <w:bottom w:val="none" w:sz="0" w:space="0" w:color="auto"/>
            <w:right w:val="none" w:sz="0" w:space="0" w:color="auto"/>
          </w:divBdr>
        </w:div>
        <w:div w:id="908879834">
          <w:marLeft w:val="0"/>
          <w:marRight w:val="0"/>
          <w:marTop w:val="0"/>
          <w:marBottom w:val="0"/>
          <w:divBdr>
            <w:top w:val="none" w:sz="0" w:space="0" w:color="auto"/>
            <w:left w:val="none" w:sz="0" w:space="0" w:color="auto"/>
            <w:bottom w:val="none" w:sz="0" w:space="0" w:color="auto"/>
            <w:right w:val="none" w:sz="0" w:space="0" w:color="auto"/>
          </w:divBdr>
        </w:div>
        <w:div w:id="914050594">
          <w:marLeft w:val="0"/>
          <w:marRight w:val="0"/>
          <w:marTop w:val="0"/>
          <w:marBottom w:val="0"/>
          <w:divBdr>
            <w:top w:val="none" w:sz="0" w:space="0" w:color="auto"/>
            <w:left w:val="none" w:sz="0" w:space="0" w:color="auto"/>
            <w:bottom w:val="none" w:sz="0" w:space="0" w:color="auto"/>
            <w:right w:val="none" w:sz="0" w:space="0" w:color="auto"/>
          </w:divBdr>
          <w:divsChild>
            <w:div w:id="1124884001">
              <w:marLeft w:val="-75"/>
              <w:marRight w:val="0"/>
              <w:marTop w:val="30"/>
              <w:marBottom w:val="30"/>
              <w:divBdr>
                <w:top w:val="none" w:sz="0" w:space="0" w:color="auto"/>
                <w:left w:val="none" w:sz="0" w:space="0" w:color="auto"/>
                <w:bottom w:val="none" w:sz="0" w:space="0" w:color="auto"/>
                <w:right w:val="none" w:sz="0" w:space="0" w:color="auto"/>
              </w:divBdr>
              <w:divsChild>
                <w:div w:id="548189">
                  <w:marLeft w:val="0"/>
                  <w:marRight w:val="0"/>
                  <w:marTop w:val="0"/>
                  <w:marBottom w:val="0"/>
                  <w:divBdr>
                    <w:top w:val="none" w:sz="0" w:space="0" w:color="auto"/>
                    <w:left w:val="none" w:sz="0" w:space="0" w:color="auto"/>
                    <w:bottom w:val="none" w:sz="0" w:space="0" w:color="auto"/>
                    <w:right w:val="none" w:sz="0" w:space="0" w:color="auto"/>
                  </w:divBdr>
                  <w:divsChild>
                    <w:div w:id="1161193019">
                      <w:marLeft w:val="0"/>
                      <w:marRight w:val="0"/>
                      <w:marTop w:val="0"/>
                      <w:marBottom w:val="0"/>
                      <w:divBdr>
                        <w:top w:val="none" w:sz="0" w:space="0" w:color="auto"/>
                        <w:left w:val="none" w:sz="0" w:space="0" w:color="auto"/>
                        <w:bottom w:val="none" w:sz="0" w:space="0" w:color="auto"/>
                        <w:right w:val="none" w:sz="0" w:space="0" w:color="auto"/>
                      </w:divBdr>
                    </w:div>
                  </w:divsChild>
                </w:div>
                <w:div w:id="541598071">
                  <w:marLeft w:val="0"/>
                  <w:marRight w:val="0"/>
                  <w:marTop w:val="0"/>
                  <w:marBottom w:val="0"/>
                  <w:divBdr>
                    <w:top w:val="none" w:sz="0" w:space="0" w:color="auto"/>
                    <w:left w:val="none" w:sz="0" w:space="0" w:color="auto"/>
                    <w:bottom w:val="none" w:sz="0" w:space="0" w:color="auto"/>
                    <w:right w:val="none" w:sz="0" w:space="0" w:color="auto"/>
                  </w:divBdr>
                  <w:divsChild>
                    <w:div w:id="726105167">
                      <w:marLeft w:val="0"/>
                      <w:marRight w:val="0"/>
                      <w:marTop w:val="0"/>
                      <w:marBottom w:val="0"/>
                      <w:divBdr>
                        <w:top w:val="none" w:sz="0" w:space="0" w:color="auto"/>
                        <w:left w:val="none" w:sz="0" w:space="0" w:color="auto"/>
                        <w:bottom w:val="none" w:sz="0" w:space="0" w:color="auto"/>
                        <w:right w:val="none" w:sz="0" w:space="0" w:color="auto"/>
                      </w:divBdr>
                    </w:div>
                  </w:divsChild>
                </w:div>
                <w:div w:id="660279032">
                  <w:marLeft w:val="0"/>
                  <w:marRight w:val="0"/>
                  <w:marTop w:val="0"/>
                  <w:marBottom w:val="0"/>
                  <w:divBdr>
                    <w:top w:val="none" w:sz="0" w:space="0" w:color="auto"/>
                    <w:left w:val="none" w:sz="0" w:space="0" w:color="auto"/>
                    <w:bottom w:val="none" w:sz="0" w:space="0" w:color="auto"/>
                    <w:right w:val="none" w:sz="0" w:space="0" w:color="auto"/>
                  </w:divBdr>
                  <w:divsChild>
                    <w:div w:id="1195116415">
                      <w:marLeft w:val="0"/>
                      <w:marRight w:val="0"/>
                      <w:marTop w:val="0"/>
                      <w:marBottom w:val="0"/>
                      <w:divBdr>
                        <w:top w:val="none" w:sz="0" w:space="0" w:color="auto"/>
                        <w:left w:val="none" w:sz="0" w:space="0" w:color="auto"/>
                        <w:bottom w:val="none" w:sz="0" w:space="0" w:color="auto"/>
                        <w:right w:val="none" w:sz="0" w:space="0" w:color="auto"/>
                      </w:divBdr>
                    </w:div>
                  </w:divsChild>
                </w:div>
                <w:div w:id="854072946">
                  <w:marLeft w:val="0"/>
                  <w:marRight w:val="0"/>
                  <w:marTop w:val="0"/>
                  <w:marBottom w:val="0"/>
                  <w:divBdr>
                    <w:top w:val="none" w:sz="0" w:space="0" w:color="auto"/>
                    <w:left w:val="none" w:sz="0" w:space="0" w:color="auto"/>
                    <w:bottom w:val="none" w:sz="0" w:space="0" w:color="auto"/>
                    <w:right w:val="none" w:sz="0" w:space="0" w:color="auto"/>
                  </w:divBdr>
                  <w:divsChild>
                    <w:div w:id="621226088">
                      <w:marLeft w:val="0"/>
                      <w:marRight w:val="0"/>
                      <w:marTop w:val="0"/>
                      <w:marBottom w:val="0"/>
                      <w:divBdr>
                        <w:top w:val="none" w:sz="0" w:space="0" w:color="auto"/>
                        <w:left w:val="none" w:sz="0" w:space="0" w:color="auto"/>
                        <w:bottom w:val="none" w:sz="0" w:space="0" w:color="auto"/>
                        <w:right w:val="none" w:sz="0" w:space="0" w:color="auto"/>
                      </w:divBdr>
                    </w:div>
                  </w:divsChild>
                </w:div>
                <w:div w:id="926772170">
                  <w:marLeft w:val="0"/>
                  <w:marRight w:val="0"/>
                  <w:marTop w:val="0"/>
                  <w:marBottom w:val="0"/>
                  <w:divBdr>
                    <w:top w:val="none" w:sz="0" w:space="0" w:color="auto"/>
                    <w:left w:val="none" w:sz="0" w:space="0" w:color="auto"/>
                    <w:bottom w:val="none" w:sz="0" w:space="0" w:color="auto"/>
                    <w:right w:val="none" w:sz="0" w:space="0" w:color="auto"/>
                  </w:divBdr>
                  <w:divsChild>
                    <w:div w:id="592906232">
                      <w:marLeft w:val="0"/>
                      <w:marRight w:val="0"/>
                      <w:marTop w:val="0"/>
                      <w:marBottom w:val="0"/>
                      <w:divBdr>
                        <w:top w:val="none" w:sz="0" w:space="0" w:color="auto"/>
                        <w:left w:val="none" w:sz="0" w:space="0" w:color="auto"/>
                        <w:bottom w:val="none" w:sz="0" w:space="0" w:color="auto"/>
                        <w:right w:val="none" w:sz="0" w:space="0" w:color="auto"/>
                      </w:divBdr>
                    </w:div>
                  </w:divsChild>
                </w:div>
                <w:div w:id="982197231">
                  <w:marLeft w:val="0"/>
                  <w:marRight w:val="0"/>
                  <w:marTop w:val="0"/>
                  <w:marBottom w:val="0"/>
                  <w:divBdr>
                    <w:top w:val="none" w:sz="0" w:space="0" w:color="auto"/>
                    <w:left w:val="none" w:sz="0" w:space="0" w:color="auto"/>
                    <w:bottom w:val="none" w:sz="0" w:space="0" w:color="auto"/>
                    <w:right w:val="none" w:sz="0" w:space="0" w:color="auto"/>
                  </w:divBdr>
                  <w:divsChild>
                    <w:div w:id="1525557959">
                      <w:marLeft w:val="0"/>
                      <w:marRight w:val="0"/>
                      <w:marTop w:val="0"/>
                      <w:marBottom w:val="0"/>
                      <w:divBdr>
                        <w:top w:val="none" w:sz="0" w:space="0" w:color="auto"/>
                        <w:left w:val="none" w:sz="0" w:space="0" w:color="auto"/>
                        <w:bottom w:val="none" w:sz="0" w:space="0" w:color="auto"/>
                        <w:right w:val="none" w:sz="0" w:space="0" w:color="auto"/>
                      </w:divBdr>
                    </w:div>
                  </w:divsChild>
                </w:div>
                <w:div w:id="1000817280">
                  <w:marLeft w:val="0"/>
                  <w:marRight w:val="0"/>
                  <w:marTop w:val="0"/>
                  <w:marBottom w:val="0"/>
                  <w:divBdr>
                    <w:top w:val="none" w:sz="0" w:space="0" w:color="auto"/>
                    <w:left w:val="none" w:sz="0" w:space="0" w:color="auto"/>
                    <w:bottom w:val="none" w:sz="0" w:space="0" w:color="auto"/>
                    <w:right w:val="none" w:sz="0" w:space="0" w:color="auto"/>
                  </w:divBdr>
                  <w:divsChild>
                    <w:div w:id="821000102">
                      <w:marLeft w:val="0"/>
                      <w:marRight w:val="0"/>
                      <w:marTop w:val="0"/>
                      <w:marBottom w:val="0"/>
                      <w:divBdr>
                        <w:top w:val="none" w:sz="0" w:space="0" w:color="auto"/>
                        <w:left w:val="none" w:sz="0" w:space="0" w:color="auto"/>
                        <w:bottom w:val="none" w:sz="0" w:space="0" w:color="auto"/>
                        <w:right w:val="none" w:sz="0" w:space="0" w:color="auto"/>
                      </w:divBdr>
                    </w:div>
                  </w:divsChild>
                </w:div>
                <w:div w:id="1275013069">
                  <w:marLeft w:val="0"/>
                  <w:marRight w:val="0"/>
                  <w:marTop w:val="0"/>
                  <w:marBottom w:val="0"/>
                  <w:divBdr>
                    <w:top w:val="none" w:sz="0" w:space="0" w:color="auto"/>
                    <w:left w:val="none" w:sz="0" w:space="0" w:color="auto"/>
                    <w:bottom w:val="none" w:sz="0" w:space="0" w:color="auto"/>
                    <w:right w:val="none" w:sz="0" w:space="0" w:color="auto"/>
                  </w:divBdr>
                  <w:divsChild>
                    <w:div w:id="1400666142">
                      <w:marLeft w:val="0"/>
                      <w:marRight w:val="0"/>
                      <w:marTop w:val="0"/>
                      <w:marBottom w:val="0"/>
                      <w:divBdr>
                        <w:top w:val="none" w:sz="0" w:space="0" w:color="auto"/>
                        <w:left w:val="none" w:sz="0" w:space="0" w:color="auto"/>
                        <w:bottom w:val="none" w:sz="0" w:space="0" w:color="auto"/>
                        <w:right w:val="none" w:sz="0" w:space="0" w:color="auto"/>
                      </w:divBdr>
                    </w:div>
                  </w:divsChild>
                </w:div>
                <w:div w:id="1324893016">
                  <w:marLeft w:val="0"/>
                  <w:marRight w:val="0"/>
                  <w:marTop w:val="0"/>
                  <w:marBottom w:val="0"/>
                  <w:divBdr>
                    <w:top w:val="none" w:sz="0" w:space="0" w:color="auto"/>
                    <w:left w:val="none" w:sz="0" w:space="0" w:color="auto"/>
                    <w:bottom w:val="none" w:sz="0" w:space="0" w:color="auto"/>
                    <w:right w:val="none" w:sz="0" w:space="0" w:color="auto"/>
                  </w:divBdr>
                  <w:divsChild>
                    <w:div w:id="143670191">
                      <w:marLeft w:val="0"/>
                      <w:marRight w:val="0"/>
                      <w:marTop w:val="0"/>
                      <w:marBottom w:val="0"/>
                      <w:divBdr>
                        <w:top w:val="none" w:sz="0" w:space="0" w:color="auto"/>
                        <w:left w:val="none" w:sz="0" w:space="0" w:color="auto"/>
                        <w:bottom w:val="none" w:sz="0" w:space="0" w:color="auto"/>
                        <w:right w:val="none" w:sz="0" w:space="0" w:color="auto"/>
                      </w:divBdr>
                    </w:div>
                  </w:divsChild>
                </w:div>
                <w:div w:id="1388410172">
                  <w:marLeft w:val="0"/>
                  <w:marRight w:val="0"/>
                  <w:marTop w:val="0"/>
                  <w:marBottom w:val="0"/>
                  <w:divBdr>
                    <w:top w:val="none" w:sz="0" w:space="0" w:color="auto"/>
                    <w:left w:val="none" w:sz="0" w:space="0" w:color="auto"/>
                    <w:bottom w:val="none" w:sz="0" w:space="0" w:color="auto"/>
                    <w:right w:val="none" w:sz="0" w:space="0" w:color="auto"/>
                  </w:divBdr>
                  <w:divsChild>
                    <w:div w:id="1815218102">
                      <w:marLeft w:val="0"/>
                      <w:marRight w:val="0"/>
                      <w:marTop w:val="0"/>
                      <w:marBottom w:val="0"/>
                      <w:divBdr>
                        <w:top w:val="none" w:sz="0" w:space="0" w:color="auto"/>
                        <w:left w:val="none" w:sz="0" w:space="0" w:color="auto"/>
                        <w:bottom w:val="none" w:sz="0" w:space="0" w:color="auto"/>
                        <w:right w:val="none" w:sz="0" w:space="0" w:color="auto"/>
                      </w:divBdr>
                    </w:div>
                  </w:divsChild>
                </w:div>
                <w:div w:id="1589803324">
                  <w:marLeft w:val="0"/>
                  <w:marRight w:val="0"/>
                  <w:marTop w:val="0"/>
                  <w:marBottom w:val="0"/>
                  <w:divBdr>
                    <w:top w:val="none" w:sz="0" w:space="0" w:color="auto"/>
                    <w:left w:val="none" w:sz="0" w:space="0" w:color="auto"/>
                    <w:bottom w:val="none" w:sz="0" w:space="0" w:color="auto"/>
                    <w:right w:val="none" w:sz="0" w:space="0" w:color="auto"/>
                  </w:divBdr>
                  <w:divsChild>
                    <w:div w:id="906691777">
                      <w:marLeft w:val="0"/>
                      <w:marRight w:val="0"/>
                      <w:marTop w:val="0"/>
                      <w:marBottom w:val="0"/>
                      <w:divBdr>
                        <w:top w:val="none" w:sz="0" w:space="0" w:color="auto"/>
                        <w:left w:val="none" w:sz="0" w:space="0" w:color="auto"/>
                        <w:bottom w:val="none" w:sz="0" w:space="0" w:color="auto"/>
                        <w:right w:val="none" w:sz="0" w:space="0" w:color="auto"/>
                      </w:divBdr>
                    </w:div>
                  </w:divsChild>
                </w:div>
                <w:div w:id="1655337490">
                  <w:marLeft w:val="0"/>
                  <w:marRight w:val="0"/>
                  <w:marTop w:val="0"/>
                  <w:marBottom w:val="0"/>
                  <w:divBdr>
                    <w:top w:val="none" w:sz="0" w:space="0" w:color="auto"/>
                    <w:left w:val="none" w:sz="0" w:space="0" w:color="auto"/>
                    <w:bottom w:val="none" w:sz="0" w:space="0" w:color="auto"/>
                    <w:right w:val="none" w:sz="0" w:space="0" w:color="auto"/>
                  </w:divBdr>
                  <w:divsChild>
                    <w:div w:id="455950640">
                      <w:marLeft w:val="0"/>
                      <w:marRight w:val="0"/>
                      <w:marTop w:val="0"/>
                      <w:marBottom w:val="0"/>
                      <w:divBdr>
                        <w:top w:val="none" w:sz="0" w:space="0" w:color="auto"/>
                        <w:left w:val="none" w:sz="0" w:space="0" w:color="auto"/>
                        <w:bottom w:val="none" w:sz="0" w:space="0" w:color="auto"/>
                        <w:right w:val="none" w:sz="0" w:space="0" w:color="auto"/>
                      </w:divBdr>
                    </w:div>
                  </w:divsChild>
                </w:div>
                <w:div w:id="1735203117">
                  <w:marLeft w:val="0"/>
                  <w:marRight w:val="0"/>
                  <w:marTop w:val="0"/>
                  <w:marBottom w:val="0"/>
                  <w:divBdr>
                    <w:top w:val="none" w:sz="0" w:space="0" w:color="auto"/>
                    <w:left w:val="none" w:sz="0" w:space="0" w:color="auto"/>
                    <w:bottom w:val="none" w:sz="0" w:space="0" w:color="auto"/>
                    <w:right w:val="none" w:sz="0" w:space="0" w:color="auto"/>
                  </w:divBdr>
                  <w:divsChild>
                    <w:div w:id="1780565226">
                      <w:marLeft w:val="0"/>
                      <w:marRight w:val="0"/>
                      <w:marTop w:val="0"/>
                      <w:marBottom w:val="0"/>
                      <w:divBdr>
                        <w:top w:val="none" w:sz="0" w:space="0" w:color="auto"/>
                        <w:left w:val="none" w:sz="0" w:space="0" w:color="auto"/>
                        <w:bottom w:val="none" w:sz="0" w:space="0" w:color="auto"/>
                        <w:right w:val="none" w:sz="0" w:space="0" w:color="auto"/>
                      </w:divBdr>
                    </w:div>
                  </w:divsChild>
                </w:div>
                <w:div w:id="1802189253">
                  <w:marLeft w:val="0"/>
                  <w:marRight w:val="0"/>
                  <w:marTop w:val="0"/>
                  <w:marBottom w:val="0"/>
                  <w:divBdr>
                    <w:top w:val="none" w:sz="0" w:space="0" w:color="auto"/>
                    <w:left w:val="none" w:sz="0" w:space="0" w:color="auto"/>
                    <w:bottom w:val="none" w:sz="0" w:space="0" w:color="auto"/>
                    <w:right w:val="none" w:sz="0" w:space="0" w:color="auto"/>
                  </w:divBdr>
                  <w:divsChild>
                    <w:div w:id="1270746689">
                      <w:marLeft w:val="0"/>
                      <w:marRight w:val="0"/>
                      <w:marTop w:val="0"/>
                      <w:marBottom w:val="0"/>
                      <w:divBdr>
                        <w:top w:val="none" w:sz="0" w:space="0" w:color="auto"/>
                        <w:left w:val="none" w:sz="0" w:space="0" w:color="auto"/>
                        <w:bottom w:val="none" w:sz="0" w:space="0" w:color="auto"/>
                        <w:right w:val="none" w:sz="0" w:space="0" w:color="auto"/>
                      </w:divBdr>
                    </w:div>
                  </w:divsChild>
                </w:div>
                <w:div w:id="1977682936">
                  <w:marLeft w:val="0"/>
                  <w:marRight w:val="0"/>
                  <w:marTop w:val="0"/>
                  <w:marBottom w:val="0"/>
                  <w:divBdr>
                    <w:top w:val="none" w:sz="0" w:space="0" w:color="auto"/>
                    <w:left w:val="none" w:sz="0" w:space="0" w:color="auto"/>
                    <w:bottom w:val="none" w:sz="0" w:space="0" w:color="auto"/>
                    <w:right w:val="none" w:sz="0" w:space="0" w:color="auto"/>
                  </w:divBdr>
                  <w:divsChild>
                    <w:div w:id="132535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88148">
          <w:marLeft w:val="0"/>
          <w:marRight w:val="0"/>
          <w:marTop w:val="0"/>
          <w:marBottom w:val="0"/>
          <w:divBdr>
            <w:top w:val="none" w:sz="0" w:space="0" w:color="auto"/>
            <w:left w:val="none" w:sz="0" w:space="0" w:color="auto"/>
            <w:bottom w:val="none" w:sz="0" w:space="0" w:color="auto"/>
            <w:right w:val="none" w:sz="0" w:space="0" w:color="auto"/>
          </w:divBdr>
        </w:div>
        <w:div w:id="1571572152">
          <w:marLeft w:val="0"/>
          <w:marRight w:val="0"/>
          <w:marTop w:val="0"/>
          <w:marBottom w:val="0"/>
          <w:divBdr>
            <w:top w:val="none" w:sz="0" w:space="0" w:color="auto"/>
            <w:left w:val="none" w:sz="0" w:space="0" w:color="auto"/>
            <w:bottom w:val="none" w:sz="0" w:space="0" w:color="auto"/>
            <w:right w:val="none" w:sz="0" w:space="0" w:color="auto"/>
          </w:divBdr>
          <w:divsChild>
            <w:div w:id="1199195630">
              <w:marLeft w:val="-75"/>
              <w:marRight w:val="0"/>
              <w:marTop w:val="30"/>
              <w:marBottom w:val="30"/>
              <w:divBdr>
                <w:top w:val="none" w:sz="0" w:space="0" w:color="auto"/>
                <w:left w:val="none" w:sz="0" w:space="0" w:color="auto"/>
                <w:bottom w:val="none" w:sz="0" w:space="0" w:color="auto"/>
                <w:right w:val="none" w:sz="0" w:space="0" w:color="auto"/>
              </w:divBdr>
              <w:divsChild>
                <w:div w:id="27606761">
                  <w:marLeft w:val="0"/>
                  <w:marRight w:val="0"/>
                  <w:marTop w:val="0"/>
                  <w:marBottom w:val="0"/>
                  <w:divBdr>
                    <w:top w:val="none" w:sz="0" w:space="0" w:color="auto"/>
                    <w:left w:val="none" w:sz="0" w:space="0" w:color="auto"/>
                    <w:bottom w:val="none" w:sz="0" w:space="0" w:color="auto"/>
                    <w:right w:val="none" w:sz="0" w:space="0" w:color="auto"/>
                  </w:divBdr>
                  <w:divsChild>
                    <w:div w:id="1192573676">
                      <w:marLeft w:val="0"/>
                      <w:marRight w:val="0"/>
                      <w:marTop w:val="0"/>
                      <w:marBottom w:val="0"/>
                      <w:divBdr>
                        <w:top w:val="none" w:sz="0" w:space="0" w:color="auto"/>
                        <w:left w:val="none" w:sz="0" w:space="0" w:color="auto"/>
                        <w:bottom w:val="none" w:sz="0" w:space="0" w:color="auto"/>
                        <w:right w:val="none" w:sz="0" w:space="0" w:color="auto"/>
                      </w:divBdr>
                    </w:div>
                  </w:divsChild>
                </w:div>
                <w:div w:id="121385794">
                  <w:marLeft w:val="0"/>
                  <w:marRight w:val="0"/>
                  <w:marTop w:val="0"/>
                  <w:marBottom w:val="0"/>
                  <w:divBdr>
                    <w:top w:val="none" w:sz="0" w:space="0" w:color="auto"/>
                    <w:left w:val="none" w:sz="0" w:space="0" w:color="auto"/>
                    <w:bottom w:val="none" w:sz="0" w:space="0" w:color="auto"/>
                    <w:right w:val="none" w:sz="0" w:space="0" w:color="auto"/>
                  </w:divBdr>
                  <w:divsChild>
                    <w:div w:id="1069155388">
                      <w:marLeft w:val="0"/>
                      <w:marRight w:val="0"/>
                      <w:marTop w:val="0"/>
                      <w:marBottom w:val="0"/>
                      <w:divBdr>
                        <w:top w:val="none" w:sz="0" w:space="0" w:color="auto"/>
                        <w:left w:val="none" w:sz="0" w:space="0" w:color="auto"/>
                        <w:bottom w:val="none" w:sz="0" w:space="0" w:color="auto"/>
                        <w:right w:val="none" w:sz="0" w:space="0" w:color="auto"/>
                      </w:divBdr>
                    </w:div>
                  </w:divsChild>
                </w:div>
                <w:div w:id="146938205">
                  <w:marLeft w:val="0"/>
                  <w:marRight w:val="0"/>
                  <w:marTop w:val="0"/>
                  <w:marBottom w:val="0"/>
                  <w:divBdr>
                    <w:top w:val="none" w:sz="0" w:space="0" w:color="auto"/>
                    <w:left w:val="none" w:sz="0" w:space="0" w:color="auto"/>
                    <w:bottom w:val="none" w:sz="0" w:space="0" w:color="auto"/>
                    <w:right w:val="none" w:sz="0" w:space="0" w:color="auto"/>
                  </w:divBdr>
                  <w:divsChild>
                    <w:div w:id="849180113">
                      <w:marLeft w:val="0"/>
                      <w:marRight w:val="0"/>
                      <w:marTop w:val="0"/>
                      <w:marBottom w:val="0"/>
                      <w:divBdr>
                        <w:top w:val="none" w:sz="0" w:space="0" w:color="auto"/>
                        <w:left w:val="none" w:sz="0" w:space="0" w:color="auto"/>
                        <w:bottom w:val="none" w:sz="0" w:space="0" w:color="auto"/>
                        <w:right w:val="none" w:sz="0" w:space="0" w:color="auto"/>
                      </w:divBdr>
                    </w:div>
                  </w:divsChild>
                </w:div>
                <w:div w:id="262614916">
                  <w:marLeft w:val="0"/>
                  <w:marRight w:val="0"/>
                  <w:marTop w:val="0"/>
                  <w:marBottom w:val="0"/>
                  <w:divBdr>
                    <w:top w:val="none" w:sz="0" w:space="0" w:color="auto"/>
                    <w:left w:val="none" w:sz="0" w:space="0" w:color="auto"/>
                    <w:bottom w:val="none" w:sz="0" w:space="0" w:color="auto"/>
                    <w:right w:val="none" w:sz="0" w:space="0" w:color="auto"/>
                  </w:divBdr>
                  <w:divsChild>
                    <w:div w:id="186993833">
                      <w:marLeft w:val="0"/>
                      <w:marRight w:val="0"/>
                      <w:marTop w:val="0"/>
                      <w:marBottom w:val="0"/>
                      <w:divBdr>
                        <w:top w:val="none" w:sz="0" w:space="0" w:color="auto"/>
                        <w:left w:val="none" w:sz="0" w:space="0" w:color="auto"/>
                        <w:bottom w:val="none" w:sz="0" w:space="0" w:color="auto"/>
                        <w:right w:val="none" w:sz="0" w:space="0" w:color="auto"/>
                      </w:divBdr>
                    </w:div>
                  </w:divsChild>
                </w:div>
                <w:div w:id="268782971">
                  <w:marLeft w:val="0"/>
                  <w:marRight w:val="0"/>
                  <w:marTop w:val="0"/>
                  <w:marBottom w:val="0"/>
                  <w:divBdr>
                    <w:top w:val="none" w:sz="0" w:space="0" w:color="auto"/>
                    <w:left w:val="none" w:sz="0" w:space="0" w:color="auto"/>
                    <w:bottom w:val="none" w:sz="0" w:space="0" w:color="auto"/>
                    <w:right w:val="none" w:sz="0" w:space="0" w:color="auto"/>
                  </w:divBdr>
                  <w:divsChild>
                    <w:div w:id="1154955005">
                      <w:marLeft w:val="0"/>
                      <w:marRight w:val="0"/>
                      <w:marTop w:val="0"/>
                      <w:marBottom w:val="0"/>
                      <w:divBdr>
                        <w:top w:val="none" w:sz="0" w:space="0" w:color="auto"/>
                        <w:left w:val="none" w:sz="0" w:space="0" w:color="auto"/>
                        <w:bottom w:val="none" w:sz="0" w:space="0" w:color="auto"/>
                        <w:right w:val="none" w:sz="0" w:space="0" w:color="auto"/>
                      </w:divBdr>
                    </w:div>
                  </w:divsChild>
                </w:div>
                <w:div w:id="911696011">
                  <w:marLeft w:val="0"/>
                  <w:marRight w:val="0"/>
                  <w:marTop w:val="0"/>
                  <w:marBottom w:val="0"/>
                  <w:divBdr>
                    <w:top w:val="none" w:sz="0" w:space="0" w:color="auto"/>
                    <w:left w:val="none" w:sz="0" w:space="0" w:color="auto"/>
                    <w:bottom w:val="none" w:sz="0" w:space="0" w:color="auto"/>
                    <w:right w:val="none" w:sz="0" w:space="0" w:color="auto"/>
                  </w:divBdr>
                  <w:divsChild>
                    <w:div w:id="1904678485">
                      <w:marLeft w:val="0"/>
                      <w:marRight w:val="0"/>
                      <w:marTop w:val="0"/>
                      <w:marBottom w:val="0"/>
                      <w:divBdr>
                        <w:top w:val="none" w:sz="0" w:space="0" w:color="auto"/>
                        <w:left w:val="none" w:sz="0" w:space="0" w:color="auto"/>
                        <w:bottom w:val="none" w:sz="0" w:space="0" w:color="auto"/>
                        <w:right w:val="none" w:sz="0" w:space="0" w:color="auto"/>
                      </w:divBdr>
                    </w:div>
                  </w:divsChild>
                </w:div>
                <w:div w:id="1032917332">
                  <w:marLeft w:val="0"/>
                  <w:marRight w:val="0"/>
                  <w:marTop w:val="0"/>
                  <w:marBottom w:val="0"/>
                  <w:divBdr>
                    <w:top w:val="none" w:sz="0" w:space="0" w:color="auto"/>
                    <w:left w:val="none" w:sz="0" w:space="0" w:color="auto"/>
                    <w:bottom w:val="none" w:sz="0" w:space="0" w:color="auto"/>
                    <w:right w:val="none" w:sz="0" w:space="0" w:color="auto"/>
                  </w:divBdr>
                  <w:divsChild>
                    <w:div w:id="1758018506">
                      <w:marLeft w:val="0"/>
                      <w:marRight w:val="0"/>
                      <w:marTop w:val="0"/>
                      <w:marBottom w:val="0"/>
                      <w:divBdr>
                        <w:top w:val="none" w:sz="0" w:space="0" w:color="auto"/>
                        <w:left w:val="none" w:sz="0" w:space="0" w:color="auto"/>
                        <w:bottom w:val="none" w:sz="0" w:space="0" w:color="auto"/>
                        <w:right w:val="none" w:sz="0" w:space="0" w:color="auto"/>
                      </w:divBdr>
                    </w:div>
                  </w:divsChild>
                </w:div>
                <w:div w:id="1105425047">
                  <w:marLeft w:val="0"/>
                  <w:marRight w:val="0"/>
                  <w:marTop w:val="0"/>
                  <w:marBottom w:val="0"/>
                  <w:divBdr>
                    <w:top w:val="none" w:sz="0" w:space="0" w:color="auto"/>
                    <w:left w:val="none" w:sz="0" w:space="0" w:color="auto"/>
                    <w:bottom w:val="none" w:sz="0" w:space="0" w:color="auto"/>
                    <w:right w:val="none" w:sz="0" w:space="0" w:color="auto"/>
                  </w:divBdr>
                  <w:divsChild>
                    <w:div w:id="207957834">
                      <w:marLeft w:val="0"/>
                      <w:marRight w:val="0"/>
                      <w:marTop w:val="0"/>
                      <w:marBottom w:val="0"/>
                      <w:divBdr>
                        <w:top w:val="none" w:sz="0" w:space="0" w:color="auto"/>
                        <w:left w:val="none" w:sz="0" w:space="0" w:color="auto"/>
                        <w:bottom w:val="none" w:sz="0" w:space="0" w:color="auto"/>
                        <w:right w:val="none" w:sz="0" w:space="0" w:color="auto"/>
                      </w:divBdr>
                    </w:div>
                  </w:divsChild>
                </w:div>
                <w:div w:id="1302811052">
                  <w:marLeft w:val="0"/>
                  <w:marRight w:val="0"/>
                  <w:marTop w:val="0"/>
                  <w:marBottom w:val="0"/>
                  <w:divBdr>
                    <w:top w:val="none" w:sz="0" w:space="0" w:color="auto"/>
                    <w:left w:val="none" w:sz="0" w:space="0" w:color="auto"/>
                    <w:bottom w:val="none" w:sz="0" w:space="0" w:color="auto"/>
                    <w:right w:val="none" w:sz="0" w:space="0" w:color="auto"/>
                  </w:divBdr>
                  <w:divsChild>
                    <w:div w:id="1265266614">
                      <w:marLeft w:val="0"/>
                      <w:marRight w:val="0"/>
                      <w:marTop w:val="0"/>
                      <w:marBottom w:val="0"/>
                      <w:divBdr>
                        <w:top w:val="none" w:sz="0" w:space="0" w:color="auto"/>
                        <w:left w:val="none" w:sz="0" w:space="0" w:color="auto"/>
                        <w:bottom w:val="none" w:sz="0" w:space="0" w:color="auto"/>
                        <w:right w:val="none" w:sz="0" w:space="0" w:color="auto"/>
                      </w:divBdr>
                    </w:div>
                  </w:divsChild>
                </w:div>
                <w:div w:id="1304580532">
                  <w:marLeft w:val="0"/>
                  <w:marRight w:val="0"/>
                  <w:marTop w:val="0"/>
                  <w:marBottom w:val="0"/>
                  <w:divBdr>
                    <w:top w:val="none" w:sz="0" w:space="0" w:color="auto"/>
                    <w:left w:val="none" w:sz="0" w:space="0" w:color="auto"/>
                    <w:bottom w:val="none" w:sz="0" w:space="0" w:color="auto"/>
                    <w:right w:val="none" w:sz="0" w:space="0" w:color="auto"/>
                  </w:divBdr>
                  <w:divsChild>
                    <w:div w:id="404646578">
                      <w:marLeft w:val="0"/>
                      <w:marRight w:val="0"/>
                      <w:marTop w:val="0"/>
                      <w:marBottom w:val="0"/>
                      <w:divBdr>
                        <w:top w:val="none" w:sz="0" w:space="0" w:color="auto"/>
                        <w:left w:val="none" w:sz="0" w:space="0" w:color="auto"/>
                        <w:bottom w:val="none" w:sz="0" w:space="0" w:color="auto"/>
                        <w:right w:val="none" w:sz="0" w:space="0" w:color="auto"/>
                      </w:divBdr>
                    </w:div>
                  </w:divsChild>
                </w:div>
                <w:div w:id="1365211847">
                  <w:marLeft w:val="0"/>
                  <w:marRight w:val="0"/>
                  <w:marTop w:val="0"/>
                  <w:marBottom w:val="0"/>
                  <w:divBdr>
                    <w:top w:val="none" w:sz="0" w:space="0" w:color="auto"/>
                    <w:left w:val="none" w:sz="0" w:space="0" w:color="auto"/>
                    <w:bottom w:val="none" w:sz="0" w:space="0" w:color="auto"/>
                    <w:right w:val="none" w:sz="0" w:space="0" w:color="auto"/>
                  </w:divBdr>
                  <w:divsChild>
                    <w:div w:id="1640067325">
                      <w:marLeft w:val="0"/>
                      <w:marRight w:val="0"/>
                      <w:marTop w:val="0"/>
                      <w:marBottom w:val="0"/>
                      <w:divBdr>
                        <w:top w:val="none" w:sz="0" w:space="0" w:color="auto"/>
                        <w:left w:val="none" w:sz="0" w:space="0" w:color="auto"/>
                        <w:bottom w:val="none" w:sz="0" w:space="0" w:color="auto"/>
                        <w:right w:val="none" w:sz="0" w:space="0" w:color="auto"/>
                      </w:divBdr>
                    </w:div>
                  </w:divsChild>
                </w:div>
                <w:div w:id="1422484386">
                  <w:marLeft w:val="0"/>
                  <w:marRight w:val="0"/>
                  <w:marTop w:val="0"/>
                  <w:marBottom w:val="0"/>
                  <w:divBdr>
                    <w:top w:val="none" w:sz="0" w:space="0" w:color="auto"/>
                    <w:left w:val="none" w:sz="0" w:space="0" w:color="auto"/>
                    <w:bottom w:val="none" w:sz="0" w:space="0" w:color="auto"/>
                    <w:right w:val="none" w:sz="0" w:space="0" w:color="auto"/>
                  </w:divBdr>
                  <w:divsChild>
                    <w:div w:id="194850474">
                      <w:marLeft w:val="0"/>
                      <w:marRight w:val="0"/>
                      <w:marTop w:val="0"/>
                      <w:marBottom w:val="0"/>
                      <w:divBdr>
                        <w:top w:val="none" w:sz="0" w:space="0" w:color="auto"/>
                        <w:left w:val="none" w:sz="0" w:space="0" w:color="auto"/>
                        <w:bottom w:val="none" w:sz="0" w:space="0" w:color="auto"/>
                        <w:right w:val="none" w:sz="0" w:space="0" w:color="auto"/>
                      </w:divBdr>
                    </w:div>
                  </w:divsChild>
                </w:div>
                <w:div w:id="1593736711">
                  <w:marLeft w:val="0"/>
                  <w:marRight w:val="0"/>
                  <w:marTop w:val="0"/>
                  <w:marBottom w:val="0"/>
                  <w:divBdr>
                    <w:top w:val="none" w:sz="0" w:space="0" w:color="auto"/>
                    <w:left w:val="none" w:sz="0" w:space="0" w:color="auto"/>
                    <w:bottom w:val="none" w:sz="0" w:space="0" w:color="auto"/>
                    <w:right w:val="none" w:sz="0" w:space="0" w:color="auto"/>
                  </w:divBdr>
                  <w:divsChild>
                    <w:div w:id="2119717012">
                      <w:marLeft w:val="0"/>
                      <w:marRight w:val="0"/>
                      <w:marTop w:val="0"/>
                      <w:marBottom w:val="0"/>
                      <w:divBdr>
                        <w:top w:val="none" w:sz="0" w:space="0" w:color="auto"/>
                        <w:left w:val="none" w:sz="0" w:space="0" w:color="auto"/>
                        <w:bottom w:val="none" w:sz="0" w:space="0" w:color="auto"/>
                        <w:right w:val="none" w:sz="0" w:space="0" w:color="auto"/>
                      </w:divBdr>
                    </w:div>
                  </w:divsChild>
                </w:div>
                <w:div w:id="2016297731">
                  <w:marLeft w:val="0"/>
                  <w:marRight w:val="0"/>
                  <w:marTop w:val="0"/>
                  <w:marBottom w:val="0"/>
                  <w:divBdr>
                    <w:top w:val="none" w:sz="0" w:space="0" w:color="auto"/>
                    <w:left w:val="none" w:sz="0" w:space="0" w:color="auto"/>
                    <w:bottom w:val="none" w:sz="0" w:space="0" w:color="auto"/>
                    <w:right w:val="none" w:sz="0" w:space="0" w:color="auto"/>
                  </w:divBdr>
                  <w:divsChild>
                    <w:div w:id="1572696966">
                      <w:marLeft w:val="0"/>
                      <w:marRight w:val="0"/>
                      <w:marTop w:val="0"/>
                      <w:marBottom w:val="0"/>
                      <w:divBdr>
                        <w:top w:val="none" w:sz="0" w:space="0" w:color="auto"/>
                        <w:left w:val="none" w:sz="0" w:space="0" w:color="auto"/>
                        <w:bottom w:val="none" w:sz="0" w:space="0" w:color="auto"/>
                        <w:right w:val="none" w:sz="0" w:space="0" w:color="auto"/>
                      </w:divBdr>
                    </w:div>
                  </w:divsChild>
                </w:div>
                <w:div w:id="2086760571">
                  <w:marLeft w:val="0"/>
                  <w:marRight w:val="0"/>
                  <w:marTop w:val="0"/>
                  <w:marBottom w:val="0"/>
                  <w:divBdr>
                    <w:top w:val="none" w:sz="0" w:space="0" w:color="auto"/>
                    <w:left w:val="none" w:sz="0" w:space="0" w:color="auto"/>
                    <w:bottom w:val="none" w:sz="0" w:space="0" w:color="auto"/>
                    <w:right w:val="none" w:sz="0" w:space="0" w:color="auto"/>
                  </w:divBdr>
                  <w:divsChild>
                    <w:div w:id="62550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119">
          <w:marLeft w:val="0"/>
          <w:marRight w:val="0"/>
          <w:marTop w:val="0"/>
          <w:marBottom w:val="0"/>
          <w:divBdr>
            <w:top w:val="none" w:sz="0" w:space="0" w:color="auto"/>
            <w:left w:val="none" w:sz="0" w:space="0" w:color="auto"/>
            <w:bottom w:val="none" w:sz="0" w:space="0" w:color="auto"/>
            <w:right w:val="none" w:sz="0" w:space="0" w:color="auto"/>
          </w:divBdr>
        </w:div>
        <w:div w:id="1885602610">
          <w:marLeft w:val="0"/>
          <w:marRight w:val="0"/>
          <w:marTop w:val="0"/>
          <w:marBottom w:val="0"/>
          <w:divBdr>
            <w:top w:val="none" w:sz="0" w:space="0" w:color="auto"/>
            <w:left w:val="none" w:sz="0" w:space="0" w:color="auto"/>
            <w:bottom w:val="none" w:sz="0" w:space="0" w:color="auto"/>
            <w:right w:val="none" w:sz="0" w:space="0" w:color="auto"/>
          </w:divBdr>
        </w:div>
      </w:divsChild>
    </w:div>
    <w:div w:id="798182195">
      <w:bodyDiv w:val="1"/>
      <w:marLeft w:val="0"/>
      <w:marRight w:val="0"/>
      <w:marTop w:val="0"/>
      <w:marBottom w:val="0"/>
      <w:divBdr>
        <w:top w:val="none" w:sz="0" w:space="0" w:color="auto"/>
        <w:left w:val="none" w:sz="0" w:space="0" w:color="auto"/>
        <w:bottom w:val="none" w:sz="0" w:space="0" w:color="auto"/>
        <w:right w:val="none" w:sz="0" w:space="0" w:color="auto"/>
      </w:divBdr>
    </w:div>
    <w:div w:id="1073966275">
      <w:bodyDiv w:val="1"/>
      <w:marLeft w:val="0"/>
      <w:marRight w:val="0"/>
      <w:marTop w:val="0"/>
      <w:marBottom w:val="0"/>
      <w:divBdr>
        <w:top w:val="none" w:sz="0" w:space="0" w:color="auto"/>
        <w:left w:val="none" w:sz="0" w:space="0" w:color="auto"/>
        <w:bottom w:val="none" w:sz="0" w:space="0" w:color="auto"/>
        <w:right w:val="none" w:sz="0" w:space="0" w:color="auto"/>
      </w:divBdr>
      <w:divsChild>
        <w:div w:id="516625217">
          <w:marLeft w:val="0"/>
          <w:marRight w:val="0"/>
          <w:marTop w:val="0"/>
          <w:marBottom w:val="0"/>
          <w:divBdr>
            <w:top w:val="none" w:sz="0" w:space="0" w:color="auto"/>
            <w:left w:val="none" w:sz="0" w:space="0" w:color="auto"/>
            <w:bottom w:val="none" w:sz="0" w:space="0" w:color="auto"/>
            <w:right w:val="none" w:sz="0" w:space="0" w:color="auto"/>
          </w:divBdr>
        </w:div>
        <w:div w:id="1512528730">
          <w:marLeft w:val="0"/>
          <w:marRight w:val="0"/>
          <w:marTop w:val="0"/>
          <w:marBottom w:val="0"/>
          <w:divBdr>
            <w:top w:val="none" w:sz="0" w:space="0" w:color="auto"/>
            <w:left w:val="none" w:sz="0" w:space="0" w:color="auto"/>
            <w:bottom w:val="none" w:sz="0" w:space="0" w:color="auto"/>
            <w:right w:val="none" w:sz="0" w:space="0" w:color="auto"/>
          </w:divBdr>
        </w:div>
        <w:div w:id="1519541804">
          <w:marLeft w:val="0"/>
          <w:marRight w:val="0"/>
          <w:marTop w:val="0"/>
          <w:marBottom w:val="0"/>
          <w:divBdr>
            <w:top w:val="none" w:sz="0" w:space="0" w:color="auto"/>
            <w:left w:val="none" w:sz="0" w:space="0" w:color="auto"/>
            <w:bottom w:val="none" w:sz="0" w:space="0" w:color="auto"/>
            <w:right w:val="none" w:sz="0" w:space="0" w:color="auto"/>
          </w:divBdr>
        </w:div>
      </w:divsChild>
    </w:div>
    <w:div w:id="1222983694">
      <w:bodyDiv w:val="1"/>
      <w:marLeft w:val="0"/>
      <w:marRight w:val="0"/>
      <w:marTop w:val="0"/>
      <w:marBottom w:val="0"/>
      <w:divBdr>
        <w:top w:val="none" w:sz="0" w:space="0" w:color="auto"/>
        <w:left w:val="none" w:sz="0" w:space="0" w:color="auto"/>
        <w:bottom w:val="none" w:sz="0" w:space="0" w:color="auto"/>
        <w:right w:val="none" w:sz="0" w:space="0" w:color="auto"/>
      </w:divBdr>
    </w:div>
    <w:div w:id="1441608779">
      <w:bodyDiv w:val="1"/>
      <w:marLeft w:val="0"/>
      <w:marRight w:val="0"/>
      <w:marTop w:val="0"/>
      <w:marBottom w:val="0"/>
      <w:divBdr>
        <w:top w:val="none" w:sz="0" w:space="0" w:color="auto"/>
        <w:left w:val="none" w:sz="0" w:space="0" w:color="auto"/>
        <w:bottom w:val="none" w:sz="0" w:space="0" w:color="auto"/>
        <w:right w:val="none" w:sz="0" w:space="0" w:color="auto"/>
      </w:divBdr>
      <w:divsChild>
        <w:div w:id="1334575113">
          <w:marLeft w:val="0"/>
          <w:marRight w:val="0"/>
          <w:marTop w:val="0"/>
          <w:marBottom w:val="0"/>
          <w:divBdr>
            <w:top w:val="none" w:sz="0" w:space="0" w:color="auto"/>
            <w:left w:val="none" w:sz="0" w:space="0" w:color="auto"/>
            <w:bottom w:val="none" w:sz="0" w:space="0" w:color="auto"/>
            <w:right w:val="none" w:sz="0" w:space="0" w:color="auto"/>
          </w:divBdr>
        </w:div>
        <w:div w:id="2031685645">
          <w:marLeft w:val="0"/>
          <w:marRight w:val="0"/>
          <w:marTop w:val="0"/>
          <w:marBottom w:val="0"/>
          <w:divBdr>
            <w:top w:val="none" w:sz="0" w:space="0" w:color="auto"/>
            <w:left w:val="none" w:sz="0" w:space="0" w:color="auto"/>
            <w:bottom w:val="none" w:sz="0" w:space="0" w:color="auto"/>
            <w:right w:val="none" w:sz="0" w:space="0" w:color="auto"/>
          </w:divBdr>
        </w:div>
      </w:divsChild>
    </w:div>
    <w:div w:id="1488935232">
      <w:bodyDiv w:val="1"/>
      <w:marLeft w:val="0"/>
      <w:marRight w:val="0"/>
      <w:marTop w:val="0"/>
      <w:marBottom w:val="0"/>
      <w:divBdr>
        <w:top w:val="none" w:sz="0" w:space="0" w:color="auto"/>
        <w:left w:val="none" w:sz="0" w:space="0" w:color="auto"/>
        <w:bottom w:val="none" w:sz="0" w:space="0" w:color="auto"/>
        <w:right w:val="none" w:sz="0" w:space="0" w:color="auto"/>
      </w:divBdr>
      <w:divsChild>
        <w:div w:id="1653175607">
          <w:marLeft w:val="0"/>
          <w:marRight w:val="0"/>
          <w:marTop w:val="0"/>
          <w:marBottom w:val="0"/>
          <w:divBdr>
            <w:top w:val="none" w:sz="0" w:space="0" w:color="auto"/>
            <w:left w:val="none" w:sz="0" w:space="0" w:color="auto"/>
            <w:bottom w:val="none" w:sz="0" w:space="0" w:color="auto"/>
            <w:right w:val="none" w:sz="0" w:space="0" w:color="auto"/>
          </w:divBdr>
        </w:div>
        <w:div w:id="1715302030">
          <w:marLeft w:val="0"/>
          <w:marRight w:val="0"/>
          <w:marTop w:val="0"/>
          <w:marBottom w:val="0"/>
          <w:divBdr>
            <w:top w:val="none" w:sz="0" w:space="0" w:color="auto"/>
            <w:left w:val="none" w:sz="0" w:space="0" w:color="auto"/>
            <w:bottom w:val="none" w:sz="0" w:space="0" w:color="auto"/>
            <w:right w:val="none" w:sz="0" w:space="0" w:color="auto"/>
          </w:divBdr>
        </w:div>
      </w:divsChild>
    </w:div>
    <w:div w:id="1726098143">
      <w:bodyDiv w:val="1"/>
      <w:marLeft w:val="0"/>
      <w:marRight w:val="0"/>
      <w:marTop w:val="0"/>
      <w:marBottom w:val="0"/>
      <w:divBdr>
        <w:top w:val="none" w:sz="0" w:space="0" w:color="auto"/>
        <w:left w:val="none" w:sz="0" w:space="0" w:color="auto"/>
        <w:bottom w:val="none" w:sz="0" w:space="0" w:color="auto"/>
        <w:right w:val="none" w:sz="0" w:space="0" w:color="auto"/>
      </w:divBdr>
      <w:divsChild>
        <w:div w:id="736635423">
          <w:marLeft w:val="0"/>
          <w:marRight w:val="0"/>
          <w:marTop w:val="0"/>
          <w:marBottom w:val="0"/>
          <w:divBdr>
            <w:top w:val="none" w:sz="0" w:space="0" w:color="auto"/>
            <w:left w:val="none" w:sz="0" w:space="0" w:color="auto"/>
            <w:bottom w:val="none" w:sz="0" w:space="0" w:color="auto"/>
            <w:right w:val="none" w:sz="0" w:space="0" w:color="auto"/>
          </w:divBdr>
        </w:div>
        <w:div w:id="1812820806">
          <w:marLeft w:val="0"/>
          <w:marRight w:val="0"/>
          <w:marTop w:val="0"/>
          <w:marBottom w:val="0"/>
          <w:divBdr>
            <w:top w:val="none" w:sz="0" w:space="0" w:color="auto"/>
            <w:left w:val="none" w:sz="0" w:space="0" w:color="auto"/>
            <w:bottom w:val="none" w:sz="0" w:space="0" w:color="auto"/>
            <w:right w:val="none" w:sz="0" w:space="0" w:color="auto"/>
          </w:divBdr>
        </w:div>
      </w:divsChild>
    </w:div>
    <w:div w:id="1864005372">
      <w:bodyDiv w:val="1"/>
      <w:marLeft w:val="0"/>
      <w:marRight w:val="0"/>
      <w:marTop w:val="0"/>
      <w:marBottom w:val="0"/>
      <w:divBdr>
        <w:top w:val="none" w:sz="0" w:space="0" w:color="auto"/>
        <w:left w:val="none" w:sz="0" w:space="0" w:color="auto"/>
        <w:bottom w:val="none" w:sz="0" w:space="0" w:color="auto"/>
        <w:right w:val="none" w:sz="0" w:space="0" w:color="auto"/>
      </w:divBdr>
      <w:divsChild>
        <w:div w:id="105465777">
          <w:marLeft w:val="0"/>
          <w:marRight w:val="0"/>
          <w:marTop w:val="0"/>
          <w:marBottom w:val="0"/>
          <w:divBdr>
            <w:top w:val="none" w:sz="0" w:space="0" w:color="auto"/>
            <w:left w:val="none" w:sz="0" w:space="0" w:color="auto"/>
            <w:bottom w:val="none" w:sz="0" w:space="0" w:color="auto"/>
            <w:right w:val="none" w:sz="0" w:space="0" w:color="auto"/>
          </w:divBdr>
        </w:div>
        <w:div w:id="707532928">
          <w:marLeft w:val="0"/>
          <w:marRight w:val="0"/>
          <w:marTop w:val="0"/>
          <w:marBottom w:val="0"/>
          <w:divBdr>
            <w:top w:val="none" w:sz="0" w:space="0" w:color="auto"/>
            <w:left w:val="none" w:sz="0" w:space="0" w:color="auto"/>
            <w:bottom w:val="none" w:sz="0" w:space="0" w:color="auto"/>
            <w:right w:val="none" w:sz="0" w:space="0" w:color="auto"/>
          </w:divBdr>
        </w:div>
        <w:div w:id="814491044">
          <w:marLeft w:val="0"/>
          <w:marRight w:val="0"/>
          <w:marTop w:val="0"/>
          <w:marBottom w:val="0"/>
          <w:divBdr>
            <w:top w:val="none" w:sz="0" w:space="0" w:color="auto"/>
            <w:left w:val="none" w:sz="0" w:space="0" w:color="auto"/>
            <w:bottom w:val="none" w:sz="0" w:space="0" w:color="auto"/>
            <w:right w:val="none" w:sz="0" w:space="0" w:color="auto"/>
          </w:divBdr>
        </w:div>
        <w:div w:id="862327632">
          <w:marLeft w:val="0"/>
          <w:marRight w:val="0"/>
          <w:marTop w:val="0"/>
          <w:marBottom w:val="0"/>
          <w:divBdr>
            <w:top w:val="none" w:sz="0" w:space="0" w:color="auto"/>
            <w:left w:val="none" w:sz="0" w:space="0" w:color="auto"/>
            <w:bottom w:val="none" w:sz="0" w:space="0" w:color="auto"/>
            <w:right w:val="none" w:sz="0" w:space="0" w:color="auto"/>
          </w:divBdr>
          <w:divsChild>
            <w:div w:id="695425915">
              <w:marLeft w:val="-75"/>
              <w:marRight w:val="0"/>
              <w:marTop w:val="30"/>
              <w:marBottom w:val="30"/>
              <w:divBdr>
                <w:top w:val="none" w:sz="0" w:space="0" w:color="auto"/>
                <w:left w:val="none" w:sz="0" w:space="0" w:color="auto"/>
                <w:bottom w:val="none" w:sz="0" w:space="0" w:color="auto"/>
                <w:right w:val="none" w:sz="0" w:space="0" w:color="auto"/>
              </w:divBdr>
              <w:divsChild>
                <w:div w:id="189490383">
                  <w:marLeft w:val="0"/>
                  <w:marRight w:val="0"/>
                  <w:marTop w:val="0"/>
                  <w:marBottom w:val="0"/>
                  <w:divBdr>
                    <w:top w:val="none" w:sz="0" w:space="0" w:color="auto"/>
                    <w:left w:val="none" w:sz="0" w:space="0" w:color="auto"/>
                    <w:bottom w:val="none" w:sz="0" w:space="0" w:color="auto"/>
                    <w:right w:val="none" w:sz="0" w:space="0" w:color="auto"/>
                  </w:divBdr>
                  <w:divsChild>
                    <w:div w:id="862985705">
                      <w:marLeft w:val="0"/>
                      <w:marRight w:val="0"/>
                      <w:marTop w:val="0"/>
                      <w:marBottom w:val="0"/>
                      <w:divBdr>
                        <w:top w:val="none" w:sz="0" w:space="0" w:color="auto"/>
                        <w:left w:val="none" w:sz="0" w:space="0" w:color="auto"/>
                        <w:bottom w:val="none" w:sz="0" w:space="0" w:color="auto"/>
                        <w:right w:val="none" w:sz="0" w:space="0" w:color="auto"/>
                      </w:divBdr>
                    </w:div>
                  </w:divsChild>
                </w:div>
                <w:div w:id="423114274">
                  <w:marLeft w:val="0"/>
                  <w:marRight w:val="0"/>
                  <w:marTop w:val="0"/>
                  <w:marBottom w:val="0"/>
                  <w:divBdr>
                    <w:top w:val="none" w:sz="0" w:space="0" w:color="auto"/>
                    <w:left w:val="none" w:sz="0" w:space="0" w:color="auto"/>
                    <w:bottom w:val="none" w:sz="0" w:space="0" w:color="auto"/>
                    <w:right w:val="none" w:sz="0" w:space="0" w:color="auto"/>
                  </w:divBdr>
                  <w:divsChild>
                    <w:div w:id="881938445">
                      <w:marLeft w:val="0"/>
                      <w:marRight w:val="0"/>
                      <w:marTop w:val="0"/>
                      <w:marBottom w:val="0"/>
                      <w:divBdr>
                        <w:top w:val="none" w:sz="0" w:space="0" w:color="auto"/>
                        <w:left w:val="none" w:sz="0" w:space="0" w:color="auto"/>
                        <w:bottom w:val="none" w:sz="0" w:space="0" w:color="auto"/>
                        <w:right w:val="none" w:sz="0" w:space="0" w:color="auto"/>
                      </w:divBdr>
                    </w:div>
                  </w:divsChild>
                </w:div>
                <w:div w:id="672491613">
                  <w:marLeft w:val="0"/>
                  <w:marRight w:val="0"/>
                  <w:marTop w:val="0"/>
                  <w:marBottom w:val="0"/>
                  <w:divBdr>
                    <w:top w:val="none" w:sz="0" w:space="0" w:color="auto"/>
                    <w:left w:val="none" w:sz="0" w:space="0" w:color="auto"/>
                    <w:bottom w:val="none" w:sz="0" w:space="0" w:color="auto"/>
                    <w:right w:val="none" w:sz="0" w:space="0" w:color="auto"/>
                  </w:divBdr>
                  <w:divsChild>
                    <w:div w:id="758064725">
                      <w:marLeft w:val="0"/>
                      <w:marRight w:val="0"/>
                      <w:marTop w:val="0"/>
                      <w:marBottom w:val="0"/>
                      <w:divBdr>
                        <w:top w:val="none" w:sz="0" w:space="0" w:color="auto"/>
                        <w:left w:val="none" w:sz="0" w:space="0" w:color="auto"/>
                        <w:bottom w:val="none" w:sz="0" w:space="0" w:color="auto"/>
                        <w:right w:val="none" w:sz="0" w:space="0" w:color="auto"/>
                      </w:divBdr>
                    </w:div>
                  </w:divsChild>
                </w:div>
                <w:div w:id="1137258367">
                  <w:marLeft w:val="0"/>
                  <w:marRight w:val="0"/>
                  <w:marTop w:val="0"/>
                  <w:marBottom w:val="0"/>
                  <w:divBdr>
                    <w:top w:val="none" w:sz="0" w:space="0" w:color="auto"/>
                    <w:left w:val="none" w:sz="0" w:space="0" w:color="auto"/>
                    <w:bottom w:val="none" w:sz="0" w:space="0" w:color="auto"/>
                    <w:right w:val="none" w:sz="0" w:space="0" w:color="auto"/>
                  </w:divBdr>
                  <w:divsChild>
                    <w:div w:id="1656105518">
                      <w:marLeft w:val="0"/>
                      <w:marRight w:val="0"/>
                      <w:marTop w:val="0"/>
                      <w:marBottom w:val="0"/>
                      <w:divBdr>
                        <w:top w:val="none" w:sz="0" w:space="0" w:color="auto"/>
                        <w:left w:val="none" w:sz="0" w:space="0" w:color="auto"/>
                        <w:bottom w:val="none" w:sz="0" w:space="0" w:color="auto"/>
                        <w:right w:val="none" w:sz="0" w:space="0" w:color="auto"/>
                      </w:divBdr>
                    </w:div>
                  </w:divsChild>
                </w:div>
                <w:div w:id="1886985085">
                  <w:marLeft w:val="0"/>
                  <w:marRight w:val="0"/>
                  <w:marTop w:val="0"/>
                  <w:marBottom w:val="0"/>
                  <w:divBdr>
                    <w:top w:val="none" w:sz="0" w:space="0" w:color="auto"/>
                    <w:left w:val="none" w:sz="0" w:space="0" w:color="auto"/>
                    <w:bottom w:val="none" w:sz="0" w:space="0" w:color="auto"/>
                    <w:right w:val="none" w:sz="0" w:space="0" w:color="auto"/>
                  </w:divBdr>
                  <w:divsChild>
                    <w:div w:id="1272667669">
                      <w:marLeft w:val="0"/>
                      <w:marRight w:val="0"/>
                      <w:marTop w:val="0"/>
                      <w:marBottom w:val="0"/>
                      <w:divBdr>
                        <w:top w:val="none" w:sz="0" w:space="0" w:color="auto"/>
                        <w:left w:val="none" w:sz="0" w:space="0" w:color="auto"/>
                        <w:bottom w:val="none" w:sz="0" w:space="0" w:color="auto"/>
                        <w:right w:val="none" w:sz="0" w:space="0" w:color="auto"/>
                      </w:divBdr>
                    </w:div>
                  </w:divsChild>
                </w:div>
                <w:div w:id="1994867361">
                  <w:marLeft w:val="0"/>
                  <w:marRight w:val="0"/>
                  <w:marTop w:val="0"/>
                  <w:marBottom w:val="0"/>
                  <w:divBdr>
                    <w:top w:val="none" w:sz="0" w:space="0" w:color="auto"/>
                    <w:left w:val="none" w:sz="0" w:space="0" w:color="auto"/>
                    <w:bottom w:val="none" w:sz="0" w:space="0" w:color="auto"/>
                    <w:right w:val="none" w:sz="0" w:space="0" w:color="auto"/>
                  </w:divBdr>
                  <w:divsChild>
                    <w:div w:id="60084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8235">
          <w:marLeft w:val="0"/>
          <w:marRight w:val="0"/>
          <w:marTop w:val="0"/>
          <w:marBottom w:val="0"/>
          <w:divBdr>
            <w:top w:val="none" w:sz="0" w:space="0" w:color="auto"/>
            <w:left w:val="none" w:sz="0" w:space="0" w:color="auto"/>
            <w:bottom w:val="none" w:sz="0" w:space="0" w:color="auto"/>
            <w:right w:val="none" w:sz="0" w:space="0" w:color="auto"/>
          </w:divBdr>
        </w:div>
        <w:div w:id="1213493257">
          <w:marLeft w:val="0"/>
          <w:marRight w:val="0"/>
          <w:marTop w:val="0"/>
          <w:marBottom w:val="0"/>
          <w:divBdr>
            <w:top w:val="none" w:sz="0" w:space="0" w:color="auto"/>
            <w:left w:val="none" w:sz="0" w:space="0" w:color="auto"/>
            <w:bottom w:val="none" w:sz="0" w:space="0" w:color="auto"/>
            <w:right w:val="none" w:sz="0" w:space="0" w:color="auto"/>
          </w:divBdr>
        </w:div>
        <w:div w:id="1301423094">
          <w:marLeft w:val="0"/>
          <w:marRight w:val="0"/>
          <w:marTop w:val="0"/>
          <w:marBottom w:val="0"/>
          <w:divBdr>
            <w:top w:val="none" w:sz="0" w:space="0" w:color="auto"/>
            <w:left w:val="none" w:sz="0" w:space="0" w:color="auto"/>
            <w:bottom w:val="none" w:sz="0" w:space="0" w:color="auto"/>
            <w:right w:val="none" w:sz="0" w:space="0" w:color="auto"/>
          </w:divBdr>
        </w:div>
        <w:div w:id="1913662043">
          <w:marLeft w:val="0"/>
          <w:marRight w:val="0"/>
          <w:marTop w:val="0"/>
          <w:marBottom w:val="0"/>
          <w:divBdr>
            <w:top w:val="none" w:sz="0" w:space="0" w:color="auto"/>
            <w:left w:val="none" w:sz="0" w:space="0" w:color="auto"/>
            <w:bottom w:val="none" w:sz="0" w:space="0" w:color="auto"/>
            <w:right w:val="none" w:sz="0" w:space="0" w:color="auto"/>
          </w:divBdr>
        </w:div>
        <w:div w:id="1917275843">
          <w:marLeft w:val="0"/>
          <w:marRight w:val="0"/>
          <w:marTop w:val="0"/>
          <w:marBottom w:val="0"/>
          <w:divBdr>
            <w:top w:val="none" w:sz="0" w:space="0" w:color="auto"/>
            <w:left w:val="none" w:sz="0" w:space="0" w:color="auto"/>
            <w:bottom w:val="none" w:sz="0" w:space="0" w:color="auto"/>
            <w:right w:val="none" w:sz="0" w:space="0" w:color="auto"/>
          </w:divBdr>
        </w:div>
        <w:div w:id="1969120853">
          <w:marLeft w:val="0"/>
          <w:marRight w:val="0"/>
          <w:marTop w:val="0"/>
          <w:marBottom w:val="0"/>
          <w:divBdr>
            <w:top w:val="none" w:sz="0" w:space="0" w:color="auto"/>
            <w:left w:val="none" w:sz="0" w:space="0" w:color="auto"/>
            <w:bottom w:val="none" w:sz="0" w:space="0" w:color="auto"/>
            <w:right w:val="none" w:sz="0" w:space="0" w:color="auto"/>
          </w:divBdr>
        </w:div>
        <w:div w:id="1980451422">
          <w:marLeft w:val="0"/>
          <w:marRight w:val="0"/>
          <w:marTop w:val="0"/>
          <w:marBottom w:val="0"/>
          <w:divBdr>
            <w:top w:val="none" w:sz="0" w:space="0" w:color="auto"/>
            <w:left w:val="none" w:sz="0" w:space="0" w:color="auto"/>
            <w:bottom w:val="none" w:sz="0" w:space="0" w:color="auto"/>
            <w:right w:val="none" w:sz="0" w:space="0" w:color="auto"/>
          </w:divBdr>
        </w:div>
      </w:divsChild>
    </w:div>
    <w:div w:id="1903321721">
      <w:bodyDiv w:val="1"/>
      <w:marLeft w:val="0"/>
      <w:marRight w:val="0"/>
      <w:marTop w:val="0"/>
      <w:marBottom w:val="0"/>
      <w:divBdr>
        <w:top w:val="none" w:sz="0" w:space="0" w:color="auto"/>
        <w:left w:val="none" w:sz="0" w:space="0" w:color="auto"/>
        <w:bottom w:val="none" w:sz="0" w:space="0" w:color="auto"/>
        <w:right w:val="none" w:sz="0" w:space="0" w:color="auto"/>
      </w:divBdr>
      <w:divsChild>
        <w:div w:id="30887359">
          <w:marLeft w:val="0"/>
          <w:marRight w:val="0"/>
          <w:marTop w:val="0"/>
          <w:marBottom w:val="0"/>
          <w:divBdr>
            <w:top w:val="none" w:sz="0" w:space="0" w:color="auto"/>
            <w:left w:val="none" w:sz="0" w:space="0" w:color="auto"/>
            <w:bottom w:val="none" w:sz="0" w:space="0" w:color="auto"/>
            <w:right w:val="none" w:sz="0" w:space="0" w:color="auto"/>
          </w:divBdr>
        </w:div>
        <w:div w:id="328221122">
          <w:marLeft w:val="0"/>
          <w:marRight w:val="0"/>
          <w:marTop w:val="0"/>
          <w:marBottom w:val="0"/>
          <w:divBdr>
            <w:top w:val="none" w:sz="0" w:space="0" w:color="auto"/>
            <w:left w:val="none" w:sz="0" w:space="0" w:color="auto"/>
            <w:bottom w:val="none" w:sz="0" w:space="0" w:color="auto"/>
            <w:right w:val="none" w:sz="0" w:space="0" w:color="auto"/>
          </w:divBdr>
        </w:div>
        <w:div w:id="480075034">
          <w:marLeft w:val="0"/>
          <w:marRight w:val="0"/>
          <w:marTop w:val="0"/>
          <w:marBottom w:val="0"/>
          <w:divBdr>
            <w:top w:val="none" w:sz="0" w:space="0" w:color="auto"/>
            <w:left w:val="none" w:sz="0" w:space="0" w:color="auto"/>
            <w:bottom w:val="none" w:sz="0" w:space="0" w:color="auto"/>
            <w:right w:val="none" w:sz="0" w:space="0" w:color="auto"/>
          </w:divBdr>
        </w:div>
        <w:div w:id="531304731">
          <w:marLeft w:val="0"/>
          <w:marRight w:val="0"/>
          <w:marTop w:val="0"/>
          <w:marBottom w:val="0"/>
          <w:divBdr>
            <w:top w:val="none" w:sz="0" w:space="0" w:color="auto"/>
            <w:left w:val="none" w:sz="0" w:space="0" w:color="auto"/>
            <w:bottom w:val="none" w:sz="0" w:space="0" w:color="auto"/>
            <w:right w:val="none" w:sz="0" w:space="0" w:color="auto"/>
          </w:divBdr>
        </w:div>
        <w:div w:id="649946117">
          <w:marLeft w:val="0"/>
          <w:marRight w:val="0"/>
          <w:marTop w:val="0"/>
          <w:marBottom w:val="0"/>
          <w:divBdr>
            <w:top w:val="none" w:sz="0" w:space="0" w:color="auto"/>
            <w:left w:val="none" w:sz="0" w:space="0" w:color="auto"/>
            <w:bottom w:val="none" w:sz="0" w:space="0" w:color="auto"/>
            <w:right w:val="none" w:sz="0" w:space="0" w:color="auto"/>
          </w:divBdr>
        </w:div>
        <w:div w:id="696350616">
          <w:marLeft w:val="0"/>
          <w:marRight w:val="0"/>
          <w:marTop w:val="0"/>
          <w:marBottom w:val="0"/>
          <w:divBdr>
            <w:top w:val="none" w:sz="0" w:space="0" w:color="auto"/>
            <w:left w:val="none" w:sz="0" w:space="0" w:color="auto"/>
            <w:bottom w:val="none" w:sz="0" w:space="0" w:color="auto"/>
            <w:right w:val="none" w:sz="0" w:space="0" w:color="auto"/>
          </w:divBdr>
        </w:div>
        <w:div w:id="731083447">
          <w:marLeft w:val="0"/>
          <w:marRight w:val="0"/>
          <w:marTop w:val="0"/>
          <w:marBottom w:val="0"/>
          <w:divBdr>
            <w:top w:val="none" w:sz="0" w:space="0" w:color="auto"/>
            <w:left w:val="none" w:sz="0" w:space="0" w:color="auto"/>
            <w:bottom w:val="none" w:sz="0" w:space="0" w:color="auto"/>
            <w:right w:val="none" w:sz="0" w:space="0" w:color="auto"/>
          </w:divBdr>
        </w:div>
        <w:div w:id="804542124">
          <w:marLeft w:val="0"/>
          <w:marRight w:val="0"/>
          <w:marTop w:val="0"/>
          <w:marBottom w:val="0"/>
          <w:divBdr>
            <w:top w:val="none" w:sz="0" w:space="0" w:color="auto"/>
            <w:left w:val="none" w:sz="0" w:space="0" w:color="auto"/>
            <w:bottom w:val="none" w:sz="0" w:space="0" w:color="auto"/>
            <w:right w:val="none" w:sz="0" w:space="0" w:color="auto"/>
          </w:divBdr>
        </w:div>
        <w:div w:id="844176771">
          <w:marLeft w:val="0"/>
          <w:marRight w:val="0"/>
          <w:marTop w:val="0"/>
          <w:marBottom w:val="0"/>
          <w:divBdr>
            <w:top w:val="none" w:sz="0" w:space="0" w:color="auto"/>
            <w:left w:val="none" w:sz="0" w:space="0" w:color="auto"/>
            <w:bottom w:val="none" w:sz="0" w:space="0" w:color="auto"/>
            <w:right w:val="none" w:sz="0" w:space="0" w:color="auto"/>
          </w:divBdr>
        </w:div>
        <w:div w:id="876508583">
          <w:marLeft w:val="0"/>
          <w:marRight w:val="0"/>
          <w:marTop w:val="0"/>
          <w:marBottom w:val="0"/>
          <w:divBdr>
            <w:top w:val="none" w:sz="0" w:space="0" w:color="auto"/>
            <w:left w:val="none" w:sz="0" w:space="0" w:color="auto"/>
            <w:bottom w:val="none" w:sz="0" w:space="0" w:color="auto"/>
            <w:right w:val="none" w:sz="0" w:space="0" w:color="auto"/>
          </w:divBdr>
          <w:divsChild>
            <w:div w:id="1328485635">
              <w:marLeft w:val="-75"/>
              <w:marRight w:val="0"/>
              <w:marTop w:val="30"/>
              <w:marBottom w:val="30"/>
              <w:divBdr>
                <w:top w:val="none" w:sz="0" w:space="0" w:color="auto"/>
                <w:left w:val="none" w:sz="0" w:space="0" w:color="auto"/>
                <w:bottom w:val="none" w:sz="0" w:space="0" w:color="auto"/>
                <w:right w:val="none" w:sz="0" w:space="0" w:color="auto"/>
              </w:divBdr>
              <w:divsChild>
                <w:div w:id="991837523">
                  <w:marLeft w:val="0"/>
                  <w:marRight w:val="0"/>
                  <w:marTop w:val="0"/>
                  <w:marBottom w:val="0"/>
                  <w:divBdr>
                    <w:top w:val="none" w:sz="0" w:space="0" w:color="auto"/>
                    <w:left w:val="none" w:sz="0" w:space="0" w:color="auto"/>
                    <w:bottom w:val="none" w:sz="0" w:space="0" w:color="auto"/>
                    <w:right w:val="none" w:sz="0" w:space="0" w:color="auto"/>
                  </w:divBdr>
                  <w:divsChild>
                    <w:div w:id="1796409236">
                      <w:marLeft w:val="0"/>
                      <w:marRight w:val="0"/>
                      <w:marTop w:val="0"/>
                      <w:marBottom w:val="0"/>
                      <w:divBdr>
                        <w:top w:val="none" w:sz="0" w:space="0" w:color="auto"/>
                        <w:left w:val="none" w:sz="0" w:space="0" w:color="auto"/>
                        <w:bottom w:val="none" w:sz="0" w:space="0" w:color="auto"/>
                        <w:right w:val="none" w:sz="0" w:space="0" w:color="auto"/>
                      </w:divBdr>
                    </w:div>
                  </w:divsChild>
                </w:div>
                <w:div w:id="1195844108">
                  <w:marLeft w:val="0"/>
                  <w:marRight w:val="0"/>
                  <w:marTop w:val="0"/>
                  <w:marBottom w:val="0"/>
                  <w:divBdr>
                    <w:top w:val="none" w:sz="0" w:space="0" w:color="auto"/>
                    <w:left w:val="none" w:sz="0" w:space="0" w:color="auto"/>
                    <w:bottom w:val="none" w:sz="0" w:space="0" w:color="auto"/>
                    <w:right w:val="none" w:sz="0" w:space="0" w:color="auto"/>
                  </w:divBdr>
                  <w:divsChild>
                    <w:div w:id="1181356752">
                      <w:marLeft w:val="0"/>
                      <w:marRight w:val="0"/>
                      <w:marTop w:val="0"/>
                      <w:marBottom w:val="0"/>
                      <w:divBdr>
                        <w:top w:val="none" w:sz="0" w:space="0" w:color="auto"/>
                        <w:left w:val="none" w:sz="0" w:space="0" w:color="auto"/>
                        <w:bottom w:val="none" w:sz="0" w:space="0" w:color="auto"/>
                        <w:right w:val="none" w:sz="0" w:space="0" w:color="auto"/>
                      </w:divBdr>
                    </w:div>
                  </w:divsChild>
                </w:div>
                <w:div w:id="1205024514">
                  <w:marLeft w:val="0"/>
                  <w:marRight w:val="0"/>
                  <w:marTop w:val="0"/>
                  <w:marBottom w:val="0"/>
                  <w:divBdr>
                    <w:top w:val="none" w:sz="0" w:space="0" w:color="auto"/>
                    <w:left w:val="none" w:sz="0" w:space="0" w:color="auto"/>
                    <w:bottom w:val="none" w:sz="0" w:space="0" w:color="auto"/>
                    <w:right w:val="none" w:sz="0" w:space="0" w:color="auto"/>
                  </w:divBdr>
                  <w:divsChild>
                    <w:div w:id="1244873314">
                      <w:marLeft w:val="0"/>
                      <w:marRight w:val="0"/>
                      <w:marTop w:val="0"/>
                      <w:marBottom w:val="0"/>
                      <w:divBdr>
                        <w:top w:val="none" w:sz="0" w:space="0" w:color="auto"/>
                        <w:left w:val="none" w:sz="0" w:space="0" w:color="auto"/>
                        <w:bottom w:val="none" w:sz="0" w:space="0" w:color="auto"/>
                        <w:right w:val="none" w:sz="0" w:space="0" w:color="auto"/>
                      </w:divBdr>
                    </w:div>
                  </w:divsChild>
                </w:div>
                <w:div w:id="1263294124">
                  <w:marLeft w:val="0"/>
                  <w:marRight w:val="0"/>
                  <w:marTop w:val="0"/>
                  <w:marBottom w:val="0"/>
                  <w:divBdr>
                    <w:top w:val="none" w:sz="0" w:space="0" w:color="auto"/>
                    <w:left w:val="none" w:sz="0" w:space="0" w:color="auto"/>
                    <w:bottom w:val="none" w:sz="0" w:space="0" w:color="auto"/>
                    <w:right w:val="none" w:sz="0" w:space="0" w:color="auto"/>
                  </w:divBdr>
                  <w:divsChild>
                    <w:div w:id="1034774060">
                      <w:marLeft w:val="0"/>
                      <w:marRight w:val="0"/>
                      <w:marTop w:val="0"/>
                      <w:marBottom w:val="0"/>
                      <w:divBdr>
                        <w:top w:val="none" w:sz="0" w:space="0" w:color="auto"/>
                        <w:left w:val="none" w:sz="0" w:space="0" w:color="auto"/>
                        <w:bottom w:val="none" w:sz="0" w:space="0" w:color="auto"/>
                        <w:right w:val="none" w:sz="0" w:space="0" w:color="auto"/>
                      </w:divBdr>
                    </w:div>
                  </w:divsChild>
                </w:div>
                <w:div w:id="1886332314">
                  <w:marLeft w:val="0"/>
                  <w:marRight w:val="0"/>
                  <w:marTop w:val="0"/>
                  <w:marBottom w:val="0"/>
                  <w:divBdr>
                    <w:top w:val="none" w:sz="0" w:space="0" w:color="auto"/>
                    <w:left w:val="none" w:sz="0" w:space="0" w:color="auto"/>
                    <w:bottom w:val="none" w:sz="0" w:space="0" w:color="auto"/>
                    <w:right w:val="none" w:sz="0" w:space="0" w:color="auto"/>
                  </w:divBdr>
                  <w:divsChild>
                    <w:div w:id="55989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56686">
          <w:marLeft w:val="0"/>
          <w:marRight w:val="0"/>
          <w:marTop w:val="0"/>
          <w:marBottom w:val="0"/>
          <w:divBdr>
            <w:top w:val="none" w:sz="0" w:space="0" w:color="auto"/>
            <w:left w:val="none" w:sz="0" w:space="0" w:color="auto"/>
            <w:bottom w:val="none" w:sz="0" w:space="0" w:color="auto"/>
            <w:right w:val="none" w:sz="0" w:space="0" w:color="auto"/>
          </w:divBdr>
        </w:div>
        <w:div w:id="1062942221">
          <w:marLeft w:val="0"/>
          <w:marRight w:val="0"/>
          <w:marTop w:val="0"/>
          <w:marBottom w:val="0"/>
          <w:divBdr>
            <w:top w:val="none" w:sz="0" w:space="0" w:color="auto"/>
            <w:left w:val="none" w:sz="0" w:space="0" w:color="auto"/>
            <w:bottom w:val="none" w:sz="0" w:space="0" w:color="auto"/>
            <w:right w:val="none" w:sz="0" w:space="0" w:color="auto"/>
          </w:divBdr>
        </w:div>
        <w:div w:id="1085296918">
          <w:marLeft w:val="0"/>
          <w:marRight w:val="0"/>
          <w:marTop w:val="0"/>
          <w:marBottom w:val="0"/>
          <w:divBdr>
            <w:top w:val="none" w:sz="0" w:space="0" w:color="auto"/>
            <w:left w:val="none" w:sz="0" w:space="0" w:color="auto"/>
            <w:bottom w:val="none" w:sz="0" w:space="0" w:color="auto"/>
            <w:right w:val="none" w:sz="0" w:space="0" w:color="auto"/>
          </w:divBdr>
        </w:div>
        <w:div w:id="1186017540">
          <w:marLeft w:val="0"/>
          <w:marRight w:val="0"/>
          <w:marTop w:val="0"/>
          <w:marBottom w:val="0"/>
          <w:divBdr>
            <w:top w:val="none" w:sz="0" w:space="0" w:color="auto"/>
            <w:left w:val="none" w:sz="0" w:space="0" w:color="auto"/>
            <w:bottom w:val="none" w:sz="0" w:space="0" w:color="auto"/>
            <w:right w:val="none" w:sz="0" w:space="0" w:color="auto"/>
          </w:divBdr>
        </w:div>
        <w:div w:id="1188567607">
          <w:marLeft w:val="0"/>
          <w:marRight w:val="0"/>
          <w:marTop w:val="0"/>
          <w:marBottom w:val="0"/>
          <w:divBdr>
            <w:top w:val="none" w:sz="0" w:space="0" w:color="auto"/>
            <w:left w:val="none" w:sz="0" w:space="0" w:color="auto"/>
            <w:bottom w:val="none" w:sz="0" w:space="0" w:color="auto"/>
            <w:right w:val="none" w:sz="0" w:space="0" w:color="auto"/>
          </w:divBdr>
        </w:div>
        <w:div w:id="1205824038">
          <w:marLeft w:val="0"/>
          <w:marRight w:val="0"/>
          <w:marTop w:val="0"/>
          <w:marBottom w:val="0"/>
          <w:divBdr>
            <w:top w:val="none" w:sz="0" w:space="0" w:color="auto"/>
            <w:left w:val="none" w:sz="0" w:space="0" w:color="auto"/>
            <w:bottom w:val="none" w:sz="0" w:space="0" w:color="auto"/>
            <w:right w:val="none" w:sz="0" w:space="0" w:color="auto"/>
          </w:divBdr>
        </w:div>
        <w:div w:id="1215659157">
          <w:marLeft w:val="0"/>
          <w:marRight w:val="0"/>
          <w:marTop w:val="0"/>
          <w:marBottom w:val="0"/>
          <w:divBdr>
            <w:top w:val="none" w:sz="0" w:space="0" w:color="auto"/>
            <w:left w:val="none" w:sz="0" w:space="0" w:color="auto"/>
            <w:bottom w:val="none" w:sz="0" w:space="0" w:color="auto"/>
            <w:right w:val="none" w:sz="0" w:space="0" w:color="auto"/>
          </w:divBdr>
        </w:div>
        <w:div w:id="1260869736">
          <w:marLeft w:val="0"/>
          <w:marRight w:val="0"/>
          <w:marTop w:val="0"/>
          <w:marBottom w:val="0"/>
          <w:divBdr>
            <w:top w:val="none" w:sz="0" w:space="0" w:color="auto"/>
            <w:left w:val="none" w:sz="0" w:space="0" w:color="auto"/>
            <w:bottom w:val="none" w:sz="0" w:space="0" w:color="auto"/>
            <w:right w:val="none" w:sz="0" w:space="0" w:color="auto"/>
          </w:divBdr>
          <w:divsChild>
            <w:div w:id="949509011">
              <w:marLeft w:val="-75"/>
              <w:marRight w:val="0"/>
              <w:marTop w:val="30"/>
              <w:marBottom w:val="30"/>
              <w:divBdr>
                <w:top w:val="none" w:sz="0" w:space="0" w:color="auto"/>
                <w:left w:val="none" w:sz="0" w:space="0" w:color="auto"/>
                <w:bottom w:val="none" w:sz="0" w:space="0" w:color="auto"/>
                <w:right w:val="none" w:sz="0" w:space="0" w:color="auto"/>
              </w:divBdr>
              <w:divsChild>
                <w:div w:id="87968610">
                  <w:marLeft w:val="0"/>
                  <w:marRight w:val="0"/>
                  <w:marTop w:val="0"/>
                  <w:marBottom w:val="0"/>
                  <w:divBdr>
                    <w:top w:val="none" w:sz="0" w:space="0" w:color="auto"/>
                    <w:left w:val="none" w:sz="0" w:space="0" w:color="auto"/>
                    <w:bottom w:val="none" w:sz="0" w:space="0" w:color="auto"/>
                    <w:right w:val="none" w:sz="0" w:space="0" w:color="auto"/>
                  </w:divBdr>
                  <w:divsChild>
                    <w:div w:id="1456562016">
                      <w:marLeft w:val="0"/>
                      <w:marRight w:val="0"/>
                      <w:marTop w:val="0"/>
                      <w:marBottom w:val="0"/>
                      <w:divBdr>
                        <w:top w:val="none" w:sz="0" w:space="0" w:color="auto"/>
                        <w:left w:val="none" w:sz="0" w:space="0" w:color="auto"/>
                        <w:bottom w:val="none" w:sz="0" w:space="0" w:color="auto"/>
                        <w:right w:val="none" w:sz="0" w:space="0" w:color="auto"/>
                      </w:divBdr>
                    </w:div>
                  </w:divsChild>
                </w:div>
                <w:div w:id="329866570">
                  <w:marLeft w:val="0"/>
                  <w:marRight w:val="0"/>
                  <w:marTop w:val="0"/>
                  <w:marBottom w:val="0"/>
                  <w:divBdr>
                    <w:top w:val="none" w:sz="0" w:space="0" w:color="auto"/>
                    <w:left w:val="none" w:sz="0" w:space="0" w:color="auto"/>
                    <w:bottom w:val="none" w:sz="0" w:space="0" w:color="auto"/>
                    <w:right w:val="none" w:sz="0" w:space="0" w:color="auto"/>
                  </w:divBdr>
                  <w:divsChild>
                    <w:div w:id="331839840">
                      <w:marLeft w:val="0"/>
                      <w:marRight w:val="0"/>
                      <w:marTop w:val="0"/>
                      <w:marBottom w:val="0"/>
                      <w:divBdr>
                        <w:top w:val="none" w:sz="0" w:space="0" w:color="auto"/>
                        <w:left w:val="none" w:sz="0" w:space="0" w:color="auto"/>
                        <w:bottom w:val="none" w:sz="0" w:space="0" w:color="auto"/>
                        <w:right w:val="none" w:sz="0" w:space="0" w:color="auto"/>
                      </w:divBdr>
                    </w:div>
                  </w:divsChild>
                </w:div>
                <w:div w:id="993528744">
                  <w:marLeft w:val="0"/>
                  <w:marRight w:val="0"/>
                  <w:marTop w:val="0"/>
                  <w:marBottom w:val="0"/>
                  <w:divBdr>
                    <w:top w:val="none" w:sz="0" w:space="0" w:color="auto"/>
                    <w:left w:val="none" w:sz="0" w:space="0" w:color="auto"/>
                    <w:bottom w:val="none" w:sz="0" w:space="0" w:color="auto"/>
                    <w:right w:val="none" w:sz="0" w:space="0" w:color="auto"/>
                  </w:divBdr>
                  <w:divsChild>
                    <w:div w:id="265581721">
                      <w:marLeft w:val="0"/>
                      <w:marRight w:val="0"/>
                      <w:marTop w:val="0"/>
                      <w:marBottom w:val="0"/>
                      <w:divBdr>
                        <w:top w:val="none" w:sz="0" w:space="0" w:color="auto"/>
                        <w:left w:val="none" w:sz="0" w:space="0" w:color="auto"/>
                        <w:bottom w:val="none" w:sz="0" w:space="0" w:color="auto"/>
                        <w:right w:val="none" w:sz="0" w:space="0" w:color="auto"/>
                      </w:divBdr>
                    </w:div>
                  </w:divsChild>
                </w:div>
                <w:div w:id="1013341856">
                  <w:marLeft w:val="0"/>
                  <w:marRight w:val="0"/>
                  <w:marTop w:val="0"/>
                  <w:marBottom w:val="0"/>
                  <w:divBdr>
                    <w:top w:val="none" w:sz="0" w:space="0" w:color="auto"/>
                    <w:left w:val="none" w:sz="0" w:space="0" w:color="auto"/>
                    <w:bottom w:val="none" w:sz="0" w:space="0" w:color="auto"/>
                    <w:right w:val="none" w:sz="0" w:space="0" w:color="auto"/>
                  </w:divBdr>
                  <w:divsChild>
                    <w:div w:id="589319435">
                      <w:marLeft w:val="0"/>
                      <w:marRight w:val="0"/>
                      <w:marTop w:val="0"/>
                      <w:marBottom w:val="0"/>
                      <w:divBdr>
                        <w:top w:val="none" w:sz="0" w:space="0" w:color="auto"/>
                        <w:left w:val="none" w:sz="0" w:space="0" w:color="auto"/>
                        <w:bottom w:val="none" w:sz="0" w:space="0" w:color="auto"/>
                        <w:right w:val="none" w:sz="0" w:space="0" w:color="auto"/>
                      </w:divBdr>
                    </w:div>
                  </w:divsChild>
                </w:div>
                <w:div w:id="1202741739">
                  <w:marLeft w:val="0"/>
                  <w:marRight w:val="0"/>
                  <w:marTop w:val="0"/>
                  <w:marBottom w:val="0"/>
                  <w:divBdr>
                    <w:top w:val="none" w:sz="0" w:space="0" w:color="auto"/>
                    <w:left w:val="none" w:sz="0" w:space="0" w:color="auto"/>
                    <w:bottom w:val="none" w:sz="0" w:space="0" w:color="auto"/>
                    <w:right w:val="none" w:sz="0" w:space="0" w:color="auto"/>
                  </w:divBdr>
                  <w:divsChild>
                    <w:div w:id="279339076">
                      <w:marLeft w:val="0"/>
                      <w:marRight w:val="0"/>
                      <w:marTop w:val="0"/>
                      <w:marBottom w:val="0"/>
                      <w:divBdr>
                        <w:top w:val="none" w:sz="0" w:space="0" w:color="auto"/>
                        <w:left w:val="none" w:sz="0" w:space="0" w:color="auto"/>
                        <w:bottom w:val="none" w:sz="0" w:space="0" w:color="auto"/>
                        <w:right w:val="none" w:sz="0" w:space="0" w:color="auto"/>
                      </w:divBdr>
                    </w:div>
                  </w:divsChild>
                </w:div>
                <w:div w:id="1220047783">
                  <w:marLeft w:val="0"/>
                  <w:marRight w:val="0"/>
                  <w:marTop w:val="0"/>
                  <w:marBottom w:val="0"/>
                  <w:divBdr>
                    <w:top w:val="none" w:sz="0" w:space="0" w:color="auto"/>
                    <w:left w:val="none" w:sz="0" w:space="0" w:color="auto"/>
                    <w:bottom w:val="none" w:sz="0" w:space="0" w:color="auto"/>
                    <w:right w:val="none" w:sz="0" w:space="0" w:color="auto"/>
                  </w:divBdr>
                  <w:divsChild>
                    <w:div w:id="1066953817">
                      <w:marLeft w:val="0"/>
                      <w:marRight w:val="0"/>
                      <w:marTop w:val="0"/>
                      <w:marBottom w:val="0"/>
                      <w:divBdr>
                        <w:top w:val="none" w:sz="0" w:space="0" w:color="auto"/>
                        <w:left w:val="none" w:sz="0" w:space="0" w:color="auto"/>
                        <w:bottom w:val="none" w:sz="0" w:space="0" w:color="auto"/>
                        <w:right w:val="none" w:sz="0" w:space="0" w:color="auto"/>
                      </w:divBdr>
                    </w:div>
                  </w:divsChild>
                </w:div>
                <w:div w:id="1458332686">
                  <w:marLeft w:val="0"/>
                  <w:marRight w:val="0"/>
                  <w:marTop w:val="0"/>
                  <w:marBottom w:val="0"/>
                  <w:divBdr>
                    <w:top w:val="none" w:sz="0" w:space="0" w:color="auto"/>
                    <w:left w:val="none" w:sz="0" w:space="0" w:color="auto"/>
                    <w:bottom w:val="none" w:sz="0" w:space="0" w:color="auto"/>
                    <w:right w:val="none" w:sz="0" w:space="0" w:color="auto"/>
                  </w:divBdr>
                  <w:divsChild>
                    <w:div w:id="295525878">
                      <w:marLeft w:val="0"/>
                      <w:marRight w:val="0"/>
                      <w:marTop w:val="0"/>
                      <w:marBottom w:val="0"/>
                      <w:divBdr>
                        <w:top w:val="none" w:sz="0" w:space="0" w:color="auto"/>
                        <w:left w:val="none" w:sz="0" w:space="0" w:color="auto"/>
                        <w:bottom w:val="none" w:sz="0" w:space="0" w:color="auto"/>
                        <w:right w:val="none" w:sz="0" w:space="0" w:color="auto"/>
                      </w:divBdr>
                    </w:div>
                  </w:divsChild>
                </w:div>
                <w:div w:id="1619414061">
                  <w:marLeft w:val="0"/>
                  <w:marRight w:val="0"/>
                  <w:marTop w:val="0"/>
                  <w:marBottom w:val="0"/>
                  <w:divBdr>
                    <w:top w:val="none" w:sz="0" w:space="0" w:color="auto"/>
                    <w:left w:val="none" w:sz="0" w:space="0" w:color="auto"/>
                    <w:bottom w:val="none" w:sz="0" w:space="0" w:color="auto"/>
                    <w:right w:val="none" w:sz="0" w:space="0" w:color="auto"/>
                  </w:divBdr>
                  <w:divsChild>
                    <w:div w:id="291861711">
                      <w:marLeft w:val="0"/>
                      <w:marRight w:val="0"/>
                      <w:marTop w:val="0"/>
                      <w:marBottom w:val="0"/>
                      <w:divBdr>
                        <w:top w:val="none" w:sz="0" w:space="0" w:color="auto"/>
                        <w:left w:val="none" w:sz="0" w:space="0" w:color="auto"/>
                        <w:bottom w:val="none" w:sz="0" w:space="0" w:color="auto"/>
                        <w:right w:val="none" w:sz="0" w:space="0" w:color="auto"/>
                      </w:divBdr>
                    </w:div>
                  </w:divsChild>
                </w:div>
                <w:div w:id="1638803942">
                  <w:marLeft w:val="0"/>
                  <w:marRight w:val="0"/>
                  <w:marTop w:val="0"/>
                  <w:marBottom w:val="0"/>
                  <w:divBdr>
                    <w:top w:val="none" w:sz="0" w:space="0" w:color="auto"/>
                    <w:left w:val="none" w:sz="0" w:space="0" w:color="auto"/>
                    <w:bottom w:val="none" w:sz="0" w:space="0" w:color="auto"/>
                    <w:right w:val="none" w:sz="0" w:space="0" w:color="auto"/>
                  </w:divBdr>
                  <w:divsChild>
                    <w:div w:id="538278953">
                      <w:marLeft w:val="0"/>
                      <w:marRight w:val="0"/>
                      <w:marTop w:val="0"/>
                      <w:marBottom w:val="0"/>
                      <w:divBdr>
                        <w:top w:val="none" w:sz="0" w:space="0" w:color="auto"/>
                        <w:left w:val="none" w:sz="0" w:space="0" w:color="auto"/>
                        <w:bottom w:val="none" w:sz="0" w:space="0" w:color="auto"/>
                        <w:right w:val="none" w:sz="0" w:space="0" w:color="auto"/>
                      </w:divBdr>
                    </w:div>
                  </w:divsChild>
                </w:div>
                <w:div w:id="1776829811">
                  <w:marLeft w:val="0"/>
                  <w:marRight w:val="0"/>
                  <w:marTop w:val="0"/>
                  <w:marBottom w:val="0"/>
                  <w:divBdr>
                    <w:top w:val="none" w:sz="0" w:space="0" w:color="auto"/>
                    <w:left w:val="none" w:sz="0" w:space="0" w:color="auto"/>
                    <w:bottom w:val="none" w:sz="0" w:space="0" w:color="auto"/>
                    <w:right w:val="none" w:sz="0" w:space="0" w:color="auto"/>
                  </w:divBdr>
                  <w:divsChild>
                    <w:div w:id="17245853">
                      <w:marLeft w:val="0"/>
                      <w:marRight w:val="0"/>
                      <w:marTop w:val="0"/>
                      <w:marBottom w:val="0"/>
                      <w:divBdr>
                        <w:top w:val="none" w:sz="0" w:space="0" w:color="auto"/>
                        <w:left w:val="none" w:sz="0" w:space="0" w:color="auto"/>
                        <w:bottom w:val="none" w:sz="0" w:space="0" w:color="auto"/>
                        <w:right w:val="none" w:sz="0" w:space="0" w:color="auto"/>
                      </w:divBdr>
                    </w:div>
                  </w:divsChild>
                </w:div>
                <w:div w:id="2105110510">
                  <w:marLeft w:val="0"/>
                  <w:marRight w:val="0"/>
                  <w:marTop w:val="0"/>
                  <w:marBottom w:val="0"/>
                  <w:divBdr>
                    <w:top w:val="none" w:sz="0" w:space="0" w:color="auto"/>
                    <w:left w:val="none" w:sz="0" w:space="0" w:color="auto"/>
                    <w:bottom w:val="none" w:sz="0" w:space="0" w:color="auto"/>
                    <w:right w:val="none" w:sz="0" w:space="0" w:color="auto"/>
                  </w:divBdr>
                  <w:divsChild>
                    <w:div w:id="1914660044">
                      <w:marLeft w:val="0"/>
                      <w:marRight w:val="0"/>
                      <w:marTop w:val="0"/>
                      <w:marBottom w:val="0"/>
                      <w:divBdr>
                        <w:top w:val="none" w:sz="0" w:space="0" w:color="auto"/>
                        <w:left w:val="none" w:sz="0" w:space="0" w:color="auto"/>
                        <w:bottom w:val="none" w:sz="0" w:space="0" w:color="auto"/>
                        <w:right w:val="none" w:sz="0" w:space="0" w:color="auto"/>
                      </w:divBdr>
                    </w:div>
                  </w:divsChild>
                </w:div>
                <w:div w:id="2117602376">
                  <w:marLeft w:val="0"/>
                  <w:marRight w:val="0"/>
                  <w:marTop w:val="0"/>
                  <w:marBottom w:val="0"/>
                  <w:divBdr>
                    <w:top w:val="none" w:sz="0" w:space="0" w:color="auto"/>
                    <w:left w:val="none" w:sz="0" w:space="0" w:color="auto"/>
                    <w:bottom w:val="none" w:sz="0" w:space="0" w:color="auto"/>
                    <w:right w:val="none" w:sz="0" w:space="0" w:color="auto"/>
                  </w:divBdr>
                  <w:divsChild>
                    <w:div w:id="7282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51548">
          <w:marLeft w:val="0"/>
          <w:marRight w:val="0"/>
          <w:marTop w:val="0"/>
          <w:marBottom w:val="0"/>
          <w:divBdr>
            <w:top w:val="none" w:sz="0" w:space="0" w:color="auto"/>
            <w:left w:val="none" w:sz="0" w:space="0" w:color="auto"/>
            <w:bottom w:val="none" w:sz="0" w:space="0" w:color="auto"/>
            <w:right w:val="none" w:sz="0" w:space="0" w:color="auto"/>
          </w:divBdr>
        </w:div>
        <w:div w:id="1685790133">
          <w:marLeft w:val="0"/>
          <w:marRight w:val="0"/>
          <w:marTop w:val="0"/>
          <w:marBottom w:val="0"/>
          <w:divBdr>
            <w:top w:val="none" w:sz="0" w:space="0" w:color="auto"/>
            <w:left w:val="none" w:sz="0" w:space="0" w:color="auto"/>
            <w:bottom w:val="none" w:sz="0" w:space="0" w:color="auto"/>
            <w:right w:val="none" w:sz="0" w:space="0" w:color="auto"/>
          </w:divBdr>
        </w:div>
        <w:div w:id="1864243495">
          <w:marLeft w:val="0"/>
          <w:marRight w:val="0"/>
          <w:marTop w:val="0"/>
          <w:marBottom w:val="0"/>
          <w:divBdr>
            <w:top w:val="none" w:sz="0" w:space="0" w:color="auto"/>
            <w:left w:val="none" w:sz="0" w:space="0" w:color="auto"/>
            <w:bottom w:val="none" w:sz="0" w:space="0" w:color="auto"/>
            <w:right w:val="none" w:sz="0" w:space="0" w:color="auto"/>
          </w:divBdr>
        </w:div>
        <w:div w:id="1888953110">
          <w:marLeft w:val="0"/>
          <w:marRight w:val="0"/>
          <w:marTop w:val="0"/>
          <w:marBottom w:val="0"/>
          <w:divBdr>
            <w:top w:val="none" w:sz="0" w:space="0" w:color="auto"/>
            <w:left w:val="none" w:sz="0" w:space="0" w:color="auto"/>
            <w:bottom w:val="none" w:sz="0" w:space="0" w:color="auto"/>
            <w:right w:val="none" w:sz="0" w:space="0" w:color="auto"/>
          </w:divBdr>
        </w:div>
        <w:div w:id="1986399026">
          <w:marLeft w:val="0"/>
          <w:marRight w:val="0"/>
          <w:marTop w:val="0"/>
          <w:marBottom w:val="0"/>
          <w:divBdr>
            <w:top w:val="none" w:sz="0" w:space="0" w:color="auto"/>
            <w:left w:val="none" w:sz="0" w:space="0" w:color="auto"/>
            <w:bottom w:val="none" w:sz="0" w:space="0" w:color="auto"/>
            <w:right w:val="none" w:sz="0" w:space="0" w:color="auto"/>
          </w:divBdr>
          <w:divsChild>
            <w:div w:id="1154222938">
              <w:marLeft w:val="-75"/>
              <w:marRight w:val="0"/>
              <w:marTop w:val="30"/>
              <w:marBottom w:val="30"/>
              <w:divBdr>
                <w:top w:val="none" w:sz="0" w:space="0" w:color="auto"/>
                <w:left w:val="none" w:sz="0" w:space="0" w:color="auto"/>
                <w:bottom w:val="none" w:sz="0" w:space="0" w:color="auto"/>
                <w:right w:val="none" w:sz="0" w:space="0" w:color="auto"/>
              </w:divBdr>
              <w:divsChild>
                <w:div w:id="25643406">
                  <w:marLeft w:val="0"/>
                  <w:marRight w:val="0"/>
                  <w:marTop w:val="0"/>
                  <w:marBottom w:val="0"/>
                  <w:divBdr>
                    <w:top w:val="none" w:sz="0" w:space="0" w:color="auto"/>
                    <w:left w:val="none" w:sz="0" w:space="0" w:color="auto"/>
                    <w:bottom w:val="none" w:sz="0" w:space="0" w:color="auto"/>
                    <w:right w:val="none" w:sz="0" w:space="0" w:color="auto"/>
                  </w:divBdr>
                  <w:divsChild>
                    <w:div w:id="359088683">
                      <w:marLeft w:val="0"/>
                      <w:marRight w:val="0"/>
                      <w:marTop w:val="0"/>
                      <w:marBottom w:val="0"/>
                      <w:divBdr>
                        <w:top w:val="none" w:sz="0" w:space="0" w:color="auto"/>
                        <w:left w:val="none" w:sz="0" w:space="0" w:color="auto"/>
                        <w:bottom w:val="none" w:sz="0" w:space="0" w:color="auto"/>
                        <w:right w:val="none" w:sz="0" w:space="0" w:color="auto"/>
                      </w:divBdr>
                    </w:div>
                  </w:divsChild>
                </w:div>
                <w:div w:id="26027113">
                  <w:marLeft w:val="0"/>
                  <w:marRight w:val="0"/>
                  <w:marTop w:val="0"/>
                  <w:marBottom w:val="0"/>
                  <w:divBdr>
                    <w:top w:val="none" w:sz="0" w:space="0" w:color="auto"/>
                    <w:left w:val="none" w:sz="0" w:space="0" w:color="auto"/>
                    <w:bottom w:val="none" w:sz="0" w:space="0" w:color="auto"/>
                    <w:right w:val="none" w:sz="0" w:space="0" w:color="auto"/>
                  </w:divBdr>
                  <w:divsChild>
                    <w:div w:id="1984382964">
                      <w:marLeft w:val="0"/>
                      <w:marRight w:val="0"/>
                      <w:marTop w:val="0"/>
                      <w:marBottom w:val="0"/>
                      <w:divBdr>
                        <w:top w:val="none" w:sz="0" w:space="0" w:color="auto"/>
                        <w:left w:val="none" w:sz="0" w:space="0" w:color="auto"/>
                        <w:bottom w:val="none" w:sz="0" w:space="0" w:color="auto"/>
                        <w:right w:val="none" w:sz="0" w:space="0" w:color="auto"/>
                      </w:divBdr>
                    </w:div>
                  </w:divsChild>
                </w:div>
                <w:div w:id="87703387">
                  <w:marLeft w:val="0"/>
                  <w:marRight w:val="0"/>
                  <w:marTop w:val="0"/>
                  <w:marBottom w:val="0"/>
                  <w:divBdr>
                    <w:top w:val="none" w:sz="0" w:space="0" w:color="auto"/>
                    <w:left w:val="none" w:sz="0" w:space="0" w:color="auto"/>
                    <w:bottom w:val="none" w:sz="0" w:space="0" w:color="auto"/>
                    <w:right w:val="none" w:sz="0" w:space="0" w:color="auto"/>
                  </w:divBdr>
                  <w:divsChild>
                    <w:div w:id="1618217174">
                      <w:marLeft w:val="0"/>
                      <w:marRight w:val="0"/>
                      <w:marTop w:val="0"/>
                      <w:marBottom w:val="0"/>
                      <w:divBdr>
                        <w:top w:val="none" w:sz="0" w:space="0" w:color="auto"/>
                        <w:left w:val="none" w:sz="0" w:space="0" w:color="auto"/>
                        <w:bottom w:val="none" w:sz="0" w:space="0" w:color="auto"/>
                        <w:right w:val="none" w:sz="0" w:space="0" w:color="auto"/>
                      </w:divBdr>
                    </w:div>
                  </w:divsChild>
                </w:div>
                <w:div w:id="90929075">
                  <w:marLeft w:val="0"/>
                  <w:marRight w:val="0"/>
                  <w:marTop w:val="0"/>
                  <w:marBottom w:val="0"/>
                  <w:divBdr>
                    <w:top w:val="none" w:sz="0" w:space="0" w:color="auto"/>
                    <w:left w:val="none" w:sz="0" w:space="0" w:color="auto"/>
                    <w:bottom w:val="none" w:sz="0" w:space="0" w:color="auto"/>
                    <w:right w:val="none" w:sz="0" w:space="0" w:color="auto"/>
                  </w:divBdr>
                  <w:divsChild>
                    <w:div w:id="815880759">
                      <w:marLeft w:val="0"/>
                      <w:marRight w:val="0"/>
                      <w:marTop w:val="0"/>
                      <w:marBottom w:val="0"/>
                      <w:divBdr>
                        <w:top w:val="none" w:sz="0" w:space="0" w:color="auto"/>
                        <w:left w:val="none" w:sz="0" w:space="0" w:color="auto"/>
                        <w:bottom w:val="none" w:sz="0" w:space="0" w:color="auto"/>
                        <w:right w:val="none" w:sz="0" w:space="0" w:color="auto"/>
                      </w:divBdr>
                    </w:div>
                  </w:divsChild>
                </w:div>
                <w:div w:id="105197987">
                  <w:marLeft w:val="0"/>
                  <w:marRight w:val="0"/>
                  <w:marTop w:val="0"/>
                  <w:marBottom w:val="0"/>
                  <w:divBdr>
                    <w:top w:val="none" w:sz="0" w:space="0" w:color="auto"/>
                    <w:left w:val="none" w:sz="0" w:space="0" w:color="auto"/>
                    <w:bottom w:val="none" w:sz="0" w:space="0" w:color="auto"/>
                    <w:right w:val="none" w:sz="0" w:space="0" w:color="auto"/>
                  </w:divBdr>
                  <w:divsChild>
                    <w:div w:id="620915489">
                      <w:marLeft w:val="0"/>
                      <w:marRight w:val="0"/>
                      <w:marTop w:val="0"/>
                      <w:marBottom w:val="0"/>
                      <w:divBdr>
                        <w:top w:val="none" w:sz="0" w:space="0" w:color="auto"/>
                        <w:left w:val="none" w:sz="0" w:space="0" w:color="auto"/>
                        <w:bottom w:val="none" w:sz="0" w:space="0" w:color="auto"/>
                        <w:right w:val="none" w:sz="0" w:space="0" w:color="auto"/>
                      </w:divBdr>
                    </w:div>
                  </w:divsChild>
                </w:div>
                <w:div w:id="113062111">
                  <w:marLeft w:val="0"/>
                  <w:marRight w:val="0"/>
                  <w:marTop w:val="0"/>
                  <w:marBottom w:val="0"/>
                  <w:divBdr>
                    <w:top w:val="none" w:sz="0" w:space="0" w:color="auto"/>
                    <w:left w:val="none" w:sz="0" w:space="0" w:color="auto"/>
                    <w:bottom w:val="none" w:sz="0" w:space="0" w:color="auto"/>
                    <w:right w:val="none" w:sz="0" w:space="0" w:color="auto"/>
                  </w:divBdr>
                  <w:divsChild>
                    <w:div w:id="2031446701">
                      <w:marLeft w:val="0"/>
                      <w:marRight w:val="0"/>
                      <w:marTop w:val="0"/>
                      <w:marBottom w:val="0"/>
                      <w:divBdr>
                        <w:top w:val="none" w:sz="0" w:space="0" w:color="auto"/>
                        <w:left w:val="none" w:sz="0" w:space="0" w:color="auto"/>
                        <w:bottom w:val="none" w:sz="0" w:space="0" w:color="auto"/>
                        <w:right w:val="none" w:sz="0" w:space="0" w:color="auto"/>
                      </w:divBdr>
                    </w:div>
                  </w:divsChild>
                </w:div>
                <w:div w:id="129633127">
                  <w:marLeft w:val="0"/>
                  <w:marRight w:val="0"/>
                  <w:marTop w:val="0"/>
                  <w:marBottom w:val="0"/>
                  <w:divBdr>
                    <w:top w:val="none" w:sz="0" w:space="0" w:color="auto"/>
                    <w:left w:val="none" w:sz="0" w:space="0" w:color="auto"/>
                    <w:bottom w:val="none" w:sz="0" w:space="0" w:color="auto"/>
                    <w:right w:val="none" w:sz="0" w:space="0" w:color="auto"/>
                  </w:divBdr>
                  <w:divsChild>
                    <w:div w:id="1594702755">
                      <w:marLeft w:val="0"/>
                      <w:marRight w:val="0"/>
                      <w:marTop w:val="0"/>
                      <w:marBottom w:val="0"/>
                      <w:divBdr>
                        <w:top w:val="none" w:sz="0" w:space="0" w:color="auto"/>
                        <w:left w:val="none" w:sz="0" w:space="0" w:color="auto"/>
                        <w:bottom w:val="none" w:sz="0" w:space="0" w:color="auto"/>
                        <w:right w:val="none" w:sz="0" w:space="0" w:color="auto"/>
                      </w:divBdr>
                    </w:div>
                  </w:divsChild>
                </w:div>
                <w:div w:id="130440316">
                  <w:marLeft w:val="0"/>
                  <w:marRight w:val="0"/>
                  <w:marTop w:val="0"/>
                  <w:marBottom w:val="0"/>
                  <w:divBdr>
                    <w:top w:val="none" w:sz="0" w:space="0" w:color="auto"/>
                    <w:left w:val="none" w:sz="0" w:space="0" w:color="auto"/>
                    <w:bottom w:val="none" w:sz="0" w:space="0" w:color="auto"/>
                    <w:right w:val="none" w:sz="0" w:space="0" w:color="auto"/>
                  </w:divBdr>
                  <w:divsChild>
                    <w:div w:id="1014114010">
                      <w:marLeft w:val="0"/>
                      <w:marRight w:val="0"/>
                      <w:marTop w:val="0"/>
                      <w:marBottom w:val="0"/>
                      <w:divBdr>
                        <w:top w:val="none" w:sz="0" w:space="0" w:color="auto"/>
                        <w:left w:val="none" w:sz="0" w:space="0" w:color="auto"/>
                        <w:bottom w:val="none" w:sz="0" w:space="0" w:color="auto"/>
                        <w:right w:val="none" w:sz="0" w:space="0" w:color="auto"/>
                      </w:divBdr>
                    </w:div>
                  </w:divsChild>
                </w:div>
                <w:div w:id="133370668">
                  <w:marLeft w:val="0"/>
                  <w:marRight w:val="0"/>
                  <w:marTop w:val="0"/>
                  <w:marBottom w:val="0"/>
                  <w:divBdr>
                    <w:top w:val="none" w:sz="0" w:space="0" w:color="auto"/>
                    <w:left w:val="none" w:sz="0" w:space="0" w:color="auto"/>
                    <w:bottom w:val="none" w:sz="0" w:space="0" w:color="auto"/>
                    <w:right w:val="none" w:sz="0" w:space="0" w:color="auto"/>
                  </w:divBdr>
                  <w:divsChild>
                    <w:div w:id="1154369551">
                      <w:marLeft w:val="0"/>
                      <w:marRight w:val="0"/>
                      <w:marTop w:val="0"/>
                      <w:marBottom w:val="0"/>
                      <w:divBdr>
                        <w:top w:val="none" w:sz="0" w:space="0" w:color="auto"/>
                        <w:left w:val="none" w:sz="0" w:space="0" w:color="auto"/>
                        <w:bottom w:val="none" w:sz="0" w:space="0" w:color="auto"/>
                        <w:right w:val="none" w:sz="0" w:space="0" w:color="auto"/>
                      </w:divBdr>
                    </w:div>
                  </w:divsChild>
                </w:div>
                <w:div w:id="187112418">
                  <w:marLeft w:val="0"/>
                  <w:marRight w:val="0"/>
                  <w:marTop w:val="0"/>
                  <w:marBottom w:val="0"/>
                  <w:divBdr>
                    <w:top w:val="none" w:sz="0" w:space="0" w:color="auto"/>
                    <w:left w:val="none" w:sz="0" w:space="0" w:color="auto"/>
                    <w:bottom w:val="none" w:sz="0" w:space="0" w:color="auto"/>
                    <w:right w:val="none" w:sz="0" w:space="0" w:color="auto"/>
                  </w:divBdr>
                  <w:divsChild>
                    <w:div w:id="1821460739">
                      <w:marLeft w:val="0"/>
                      <w:marRight w:val="0"/>
                      <w:marTop w:val="0"/>
                      <w:marBottom w:val="0"/>
                      <w:divBdr>
                        <w:top w:val="none" w:sz="0" w:space="0" w:color="auto"/>
                        <w:left w:val="none" w:sz="0" w:space="0" w:color="auto"/>
                        <w:bottom w:val="none" w:sz="0" w:space="0" w:color="auto"/>
                        <w:right w:val="none" w:sz="0" w:space="0" w:color="auto"/>
                      </w:divBdr>
                    </w:div>
                  </w:divsChild>
                </w:div>
                <w:div w:id="193738917">
                  <w:marLeft w:val="0"/>
                  <w:marRight w:val="0"/>
                  <w:marTop w:val="0"/>
                  <w:marBottom w:val="0"/>
                  <w:divBdr>
                    <w:top w:val="none" w:sz="0" w:space="0" w:color="auto"/>
                    <w:left w:val="none" w:sz="0" w:space="0" w:color="auto"/>
                    <w:bottom w:val="none" w:sz="0" w:space="0" w:color="auto"/>
                    <w:right w:val="none" w:sz="0" w:space="0" w:color="auto"/>
                  </w:divBdr>
                  <w:divsChild>
                    <w:div w:id="381102573">
                      <w:marLeft w:val="0"/>
                      <w:marRight w:val="0"/>
                      <w:marTop w:val="0"/>
                      <w:marBottom w:val="0"/>
                      <w:divBdr>
                        <w:top w:val="none" w:sz="0" w:space="0" w:color="auto"/>
                        <w:left w:val="none" w:sz="0" w:space="0" w:color="auto"/>
                        <w:bottom w:val="none" w:sz="0" w:space="0" w:color="auto"/>
                        <w:right w:val="none" w:sz="0" w:space="0" w:color="auto"/>
                      </w:divBdr>
                    </w:div>
                  </w:divsChild>
                </w:div>
                <w:div w:id="196086555">
                  <w:marLeft w:val="0"/>
                  <w:marRight w:val="0"/>
                  <w:marTop w:val="0"/>
                  <w:marBottom w:val="0"/>
                  <w:divBdr>
                    <w:top w:val="none" w:sz="0" w:space="0" w:color="auto"/>
                    <w:left w:val="none" w:sz="0" w:space="0" w:color="auto"/>
                    <w:bottom w:val="none" w:sz="0" w:space="0" w:color="auto"/>
                    <w:right w:val="none" w:sz="0" w:space="0" w:color="auto"/>
                  </w:divBdr>
                  <w:divsChild>
                    <w:div w:id="269704232">
                      <w:marLeft w:val="0"/>
                      <w:marRight w:val="0"/>
                      <w:marTop w:val="0"/>
                      <w:marBottom w:val="0"/>
                      <w:divBdr>
                        <w:top w:val="none" w:sz="0" w:space="0" w:color="auto"/>
                        <w:left w:val="none" w:sz="0" w:space="0" w:color="auto"/>
                        <w:bottom w:val="none" w:sz="0" w:space="0" w:color="auto"/>
                        <w:right w:val="none" w:sz="0" w:space="0" w:color="auto"/>
                      </w:divBdr>
                    </w:div>
                  </w:divsChild>
                </w:div>
                <w:div w:id="203912880">
                  <w:marLeft w:val="0"/>
                  <w:marRight w:val="0"/>
                  <w:marTop w:val="0"/>
                  <w:marBottom w:val="0"/>
                  <w:divBdr>
                    <w:top w:val="none" w:sz="0" w:space="0" w:color="auto"/>
                    <w:left w:val="none" w:sz="0" w:space="0" w:color="auto"/>
                    <w:bottom w:val="none" w:sz="0" w:space="0" w:color="auto"/>
                    <w:right w:val="none" w:sz="0" w:space="0" w:color="auto"/>
                  </w:divBdr>
                  <w:divsChild>
                    <w:div w:id="1868911425">
                      <w:marLeft w:val="0"/>
                      <w:marRight w:val="0"/>
                      <w:marTop w:val="0"/>
                      <w:marBottom w:val="0"/>
                      <w:divBdr>
                        <w:top w:val="none" w:sz="0" w:space="0" w:color="auto"/>
                        <w:left w:val="none" w:sz="0" w:space="0" w:color="auto"/>
                        <w:bottom w:val="none" w:sz="0" w:space="0" w:color="auto"/>
                        <w:right w:val="none" w:sz="0" w:space="0" w:color="auto"/>
                      </w:divBdr>
                    </w:div>
                  </w:divsChild>
                </w:div>
                <w:div w:id="222839488">
                  <w:marLeft w:val="0"/>
                  <w:marRight w:val="0"/>
                  <w:marTop w:val="0"/>
                  <w:marBottom w:val="0"/>
                  <w:divBdr>
                    <w:top w:val="none" w:sz="0" w:space="0" w:color="auto"/>
                    <w:left w:val="none" w:sz="0" w:space="0" w:color="auto"/>
                    <w:bottom w:val="none" w:sz="0" w:space="0" w:color="auto"/>
                    <w:right w:val="none" w:sz="0" w:space="0" w:color="auto"/>
                  </w:divBdr>
                  <w:divsChild>
                    <w:div w:id="1174883847">
                      <w:marLeft w:val="0"/>
                      <w:marRight w:val="0"/>
                      <w:marTop w:val="0"/>
                      <w:marBottom w:val="0"/>
                      <w:divBdr>
                        <w:top w:val="none" w:sz="0" w:space="0" w:color="auto"/>
                        <w:left w:val="none" w:sz="0" w:space="0" w:color="auto"/>
                        <w:bottom w:val="none" w:sz="0" w:space="0" w:color="auto"/>
                        <w:right w:val="none" w:sz="0" w:space="0" w:color="auto"/>
                      </w:divBdr>
                    </w:div>
                  </w:divsChild>
                </w:div>
                <w:div w:id="248195123">
                  <w:marLeft w:val="0"/>
                  <w:marRight w:val="0"/>
                  <w:marTop w:val="0"/>
                  <w:marBottom w:val="0"/>
                  <w:divBdr>
                    <w:top w:val="none" w:sz="0" w:space="0" w:color="auto"/>
                    <w:left w:val="none" w:sz="0" w:space="0" w:color="auto"/>
                    <w:bottom w:val="none" w:sz="0" w:space="0" w:color="auto"/>
                    <w:right w:val="none" w:sz="0" w:space="0" w:color="auto"/>
                  </w:divBdr>
                  <w:divsChild>
                    <w:div w:id="425660834">
                      <w:marLeft w:val="0"/>
                      <w:marRight w:val="0"/>
                      <w:marTop w:val="0"/>
                      <w:marBottom w:val="0"/>
                      <w:divBdr>
                        <w:top w:val="none" w:sz="0" w:space="0" w:color="auto"/>
                        <w:left w:val="none" w:sz="0" w:space="0" w:color="auto"/>
                        <w:bottom w:val="none" w:sz="0" w:space="0" w:color="auto"/>
                        <w:right w:val="none" w:sz="0" w:space="0" w:color="auto"/>
                      </w:divBdr>
                    </w:div>
                  </w:divsChild>
                </w:div>
                <w:div w:id="268777340">
                  <w:marLeft w:val="0"/>
                  <w:marRight w:val="0"/>
                  <w:marTop w:val="0"/>
                  <w:marBottom w:val="0"/>
                  <w:divBdr>
                    <w:top w:val="none" w:sz="0" w:space="0" w:color="auto"/>
                    <w:left w:val="none" w:sz="0" w:space="0" w:color="auto"/>
                    <w:bottom w:val="none" w:sz="0" w:space="0" w:color="auto"/>
                    <w:right w:val="none" w:sz="0" w:space="0" w:color="auto"/>
                  </w:divBdr>
                  <w:divsChild>
                    <w:div w:id="537595148">
                      <w:marLeft w:val="0"/>
                      <w:marRight w:val="0"/>
                      <w:marTop w:val="0"/>
                      <w:marBottom w:val="0"/>
                      <w:divBdr>
                        <w:top w:val="none" w:sz="0" w:space="0" w:color="auto"/>
                        <w:left w:val="none" w:sz="0" w:space="0" w:color="auto"/>
                        <w:bottom w:val="none" w:sz="0" w:space="0" w:color="auto"/>
                        <w:right w:val="none" w:sz="0" w:space="0" w:color="auto"/>
                      </w:divBdr>
                    </w:div>
                  </w:divsChild>
                </w:div>
                <w:div w:id="299724167">
                  <w:marLeft w:val="0"/>
                  <w:marRight w:val="0"/>
                  <w:marTop w:val="0"/>
                  <w:marBottom w:val="0"/>
                  <w:divBdr>
                    <w:top w:val="none" w:sz="0" w:space="0" w:color="auto"/>
                    <w:left w:val="none" w:sz="0" w:space="0" w:color="auto"/>
                    <w:bottom w:val="none" w:sz="0" w:space="0" w:color="auto"/>
                    <w:right w:val="none" w:sz="0" w:space="0" w:color="auto"/>
                  </w:divBdr>
                  <w:divsChild>
                    <w:div w:id="361394454">
                      <w:marLeft w:val="0"/>
                      <w:marRight w:val="0"/>
                      <w:marTop w:val="0"/>
                      <w:marBottom w:val="0"/>
                      <w:divBdr>
                        <w:top w:val="none" w:sz="0" w:space="0" w:color="auto"/>
                        <w:left w:val="none" w:sz="0" w:space="0" w:color="auto"/>
                        <w:bottom w:val="none" w:sz="0" w:space="0" w:color="auto"/>
                        <w:right w:val="none" w:sz="0" w:space="0" w:color="auto"/>
                      </w:divBdr>
                    </w:div>
                  </w:divsChild>
                </w:div>
                <w:div w:id="349992377">
                  <w:marLeft w:val="0"/>
                  <w:marRight w:val="0"/>
                  <w:marTop w:val="0"/>
                  <w:marBottom w:val="0"/>
                  <w:divBdr>
                    <w:top w:val="none" w:sz="0" w:space="0" w:color="auto"/>
                    <w:left w:val="none" w:sz="0" w:space="0" w:color="auto"/>
                    <w:bottom w:val="none" w:sz="0" w:space="0" w:color="auto"/>
                    <w:right w:val="none" w:sz="0" w:space="0" w:color="auto"/>
                  </w:divBdr>
                  <w:divsChild>
                    <w:div w:id="590745124">
                      <w:marLeft w:val="0"/>
                      <w:marRight w:val="0"/>
                      <w:marTop w:val="0"/>
                      <w:marBottom w:val="0"/>
                      <w:divBdr>
                        <w:top w:val="none" w:sz="0" w:space="0" w:color="auto"/>
                        <w:left w:val="none" w:sz="0" w:space="0" w:color="auto"/>
                        <w:bottom w:val="none" w:sz="0" w:space="0" w:color="auto"/>
                        <w:right w:val="none" w:sz="0" w:space="0" w:color="auto"/>
                      </w:divBdr>
                    </w:div>
                  </w:divsChild>
                </w:div>
                <w:div w:id="351807048">
                  <w:marLeft w:val="0"/>
                  <w:marRight w:val="0"/>
                  <w:marTop w:val="0"/>
                  <w:marBottom w:val="0"/>
                  <w:divBdr>
                    <w:top w:val="none" w:sz="0" w:space="0" w:color="auto"/>
                    <w:left w:val="none" w:sz="0" w:space="0" w:color="auto"/>
                    <w:bottom w:val="none" w:sz="0" w:space="0" w:color="auto"/>
                    <w:right w:val="none" w:sz="0" w:space="0" w:color="auto"/>
                  </w:divBdr>
                  <w:divsChild>
                    <w:div w:id="1826361846">
                      <w:marLeft w:val="0"/>
                      <w:marRight w:val="0"/>
                      <w:marTop w:val="0"/>
                      <w:marBottom w:val="0"/>
                      <w:divBdr>
                        <w:top w:val="none" w:sz="0" w:space="0" w:color="auto"/>
                        <w:left w:val="none" w:sz="0" w:space="0" w:color="auto"/>
                        <w:bottom w:val="none" w:sz="0" w:space="0" w:color="auto"/>
                        <w:right w:val="none" w:sz="0" w:space="0" w:color="auto"/>
                      </w:divBdr>
                    </w:div>
                  </w:divsChild>
                </w:div>
                <w:div w:id="369451941">
                  <w:marLeft w:val="0"/>
                  <w:marRight w:val="0"/>
                  <w:marTop w:val="0"/>
                  <w:marBottom w:val="0"/>
                  <w:divBdr>
                    <w:top w:val="none" w:sz="0" w:space="0" w:color="auto"/>
                    <w:left w:val="none" w:sz="0" w:space="0" w:color="auto"/>
                    <w:bottom w:val="none" w:sz="0" w:space="0" w:color="auto"/>
                    <w:right w:val="none" w:sz="0" w:space="0" w:color="auto"/>
                  </w:divBdr>
                  <w:divsChild>
                    <w:div w:id="1240821668">
                      <w:marLeft w:val="0"/>
                      <w:marRight w:val="0"/>
                      <w:marTop w:val="0"/>
                      <w:marBottom w:val="0"/>
                      <w:divBdr>
                        <w:top w:val="none" w:sz="0" w:space="0" w:color="auto"/>
                        <w:left w:val="none" w:sz="0" w:space="0" w:color="auto"/>
                        <w:bottom w:val="none" w:sz="0" w:space="0" w:color="auto"/>
                        <w:right w:val="none" w:sz="0" w:space="0" w:color="auto"/>
                      </w:divBdr>
                    </w:div>
                  </w:divsChild>
                </w:div>
                <w:div w:id="372269388">
                  <w:marLeft w:val="0"/>
                  <w:marRight w:val="0"/>
                  <w:marTop w:val="0"/>
                  <w:marBottom w:val="0"/>
                  <w:divBdr>
                    <w:top w:val="none" w:sz="0" w:space="0" w:color="auto"/>
                    <w:left w:val="none" w:sz="0" w:space="0" w:color="auto"/>
                    <w:bottom w:val="none" w:sz="0" w:space="0" w:color="auto"/>
                    <w:right w:val="none" w:sz="0" w:space="0" w:color="auto"/>
                  </w:divBdr>
                  <w:divsChild>
                    <w:div w:id="1104229200">
                      <w:marLeft w:val="0"/>
                      <w:marRight w:val="0"/>
                      <w:marTop w:val="0"/>
                      <w:marBottom w:val="0"/>
                      <w:divBdr>
                        <w:top w:val="none" w:sz="0" w:space="0" w:color="auto"/>
                        <w:left w:val="none" w:sz="0" w:space="0" w:color="auto"/>
                        <w:bottom w:val="none" w:sz="0" w:space="0" w:color="auto"/>
                        <w:right w:val="none" w:sz="0" w:space="0" w:color="auto"/>
                      </w:divBdr>
                    </w:div>
                  </w:divsChild>
                </w:div>
                <w:div w:id="377163730">
                  <w:marLeft w:val="0"/>
                  <w:marRight w:val="0"/>
                  <w:marTop w:val="0"/>
                  <w:marBottom w:val="0"/>
                  <w:divBdr>
                    <w:top w:val="none" w:sz="0" w:space="0" w:color="auto"/>
                    <w:left w:val="none" w:sz="0" w:space="0" w:color="auto"/>
                    <w:bottom w:val="none" w:sz="0" w:space="0" w:color="auto"/>
                    <w:right w:val="none" w:sz="0" w:space="0" w:color="auto"/>
                  </w:divBdr>
                  <w:divsChild>
                    <w:div w:id="983049809">
                      <w:marLeft w:val="0"/>
                      <w:marRight w:val="0"/>
                      <w:marTop w:val="0"/>
                      <w:marBottom w:val="0"/>
                      <w:divBdr>
                        <w:top w:val="none" w:sz="0" w:space="0" w:color="auto"/>
                        <w:left w:val="none" w:sz="0" w:space="0" w:color="auto"/>
                        <w:bottom w:val="none" w:sz="0" w:space="0" w:color="auto"/>
                        <w:right w:val="none" w:sz="0" w:space="0" w:color="auto"/>
                      </w:divBdr>
                    </w:div>
                  </w:divsChild>
                </w:div>
                <w:div w:id="381058481">
                  <w:marLeft w:val="0"/>
                  <w:marRight w:val="0"/>
                  <w:marTop w:val="0"/>
                  <w:marBottom w:val="0"/>
                  <w:divBdr>
                    <w:top w:val="none" w:sz="0" w:space="0" w:color="auto"/>
                    <w:left w:val="none" w:sz="0" w:space="0" w:color="auto"/>
                    <w:bottom w:val="none" w:sz="0" w:space="0" w:color="auto"/>
                    <w:right w:val="none" w:sz="0" w:space="0" w:color="auto"/>
                  </w:divBdr>
                  <w:divsChild>
                    <w:div w:id="1145196033">
                      <w:marLeft w:val="0"/>
                      <w:marRight w:val="0"/>
                      <w:marTop w:val="0"/>
                      <w:marBottom w:val="0"/>
                      <w:divBdr>
                        <w:top w:val="none" w:sz="0" w:space="0" w:color="auto"/>
                        <w:left w:val="none" w:sz="0" w:space="0" w:color="auto"/>
                        <w:bottom w:val="none" w:sz="0" w:space="0" w:color="auto"/>
                        <w:right w:val="none" w:sz="0" w:space="0" w:color="auto"/>
                      </w:divBdr>
                    </w:div>
                  </w:divsChild>
                </w:div>
                <w:div w:id="384526188">
                  <w:marLeft w:val="0"/>
                  <w:marRight w:val="0"/>
                  <w:marTop w:val="0"/>
                  <w:marBottom w:val="0"/>
                  <w:divBdr>
                    <w:top w:val="none" w:sz="0" w:space="0" w:color="auto"/>
                    <w:left w:val="none" w:sz="0" w:space="0" w:color="auto"/>
                    <w:bottom w:val="none" w:sz="0" w:space="0" w:color="auto"/>
                    <w:right w:val="none" w:sz="0" w:space="0" w:color="auto"/>
                  </w:divBdr>
                  <w:divsChild>
                    <w:div w:id="1211767473">
                      <w:marLeft w:val="0"/>
                      <w:marRight w:val="0"/>
                      <w:marTop w:val="0"/>
                      <w:marBottom w:val="0"/>
                      <w:divBdr>
                        <w:top w:val="none" w:sz="0" w:space="0" w:color="auto"/>
                        <w:left w:val="none" w:sz="0" w:space="0" w:color="auto"/>
                        <w:bottom w:val="none" w:sz="0" w:space="0" w:color="auto"/>
                        <w:right w:val="none" w:sz="0" w:space="0" w:color="auto"/>
                      </w:divBdr>
                    </w:div>
                  </w:divsChild>
                </w:div>
                <w:div w:id="442386191">
                  <w:marLeft w:val="0"/>
                  <w:marRight w:val="0"/>
                  <w:marTop w:val="0"/>
                  <w:marBottom w:val="0"/>
                  <w:divBdr>
                    <w:top w:val="none" w:sz="0" w:space="0" w:color="auto"/>
                    <w:left w:val="none" w:sz="0" w:space="0" w:color="auto"/>
                    <w:bottom w:val="none" w:sz="0" w:space="0" w:color="auto"/>
                    <w:right w:val="none" w:sz="0" w:space="0" w:color="auto"/>
                  </w:divBdr>
                  <w:divsChild>
                    <w:div w:id="764883128">
                      <w:marLeft w:val="0"/>
                      <w:marRight w:val="0"/>
                      <w:marTop w:val="0"/>
                      <w:marBottom w:val="0"/>
                      <w:divBdr>
                        <w:top w:val="none" w:sz="0" w:space="0" w:color="auto"/>
                        <w:left w:val="none" w:sz="0" w:space="0" w:color="auto"/>
                        <w:bottom w:val="none" w:sz="0" w:space="0" w:color="auto"/>
                        <w:right w:val="none" w:sz="0" w:space="0" w:color="auto"/>
                      </w:divBdr>
                    </w:div>
                  </w:divsChild>
                </w:div>
                <w:div w:id="455494013">
                  <w:marLeft w:val="0"/>
                  <w:marRight w:val="0"/>
                  <w:marTop w:val="0"/>
                  <w:marBottom w:val="0"/>
                  <w:divBdr>
                    <w:top w:val="none" w:sz="0" w:space="0" w:color="auto"/>
                    <w:left w:val="none" w:sz="0" w:space="0" w:color="auto"/>
                    <w:bottom w:val="none" w:sz="0" w:space="0" w:color="auto"/>
                    <w:right w:val="none" w:sz="0" w:space="0" w:color="auto"/>
                  </w:divBdr>
                  <w:divsChild>
                    <w:div w:id="1767264916">
                      <w:marLeft w:val="0"/>
                      <w:marRight w:val="0"/>
                      <w:marTop w:val="0"/>
                      <w:marBottom w:val="0"/>
                      <w:divBdr>
                        <w:top w:val="none" w:sz="0" w:space="0" w:color="auto"/>
                        <w:left w:val="none" w:sz="0" w:space="0" w:color="auto"/>
                        <w:bottom w:val="none" w:sz="0" w:space="0" w:color="auto"/>
                        <w:right w:val="none" w:sz="0" w:space="0" w:color="auto"/>
                      </w:divBdr>
                    </w:div>
                  </w:divsChild>
                </w:div>
                <w:div w:id="457846174">
                  <w:marLeft w:val="0"/>
                  <w:marRight w:val="0"/>
                  <w:marTop w:val="0"/>
                  <w:marBottom w:val="0"/>
                  <w:divBdr>
                    <w:top w:val="none" w:sz="0" w:space="0" w:color="auto"/>
                    <w:left w:val="none" w:sz="0" w:space="0" w:color="auto"/>
                    <w:bottom w:val="none" w:sz="0" w:space="0" w:color="auto"/>
                    <w:right w:val="none" w:sz="0" w:space="0" w:color="auto"/>
                  </w:divBdr>
                  <w:divsChild>
                    <w:div w:id="878736620">
                      <w:marLeft w:val="0"/>
                      <w:marRight w:val="0"/>
                      <w:marTop w:val="0"/>
                      <w:marBottom w:val="0"/>
                      <w:divBdr>
                        <w:top w:val="none" w:sz="0" w:space="0" w:color="auto"/>
                        <w:left w:val="none" w:sz="0" w:space="0" w:color="auto"/>
                        <w:bottom w:val="none" w:sz="0" w:space="0" w:color="auto"/>
                        <w:right w:val="none" w:sz="0" w:space="0" w:color="auto"/>
                      </w:divBdr>
                    </w:div>
                  </w:divsChild>
                </w:div>
                <w:div w:id="492382280">
                  <w:marLeft w:val="0"/>
                  <w:marRight w:val="0"/>
                  <w:marTop w:val="0"/>
                  <w:marBottom w:val="0"/>
                  <w:divBdr>
                    <w:top w:val="none" w:sz="0" w:space="0" w:color="auto"/>
                    <w:left w:val="none" w:sz="0" w:space="0" w:color="auto"/>
                    <w:bottom w:val="none" w:sz="0" w:space="0" w:color="auto"/>
                    <w:right w:val="none" w:sz="0" w:space="0" w:color="auto"/>
                  </w:divBdr>
                  <w:divsChild>
                    <w:div w:id="1415399573">
                      <w:marLeft w:val="0"/>
                      <w:marRight w:val="0"/>
                      <w:marTop w:val="0"/>
                      <w:marBottom w:val="0"/>
                      <w:divBdr>
                        <w:top w:val="none" w:sz="0" w:space="0" w:color="auto"/>
                        <w:left w:val="none" w:sz="0" w:space="0" w:color="auto"/>
                        <w:bottom w:val="none" w:sz="0" w:space="0" w:color="auto"/>
                        <w:right w:val="none" w:sz="0" w:space="0" w:color="auto"/>
                      </w:divBdr>
                    </w:div>
                  </w:divsChild>
                </w:div>
                <w:div w:id="494612477">
                  <w:marLeft w:val="0"/>
                  <w:marRight w:val="0"/>
                  <w:marTop w:val="0"/>
                  <w:marBottom w:val="0"/>
                  <w:divBdr>
                    <w:top w:val="none" w:sz="0" w:space="0" w:color="auto"/>
                    <w:left w:val="none" w:sz="0" w:space="0" w:color="auto"/>
                    <w:bottom w:val="none" w:sz="0" w:space="0" w:color="auto"/>
                    <w:right w:val="none" w:sz="0" w:space="0" w:color="auto"/>
                  </w:divBdr>
                  <w:divsChild>
                    <w:div w:id="1092581685">
                      <w:marLeft w:val="0"/>
                      <w:marRight w:val="0"/>
                      <w:marTop w:val="0"/>
                      <w:marBottom w:val="0"/>
                      <w:divBdr>
                        <w:top w:val="none" w:sz="0" w:space="0" w:color="auto"/>
                        <w:left w:val="none" w:sz="0" w:space="0" w:color="auto"/>
                        <w:bottom w:val="none" w:sz="0" w:space="0" w:color="auto"/>
                        <w:right w:val="none" w:sz="0" w:space="0" w:color="auto"/>
                      </w:divBdr>
                    </w:div>
                  </w:divsChild>
                </w:div>
                <w:div w:id="525795929">
                  <w:marLeft w:val="0"/>
                  <w:marRight w:val="0"/>
                  <w:marTop w:val="0"/>
                  <w:marBottom w:val="0"/>
                  <w:divBdr>
                    <w:top w:val="none" w:sz="0" w:space="0" w:color="auto"/>
                    <w:left w:val="none" w:sz="0" w:space="0" w:color="auto"/>
                    <w:bottom w:val="none" w:sz="0" w:space="0" w:color="auto"/>
                    <w:right w:val="none" w:sz="0" w:space="0" w:color="auto"/>
                  </w:divBdr>
                  <w:divsChild>
                    <w:div w:id="616332304">
                      <w:marLeft w:val="0"/>
                      <w:marRight w:val="0"/>
                      <w:marTop w:val="0"/>
                      <w:marBottom w:val="0"/>
                      <w:divBdr>
                        <w:top w:val="none" w:sz="0" w:space="0" w:color="auto"/>
                        <w:left w:val="none" w:sz="0" w:space="0" w:color="auto"/>
                        <w:bottom w:val="none" w:sz="0" w:space="0" w:color="auto"/>
                        <w:right w:val="none" w:sz="0" w:space="0" w:color="auto"/>
                      </w:divBdr>
                    </w:div>
                  </w:divsChild>
                </w:div>
                <w:div w:id="529688685">
                  <w:marLeft w:val="0"/>
                  <w:marRight w:val="0"/>
                  <w:marTop w:val="0"/>
                  <w:marBottom w:val="0"/>
                  <w:divBdr>
                    <w:top w:val="none" w:sz="0" w:space="0" w:color="auto"/>
                    <w:left w:val="none" w:sz="0" w:space="0" w:color="auto"/>
                    <w:bottom w:val="none" w:sz="0" w:space="0" w:color="auto"/>
                    <w:right w:val="none" w:sz="0" w:space="0" w:color="auto"/>
                  </w:divBdr>
                  <w:divsChild>
                    <w:div w:id="458258548">
                      <w:marLeft w:val="0"/>
                      <w:marRight w:val="0"/>
                      <w:marTop w:val="0"/>
                      <w:marBottom w:val="0"/>
                      <w:divBdr>
                        <w:top w:val="none" w:sz="0" w:space="0" w:color="auto"/>
                        <w:left w:val="none" w:sz="0" w:space="0" w:color="auto"/>
                        <w:bottom w:val="none" w:sz="0" w:space="0" w:color="auto"/>
                        <w:right w:val="none" w:sz="0" w:space="0" w:color="auto"/>
                      </w:divBdr>
                    </w:div>
                  </w:divsChild>
                </w:div>
                <w:div w:id="542448269">
                  <w:marLeft w:val="0"/>
                  <w:marRight w:val="0"/>
                  <w:marTop w:val="0"/>
                  <w:marBottom w:val="0"/>
                  <w:divBdr>
                    <w:top w:val="none" w:sz="0" w:space="0" w:color="auto"/>
                    <w:left w:val="none" w:sz="0" w:space="0" w:color="auto"/>
                    <w:bottom w:val="none" w:sz="0" w:space="0" w:color="auto"/>
                    <w:right w:val="none" w:sz="0" w:space="0" w:color="auto"/>
                  </w:divBdr>
                  <w:divsChild>
                    <w:div w:id="821852860">
                      <w:marLeft w:val="0"/>
                      <w:marRight w:val="0"/>
                      <w:marTop w:val="0"/>
                      <w:marBottom w:val="0"/>
                      <w:divBdr>
                        <w:top w:val="none" w:sz="0" w:space="0" w:color="auto"/>
                        <w:left w:val="none" w:sz="0" w:space="0" w:color="auto"/>
                        <w:bottom w:val="none" w:sz="0" w:space="0" w:color="auto"/>
                        <w:right w:val="none" w:sz="0" w:space="0" w:color="auto"/>
                      </w:divBdr>
                    </w:div>
                  </w:divsChild>
                </w:div>
                <w:div w:id="548346690">
                  <w:marLeft w:val="0"/>
                  <w:marRight w:val="0"/>
                  <w:marTop w:val="0"/>
                  <w:marBottom w:val="0"/>
                  <w:divBdr>
                    <w:top w:val="none" w:sz="0" w:space="0" w:color="auto"/>
                    <w:left w:val="none" w:sz="0" w:space="0" w:color="auto"/>
                    <w:bottom w:val="none" w:sz="0" w:space="0" w:color="auto"/>
                    <w:right w:val="none" w:sz="0" w:space="0" w:color="auto"/>
                  </w:divBdr>
                  <w:divsChild>
                    <w:div w:id="1702895445">
                      <w:marLeft w:val="0"/>
                      <w:marRight w:val="0"/>
                      <w:marTop w:val="0"/>
                      <w:marBottom w:val="0"/>
                      <w:divBdr>
                        <w:top w:val="none" w:sz="0" w:space="0" w:color="auto"/>
                        <w:left w:val="none" w:sz="0" w:space="0" w:color="auto"/>
                        <w:bottom w:val="none" w:sz="0" w:space="0" w:color="auto"/>
                        <w:right w:val="none" w:sz="0" w:space="0" w:color="auto"/>
                      </w:divBdr>
                    </w:div>
                  </w:divsChild>
                </w:div>
                <w:div w:id="552277018">
                  <w:marLeft w:val="0"/>
                  <w:marRight w:val="0"/>
                  <w:marTop w:val="0"/>
                  <w:marBottom w:val="0"/>
                  <w:divBdr>
                    <w:top w:val="none" w:sz="0" w:space="0" w:color="auto"/>
                    <w:left w:val="none" w:sz="0" w:space="0" w:color="auto"/>
                    <w:bottom w:val="none" w:sz="0" w:space="0" w:color="auto"/>
                    <w:right w:val="none" w:sz="0" w:space="0" w:color="auto"/>
                  </w:divBdr>
                  <w:divsChild>
                    <w:div w:id="1132479450">
                      <w:marLeft w:val="0"/>
                      <w:marRight w:val="0"/>
                      <w:marTop w:val="0"/>
                      <w:marBottom w:val="0"/>
                      <w:divBdr>
                        <w:top w:val="none" w:sz="0" w:space="0" w:color="auto"/>
                        <w:left w:val="none" w:sz="0" w:space="0" w:color="auto"/>
                        <w:bottom w:val="none" w:sz="0" w:space="0" w:color="auto"/>
                        <w:right w:val="none" w:sz="0" w:space="0" w:color="auto"/>
                      </w:divBdr>
                    </w:div>
                  </w:divsChild>
                </w:div>
                <w:div w:id="576523160">
                  <w:marLeft w:val="0"/>
                  <w:marRight w:val="0"/>
                  <w:marTop w:val="0"/>
                  <w:marBottom w:val="0"/>
                  <w:divBdr>
                    <w:top w:val="none" w:sz="0" w:space="0" w:color="auto"/>
                    <w:left w:val="none" w:sz="0" w:space="0" w:color="auto"/>
                    <w:bottom w:val="none" w:sz="0" w:space="0" w:color="auto"/>
                    <w:right w:val="none" w:sz="0" w:space="0" w:color="auto"/>
                  </w:divBdr>
                  <w:divsChild>
                    <w:div w:id="1018199306">
                      <w:marLeft w:val="0"/>
                      <w:marRight w:val="0"/>
                      <w:marTop w:val="0"/>
                      <w:marBottom w:val="0"/>
                      <w:divBdr>
                        <w:top w:val="none" w:sz="0" w:space="0" w:color="auto"/>
                        <w:left w:val="none" w:sz="0" w:space="0" w:color="auto"/>
                        <w:bottom w:val="none" w:sz="0" w:space="0" w:color="auto"/>
                        <w:right w:val="none" w:sz="0" w:space="0" w:color="auto"/>
                      </w:divBdr>
                    </w:div>
                  </w:divsChild>
                </w:div>
                <w:div w:id="592973208">
                  <w:marLeft w:val="0"/>
                  <w:marRight w:val="0"/>
                  <w:marTop w:val="0"/>
                  <w:marBottom w:val="0"/>
                  <w:divBdr>
                    <w:top w:val="none" w:sz="0" w:space="0" w:color="auto"/>
                    <w:left w:val="none" w:sz="0" w:space="0" w:color="auto"/>
                    <w:bottom w:val="none" w:sz="0" w:space="0" w:color="auto"/>
                    <w:right w:val="none" w:sz="0" w:space="0" w:color="auto"/>
                  </w:divBdr>
                  <w:divsChild>
                    <w:div w:id="1055272670">
                      <w:marLeft w:val="0"/>
                      <w:marRight w:val="0"/>
                      <w:marTop w:val="0"/>
                      <w:marBottom w:val="0"/>
                      <w:divBdr>
                        <w:top w:val="none" w:sz="0" w:space="0" w:color="auto"/>
                        <w:left w:val="none" w:sz="0" w:space="0" w:color="auto"/>
                        <w:bottom w:val="none" w:sz="0" w:space="0" w:color="auto"/>
                        <w:right w:val="none" w:sz="0" w:space="0" w:color="auto"/>
                      </w:divBdr>
                    </w:div>
                  </w:divsChild>
                </w:div>
                <w:div w:id="606279637">
                  <w:marLeft w:val="0"/>
                  <w:marRight w:val="0"/>
                  <w:marTop w:val="0"/>
                  <w:marBottom w:val="0"/>
                  <w:divBdr>
                    <w:top w:val="none" w:sz="0" w:space="0" w:color="auto"/>
                    <w:left w:val="none" w:sz="0" w:space="0" w:color="auto"/>
                    <w:bottom w:val="none" w:sz="0" w:space="0" w:color="auto"/>
                    <w:right w:val="none" w:sz="0" w:space="0" w:color="auto"/>
                  </w:divBdr>
                  <w:divsChild>
                    <w:div w:id="1151483973">
                      <w:marLeft w:val="0"/>
                      <w:marRight w:val="0"/>
                      <w:marTop w:val="0"/>
                      <w:marBottom w:val="0"/>
                      <w:divBdr>
                        <w:top w:val="none" w:sz="0" w:space="0" w:color="auto"/>
                        <w:left w:val="none" w:sz="0" w:space="0" w:color="auto"/>
                        <w:bottom w:val="none" w:sz="0" w:space="0" w:color="auto"/>
                        <w:right w:val="none" w:sz="0" w:space="0" w:color="auto"/>
                      </w:divBdr>
                    </w:div>
                  </w:divsChild>
                </w:div>
                <w:div w:id="618413021">
                  <w:marLeft w:val="0"/>
                  <w:marRight w:val="0"/>
                  <w:marTop w:val="0"/>
                  <w:marBottom w:val="0"/>
                  <w:divBdr>
                    <w:top w:val="none" w:sz="0" w:space="0" w:color="auto"/>
                    <w:left w:val="none" w:sz="0" w:space="0" w:color="auto"/>
                    <w:bottom w:val="none" w:sz="0" w:space="0" w:color="auto"/>
                    <w:right w:val="none" w:sz="0" w:space="0" w:color="auto"/>
                  </w:divBdr>
                  <w:divsChild>
                    <w:div w:id="169149478">
                      <w:marLeft w:val="0"/>
                      <w:marRight w:val="0"/>
                      <w:marTop w:val="0"/>
                      <w:marBottom w:val="0"/>
                      <w:divBdr>
                        <w:top w:val="none" w:sz="0" w:space="0" w:color="auto"/>
                        <w:left w:val="none" w:sz="0" w:space="0" w:color="auto"/>
                        <w:bottom w:val="none" w:sz="0" w:space="0" w:color="auto"/>
                        <w:right w:val="none" w:sz="0" w:space="0" w:color="auto"/>
                      </w:divBdr>
                    </w:div>
                  </w:divsChild>
                </w:div>
                <w:div w:id="622883993">
                  <w:marLeft w:val="0"/>
                  <w:marRight w:val="0"/>
                  <w:marTop w:val="0"/>
                  <w:marBottom w:val="0"/>
                  <w:divBdr>
                    <w:top w:val="none" w:sz="0" w:space="0" w:color="auto"/>
                    <w:left w:val="none" w:sz="0" w:space="0" w:color="auto"/>
                    <w:bottom w:val="none" w:sz="0" w:space="0" w:color="auto"/>
                    <w:right w:val="none" w:sz="0" w:space="0" w:color="auto"/>
                  </w:divBdr>
                  <w:divsChild>
                    <w:div w:id="106777479">
                      <w:marLeft w:val="0"/>
                      <w:marRight w:val="0"/>
                      <w:marTop w:val="0"/>
                      <w:marBottom w:val="0"/>
                      <w:divBdr>
                        <w:top w:val="none" w:sz="0" w:space="0" w:color="auto"/>
                        <w:left w:val="none" w:sz="0" w:space="0" w:color="auto"/>
                        <w:bottom w:val="none" w:sz="0" w:space="0" w:color="auto"/>
                        <w:right w:val="none" w:sz="0" w:space="0" w:color="auto"/>
                      </w:divBdr>
                    </w:div>
                  </w:divsChild>
                </w:div>
                <w:div w:id="631444819">
                  <w:marLeft w:val="0"/>
                  <w:marRight w:val="0"/>
                  <w:marTop w:val="0"/>
                  <w:marBottom w:val="0"/>
                  <w:divBdr>
                    <w:top w:val="none" w:sz="0" w:space="0" w:color="auto"/>
                    <w:left w:val="none" w:sz="0" w:space="0" w:color="auto"/>
                    <w:bottom w:val="none" w:sz="0" w:space="0" w:color="auto"/>
                    <w:right w:val="none" w:sz="0" w:space="0" w:color="auto"/>
                  </w:divBdr>
                  <w:divsChild>
                    <w:div w:id="1974210188">
                      <w:marLeft w:val="0"/>
                      <w:marRight w:val="0"/>
                      <w:marTop w:val="0"/>
                      <w:marBottom w:val="0"/>
                      <w:divBdr>
                        <w:top w:val="none" w:sz="0" w:space="0" w:color="auto"/>
                        <w:left w:val="none" w:sz="0" w:space="0" w:color="auto"/>
                        <w:bottom w:val="none" w:sz="0" w:space="0" w:color="auto"/>
                        <w:right w:val="none" w:sz="0" w:space="0" w:color="auto"/>
                      </w:divBdr>
                    </w:div>
                  </w:divsChild>
                </w:div>
                <w:div w:id="642152022">
                  <w:marLeft w:val="0"/>
                  <w:marRight w:val="0"/>
                  <w:marTop w:val="0"/>
                  <w:marBottom w:val="0"/>
                  <w:divBdr>
                    <w:top w:val="none" w:sz="0" w:space="0" w:color="auto"/>
                    <w:left w:val="none" w:sz="0" w:space="0" w:color="auto"/>
                    <w:bottom w:val="none" w:sz="0" w:space="0" w:color="auto"/>
                    <w:right w:val="none" w:sz="0" w:space="0" w:color="auto"/>
                  </w:divBdr>
                  <w:divsChild>
                    <w:div w:id="744110245">
                      <w:marLeft w:val="0"/>
                      <w:marRight w:val="0"/>
                      <w:marTop w:val="0"/>
                      <w:marBottom w:val="0"/>
                      <w:divBdr>
                        <w:top w:val="none" w:sz="0" w:space="0" w:color="auto"/>
                        <w:left w:val="none" w:sz="0" w:space="0" w:color="auto"/>
                        <w:bottom w:val="none" w:sz="0" w:space="0" w:color="auto"/>
                        <w:right w:val="none" w:sz="0" w:space="0" w:color="auto"/>
                      </w:divBdr>
                    </w:div>
                  </w:divsChild>
                </w:div>
                <w:div w:id="642541685">
                  <w:marLeft w:val="0"/>
                  <w:marRight w:val="0"/>
                  <w:marTop w:val="0"/>
                  <w:marBottom w:val="0"/>
                  <w:divBdr>
                    <w:top w:val="none" w:sz="0" w:space="0" w:color="auto"/>
                    <w:left w:val="none" w:sz="0" w:space="0" w:color="auto"/>
                    <w:bottom w:val="none" w:sz="0" w:space="0" w:color="auto"/>
                    <w:right w:val="none" w:sz="0" w:space="0" w:color="auto"/>
                  </w:divBdr>
                  <w:divsChild>
                    <w:div w:id="1035500096">
                      <w:marLeft w:val="0"/>
                      <w:marRight w:val="0"/>
                      <w:marTop w:val="0"/>
                      <w:marBottom w:val="0"/>
                      <w:divBdr>
                        <w:top w:val="none" w:sz="0" w:space="0" w:color="auto"/>
                        <w:left w:val="none" w:sz="0" w:space="0" w:color="auto"/>
                        <w:bottom w:val="none" w:sz="0" w:space="0" w:color="auto"/>
                        <w:right w:val="none" w:sz="0" w:space="0" w:color="auto"/>
                      </w:divBdr>
                    </w:div>
                  </w:divsChild>
                </w:div>
                <w:div w:id="645860890">
                  <w:marLeft w:val="0"/>
                  <w:marRight w:val="0"/>
                  <w:marTop w:val="0"/>
                  <w:marBottom w:val="0"/>
                  <w:divBdr>
                    <w:top w:val="none" w:sz="0" w:space="0" w:color="auto"/>
                    <w:left w:val="none" w:sz="0" w:space="0" w:color="auto"/>
                    <w:bottom w:val="none" w:sz="0" w:space="0" w:color="auto"/>
                    <w:right w:val="none" w:sz="0" w:space="0" w:color="auto"/>
                  </w:divBdr>
                  <w:divsChild>
                    <w:div w:id="819883794">
                      <w:marLeft w:val="0"/>
                      <w:marRight w:val="0"/>
                      <w:marTop w:val="0"/>
                      <w:marBottom w:val="0"/>
                      <w:divBdr>
                        <w:top w:val="none" w:sz="0" w:space="0" w:color="auto"/>
                        <w:left w:val="none" w:sz="0" w:space="0" w:color="auto"/>
                        <w:bottom w:val="none" w:sz="0" w:space="0" w:color="auto"/>
                        <w:right w:val="none" w:sz="0" w:space="0" w:color="auto"/>
                      </w:divBdr>
                    </w:div>
                  </w:divsChild>
                </w:div>
                <w:div w:id="656416473">
                  <w:marLeft w:val="0"/>
                  <w:marRight w:val="0"/>
                  <w:marTop w:val="0"/>
                  <w:marBottom w:val="0"/>
                  <w:divBdr>
                    <w:top w:val="none" w:sz="0" w:space="0" w:color="auto"/>
                    <w:left w:val="none" w:sz="0" w:space="0" w:color="auto"/>
                    <w:bottom w:val="none" w:sz="0" w:space="0" w:color="auto"/>
                    <w:right w:val="none" w:sz="0" w:space="0" w:color="auto"/>
                  </w:divBdr>
                  <w:divsChild>
                    <w:div w:id="306403061">
                      <w:marLeft w:val="0"/>
                      <w:marRight w:val="0"/>
                      <w:marTop w:val="0"/>
                      <w:marBottom w:val="0"/>
                      <w:divBdr>
                        <w:top w:val="none" w:sz="0" w:space="0" w:color="auto"/>
                        <w:left w:val="none" w:sz="0" w:space="0" w:color="auto"/>
                        <w:bottom w:val="none" w:sz="0" w:space="0" w:color="auto"/>
                        <w:right w:val="none" w:sz="0" w:space="0" w:color="auto"/>
                      </w:divBdr>
                    </w:div>
                  </w:divsChild>
                </w:div>
                <w:div w:id="657535116">
                  <w:marLeft w:val="0"/>
                  <w:marRight w:val="0"/>
                  <w:marTop w:val="0"/>
                  <w:marBottom w:val="0"/>
                  <w:divBdr>
                    <w:top w:val="none" w:sz="0" w:space="0" w:color="auto"/>
                    <w:left w:val="none" w:sz="0" w:space="0" w:color="auto"/>
                    <w:bottom w:val="none" w:sz="0" w:space="0" w:color="auto"/>
                    <w:right w:val="none" w:sz="0" w:space="0" w:color="auto"/>
                  </w:divBdr>
                  <w:divsChild>
                    <w:div w:id="1233196945">
                      <w:marLeft w:val="0"/>
                      <w:marRight w:val="0"/>
                      <w:marTop w:val="0"/>
                      <w:marBottom w:val="0"/>
                      <w:divBdr>
                        <w:top w:val="none" w:sz="0" w:space="0" w:color="auto"/>
                        <w:left w:val="none" w:sz="0" w:space="0" w:color="auto"/>
                        <w:bottom w:val="none" w:sz="0" w:space="0" w:color="auto"/>
                        <w:right w:val="none" w:sz="0" w:space="0" w:color="auto"/>
                      </w:divBdr>
                    </w:div>
                  </w:divsChild>
                </w:div>
                <w:div w:id="662704474">
                  <w:marLeft w:val="0"/>
                  <w:marRight w:val="0"/>
                  <w:marTop w:val="0"/>
                  <w:marBottom w:val="0"/>
                  <w:divBdr>
                    <w:top w:val="none" w:sz="0" w:space="0" w:color="auto"/>
                    <w:left w:val="none" w:sz="0" w:space="0" w:color="auto"/>
                    <w:bottom w:val="none" w:sz="0" w:space="0" w:color="auto"/>
                    <w:right w:val="none" w:sz="0" w:space="0" w:color="auto"/>
                  </w:divBdr>
                  <w:divsChild>
                    <w:div w:id="160854372">
                      <w:marLeft w:val="0"/>
                      <w:marRight w:val="0"/>
                      <w:marTop w:val="0"/>
                      <w:marBottom w:val="0"/>
                      <w:divBdr>
                        <w:top w:val="none" w:sz="0" w:space="0" w:color="auto"/>
                        <w:left w:val="none" w:sz="0" w:space="0" w:color="auto"/>
                        <w:bottom w:val="none" w:sz="0" w:space="0" w:color="auto"/>
                        <w:right w:val="none" w:sz="0" w:space="0" w:color="auto"/>
                      </w:divBdr>
                    </w:div>
                  </w:divsChild>
                </w:div>
                <w:div w:id="664821467">
                  <w:marLeft w:val="0"/>
                  <w:marRight w:val="0"/>
                  <w:marTop w:val="0"/>
                  <w:marBottom w:val="0"/>
                  <w:divBdr>
                    <w:top w:val="none" w:sz="0" w:space="0" w:color="auto"/>
                    <w:left w:val="none" w:sz="0" w:space="0" w:color="auto"/>
                    <w:bottom w:val="none" w:sz="0" w:space="0" w:color="auto"/>
                    <w:right w:val="none" w:sz="0" w:space="0" w:color="auto"/>
                  </w:divBdr>
                  <w:divsChild>
                    <w:div w:id="1943873149">
                      <w:marLeft w:val="0"/>
                      <w:marRight w:val="0"/>
                      <w:marTop w:val="0"/>
                      <w:marBottom w:val="0"/>
                      <w:divBdr>
                        <w:top w:val="none" w:sz="0" w:space="0" w:color="auto"/>
                        <w:left w:val="none" w:sz="0" w:space="0" w:color="auto"/>
                        <w:bottom w:val="none" w:sz="0" w:space="0" w:color="auto"/>
                        <w:right w:val="none" w:sz="0" w:space="0" w:color="auto"/>
                      </w:divBdr>
                    </w:div>
                  </w:divsChild>
                </w:div>
                <w:div w:id="689263994">
                  <w:marLeft w:val="0"/>
                  <w:marRight w:val="0"/>
                  <w:marTop w:val="0"/>
                  <w:marBottom w:val="0"/>
                  <w:divBdr>
                    <w:top w:val="none" w:sz="0" w:space="0" w:color="auto"/>
                    <w:left w:val="none" w:sz="0" w:space="0" w:color="auto"/>
                    <w:bottom w:val="none" w:sz="0" w:space="0" w:color="auto"/>
                    <w:right w:val="none" w:sz="0" w:space="0" w:color="auto"/>
                  </w:divBdr>
                  <w:divsChild>
                    <w:div w:id="597906369">
                      <w:marLeft w:val="0"/>
                      <w:marRight w:val="0"/>
                      <w:marTop w:val="0"/>
                      <w:marBottom w:val="0"/>
                      <w:divBdr>
                        <w:top w:val="none" w:sz="0" w:space="0" w:color="auto"/>
                        <w:left w:val="none" w:sz="0" w:space="0" w:color="auto"/>
                        <w:bottom w:val="none" w:sz="0" w:space="0" w:color="auto"/>
                        <w:right w:val="none" w:sz="0" w:space="0" w:color="auto"/>
                      </w:divBdr>
                    </w:div>
                  </w:divsChild>
                </w:div>
                <w:div w:id="730732651">
                  <w:marLeft w:val="0"/>
                  <w:marRight w:val="0"/>
                  <w:marTop w:val="0"/>
                  <w:marBottom w:val="0"/>
                  <w:divBdr>
                    <w:top w:val="none" w:sz="0" w:space="0" w:color="auto"/>
                    <w:left w:val="none" w:sz="0" w:space="0" w:color="auto"/>
                    <w:bottom w:val="none" w:sz="0" w:space="0" w:color="auto"/>
                    <w:right w:val="none" w:sz="0" w:space="0" w:color="auto"/>
                  </w:divBdr>
                  <w:divsChild>
                    <w:div w:id="684720419">
                      <w:marLeft w:val="0"/>
                      <w:marRight w:val="0"/>
                      <w:marTop w:val="0"/>
                      <w:marBottom w:val="0"/>
                      <w:divBdr>
                        <w:top w:val="none" w:sz="0" w:space="0" w:color="auto"/>
                        <w:left w:val="none" w:sz="0" w:space="0" w:color="auto"/>
                        <w:bottom w:val="none" w:sz="0" w:space="0" w:color="auto"/>
                        <w:right w:val="none" w:sz="0" w:space="0" w:color="auto"/>
                      </w:divBdr>
                    </w:div>
                  </w:divsChild>
                </w:div>
                <w:div w:id="739795473">
                  <w:marLeft w:val="0"/>
                  <w:marRight w:val="0"/>
                  <w:marTop w:val="0"/>
                  <w:marBottom w:val="0"/>
                  <w:divBdr>
                    <w:top w:val="none" w:sz="0" w:space="0" w:color="auto"/>
                    <w:left w:val="none" w:sz="0" w:space="0" w:color="auto"/>
                    <w:bottom w:val="none" w:sz="0" w:space="0" w:color="auto"/>
                    <w:right w:val="none" w:sz="0" w:space="0" w:color="auto"/>
                  </w:divBdr>
                  <w:divsChild>
                    <w:div w:id="976839278">
                      <w:marLeft w:val="0"/>
                      <w:marRight w:val="0"/>
                      <w:marTop w:val="0"/>
                      <w:marBottom w:val="0"/>
                      <w:divBdr>
                        <w:top w:val="none" w:sz="0" w:space="0" w:color="auto"/>
                        <w:left w:val="none" w:sz="0" w:space="0" w:color="auto"/>
                        <w:bottom w:val="none" w:sz="0" w:space="0" w:color="auto"/>
                        <w:right w:val="none" w:sz="0" w:space="0" w:color="auto"/>
                      </w:divBdr>
                    </w:div>
                  </w:divsChild>
                </w:div>
                <w:div w:id="744572369">
                  <w:marLeft w:val="0"/>
                  <w:marRight w:val="0"/>
                  <w:marTop w:val="0"/>
                  <w:marBottom w:val="0"/>
                  <w:divBdr>
                    <w:top w:val="none" w:sz="0" w:space="0" w:color="auto"/>
                    <w:left w:val="none" w:sz="0" w:space="0" w:color="auto"/>
                    <w:bottom w:val="none" w:sz="0" w:space="0" w:color="auto"/>
                    <w:right w:val="none" w:sz="0" w:space="0" w:color="auto"/>
                  </w:divBdr>
                  <w:divsChild>
                    <w:div w:id="865823759">
                      <w:marLeft w:val="0"/>
                      <w:marRight w:val="0"/>
                      <w:marTop w:val="0"/>
                      <w:marBottom w:val="0"/>
                      <w:divBdr>
                        <w:top w:val="none" w:sz="0" w:space="0" w:color="auto"/>
                        <w:left w:val="none" w:sz="0" w:space="0" w:color="auto"/>
                        <w:bottom w:val="none" w:sz="0" w:space="0" w:color="auto"/>
                        <w:right w:val="none" w:sz="0" w:space="0" w:color="auto"/>
                      </w:divBdr>
                    </w:div>
                  </w:divsChild>
                </w:div>
                <w:div w:id="750588247">
                  <w:marLeft w:val="0"/>
                  <w:marRight w:val="0"/>
                  <w:marTop w:val="0"/>
                  <w:marBottom w:val="0"/>
                  <w:divBdr>
                    <w:top w:val="none" w:sz="0" w:space="0" w:color="auto"/>
                    <w:left w:val="none" w:sz="0" w:space="0" w:color="auto"/>
                    <w:bottom w:val="none" w:sz="0" w:space="0" w:color="auto"/>
                    <w:right w:val="none" w:sz="0" w:space="0" w:color="auto"/>
                  </w:divBdr>
                  <w:divsChild>
                    <w:div w:id="2032998626">
                      <w:marLeft w:val="0"/>
                      <w:marRight w:val="0"/>
                      <w:marTop w:val="0"/>
                      <w:marBottom w:val="0"/>
                      <w:divBdr>
                        <w:top w:val="none" w:sz="0" w:space="0" w:color="auto"/>
                        <w:left w:val="none" w:sz="0" w:space="0" w:color="auto"/>
                        <w:bottom w:val="none" w:sz="0" w:space="0" w:color="auto"/>
                        <w:right w:val="none" w:sz="0" w:space="0" w:color="auto"/>
                      </w:divBdr>
                    </w:div>
                  </w:divsChild>
                </w:div>
                <w:div w:id="750615556">
                  <w:marLeft w:val="0"/>
                  <w:marRight w:val="0"/>
                  <w:marTop w:val="0"/>
                  <w:marBottom w:val="0"/>
                  <w:divBdr>
                    <w:top w:val="none" w:sz="0" w:space="0" w:color="auto"/>
                    <w:left w:val="none" w:sz="0" w:space="0" w:color="auto"/>
                    <w:bottom w:val="none" w:sz="0" w:space="0" w:color="auto"/>
                    <w:right w:val="none" w:sz="0" w:space="0" w:color="auto"/>
                  </w:divBdr>
                  <w:divsChild>
                    <w:div w:id="632952955">
                      <w:marLeft w:val="0"/>
                      <w:marRight w:val="0"/>
                      <w:marTop w:val="0"/>
                      <w:marBottom w:val="0"/>
                      <w:divBdr>
                        <w:top w:val="none" w:sz="0" w:space="0" w:color="auto"/>
                        <w:left w:val="none" w:sz="0" w:space="0" w:color="auto"/>
                        <w:bottom w:val="none" w:sz="0" w:space="0" w:color="auto"/>
                        <w:right w:val="none" w:sz="0" w:space="0" w:color="auto"/>
                      </w:divBdr>
                    </w:div>
                  </w:divsChild>
                </w:div>
                <w:div w:id="758213882">
                  <w:marLeft w:val="0"/>
                  <w:marRight w:val="0"/>
                  <w:marTop w:val="0"/>
                  <w:marBottom w:val="0"/>
                  <w:divBdr>
                    <w:top w:val="none" w:sz="0" w:space="0" w:color="auto"/>
                    <w:left w:val="none" w:sz="0" w:space="0" w:color="auto"/>
                    <w:bottom w:val="none" w:sz="0" w:space="0" w:color="auto"/>
                    <w:right w:val="none" w:sz="0" w:space="0" w:color="auto"/>
                  </w:divBdr>
                  <w:divsChild>
                    <w:div w:id="1845827376">
                      <w:marLeft w:val="0"/>
                      <w:marRight w:val="0"/>
                      <w:marTop w:val="0"/>
                      <w:marBottom w:val="0"/>
                      <w:divBdr>
                        <w:top w:val="none" w:sz="0" w:space="0" w:color="auto"/>
                        <w:left w:val="none" w:sz="0" w:space="0" w:color="auto"/>
                        <w:bottom w:val="none" w:sz="0" w:space="0" w:color="auto"/>
                        <w:right w:val="none" w:sz="0" w:space="0" w:color="auto"/>
                      </w:divBdr>
                    </w:div>
                  </w:divsChild>
                </w:div>
                <w:div w:id="761798005">
                  <w:marLeft w:val="0"/>
                  <w:marRight w:val="0"/>
                  <w:marTop w:val="0"/>
                  <w:marBottom w:val="0"/>
                  <w:divBdr>
                    <w:top w:val="none" w:sz="0" w:space="0" w:color="auto"/>
                    <w:left w:val="none" w:sz="0" w:space="0" w:color="auto"/>
                    <w:bottom w:val="none" w:sz="0" w:space="0" w:color="auto"/>
                    <w:right w:val="none" w:sz="0" w:space="0" w:color="auto"/>
                  </w:divBdr>
                  <w:divsChild>
                    <w:div w:id="1212040738">
                      <w:marLeft w:val="0"/>
                      <w:marRight w:val="0"/>
                      <w:marTop w:val="0"/>
                      <w:marBottom w:val="0"/>
                      <w:divBdr>
                        <w:top w:val="none" w:sz="0" w:space="0" w:color="auto"/>
                        <w:left w:val="none" w:sz="0" w:space="0" w:color="auto"/>
                        <w:bottom w:val="none" w:sz="0" w:space="0" w:color="auto"/>
                        <w:right w:val="none" w:sz="0" w:space="0" w:color="auto"/>
                      </w:divBdr>
                    </w:div>
                  </w:divsChild>
                </w:div>
                <w:div w:id="765921491">
                  <w:marLeft w:val="0"/>
                  <w:marRight w:val="0"/>
                  <w:marTop w:val="0"/>
                  <w:marBottom w:val="0"/>
                  <w:divBdr>
                    <w:top w:val="none" w:sz="0" w:space="0" w:color="auto"/>
                    <w:left w:val="none" w:sz="0" w:space="0" w:color="auto"/>
                    <w:bottom w:val="none" w:sz="0" w:space="0" w:color="auto"/>
                    <w:right w:val="none" w:sz="0" w:space="0" w:color="auto"/>
                  </w:divBdr>
                  <w:divsChild>
                    <w:div w:id="1720981393">
                      <w:marLeft w:val="0"/>
                      <w:marRight w:val="0"/>
                      <w:marTop w:val="0"/>
                      <w:marBottom w:val="0"/>
                      <w:divBdr>
                        <w:top w:val="none" w:sz="0" w:space="0" w:color="auto"/>
                        <w:left w:val="none" w:sz="0" w:space="0" w:color="auto"/>
                        <w:bottom w:val="none" w:sz="0" w:space="0" w:color="auto"/>
                        <w:right w:val="none" w:sz="0" w:space="0" w:color="auto"/>
                      </w:divBdr>
                    </w:div>
                  </w:divsChild>
                </w:div>
                <w:div w:id="781916683">
                  <w:marLeft w:val="0"/>
                  <w:marRight w:val="0"/>
                  <w:marTop w:val="0"/>
                  <w:marBottom w:val="0"/>
                  <w:divBdr>
                    <w:top w:val="none" w:sz="0" w:space="0" w:color="auto"/>
                    <w:left w:val="none" w:sz="0" w:space="0" w:color="auto"/>
                    <w:bottom w:val="none" w:sz="0" w:space="0" w:color="auto"/>
                    <w:right w:val="none" w:sz="0" w:space="0" w:color="auto"/>
                  </w:divBdr>
                  <w:divsChild>
                    <w:div w:id="352222505">
                      <w:marLeft w:val="0"/>
                      <w:marRight w:val="0"/>
                      <w:marTop w:val="0"/>
                      <w:marBottom w:val="0"/>
                      <w:divBdr>
                        <w:top w:val="none" w:sz="0" w:space="0" w:color="auto"/>
                        <w:left w:val="none" w:sz="0" w:space="0" w:color="auto"/>
                        <w:bottom w:val="none" w:sz="0" w:space="0" w:color="auto"/>
                        <w:right w:val="none" w:sz="0" w:space="0" w:color="auto"/>
                      </w:divBdr>
                    </w:div>
                  </w:divsChild>
                </w:div>
                <w:div w:id="782070749">
                  <w:marLeft w:val="0"/>
                  <w:marRight w:val="0"/>
                  <w:marTop w:val="0"/>
                  <w:marBottom w:val="0"/>
                  <w:divBdr>
                    <w:top w:val="none" w:sz="0" w:space="0" w:color="auto"/>
                    <w:left w:val="none" w:sz="0" w:space="0" w:color="auto"/>
                    <w:bottom w:val="none" w:sz="0" w:space="0" w:color="auto"/>
                    <w:right w:val="none" w:sz="0" w:space="0" w:color="auto"/>
                  </w:divBdr>
                  <w:divsChild>
                    <w:div w:id="155921005">
                      <w:marLeft w:val="0"/>
                      <w:marRight w:val="0"/>
                      <w:marTop w:val="0"/>
                      <w:marBottom w:val="0"/>
                      <w:divBdr>
                        <w:top w:val="none" w:sz="0" w:space="0" w:color="auto"/>
                        <w:left w:val="none" w:sz="0" w:space="0" w:color="auto"/>
                        <w:bottom w:val="none" w:sz="0" w:space="0" w:color="auto"/>
                        <w:right w:val="none" w:sz="0" w:space="0" w:color="auto"/>
                      </w:divBdr>
                    </w:div>
                  </w:divsChild>
                </w:div>
                <w:div w:id="790441307">
                  <w:marLeft w:val="0"/>
                  <w:marRight w:val="0"/>
                  <w:marTop w:val="0"/>
                  <w:marBottom w:val="0"/>
                  <w:divBdr>
                    <w:top w:val="none" w:sz="0" w:space="0" w:color="auto"/>
                    <w:left w:val="none" w:sz="0" w:space="0" w:color="auto"/>
                    <w:bottom w:val="none" w:sz="0" w:space="0" w:color="auto"/>
                    <w:right w:val="none" w:sz="0" w:space="0" w:color="auto"/>
                  </w:divBdr>
                  <w:divsChild>
                    <w:div w:id="293028570">
                      <w:marLeft w:val="0"/>
                      <w:marRight w:val="0"/>
                      <w:marTop w:val="0"/>
                      <w:marBottom w:val="0"/>
                      <w:divBdr>
                        <w:top w:val="none" w:sz="0" w:space="0" w:color="auto"/>
                        <w:left w:val="none" w:sz="0" w:space="0" w:color="auto"/>
                        <w:bottom w:val="none" w:sz="0" w:space="0" w:color="auto"/>
                        <w:right w:val="none" w:sz="0" w:space="0" w:color="auto"/>
                      </w:divBdr>
                    </w:div>
                  </w:divsChild>
                </w:div>
                <w:div w:id="797181235">
                  <w:marLeft w:val="0"/>
                  <w:marRight w:val="0"/>
                  <w:marTop w:val="0"/>
                  <w:marBottom w:val="0"/>
                  <w:divBdr>
                    <w:top w:val="none" w:sz="0" w:space="0" w:color="auto"/>
                    <w:left w:val="none" w:sz="0" w:space="0" w:color="auto"/>
                    <w:bottom w:val="none" w:sz="0" w:space="0" w:color="auto"/>
                    <w:right w:val="none" w:sz="0" w:space="0" w:color="auto"/>
                  </w:divBdr>
                  <w:divsChild>
                    <w:div w:id="59132621">
                      <w:marLeft w:val="0"/>
                      <w:marRight w:val="0"/>
                      <w:marTop w:val="0"/>
                      <w:marBottom w:val="0"/>
                      <w:divBdr>
                        <w:top w:val="none" w:sz="0" w:space="0" w:color="auto"/>
                        <w:left w:val="none" w:sz="0" w:space="0" w:color="auto"/>
                        <w:bottom w:val="none" w:sz="0" w:space="0" w:color="auto"/>
                        <w:right w:val="none" w:sz="0" w:space="0" w:color="auto"/>
                      </w:divBdr>
                    </w:div>
                    <w:div w:id="866799525">
                      <w:marLeft w:val="0"/>
                      <w:marRight w:val="0"/>
                      <w:marTop w:val="0"/>
                      <w:marBottom w:val="0"/>
                      <w:divBdr>
                        <w:top w:val="none" w:sz="0" w:space="0" w:color="auto"/>
                        <w:left w:val="none" w:sz="0" w:space="0" w:color="auto"/>
                        <w:bottom w:val="none" w:sz="0" w:space="0" w:color="auto"/>
                        <w:right w:val="none" w:sz="0" w:space="0" w:color="auto"/>
                      </w:divBdr>
                    </w:div>
                  </w:divsChild>
                </w:div>
                <w:div w:id="806241513">
                  <w:marLeft w:val="0"/>
                  <w:marRight w:val="0"/>
                  <w:marTop w:val="0"/>
                  <w:marBottom w:val="0"/>
                  <w:divBdr>
                    <w:top w:val="none" w:sz="0" w:space="0" w:color="auto"/>
                    <w:left w:val="none" w:sz="0" w:space="0" w:color="auto"/>
                    <w:bottom w:val="none" w:sz="0" w:space="0" w:color="auto"/>
                    <w:right w:val="none" w:sz="0" w:space="0" w:color="auto"/>
                  </w:divBdr>
                  <w:divsChild>
                    <w:div w:id="996148582">
                      <w:marLeft w:val="0"/>
                      <w:marRight w:val="0"/>
                      <w:marTop w:val="0"/>
                      <w:marBottom w:val="0"/>
                      <w:divBdr>
                        <w:top w:val="none" w:sz="0" w:space="0" w:color="auto"/>
                        <w:left w:val="none" w:sz="0" w:space="0" w:color="auto"/>
                        <w:bottom w:val="none" w:sz="0" w:space="0" w:color="auto"/>
                        <w:right w:val="none" w:sz="0" w:space="0" w:color="auto"/>
                      </w:divBdr>
                    </w:div>
                  </w:divsChild>
                </w:div>
                <w:div w:id="818426270">
                  <w:marLeft w:val="0"/>
                  <w:marRight w:val="0"/>
                  <w:marTop w:val="0"/>
                  <w:marBottom w:val="0"/>
                  <w:divBdr>
                    <w:top w:val="none" w:sz="0" w:space="0" w:color="auto"/>
                    <w:left w:val="none" w:sz="0" w:space="0" w:color="auto"/>
                    <w:bottom w:val="none" w:sz="0" w:space="0" w:color="auto"/>
                    <w:right w:val="none" w:sz="0" w:space="0" w:color="auto"/>
                  </w:divBdr>
                  <w:divsChild>
                    <w:div w:id="304623250">
                      <w:marLeft w:val="0"/>
                      <w:marRight w:val="0"/>
                      <w:marTop w:val="0"/>
                      <w:marBottom w:val="0"/>
                      <w:divBdr>
                        <w:top w:val="none" w:sz="0" w:space="0" w:color="auto"/>
                        <w:left w:val="none" w:sz="0" w:space="0" w:color="auto"/>
                        <w:bottom w:val="none" w:sz="0" w:space="0" w:color="auto"/>
                        <w:right w:val="none" w:sz="0" w:space="0" w:color="auto"/>
                      </w:divBdr>
                    </w:div>
                  </w:divsChild>
                </w:div>
                <w:div w:id="819344160">
                  <w:marLeft w:val="0"/>
                  <w:marRight w:val="0"/>
                  <w:marTop w:val="0"/>
                  <w:marBottom w:val="0"/>
                  <w:divBdr>
                    <w:top w:val="none" w:sz="0" w:space="0" w:color="auto"/>
                    <w:left w:val="none" w:sz="0" w:space="0" w:color="auto"/>
                    <w:bottom w:val="none" w:sz="0" w:space="0" w:color="auto"/>
                    <w:right w:val="none" w:sz="0" w:space="0" w:color="auto"/>
                  </w:divBdr>
                  <w:divsChild>
                    <w:div w:id="1180856823">
                      <w:marLeft w:val="0"/>
                      <w:marRight w:val="0"/>
                      <w:marTop w:val="0"/>
                      <w:marBottom w:val="0"/>
                      <w:divBdr>
                        <w:top w:val="none" w:sz="0" w:space="0" w:color="auto"/>
                        <w:left w:val="none" w:sz="0" w:space="0" w:color="auto"/>
                        <w:bottom w:val="none" w:sz="0" w:space="0" w:color="auto"/>
                        <w:right w:val="none" w:sz="0" w:space="0" w:color="auto"/>
                      </w:divBdr>
                    </w:div>
                  </w:divsChild>
                </w:div>
                <w:div w:id="834492247">
                  <w:marLeft w:val="0"/>
                  <w:marRight w:val="0"/>
                  <w:marTop w:val="0"/>
                  <w:marBottom w:val="0"/>
                  <w:divBdr>
                    <w:top w:val="none" w:sz="0" w:space="0" w:color="auto"/>
                    <w:left w:val="none" w:sz="0" w:space="0" w:color="auto"/>
                    <w:bottom w:val="none" w:sz="0" w:space="0" w:color="auto"/>
                    <w:right w:val="none" w:sz="0" w:space="0" w:color="auto"/>
                  </w:divBdr>
                  <w:divsChild>
                    <w:div w:id="653295296">
                      <w:marLeft w:val="0"/>
                      <w:marRight w:val="0"/>
                      <w:marTop w:val="0"/>
                      <w:marBottom w:val="0"/>
                      <w:divBdr>
                        <w:top w:val="none" w:sz="0" w:space="0" w:color="auto"/>
                        <w:left w:val="none" w:sz="0" w:space="0" w:color="auto"/>
                        <w:bottom w:val="none" w:sz="0" w:space="0" w:color="auto"/>
                        <w:right w:val="none" w:sz="0" w:space="0" w:color="auto"/>
                      </w:divBdr>
                    </w:div>
                  </w:divsChild>
                </w:div>
                <w:div w:id="835799540">
                  <w:marLeft w:val="0"/>
                  <w:marRight w:val="0"/>
                  <w:marTop w:val="0"/>
                  <w:marBottom w:val="0"/>
                  <w:divBdr>
                    <w:top w:val="none" w:sz="0" w:space="0" w:color="auto"/>
                    <w:left w:val="none" w:sz="0" w:space="0" w:color="auto"/>
                    <w:bottom w:val="none" w:sz="0" w:space="0" w:color="auto"/>
                    <w:right w:val="none" w:sz="0" w:space="0" w:color="auto"/>
                  </w:divBdr>
                  <w:divsChild>
                    <w:div w:id="1608922801">
                      <w:marLeft w:val="0"/>
                      <w:marRight w:val="0"/>
                      <w:marTop w:val="0"/>
                      <w:marBottom w:val="0"/>
                      <w:divBdr>
                        <w:top w:val="none" w:sz="0" w:space="0" w:color="auto"/>
                        <w:left w:val="none" w:sz="0" w:space="0" w:color="auto"/>
                        <w:bottom w:val="none" w:sz="0" w:space="0" w:color="auto"/>
                        <w:right w:val="none" w:sz="0" w:space="0" w:color="auto"/>
                      </w:divBdr>
                    </w:div>
                  </w:divsChild>
                </w:div>
                <w:div w:id="859198659">
                  <w:marLeft w:val="0"/>
                  <w:marRight w:val="0"/>
                  <w:marTop w:val="0"/>
                  <w:marBottom w:val="0"/>
                  <w:divBdr>
                    <w:top w:val="none" w:sz="0" w:space="0" w:color="auto"/>
                    <w:left w:val="none" w:sz="0" w:space="0" w:color="auto"/>
                    <w:bottom w:val="none" w:sz="0" w:space="0" w:color="auto"/>
                    <w:right w:val="none" w:sz="0" w:space="0" w:color="auto"/>
                  </w:divBdr>
                  <w:divsChild>
                    <w:div w:id="868491718">
                      <w:marLeft w:val="0"/>
                      <w:marRight w:val="0"/>
                      <w:marTop w:val="0"/>
                      <w:marBottom w:val="0"/>
                      <w:divBdr>
                        <w:top w:val="none" w:sz="0" w:space="0" w:color="auto"/>
                        <w:left w:val="none" w:sz="0" w:space="0" w:color="auto"/>
                        <w:bottom w:val="none" w:sz="0" w:space="0" w:color="auto"/>
                        <w:right w:val="none" w:sz="0" w:space="0" w:color="auto"/>
                      </w:divBdr>
                    </w:div>
                  </w:divsChild>
                </w:div>
                <w:div w:id="863907216">
                  <w:marLeft w:val="0"/>
                  <w:marRight w:val="0"/>
                  <w:marTop w:val="0"/>
                  <w:marBottom w:val="0"/>
                  <w:divBdr>
                    <w:top w:val="none" w:sz="0" w:space="0" w:color="auto"/>
                    <w:left w:val="none" w:sz="0" w:space="0" w:color="auto"/>
                    <w:bottom w:val="none" w:sz="0" w:space="0" w:color="auto"/>
                    <w:right w:val="none" w:sz="0" w:space="0" w:color="auto"/>
                  </w:divBdr>
                  <w:divsChild>
                    <w:div w:id="2112234376">
                      <w:marLeft w:val="0"/>
                      <w:marRight w:val="0"/>
                      <w:marTop w:val="0"/>
                      <w:marBottom w:val="0"/>
                      <w:divBdr>
                        <w:top w:val="none" w:sz="0" w:space="0" w:color="auto"/>
                        <w:left w:val="none" w:sz="0" w:space="0" w:color="auto"/>
                        <w:bottom w:val="none" w:sz="0" w:space="0" w:color="auto"/>
                        <w:right w:val="none" w:sz="0" w:space="0" w:color="auto"/>
                      </w:divBdr>
                    </w:div>
                  </w:divsChild>
                </w:div>
                <w:div w:id="879126121">
                  <w:marLeft w:val="0"/>
                  <w:marRight w:val="0"/>
                  <w:marTop w:val="0"/>
                  <w:marBottom w:val="0"/>
                  <w:divBdr>
                    <w:top w:val="none" w:sz="0" w:space="0" w:color="auto"/>
                    <w:left w:val="none" w:sz="0" w:space="0" w:color="auto"/>
                    <w:bottom w:val="none" w:sz="0" w:space="0" w:color="auto"/>
                    <w:right w:val="none" w:sz="0" w:space="0" w:color="auto"/>
                  </w:divBdr>
                  <w:divsChild>
                    <w:div w:id="1031304442">
                      <w:marLeft w:val="0"/>
                      <w:marRight w:val="0"/>
                      <w:marTop w:val="0"/>
                      <w:marBottom w:val="0"/>
                      <w:divBdr>
                        <w:top w:val="none" w:sz="0" w:space="0" w:color="auto"/>
                        <w:left w:val="none" w:sz="0" w:space="0" w:color="auto"/>
                        <w:bottom w:val="none" w:sz="0" w:space="0" w:color="auto"/>
                        <w:right w:val="none" w:sz="0" w:space="0" w:color="auto"/>
                      </w:divBdr>
                    </w:div>
                  </w:divsChild>
                </w:div>
                <w:div w:id="968126299">
                  <w:marLeft w:val="0"/>
                  <w:marRight w:val="0"/>
                  <w:marTop w:val="0"/>
                  <w:marBottom w:val="0"/>
                  <w:divBdr>
                    <w:top w:val="none" w:sz="0" w:space="0" w:color="auto"/>
                    <w:left w:val="none" w:sz="0" w:space="0" w:color="auto"/>
                    <w:bottom w:val="none" w:sz="0" w:space="0" w:color="auto"/>
                    <w:right w:val="none" w:sz="0" w:space="0" w:color="auto"/>
                  </w:divBdr>
                  <w:divsChild>
                    <w:div w:id="2131513574">
                      <w:marLeft w:val="0"/>
                      <w:marRight w:val="0"/>
                      <w:marTop w:val="0"/>
                      <w:marBottom w:val="0"/>
                      <w:divBdr>
                        <w:top w:val="none" w:sz="0" w:space="0" w:color="auto"/>
                        <w:left w:val="none" w:sz="0" w:space="0" w:color="auto"/>
                        <w:bottom w:val="none" w:sz="0" w:space="0" w:color="auto"/>
                        <w:right w:val="none" w:sz="0" w:space="0" w:color="auto"/>
                      </w:divBdr>
                    </w:div>
                  </w:divsChild>
                </w:div>
                <w:div w:id="975260299">
                  <w:marLeft w:val="0"/>
                  <w:marRight w:val="0"/>
                  <w:marTop w:val="0"/>
                  <w:marBottom w:val="0"/>
                  <w:divBdr>
                    <w:top w:val="none" w:sz="0" w:space="0" w:color="auto"/>
                    <w:left w:val="none" w:sz="0" w:space="0" w:color="auto"/>
                    <w:bottom w:val="none" w:sz="0" w:space="0" w:color="auto"/>
                    <w:right w:val="none" w:sz="0" w:space="0" w:color="auto"/>
                  </w:divBdr>
                  <w:divsChild>
                    <w:div w:id="327944251">
                      <w:marLeft w:val="0"/>
                      <w:marRight w:val="0"/>
                      <w:marTop w:val="0"/>
                      <w:marBottom w:val="0"/>
                      <w:divBdr>
                        <w:top w:val="none" w:sz="0" w:space="0" w:color="auto"/>
                        <w:left w:val="none" w:sz="0" w:space="0" w:color="auto"/>
                        <w:bottom w:val="none" w:sz="0" w:space="0" w:color="auto"/>
                        <w:right w:val="none" w:sz="0" w:space="0" w:color="auto"/>
                      </w:divBdr>
                    </w:div>
                  </w:divsChild>
                </w:div>
                <w:div w:id="993491457">
                  <w:marLeft w:val="0"/>
                  <w:marRight w:val="0"/>
                  <w:marTop w:val="0"/>
                  <w:marBottom w:val="0"/>
                  <w:divBdr>
                    <w:top w:val="none" w:sz="0" w:space="0" w:color="auto"/>
                    <w:left w:val="none" w:sz="0" w:space="0" w:color="auto"/>
                    <w:bottom w:val="none" w:sz="0" w:space="0" w:color="auto"/>
                    <w:right w:val="none" w:sz="0" w:space="0" w:color="auto"/>
                  </w:divBdr>
                  <w:divsChild>
                    <w:div w:id="385497577">
                      <w:marLeft w:val="0"/>
                      <w:marRight w:val="0"/>
                      <w:marTop w:val="0"/>
                      <w:marBottom w:val="0"/>
                      <w:divBdr>
                        <w:top w:val="none" w:sz="0" w:space="0" w:color="auto"/>
                        <w:left w:val="none" w:sz="0" w:space="0" w:color="auto"/>
                        <w:bottom w:val="none" w:sz="0" w:space="0" w:color="auto"/>
                        <w:right w:val="none" w:sz="0" w:space="0" w:color="auto"/>
                      </w:divBdr>
                    </w:div>
                  </w:divsChild>
                </w:div>
                <w:div w:id="995917577">
                  <w:marLeft w:val="0"/>
                  <w:marRight w:val="0"/>
                  <w:marTop w:val="0"/>
                  <w:marBottom w:val="0"/>
                  <w:divBdr>
                    <w:top w:val="none" w:sz="0" w:space="0" w:color="auto"/>
                    <w:left w:val="none" w:sz="0" w:space="0" w:color="auto"/>
                    <w:bottom w:val="none" w:sz="0" w:space="0" w:color="auto"/>
                    <w:right w:val="none" w:sz="0" w:space="0" w:color="auto"/>
                  </w:divBdr>
                  <w:divsChild>
                    <w:div w:id="573903972">
                      <w:marLeft w:val="0"/>
                      <w:marRight w:val="0"/>
                      <w:marTop w:val="0"/>
                      <w:marBottom w:val="0"/>
                      <w:divBdr>
                        <w:top w:val="none" w:sz="0" w:space="0" w:color="auto"/>
                        <w:left w:val="none" w:sz="0" w:space="0" w:color="auto"/>
                        <w:bottom w:val="none" w:sz="0" w:space="0" w:color="auto"/>
                        <w:right w:val="none" w:sz="0" w:space="0" w:color="auto"/>
                      </w:divBdr>
                    </w:div>
                  </w:divsChild>
                </w:div>
                <w:div w:id="1009138610">
                  <w:marLeft w:val="0"/>
                  <w:marRight w:val="0"/>
                  <w:marTop w:val="0"/>
                  <w:marBottom w:val="0"/>
                  <w:divBdr>
                    <w:top w:val="none" w:sz="0" w:space="0" w:color="auto"/>
                    <w:left w:val="none" w:sz="0" w:space="0" w:color="auto"/>
                    <w:bottom w:val="none" w:sz="0" w:space="0" w:color="auto"/>
                    <w:right w:val="none" w:sz="0" w:space="0" w:color="auto"/>
                  </w:divBdr>
                  <w:divsChild>
                    <w:div w:id="1084954157">
                      <w:marLeft w:val="0"/>
                      <w:marRight w:val="0"/>
                      <w:marTop w:val="0"/>
                      <w:marBottom w:val="0"/>
                      <w:divBdr>
                        <w:top w:val="none" w:sz="0" w:space="0" w:color="auto"/>
                        <w:left w:val="none" w:sz="0" w:space="0" w:color="auto"/>
                        <w:bottom w:val="none" w:sz="0" w:space="0" w:color="auto"/>
                        <w:right w:val="none" w:sz="0" w:space="0" w:color="auto"/>
                      </w:divBdr>
                    </w:div>
                  </w:divsChild>
                </w:div>
                <w:div w:id="1016417747">
                  <w:marLeft w:val="0"/>
                  <w:marRight w:val="0"/>
                  <w:marTop w:val="0"/>
                  <w:marBottom w:val="0"/>
                  <w:divBdr>
                    <w:top w:val="none" w:sz="0" w:space="0" w:color="auto"/>
                    <w:left w:val="none" w:sz="0" w:space="0" w:color="auto"/>
                    <w:bottom w:val="none" w:sz="0" w:space="0" w:color="auto"/>
                    <w:right w:val="none" w:sz="0" w:space="0" w:color="auto"/>
                  </w:divBdr>
                  <w:divsChild>
                    <w:div w:id="1654331442">
                      <w:marLeft w:val="0"/>
                      <w:marRight w:val="0"/>
                      <w:marTop w:val="0"/>
                      <w:marBottom w:val="0"/>
                      <w:divBdr>
                        <w:top w:val="none" w:sz="0" w:space="0" w:color="auto"/>
                        <w:left w:val="none" w:sz="0" w:space="0" w:color="auto"/>
                        <w:bottom w:val="none" w:sz="0" w:space="0" w:color="auto"/>
                        <w:right w:val="none" w:sz="0" w:space="0" w:color="auto"/>
                      </w:divBdr>
                    </w:div>
                  </w:divsChild>
                </w:div>
                <w:div w:id="1020736790">
                  <w:marLeft w:val="0"/>
                  <w:marRight w:val="0"/>
                  <w:marTop w:val="0"/>
                  <w:marBottom w:val="0"/>
                  <w:divBdr>
                    <w:top w:val="none" w:sz="0" w:space="0" w:color="auto"/>
                    <w:left w:val="none" w:sz="0" w:space="0" w:color="auto"/>
                    <w:bottom w:val="none" w:sz="0" w:space="0" w:color="auto"/>
                    <w:right w:val="none" w:sz="0" w:space="0" w:color="auto"/>
                  </w:divBdr>
                  <w:divsChild>
                    <w:div w:id="3436210">
                      <w:marLeft w:val="0"/>
                      <w:marRight w:val="0"/>
                      <w:marTop w:val="0"/>
                      <w:marBottom w:val="0"/>
                      <w:divBdr>
                        <w:top w:val="none" w:sz="0" w:space="0" w:color="auto"/>
                        <w:left w:val="none" w:sz="0" w:space="0" w:color="auto"/>
                        <w:bottom w:val="none" w:sz="0" w:space="0" w:color="auto"/>
                        <w:right w:val="none" w:sz="0" w:space="0" w:color="auto"/>
                      </w:divBdr>
                    </w:div>
                  </w:divsChild>
                </w:div>
                <w:div w:id="1021083152">
                  <w:marLeft w:val="0"/>
                  <w:marRight w:val="0"/>
                  <w:marTop w:val="0"/>
                  <w:marBottom w:val="0"/>
                  <w:divBdr>
                    <w:top w:val="none" w:sz="0" w:space="0" w:color="auto"/>
                    <w:left w:val="none" w:sz="0" w:space="0" w:color="auto"/>
                    <w:bottom w:val="none" w:sz="0" w:space="0" w:color="auto"/>
                    <w:right w:val="none" w:sz="0" w:space="0" w:color="auto"/>
                  </w:divBdr>
                  <w:divsChild>
                    <w:div w:id="533883416">
                      <w:marLeft w:val="0"/>
                      <w:marRight w:val="0"/>
                      <w:marTop w:val="0"/>
                      <w:marBottom w:val="0"/>
                      <w:divBdr>
                        <w:top w:val="none" w:sz="0" w:space="0" w:color="auto"/>
                        <w:left w:val="none" w:sz="0" w:space="0" w:color="auto"/>
                        <w:bottom w:val="none" w:sz="0" w:space="0" w:color="auto"/>
                        <w:right w:val="none" w:sz="0" w:space="0" w:color="auto"/>
                      </w:divBdr>
                    </w:div>
                  </w:divsChild>
                </w:div>
                <w:div w:id="1027178335">
                  <w:marLeft w:val="0"/>
                  <w:marRight w:val="0"/>
                  <w:marTop w:val="0"/>
                  <w:marBottom w:val="0"/>
                  <w:divBdr>
                    <w:top w:val="none" w:sz="0" w:space="0" w:color="auto"/>
                    <w:left w:val="none" w:sz="0" w:space="0" w:color="auto"/>
                    <w:bottom w:val="none" w:sz="0" w:space="0" w:color="auto"/>
                    <w:right w:val="none" w:sz="0" w:space="0" w:color="auto"/>
                  </w:divBdr>
                  <w:divsChild>
                    <w:div w:id="274334398">
                      <w:marLeft w:val="0"/>
                      <w:marRight w:val="0"/>
                      <w:marTop w:val="0"/>
                      <w:marBottom w:val="0"/>
                      <w:divBdr>
                        <w:top w:val="none" w:sz="0" w:space="0" w:color="auto"/>
                        <w:left w:val="none" w:sz="0" w:space="0" w:color="auto"/>
                        <w:bottom w:val="none" w:sz="0" w:space="0" w:color="auto"/>
                        <w:right w:val="none" w:sz="0" w:space="0" w:color="auto"/>
                      </w:divBdr>
                    </w:div>
                  </w:divsChild>
                </w:div>
                <w:div w:id="1059745742">
                  <w:marLeft w:val="0"/>
                  <w:marRight w:val="0"/>
                  <w:marTop w:val="0"/>
                  <w:marBottom w:val="0"/>
                  <w:divBdr>
                    <w:top w:val="none" w:sz="0" w:space="0" w:color="auto"/>
                    <w:left w:val="none" w:sz="0" w:space="0" w:color="auto"/>
                    <w:bottom w:val="none" w:sz="0" w:space="0" w:color="auto"/>
                    <w:right w:val="none" w:sz="0" w:space="0" w:color="auto"/>
                  </w:divBdr>
                  <w:divsChild>
                    <w:div w:id="845098776">
                      <w:marLeft w:val="0"/>
                      <w:marRight w:val="0"/>
                      <w:marTop w:val="0"/>
                      <w:marBottom w:val="0"/>
                      <w:divBdr>
                        <w:top w:val="none" w:sz="0" w:space="0" w:color="auto"/>
                        <w:left w:val="none" w:sz="0" w:space="0" w:color="auto"/>
                        <w:bottom w:val="none" w:sz="0" w:space="0" w:color="auto"/>
                        <w:right w:val="none" w:sz="0" w:space="0" w:color="auto"/>
                      </w:divBdr>
                    </w:div>
                  </w:divsChild>
                </w:div>
                <w:div w:id="1070230025">
                  <w:marLeft w:val="0"/>
                  <w:marRight w:val="0"/>
                  <w:marTop w:val="0"/>
                  <w:marBottom w:val="0"/>
                  <w:divBdr>
                    <w:top w:val="none" w:sz="0" w:space="0" w:color="auto"/>
                    <w:left w:val="none" w:sz="0" w:space="0" w:color="auto"/>
                    <w:bottom w:val="none" w:sz="0" w:space="0" w:color="auto"/>
                    <w:right w:val="none" w:sz="0" w:space="0" w:color="auto"/>
                  </w:divBdr>
                  <w:divsChild>
                    <w:div w:id="1546063237">
                      <w:marLeft w:val="0"/>
                      <w:marRight w:val="0"/>
                      <w:marTop w:val="0"/>
                      <w:marBottom w:val="0"/>
                      <w:divBdr>
                        <w:top w:val="none" w:sz="0" w:space="0" w:color="auto"/>
                        <w:left w:val="none" w:sz="0" w:space="0" w:color="auto"/>
                        <w:bottom w:val="none" w:sz="0" w:space="0" w:color="auto"/>
                        <w:right w:val="none" w:sz="0" w:space="0" w:color="auto"/>
                      </w:divBdr>
                    </w:div>
                  </w:divsChild>
                </w:div>
                <w:div w:id="1072583232">
                  <w:marLeft w:val="0"/>
                  <w:marRight w:val="0"/>
                  <w:marTop w:val="0"/>
                  <w:marBottom w:val="0"/>
                  <w:divBdr>
                    <w:top w:val="none" w:sz="0" w:space="0" w:color="auto"/>
                    <w:left w:val="none" w:sz="0" w:space="0" w:color="auto"/>
                    <w:bottom w:val="none" w:sz="0" w:space="0" w:color="auto"/>
                    <w:right w:val="none" w:sz="0" w:space="0" w:color="auto"/>
                  </w:divBdr>
                  <w:divsChild>
                    <w:div w:id="1786148614">
                      <w:marLeft w:val="0"/>
                      <w:marRight w:val="0"/>
                      <w:marTop w:val="0"/>
                      <w:marBottom w:val="0"/>
                      <w:divBdr>
                        <w:top w:val="none" w:sz="0" w:space="0" w:color="auto"/>
                        <w:left w:val="none" w:sz="0" w:space="0" w:color="auto"/>
                        <w:bottom w:val="none" w:sz="0" w:space="0" w:color="auto"/>
                        <w:right w:val="none" w:sz="0" w:space="0" w:color="auto"/>
                      </w:divBdr>
                    </w:div>
                  </w:divsChild>
                </w:div>
                <w:div w:id="1073818051">
                  <w:marLeft w:val="0"/>
                  <w:marRight w:val="0"/>
                  <w:marTop w:val="0"/>
                  <w:marBottom w:val="0"/>
                  <w:divBdr>
                    <w:top w:val="none" w:sz="0" w:space="0" w:color="auto"/>
                    <w:left w:val="none" w:sz="0" w:space="0" w:color="auto"/>
                    <w:bottom w:val="none" w:sz="0" w:space="0" w:color="auto"/>
                    <w:right w:val="none" w:sz="0" w:space="0" w:color="auto"/>
                  </w:divBdr>
                  <w:divsChild>
                    <w:div w:id="1293906250">
                      <w:marLeft w:val="0"/>
                      <w:marRight w:val="0"/>
                      <w:marTop w:val="0"/>
                      <w:marBottom w:val="0"/>
                      <w:divBdr>
                        <w:top w:val="none" w:sz="0" w:space="0" w:color="auto"/>
                        <w:left w:val="none" w:sz="0" w:space="0" w:color="auto"/>
                        <w:bottom w:val="none" w:sz="0" w:space="0" w:color="auto"/>
                        <w:right w:val="none" w:sz="0" w:space="0" w:color="auto"/>
                      </w:divBdr>
                    </w:div>
                  </w:divsChild>
                </w:div>
                <w:div w:id="1081759971">
                  <w:marLeft w:val="0"/>
                  <w:marRight w:val="0"/>
                  <w:marTop w:val="0"/>
                  <w:marBottom w:val="0"/>
                  <w:divBdr>
                    <w:top w:val="none" w:sz="0" w:space="0" w:color="auto"/>
                    <w:left w:val="none" w:sz="0" w:space="0" w:color="auto"/>
                    <w:bottom w:val="none" w:sz="0" w:space="0" w:color="auto"/>
                    <w:right w:val="none" w:sz="0" w:space="0" w:color="auto"/>
                  </w:divBdr>
                  <w:divsChild>
                    <w:div w:id="124743092">
                      <w:marLeft w:val="0"/>
                      <w:marRight w:val="0"/>
                      <w:marTop w:val="0"/>
                      <w:marBottom w:val="0"/>
                      <w:divBdr>
                        <w:top w:val="none" w:sz="0" w:space="0" w:color="auto"/>
                        <w:left w:val="none" w:sz="0" w:space="0" w:color="auto"/>
                        <w:bottom w:val="none" w:sz="0" w:space="0" w:color="auto"/>
                        <w:right w:val="none" w:sz="0" w:space="0" w:color="auto"/>
                      </w:divBdr>
                    </w:div>
                  </w:divsChild>
                </w:div>
                <w:div w:id="1083986761">
                  <w:marLeft w:val="0"/>
                  <w:marRight w:val="0"/>
                  <w:marTop w:val="0"/>
                  <w:marBottom w:val="0"/>
                  <w:divBdr>
                    <w:top w:val="none" w:sz="0" w:space="0" w:color="auto"/>
                    <w:left w:val="none" w:sz="0" w:space="0" w:color="auto"/>
                    <w:bottom w:val="none" w:sz="0" w:space="0" w:color="auto"/>
                    <w:right w:val="none" w:sz="0" w:space="0" w:color="auto"/>
                  </w:divBdr>
                  <w:divsChild>
                    <w:div w:id="1964261372">
                      <w:marLeft w:val="0"/>
                      <w:marRight w:val="0"/>
                      <w:marTop w:val="0"/>
                      <w:marBottom w:val="0"/>
                      <w:divBdr>
                        <w:top w:val="none" w:sz="0" w:space="0" w:color="auto"/>
                        <w:left w:val="none" w:sz="0" w:space="0" w:color="auto"/>
                        <w:bottom w:val="none" w:sz="0" w:space="0" w:color="auto"/>
                        <w:right w:val="none" w:sz="0" w:space="0" w:color="auto"/>
                      </w:divBdr>
                    </w:div>
                  </w:divsChild>
                </w:div>
                <w:div w:id="1095830436">
                  <w:marLeft w:val="0"/>
                  <w:marRight w:val="0"/>
                  <w:marTop w:val="0"/>
                  <w:marBottom w:val="0"/>
                  <w:divBdr>
                    <w:top w:val="none" w:sz="0" w:space="0" w:color="auto"/>
                    <w:left w:val="none" w:sz="0" w:space="0" w:color="auto"/>
                    <w:bottom w:val="none" w:sz="0" w:space="0" w:color="auto"/>
                    <w:right w:val="none" w:sz="0" w:space="0" w:color="auto"/>
                  </w:divBdr>
                  <w:divsChild>
                    <w:div w:id="1458600903">
                      <w:marLeft w:val="0"/>
                      <w:marRight w:val="0"/>
                      <w:marTop w:val="0"/>
                      <w:marBottom w:val="0"/>
                      <w:divBdr>
                        <w:top w:val="none" w:sz="0" w:space="0" w:color="auto"/>
                        <w:left w:val="none" w:sz="0" w:space="0" w:color="auto"/>
                        <w:bottom w:val="none" w:sz="0" w:space="0" w:color="auto"/>
                        <w:right w:val="none" w:sz="0" w:space="0" w:color="auto"/>
                      </w:divBdr>
                    </w:div>
                  </w:divsChild>
                </w:div>
                <w:div w:id="1132018556">
                  <w:marLeft w:val="0"/>
                  <w:marRight w:val="0"/>
                  <w:marTop w:val="0"/>
                  <w:marBottom w:val="0"/>
                  <w:divBdr>
                    <w:top w:val="none" w:sz="0" w:space="0" w:color="auto"/>
                    <w:left w:val="none" w:sz="0" w:space="0" w:color="auto"/>
                    <w:bottom w:val="none" w:sz="0" w:space="0" w:color="auto"/>
                    <w:right w:val="none" w:sz="0" w:space="0" w:color="auto"/>
                  </w:divBdr>
                  <w:divsChild>
                    <w:div w:id="1521309654">
                      <w:marLeft w:val="0"/>
                      <w:marRight w:val="0"/>
                      <w:marTop w:val="0"/>
                      <w:marBottom w:val="0"/>
                      <w:divBdr>
                        <w:top w:val="none" w:sz="0" w:space="0" w:color="auto"/>
                        <w:left w:val="none" w:sz="0" w:space="0" w:color="auto"/>
                        <w:bottom w:val="none" w:sz="0" w:space="0" w:color="auto"/>
                        <w:right w:val="none" w:sz="0" w:space="0" w:color="auto"/>
                      </w:divBdr>
                    </w:div>
                  </w:divsChild>
                </w:div>
                <w:div w:id="1142652578">
                  <w:marLeft w:val="0"/>
                  <w:marRight w:val="0"/>
                  <w:marTop w:val="0"/>
                  <w:marBottom w:val="0"/>
                  <w:divBdr>
                    <w:top w:val="none" w:sz="0" w:space="0" w:color="auto"/>
                    <w:left w:val="none" w:sz="0" w:space="0" w:color="auto"/>
                    <w:bottom w:val="none" w:sz="0" w:space="0" w:color="auto"/>
                    <w:right w:val="none" w:sz="0" w:space="0" w:color="auto"/>
                  </w:divBdr>
                  <w:divsChild>
                    <w:div w:id="1390037512">
                      <w:marLeft w:val="0"/>
                      <w:marRight w:val="0"/>
                      <w:marTop w:val="0"/>
                      <w:marBottom w:val="0"/>
                      <w:divBdr>
                        <w:top w:val="none" w:sz="0" w:space="0" w:color="auto"/>
                        <w:left w:val="none" w:sz="0" w:space="0" w:color="auto"/>
                        <w:bottom w:val="none" w:sz="0" w:space="0" w:color="auto"/>
                        <w:right w:val="none" w:sz="0" w:space="0" w:color="auto"/>
                      </w:divBdr>
                    </w:div>
                  </w:divsChild>
                </w:div>
                <w:div w:id="1149056792">
                  <w:marLeft w:val="0"/>
                  <w:marRight w:val="0"/>
                  <w:marTop w:val="0"/>
                  <w:marBottom w:val="0"/>
                  <w:divBdr>
                    <w:top w:val="none" w:sz="0" w:space="0" w:color="auto"/>
                    <w:left w:val="none" w:sz="0" w:space="0" w:color="auto"/>
                    <w:bottom w:val="none" w:sz="0" w:space="0" w:color="auto"/>
                    <w:right w:val="none" w:sz="0" w:space="0" w:color="auto"/>
                  </w:divBdr>
                  <w:divsChild>
                    <w:div w:id="479083716">
                      <w:marLeft w:val="0"/>
                      <w:marRight w:val="0"/>
                      <w:marTop w:val="0"/>
                      <w:marBottom w:val="0"/>
                      <w:divBdr>
                        <w:top w:val="none" w:sz="0" w:space="0" w:color="auto"/>
                        <w:left w:val="none" w:sz="0" w:space="0" w:color="auto"/>
                        <w:bottom w:val="none" w:sz="0" w:space="0" w:color="auto"/>
                        <w:right w:val="none" w:sz="0" w:space="0" w:color="auto"/>
                      </w:divBdr>
                    </w:div>
                  </w:divsChild>
                </w:div>
                <w:div w:id="1160347150">
                  <w:marLeft w:val="0"/>
                  <w:marRight w:val="0"/>
                  <w:marTop w:val="0"/>
                  <w:marBottom w:val="0"/>
                  <w:divBdr>
                    <w:top w:val="none" w:sz="0" w:space="0" w:color="auto"/>
                    <w:left w:val="none" w:sz="0" w:space="0" w:color="auto"/>
                    <w:bottom w:val="none" w:sz="0" w:space="0" w:color="auto"/>
                    <w:right w:val="none" w:sz="0" w:space="0" w:color="auto"/>
                  </w:divBdr>
                  <w:divsChild>
                    <w:div w:id="831332406">
                      <w:marLeft w:val="0"/>
                      <w:marRight w:val="0"/>
                      <w:marTop w:val="0"/>
                      <w:marBottom w:val="0"/>
                      <w:divBdr>
                        <w:top w:val="none" w:sz="0" w:space="0" w:color="auto"/>
                        <w:left w:val="none" w:sz="0" w:space="0" w:color="auto"/>
                        <w:bottom w:val="none" w:sz="0" w:space="0" w:color="auto"/>
                        <w:right w:val="none" w:sz="0" w:space="0" w:color="auto"/>
                      </w:divBdr>
                    </w:div>
                  </w:divsChild>
                </w:div>
                <w:div w:id="1174999005">
                  <w:marLeft w:val="0"/>
                  <w:marRight w:val="0"/>
                  <w:marTop w:val="0"/>
                  <w:marBottom w:val="0"/>
                  <w:divBdr>
                    <w:top w:val="none" w:sz="0" w:space="0" w:color="auto"/>
                    <w:left w:val="none" w:sz="0" w:space="0" w:color="auto"/>
                    <w:bottom w:val="none" w:sz="0" w:space="0" w:color="auto"/>
                    <w:right w:val="none" w:sz="0" w:space="0" w:color="auto"/>
                  </w:divBdr>
                  <w:divsChild>
                    <w:div w:id="2115250597">
                      <w:marLeft w:val="0"/>
                      <w:marRight w:val="0"/>
                      <w:marTop w:val="0"/>
                      <w:marBottom w:val="0"/>
                      <w:divBdr>
                        <w:top w:val="none" w:sz="0" w:space="0" w:color="auto"/>
                        <w:left w:val="none" w:sz="0" w:space="0" w:color="auto"/>
                        <w:bottom w:val="none" w:sz="0" w:space="0" w:color="auto"/>
                        <w:right w:val="none" w:sz="0" w:space="0" w:color="auto"/>
                      </w:divBdr>
                    </w:div>
                  </w:divsChild>
                </w:div>
                <w:div w:id="1180201168">
                  <w:marLeft w:val="0"/>
                  <w:marRight w:val="0"/>
                  <w:marTop w:val="0"/>
                  <w:marBottom w:val="0"/>
                  <w:divBdr>
                    <w:top w:val="none" w:sz="0" w:space="0" w:color="auto"/>
                    <w:left w:val="none" w:sz="0" w:space="0" w:color="auto"/>
                    <w:bottom w:val="none" w:sz="0" w:space="0" w:color="auto"/>
                    <w:right w:val="none" w:sz="0" w:space="0" w:color="auto"/>
                  </w:divBdr>
                  <w:divsChild>
                    <w:div w:id="107436597">
                      <w:marLeft w:val="0"/>
                      <w:marRight w:val="0"/>
                      <w:marTop w:val="0"/>
                      <w:marBottom w:val="0"/>
                      <w:divBdr>
                        <w:top w:val="none" w:sz="0" w:space="0" w:color="auto"/>
                        <w:left w:val="none" w:sz="0" w:space="0" w:color="auto"/>
                        <w:bottom w:val="none" w:sz="0" w:space="0" w:color="auto"/>
                        <w:right w:val="none" w:sz="0" w:space="0" w:color="auto"/>
                      </w:divBdr>
                    </w:div>
                  </w:divsChild>
                </w:div>
                <w:div w:id="1193222311">
                  <w:marLeft w:val="0"/>
                  <w:marRight w:val="0"/>
                  <w:marTop w:val="0"/>
                  <w:marBottom w:val="0"/>
                  <w:divBdr>
                    <w:top w:val="none" w:sz="0" w:space="0" w:color="auto"/>
                    <w:left w:val="none" w:sz="0" w:space="0" w:color="auto"/>
                    <w:bottom w:val="none" w:sz="0" w:space="0" w:color="auto"/>
                    <w:right w:val="none" w:sz="0" w:space="0" w:color="auto"/>
                  </w:divBdr>
                  <w:divsChild>
                    <w:div w:id="1453133016">
                      <w:marLeft w:val="0"/>
                      <w:marRight w:val="0"/>
                      <w:marTop w:val="0"/>
                      <w:marBottom w:val="0"/>
                      <w:divBdr>
                        <w:top w:val="none" w:sz="0" w:space="0" w:color="auto"/>
                        <w:left w:val="none" w:sz="0" w:space="0" w:color="auto"/>
                        <w:bottom w:val="none" w:sz="0" w:space="0" w:color="auto"/>
                        <w:right w:val="none" w:sz="0" w:space="0" w:color="auto"/>
                      </w:divBdr>
                    </w:div>
                  </w:divsChild>
                </w:div>
                <w:div w:id="1208840597">
                  <w:marLeft w:val="0"/>
                  <w:marRight w:val="0"/>
                  <w:marTop w:val="0"/>
                  <w:marBottom w:val="0"/>
                  <w:divBdr>
                    <w:top w:val="none" w:sz="0" w:space="0" w:color="auto"/>
                    <w:left w:val="none" w:sz="0" w:space="0" w:color="auto"/>
                    <w:bottom w:val="none" w:sz="0" w:space="0" w:color="auto"/>
                    <w:right w:val="none" w:sz="0" w:space="0" w:color="auto"/>
                  </w:divBdr>
                  <w:divsChild>
                    <w:div w:id="1708599451">
                      <w:marLeft w:val="0"/>
                      <w:marRight w:val="0"/>
                      <w:marTop w:val="0"/>
                      <w:marBottom w:val="0"/>
                      <w:divBdr>
                        <w:top w:val="none" w:sz="0" w:space="0" w:color="auto"/>
                        <w:left w:val="none" w:sz="0" w:space="0" w:color="auto"/>
                        <w:bottom w:val="none" w:sz="0" w:space="0" w:color="auto"/>
                        <w:right w:val="none" w:sz="0" w:space="0" w:color="auto"/>
                      </w:divBdr>
                    </w:div>
                  </w:divsChild>
                </w:div>
                <w:div w:id="1209873183">
                  <w:marLeft w:val="0"/>
                  <w:marRight w:val="0"/>
                  <w:marTop w:val="0"/>
                  <w:marBottom w:val="0"/>
                  <w:divBdr>
                    <w:top w:val="none" w:sz="0" w:space="0" w:color="auto"/>
                    <w:left w:val="none" w:sz="0" w:space="0" w:color="auto"/>
                    <w:bottom w:val="none" w:sz="0" w:space="0" w:color="auto"/>
                    <w:right w:val="none" w:sz="0" w:space="0" w:color="auto"/>
                  </w:divBdr>
                  <w:divsChild>
                    <w:div w:id="257561136">
                      <w:marLeft w:val="0"/>
                      <w:marRight w:val="0"/>
                      <w:marTop w:val="0"/>
                      <w:marBottom w:val="0"/>
                      <w:divBdr>
                        <w:top w:val="none" w:sz="0" w:space="0" w:color="auto"/>
                        <w:left w:val="none" w:sz="0" w:space="0" w:color="auto"/>
                        <w:bottom w:val="none" w:sz="0" w:space="0" w:color="auto"/>
                        <w:right w:val="none" w:sz="0" w:space="0" w:color="auto"/>
                      </w:divBdr>
                    </w:div>
                  </w:divsChild>
                </w:div>
                <w:div w:id="1210605787">
                  <w:marLeft w:val="0"/>
                  <w:marRight w:val="0"/>
                  <w:marTop w:val="0"/>
                  <w:marBottom w:val="0"/>
                  <w:divBdr>
                    <w:top w:val="none" w:sz="0" w:space="0" w:color="auto"/>
                    <w:left w:val="none" w:sz="0" w:space="0" w:color="auto"/>
                    <w:bottom w:val="none" w:sz="0" w:space="0" w:color="auto"/>
                    <w:right w:val="none" w:sz="0" w:space="0" w:color="auto"/>
                  </w:divBdr>
                  <w:divsChild>
                    <w:div w:id="868103333">
                      <w:marLeft w:val="0"/>
                      <w:marRight w:val="0"/>
                      <w:marTop w:val="0"/>
                      <w:marBottom w:val="0"/>
                      <w:divBdr>
                        <w:top w:val="none" w:sz="0" w:space="0" w:color="auto"/>
                        <w:left w:val="none" w:sz="0" w:space="0" w:color="auto"/>
                        <w:bottom w:val="none" w:sz="0" w:space="0" w:color="auto"/>
                        <w:right w:val="none" w:sz="0" w:space="0" w:color="auto"/>
                      </w:divBdr>
                    </w:div>
                  </w:divsChild>
                </w:div>
                <w:div w:id="1260409113">
                  <w:marLeft w:val="0"/>
                  <w:marRight w:val="0"/>
                  <w:marTop w:val="0"/>
                  <w:marBottom w:val="0"/>
                  <w:divBdr>
                    <w:top w:val="none" w:sz="0" w:space="0" w:color="auto"/>
                    <w:left w:val="none" w:sz="0" w:space="0" w:color="auto"/>
                    <w:bottom w:val="none" w:sz="0" w:space="0" w:color="auto"/>
                    <w:right w:val="none" w:sz="0" w:space="0" w:color="auto"/>
                  </w:divBdr>
                  <w:divsChild>
                    <w:div w:id="368335256">
                      <w:marLeft w:val="0"/>
                      <w:marRight w:val="0"/>
                      <w:marTop w:val="0"/>
                      <w:marBottom w:val="0"/>
                      <w:divBdr>
                        <w:top w:val="none" w:sz="0" w:space="0" w:color="auto"/>
                        <w:left w:val="none" w:sz="0" w:space="0" w:color="auto"/>
                        <w:bottom w:val="none" w:sz="0" w:space="0" w:color="auto"/>
                        <w:right w:val="none" w:sz="0" w:space="0" w:color="auto"/>
                      </w:divBdr>
                    </w:div>
                  </w:divsChild>
                </w:div>
                <w:div w:id="1275675896">
                  <w:marLeft w:val="0"/>
                  <w:marRight w:val="0"/>
                  <w:marTop w:val="0"/>
                  <w:marBottom w:val="0"/>
                  <w:divBdr>
                    <w:top w:val="none" w:sz="0" w:space="0" w:color="auto"/>
                    <w:left w:val="none" w:sz="0" w:space="0" w:color="auto"/>
                    <w:bottom w:val="none" w:sz="0" w:space="0" w:color="auto"/>
                    <w:right w:val="none" w:sz="0" w:space="0" w:color="auto"/>
                  </w:divBdr>
                  <w:divsChild>
                    <w:div w:id="1785925368">
                      <w:marLeft w:val="0"/>
                      <w:marRight w:val="0"/>
                      <w:marTop w:val="0"/>
                      <w:marBottom w:val="0"/>
                      <w:divBdr>
                        <w:top w:val="none" w:sz="0" w:space="0" w:color="auto"/>
                        <w:left w:val="none" w:sz="0" w:space="0" w:color="auto"/>
                        <w:bottom w:val="none" w:sz="0" w:space="0" w:color="auto"/>
                        <w:right w:val="none" w:sz="0" w:space="0" w:color="auto"/>
                      </w:divBdr>
                    </w:div>
                  </w:divsChild>
                </w:div>
                <w:div w:id="1289703510">
                  <w:marLeft w:val="0"/>
                  <w:marRight w:val="0"/>
                  <w:marTop w:val="0"/>
                  <w:marBottom w:val="0"/>
                  <w:divBdr>
                    <w:top w:val="none" w:sz="0" w:space="0" w:color="auto"/>
                    <w:left w:val="none" w:sz="0" w:space="0" w:color="auto"/>
                    <w:bottom w:val="none" w:sz="0" w:space="0" w:color="auto"/>
                    <w:right w:val="none" w:sz="0" w:space="0" w:color="auto"/>
                  </w:divBdr>
                  <w:divsChild>
                    <w:div w:id="612178641">
                      <w:marLeft w:val="0"/>
                      <w:marRight w:val="0"/>
                      <w:marTop w:val="0"/>
                      <w:marBottom w:val="0"/>
                      <w:divBdr>
                        <w:top w:val="none" w:sz="0" w:space="0" w:color="auto"/>
                        <w:left w:val="none" w:sz="0" w:space="0" w:color="auto"/>
                        <w:bottom w:val="none" w:sz="0" w:space="0" w:color="auto"/>
                        <w:right w:val="none" w:sz="0" w:space="0" w:color="auto"/>
                      </w:divBdr>
                    </w:div>
                  </w:divsChild>
                </w:div>
                <w:div w:id="1290555347">
                  <w:marLeft w:val="0"/>
                  <w:marRight w:val="0"/>
                  <w:marTop w:val="0"/>
                  <w:marBottom w:val="0"/>
                  <w:divBdr>
                    <w:top w:val="none" w:sz="0" w:space="0" w:color="auto"/>
                    <w:left w:val="none" w:sz="0" w:space="0" w:color="auto"/>
                    <w:bottom w:val="none" w:sz="0" w:space="0" w:color="auto"/>
                    <w:right w:val="none" w:sz="0" w:space="0" w:color="auto"/>
                  </w:divBdr>
                  <w:divsChild>
                    <w:div w:id="927546494">
                      <w:marLeft w:val="0"/>
                      <w:marRight w:val="0"/>
                      <w:marTop w:val="0"/>
                      <w:marBottom w:val="0"/>
                      <w:divBdr>
                        <w:top w:val="none" w:sz="0" w:space="0" w:color="auto"/>
                        <w:left w:val="none" w:sz="0" w:space="0" w:color="auto"/>
                        <w:bottom w:val="none" w:sz="0" w:space="0" w:color="auto"/>
                        <w:right w:val="none" w:sz="0" w:space="0" w:color="auto"/>
                      </w:divBdr>
                    </w:div>
                  </w:divsChild>
                </w:div>
                <w:div w:id="1336613947">
                  <w:marLeft w:val="0"/>
                  <w:marRight w:val="0"/>
                  <w:marTop w:val="0"/>
                  <w:marBottom w:val="0"/>
                  <w:divBdr>
                    <w:top w:val="none" w:sz="0" w:space="0" w:color="auto"/>
                    <w:left w:val="none" w:sz="0" w:space="0" w:color="auto"/>
                    <w:bottom w:val="none" w:sz="0" w:space="0" w:color="auto"/>
                    <w:right w:val="none" w:sz="0" w:space="0" w:color="auto"/>
                  </w:divBdr>
                  <w:divsChild>
                    <w:div w:id="379792953">
                      <w:marLeft w:val="0"/>
                      <w:marRight w:val="0"/>
                      <w:marTop w:val="0"/>
                      <w:marBottom w:val="0"/>
                      <w:divBdr>
                        <w:top w:val="none" w:sz="0" w:space="0" w:color="auto"/>
                        <w:left w:val="none" w:sz="0" w:space="0" w:color="auto"/>
                        <w:bottom w:val="none" w:sz="0" w:space="0" w:color="auto"/>
                        <w:right w:val="none" w:sz="0" w:space="0" w:color="auto"/>
                      </w:divBdr>
                    </w:div>
                  </w:divsChild>
                </w:div>
                <w:div w:id="1345355012">
                  <w:marLeft w:val="0"/>
                  <w:marRight w:val="0"/>
                  <w:marTop w:val="0"/>
                  <w:marBottom w:val="0"/>
                  <w:divBdr>
                    <w:top w:val="none" w:sz="0" w:space="0" w:color="auto"/>
                    <w:left w:val="none" w:sz="0" w:space="0" w:color="auto"/>
                    <w:bottom w:val="none" w:sz="0" w:space="0" w:color="auto"/>
                    <w:right w:val="none" w:sz="0" w:space="0" w:color="auto"/>
                  </w:divBdr>
                  <w:divsChild>
                    <w:div w:id="406265119">
                      <w:marLeft w:val="0"/>
                      <w:marRight w:val="0"/>
                      <w:marTop w:val="0"/>
                      <w:marBottom w:val="0"/>
                      <w:divBdr>
                        <w:top w:val="none" w:sz="0" w:space="0" w:color="auto"/>
                        <w:left w:val="none" w:sz="0" w:space="0" w:color="auto"/>
                        <w:bottom w:val="none" w:sz="0" w:space="0" w:color="auto"/>
                        <w:right w:val="none" w:sz="0" w:space="0" w:color="auto"/>
                      </w:divBdr>
                    </w:div>
                  </w:divsChild>
                </w:div>
                <w:div w:id="1383334143">
                  <w:marLeft w:val="0"/>
                  <w:marRight w:val="0"/>
                  <w:marTop w:val="0"/>
                  <w:marBottom w:val="0"/>
                  <w:divBdr>
                    <w:top w:val="none" w:sz="0" w:space="0" w:color="auto"/>
                    <w:left w:val="none" w:sz="0" w:space="0" w:color="auto"/>
                    <w:bottom w:val="none" w:sz="0" w:space="0" w:color="auto"/>
                    <w:right w:val="none" w:sz="0" w:space="0" w:color="auto"/>
                  </w:divBdr>
                  <w:divsChild>
                    <w:div w:id="1312249107">
                      <w:marLeft w:val="0"/>
                      <w:marRight w:val="0"/>
                      <w:marTop w:val="0"/>
                      <w:marBottom w:val="0"/>
                      <w:divBdr>
                        <w:top w:val="none" w:sz="0" w:space="0" w:color="auto"/>
                        <w:left w:val="none" w:sz="0" w:space="0" w:color="auto"/>
                        <w:bottom w:val="none" w:sz="0" w:space="0" w:color="auto"/>
                        <w:right w:val="none" w:sz="0" w:space="0" w:color="auto"/>
                      </w:divBdr>
                    </w:div>
                  </w:divsChild>
                </w:div>
                <w:div w:id="1399135905">
                  <w:marLeft w:val="0"/>
                  <w:marRight w:val="0"/>
                  <w:marTop w:val="0"/>
                  <w:marBottom w:val="0"/>
                  <w:divBdr>
                    <w:top w:val="none" w:sz="0" w:space="0" w:color="auto"/>
                    <w:left w:val="none" w:sz="0" w:space="0" w:color="auto"/>
                    <w:bottom w:val="none" w:sz="0" w:space="0" w:color="auto"/>
                    <w:right w:val="none" w:sz="0" w:space="0" w:color="auto"/>
                  </w:divBdr>
                  <w:divsChild>
                    <w:div w:id="1193377703">
                      <w:marLeft w:val="0"/>
                      <w:marRight w:val="0"/>
                      <w:marTop w:val="0"/>
                      <w:marBottom w:val="0"/>
                      <w:divBdr>
                        <w:top w:val="none" w:sz="0" w:space="0" w:color="auto"/>
                        <w:left w:val="none" w:sz="0" w:space="0" w:color="auto"/>
                        <w:bottom w:val="none" w:sz="0" w:space="0" w:color="auto"/>
                        <w:right w:val="none" w:sz="0" w:space="0" w:color="auto"/>
                      </w:divBdr>
                    </w:div>
                  </w:divsChild>
                </w:div>
                <w:div w:id="1402751486">
                  <w:marLeft w:val="0"/>
                  <w:marRight w:val="0"/>
                  <w:marTop w:val="0"/>
                  <w:marBottom w:val="0"/>
                  <w:divBdr>
                    <w:top w:val="none" w:sz="0" w:space="0" w:color="auto"/>
                    <w:left w:val="none" w:sz="0" w:space="0" w:color="auto"/>
                    <w:bottom w:val="none" w:sz="0" w:space="0" w:color="auto"/>
                    <w:right w:val="none" w:sz="0" w:space="0" w:color="auto"/>
                  </w:divBdr>
                  <w:divsChild>
                    <w:div w:id="1947537731">
                      <w:marLeft w:val="0"/>
                      <w:marRight w:val="0"/>
                      <w:marTop w:val="0"/>
                      <w:marBottom w:val="0"/>
                      <w:divBdr>
                        <w:top w:val="none" w:sz="0" w:space="0" w:color="auto"/>
                        <w:left w:val="none" w:sz="0" w:space="0" w:color="auto"/>
                        <w:bottom w:val="none" w:sz="0" w:space="0" w:color="auto"/>
                        <w:right w:val="none" w:sz="0" w:space="0" w:color="auto"/>
                      </w:divBdr>
                    </w:div>
                  </w:divsChild>
                </w:div>
                <w:div w:id="1406148141">
                  <w:marLeft w:val="0"/>
                  <w:marRight w:val="0"/>
                  <w:marTop w:val="0"/>
                  <w:marBottom w:val="0"/>
                  <w:divBdr>
                    <w:top w:val="none" w:sz="0" w:space="0" w:color="auto"/>
                    <w:left w:val="none" w:sz="0" w:space="0" w:color="auto"/>
                    <w:bottom w:val="none" w:sz="0" w:space="0" w:color="auto"/>
                    <w:right w:val="none" w:sz="0" w:space="0" w:color="auto"/>
                  </w:divBdr>
                  <w:divsChild>
                    <w:div w:id="627974058">
                      <w:marLeft w:val="0"/>
                      <w:marRight w:val="0"/>
                      <w:marTop w:val="0"/>
                      <w:marBottom w:val="0"/>
                      <w:divBdr>
                        <w:top w:val="none" w:sz="0" w:space="0" w:color="auto"/>
                        <w:left w:val="none" w:sz="0" w:space="0" w:color="auto"/>
                        <w:bottom w:val="none" w:sz="0" w:space="0" w:color="auto"/>
                        <w:right w:val="none" w:sz="0" w:space="0" w:color="auto"/>
                      </w:divBdr>
                    </w:div>
                  </w:divsChild>
                </w:div>
                <w:div w:id="1407920355">
                  <w:marLeft w:val="0"/>
                  <w:marRight w:val="0"/>
                  <w:marTop w:val="0"/>
                  <w:marBottom w:val="0"/>
                  <w:divBdr>
                    <w:top w:val="none" w:sz="0" w:space="0" w:color="auto"/>
                    <w:left w:val="none" w:sz="0" w:space="0" w:color="auto"/>
                    <w:bottom w:val="none" w:sz="0" w:space="0" w:color="auto"/>
                    <w:right w:val="none" w:sz="0" w:space="0" w:color="auto"/>
                  </w:divBdr>
                  <w:divsChild>
                    <w:div w:id="2086756948">
                      <w:marLeft w:val="0"/>
                      <w:marRight w:val="0"/>
                      <w:marTop w:val="0"/>
                      <w:marBottom w:val="0"/>
                      <w:divBdr>
                        <w:top w:val="none" w:sz="0" w:space="0" w:color="auto"/>
                        <w:left w:val="none" w:sz="0" w:space="0" w:color="auto"/>
                        <w:bottom w:val="none" w:sz="0" w:space="0" w:color="auto"/>
                        <w:right w:val="none" w:sz="0" w:space="0" w:color="auto"/>
                      </w:divBdr>
                    </w:div>
                  </w:divsChild>
                </w:div>
                <w:div w:id="1416703252">
                  <w:marLeft w:val="0"/>
                  <w:marRight w:val="0"/>
                  <w:marTop w:val="0"/>
                  <w:marBottom w:val="0"/>
                  <w:divBdr>
                    <w:top w:val="none" w:sz="0" w:space="0" w:color="auto"/>
                    <w:left w:val="none" w:sz="0" w:space="0" w:color="auto"/>
                    <w:bottom w:val="none" w:sz="0" w:space="0" w:color="auto"/>
                    <w:right w:val="none" w:sz="0" w:space="0" w:color="auto"/>
                  </w:divBdr>
                  <w:divsChild>
                    <w:div w:id="66734247">
                      <w:marLeft w:val="0"/>
                      <w:marRight w:val="0"/>
                      <w:marTop w:val="0"/>
                      <w:marBottom w:val="0"/>
                      <w:divBdr>
                        <w:top w:val="none" w:sz="0" w:space="0" w:color="auto"/>
                        <w:left w:val="none" w:sz="0" w:space="0" w:color="auto"/>
                        <w:bottom w:val="none" w:sz="0" w:space="0" w:color="auto"/>
                        <w:right w:val="none" w:sz="0" w:space="0" w:color="auto"/>
                      </w:divBdr>
                    </w:div>
                  </w:divsChild>
                </w:div>
                <w:div w:id="1417284084">
                  <w:marLeft w:val="0"/>
                  <w:marRight w:val="0"/>
                  <w:marTop w:val="0"/>
                  <w:marBottom w:val="0"/>
                  <w:divBdr>
                    <w:top w:val="none" w:sz="0" w:space="0" w:color="auto"/>
                    <w:left w:val="none" w:sz="0" w:space="0" w:color="auto"/>
                    <w:bottom w:val="none" w:sz="0" w:space="0" w:color="auto"/>
                    <w:right w:val="none" w:sz="0" w:space="0" w:color="auto"/>
                  </w:divBdr>
                  <w:divsChild>
                    <w:div w:id="1945914842">
                      <w:marLeft w:val="0"/>
                      <w:marRight w:val="0"/>
                      <w:marTop w:val="0"/>
                      <w:marBottom w:val="0"/>
                      <w:divBdr>
                        <w:top w:val="none" w:sz="0" w:space="0" w:color="auto"/>
                        <w:left w:val="none" w:sz="0" w:space="0" w:color="auto"/>
                        <w:bottom w:val="none" w:sz="0" w:space="0" w:color="auto"/>
                        <w:right w:val="none" w:sz="0" w:space="0" w:color="auto"/>
                      </w:divBdr>
                    </w:div>
                  </w:divsChild>
                </w:div>
                <w:div w:id="1433359265">
                  <w:marLeft w:val="0"/>
                  <w:marRight w:val="0"/>
                  <w:marTop w:val="0"/>
                  <w:marBottom w:val="0"/>
                  <w:divBdr>
                    <w:top w:val="none" w:sz="0" w:space="0" w:color="auto"/>
                    <w:left w:val="none" w:sz="0" w:space="0" w:color="auto"/>
                    <w:bottom w:val="none" w:sz="0" w:space="0" w:color="auto"/>
                    <w:right w:val="none" w:sz="0" w:space="0" w:color="auto"/>
                  </w:divBdr>
                  <w:divsChild>
                    <w:div w:id="1744176567">
                      <w:marLeft w:val="0"/>
                      <w:marRight w:val="0"/>
                      <w:marTop w:val="0"/>
                      <w:marBottom w:val="0"/>
                      <w:divBdr>
                        <w:top w:val="none" w:sz="0" w:space="0" w:color="auto"/>
                        <w:left w:val="none" w:sz="0" w:space="0" w:color="auto"/>
                        <w:bottom w:val="none" w:sz="0" w:space="0" w:color="auto"/>
                        <w:right w:val="none" w:sz="0" w:space="0" w:color="auto"/>
                      </w:divBdr>
                    </w:div>
                  </w:divsChild>
                </w:div>
                <w:div w:id="1434545354">
                  <w:marLeft w:val="0"/>
                  <w:marRight w:val="0"/>
                  <w:marTop w:val="0"/>
                  <w:marBottom w:val="0"/>
                  <w:divBdr>
                    <w:top w:val="none" w:sz="0" w:space="0" w:color="auto"/>
                    <w:left w:val="none" w:sz="0" w:space="0" w:color="auto"/>
                    <w:bottom w:val="none" w:sz="0" w:space="0" w:color="auto"/>
                    <w:right w:val="none" w:sz="0" w:space="0" w:color="auto"/>
                  </w:divBdr>
                  <w:divsChild>
                    <w:div w:id="177892692">
                      <w:marLeft w:val="0"/>
                      <w:marRight w:val="0"/>
                      <w:marTop w:val="0"/>
                      <w:marBottom w:val="0"/>
                      <w:divBdr>
                        <w:top w:val="none" w:sz="0" w:space="0" w:color="auto"/>
                        <w:left w:val="none" w:sz="0" w:space="0" w:color="auto"/>
                        <w:bottom w:val="none" w:sz="0" w:space="0" w:color="auto"/>
                        <w:right w:val="none" w:sz="0" w:space="0" w:color="auto"/>
                      </w:divBdr>
                    </w:div>
                  </w:divsChild>
                </w:div>
                <w:div w:id="1445344057">
                  <w:marLeft w:val="0"/>
                  <w:marRight w:val="0"/>
                  <w:marTop w:val="0"/>
                  <w:marBottom w:val="0"/>
                  <w:divBdr>
                    <w:top w:val="none" w:sz="0" w:space="0" w:color="auto"/>
                    <w:left w:val="none" w:sz="0" w:space="0" w:color="auto"/>
                    <w:bottom w:val="none" w:sz="0" w:space="0" w:color="auto"/>
                    <w:right w:val="none" w:sz="0" w:space="0" w:color="auto"/>
                  </w:divBdr>
                  <w:divsChild>
                    <w:div w:id="192810057">
                      <w:marLeft w:val="0"/>
                      <w:marRight w:val="0"/>
                      <w:marTop w:val="0"/>
                      <w:marBottom w:val="0"/>
                      <w:divBdr>
                        <w:top w:val="none" w:sz="0" w:space="0" w:color="auto"/>
                        <w:left w:val="none" w:sz="0" w:space="0" w:color="auto"/>
                        <w:bottom w:val="none" w:sz="0" w:space="0" w:color="auto"/>
                        <w:right w:val="none" w:sz="0" w:space="0" w:color="auto"/>
                      </w:divBdr>
                    </w:div>
                  </w:divsChild>
                </w:div>
                <w:div w:id="1446391286">
                  <w:marLeft w:val="0"/>
                  <w:marRight w:val="0"/>
                  <w:marTop w:val="0"/>
                  <w:marBottom w:val="0"/>
                  <w:divBdr>
                    <w:top w:val="none" w:sz="0" w:space="0" w:color="auto"/>
                    <w:left w:val="none" w:sz="0" w:space="0" w:color="auto"/>
                    <w:bottom w:val="none" w:sz="0" w:space="0" w:color="auto"/>
                    <w:right w:val="none" w:sz="0" w:space="0" w:color="auto"/>
                  </w:divBdr>
                  <w:divsChild>
                    <w:div w:id="1798645695">
                      <w:marLeft w:val="0"/>
                      <w:marRight w:val="0"/>
                      <w:marTop w:val="0"/>
                      <w:marBottom w:val="0"/>
                      <w:divBdr>
                        <w:top w:val="none" w:sz="0" w:space="0" w:color="auto"/>
                        <w:left w:val="none" w:sz="0" w:space="0" w:color="auto"/>
                        <w:bottom w:val="none" w:sz="0" w:space="0" w:color="auto"/>
                        <w:right w:val="none" w:sz="0" w:space="0" w:color="auto"/>
                      </w:divBdr>
                    </w:div>
                  </w:divsChild>
                </w:div>
                <w:div w:id="1466654753">
                  <w:marLeft w:val="0"/>
                  <w:marRight w:val="0"/>
                  <w:marTop w:val="0"/>
                  <w:marBottom w:val="0"/>
                  <w:divBdr>
                    <w:top w:val="none" w:sz="0" w:space="0" w:color="auto"/>
                    <w:left w:val="none" w:sz="0" w:space="0" w:color="auto"/>
                    <w:bottom w:val="none" w:sz="0" w:space="0" w:color="auto"/>
                    <w:right w:val="none" w:sz="0" w:space="0" w:color="auto"/>
                  </w:divBdr>
                  <w:divsChild>
                    <w:div w:id="340158533">
                      <w:marLeft w:val="0"/>
                      <w:marRight w:val="0"/>
                      <w:marTop w:val="0"/>
                      <w:marBottom w:val="0"/>
                      <w:divBdr>
                        <w:top w:val="none" w:sz="0" w:space="0" w:color="auto"/>
                        <w:left w:val="none" w:sz="0" w:space="0" w:color="auto"/>
                        <w:bottom w:val="none" w:sz="0" w:space="0" w:color="auto"/>
                        <w:right w:val="none" w:sz="0" w:space="0" w:color="auto"/>
                      </w:divBdr>
                    </w:div>
                  </w:divsChild>
                </w:div>
                <w:div w:id="1479883631">
                  <w:marLeft w:val="0"/>
                  <w:marRight w:val="0"/>
                  <w:marTop w:val="0"/>
                  <w:marBottom w:val="0"/>
                  <w:divBdr>
                    <w:top w:val="none" w:sz="0" w:space="0" w:color="auto"/>
                    <w:left w:val="none" w:sz="0" w:space="0" w:color="auto"/>
                    <w:bottom w:val="none" w:sz="0" w:space="0" w:color="auto"/>
                    <w:right w:val="none" w:sz="0" w:space="0" w:color="auto"/>
                  </w:divBdr>
                  <w:divsChild>
                    <w:div w:id="917597561">
                      <w:marLeft w:val="0"/>
                      <w:marRight w:val="0"/>
                      <w:marTop w:val="0"/>
                      <w:marBottom w:val="0"/>
                      <w:divBdr>
                        <w:top w:val="none" w:sz="0" w:space="0" w:color="auto"/>
                        <w:left w:val="none" w:sz="0" w:space="0" w:color="auto"/>
                        <w:bottom w:val="none" w:sz="0" w:space="0" w:color="auto"/>
                        <w:right w:val="none" w:sz="0" w:space="0" w:color="auto"/>
                      </w:divBdr>
                    </w:div>
                  </w:divsChild>
                </w:div>
                <w:div w:id="1487815855">
                  <w:marLeft w:val="0"/>
                  <w:marRight w:val="0"/>
                  <w:marTop w:val="0"/>
                  <w:marBottom w:val="0"/>
                  <w:divBdr>
                    <w:top w:val="none" w:sz="0" w:space="0" w:color="auto"/>
                    <w:left w:val="none" w:sz="0" w:space="0" w:color="auto"/>
                    <w:bottom w:val="none" w:sz="0" w:space="0" w:color="auto"/>
                    <w:right w:val="none" w:sz="0" w:space="0" w:color="auto"/>
                  </w:divBdr>
                  <w:divsChild>
                    <w:div w:id="66148844">
                      <w:marLeft w:val="0"/>
                      <w:marRight w:val="0"/>
                      <w:marTop w:val="0"/>
                      <w:marBottom w:val="0"/>
                      <w:divBdr>
                        <w:top w:val="none" w:sz="0" w:space="0" w:color="auto"/>
                        <w:left w:val="none" w:sz="0" w:space="0" w:color="auto"/>
                        <w:bottom w:val="none" w:sz="0" w:space="0" w:color="auto"/>
                        <w:right w:val="none" w:sz="0" w:space="0" w:color="auto"/>
                      </w:divBdr>
                    </w:div>
                  </w:divsChild>
                </w:div>
                <w:div w:id="1519193766">
                  <w:marLeft w:val="0"/>
                  <w:marRight w:val="0"/>
                  <w:marTop w:val="0"/>
                  <w:marBottom w:val="0"/>
                  <w:divBdr>
                    <w:top w:val="none" w:sz="0" w:space="0" w:color="auto"/>
                    <w:left w:val="none" w:sz="0" w:space="0" w:color="auto"/>
                    <w:bottom w:val="none" w:sz="0" w:space="0" w:color="auto"/>
                    <w:right w:val="none" w:sz="0" w:space="0" w:color="auto"/>
                  </w:divBdr>
                  <w:divsChild>
                    <w:div w:id="134418922">
                      <w:marLeft w:val="0"/>
                      <w:marRight w:val="0"/>
                      <w:marTop w:val="0"/>
                      <w:marBottom w:val="0"/>
                      <w:divBdr>
                        <w:top w:val="none" w:sz="0" w:space="0" w:color="auto"/>
                        <w:left w:val="none" w:sz="0" w:space="0" w:color="auto"/>
                        <w:bottom w:val="none" w:sz="0" w:space="0" w:color="auto"/>
                        <w:right w:val="none" w:sz="0" w:space="0" w:color="auto"/>
                      </w:divBdr>
                    </w:div>
                  </w:divsChild>
                </w:div>
                <w:div w:id="1520270552">
                  <w:marLeft w:val="0"/>
                  <w:marRight w:val="0"/>
                  <w:marTop w:val="0"/>
                  <w:marBottom w:val="0"/>
                  <w:divBdr>
                    <w:top w:val="none" w:sz="0" w:space="0" w:color="auto"/>
                    <w:left w:val="none" w:sz="0" w:space="0" w:color="auto"/>
                    <w:bottom w:val="none" w:sz="0" w:space="0" w:color="auto"/>
                    <w:right w:val="none" w:sz="0" w:space="0" w:color="auto"/>
                  </w:divBdr>
                  <w:divsChild>
                    <w:div w:id="1247154917">
                      <w:marLeft w:val="0"/>
                      <w:marRight w:val="0"/>
                      <w:marTop w:val="0"/>
                      <w:marBottom w:val="0"/>
                      <w:divBdr>
                        <w:top w:val="none" w:sz="0" w:space="0" w:color="auto"/>
                        <w:left w:val="none" w:sz="0" w:space="0" w:color="auto"/>
                        <w:bottom w:val="none" w:sz="0" w:space="0" w:color="auto"/>
                        <w:right w:val="none" w:sz="0" w:space="0" w:color="auto"/>
                      </w:divBdr>
                    </w:div>
                  </w:divsChild>
                </w:div>
                <w:div w:id="1553812806">
                  <w:marLeft w:val="0"/>
                  <w:marRight w:val="0"/>
                  <w:marTop w:val="0"/>
                  <w:marBottom w:val="0"/>
                  <w:divBdr>
                    <w:top w:val="none" w:sz="0" w:space="0" w:color="auto"/>
                    <w:left w:val="none" w:sz="0" w:space="0" w:color="auto"/>
                    <w:bottom w:val="none" w:sz="0" w:space="0" w:color="auto"/>
                    <w:right w:val="none" w:sz="0" w:space="0" w:color="auto"/>
                  </w:divBdr>
                  <w:divsChild>
                    <w:div w:id="1861427224">
                      <w:marLeft w:val="0"/>
                      <w:marRight w:val="0"/>
                      <w:marTop w:val="0"/>
                      <w:marBottom w:val="0"/>
                      <w:divBdr>
                        <w:top w:val="none" w:sz="0" w:space="0" w:color="auto"/>
                        <w:left w:val="none" w:sz="0" w:space="0" w:color="auto"/>
                        <w:bottom w:val="none" w:sz="0" w:space="0" w:color="auto"/>
                        <w:right w:val="none" w:sz="0" w:space="0" w:color="auto"/>
                      </w:divBdr>
                    </w:div>
                  </w:divsChild>
                </w:div>
                <w:div w:id="1557013076">
                  <w:marLeft w:val="0"/>
                  <w:marRight w:val="0"/>
                  <w:marTop w:val="0"/>
                  <w:marBottom w:val="0"/>
                  <w:divBdr>
                    <w:top w:val="none" w:sz="0" w:space="0" w:color="auto"/>
                    <w:left w:val="none" w:sz="0" w:space="0" w:color="auto"/>
                    <w:bottom w:val="none" w:sz="0" w:space="0" w:color="auto"/>
                    <w:right w:val="none" w:sz="0" w:space="0" w:color="auto"/>
                  </w:divBdr>
                  <w:divsChild>
                    <w:div w:id="1064258738">
                      <w:marLeft w:val="0"/>
                      <w:marRight w:val="0"/>
                      <w:marTop w:val="0"/>
                      <w:marBottom w:val="0"/>
                      <w:divBdr>
                        <w:top w:val="none" w:sz="0" w:space="0" w:color="auto"/>
                        <w:left w:val="none" w:sz="0" w:space="0" w:color="auto"/>
                        <w:bottom w:val="none" w:sz="0" w:space="0" w:color="auto"/>
                        <w:right w:val="none" w:sz="0" w:space="0" w:color="auto"/>
                      </w:divBdr>
                    </w:div>
                  </w:divsChild>
                </w:div>
                <w:div w:id="1558277888">
                  <w:marLeft w:val="0"/>
                  <w:marRight w:val="0"/>
                  <w:marTop w:val="0"/>
                  <w:marBottom w:val="0"/>
                  <w:divBdr>
                    <w:top w:val="none" w:sz="0" w:space="0" w:color="auto"/>
                    <w:left w:val="none" w:sz="0" w:space="0" w:color="auto"/>
                    <w:bottom w:val="none" w:sz="0" w:space="0" w:color="auto"/>
                    <w:right w:val="none" w:sz="0" w:space="0" w:color="auto"/>
                  </w:divBdr>
                  <w:divsChild>
                    <w:div w:id="65037301">
                      <w:marLeft w:val="0"/>
                      <w:marRight w:val="0"/>
                      <w:marTop w:val="0"/>
                      <w:marBottom w:val="0"/>
                      <w:divBdr>
                        <w:top w:val="none" w:sz="0" w:space="0" w:color="auto"/>
                        <w:left w:val="none" w:sz="0" w:space="0" w:color="auto"/>
                        <w:bottom w:val="none" w:sz="0" w:space="0" w:color="auto"/>
                        <w:right w:val="none" w:sz="0" w:space="0" w:color="auto"/>
                      </w:divBdr>
                    </w:div>
                  </w:divsChild>
                </w:div>
                <w:div w:id="1559970980">
                  <w:marLeft w:val="0"/>
                  <w:marRight w:val="0"/>
                  <w:marTop w:val="0"/>
                  <w:marBottom w:val="0"/>
                  <w:divBdr>
                    <w:top w:val="none" w:sz="0" w:space="0" w:color="auto"/>
                    <w:left w:val="none" w:sz="0" w:space="0" w:color="auto"/>
                    <w:bottom w:val="none" w:sz="0" w:space="0" w:color="auto"/>
                    <w:right w:val="none" w:sz="0" w:space="0" w:color="auto"/>
                  </w:divBdr>
                  <w:divsChild>
                    <w:div w:id="1462846991">
                      <w:marLeft w:val="0"/>
                      <w:marRight w:val="0"/>
                      <w:marTop w:val="0"/>
                      <w:marBottom w:val="0"/>
                      <w:divBdr>
                        <w:top w:val="none" w:sz="0" w:space="0" w:color="auto"/>
                        <w:left w:val="none" w:sz="0" w:space="0" w:color="auto"/>
                        <w:bottom w:val="none" w:sz="0" w:space="0" w:color="auto"/>
                        <w:right w:val="none" w:sz="0" w:space="0" w:color="auto"/>
                      </w:divBdr>
                    </w:div>
                  </w:divsChild>
                </w:div>
                <w:div w:id="1563560255">
                  <w:marLeft w:val="0"/>
                  <w:marRight w:val="0"/>
                  <w:marTop w:val="0"/>
                  <w:marBottom w:val="0"/>
                  <w:divBdr>
                    <w:top w:val="none" w:sz="0" w:space="0" w:color="auto"/>
                    <w:left w:val="none" w:sz="0" w:space="0" w:color="auto"/>
                    <w:bottom w:val="none" w:sz="0" w:space="0" w:color="auto"/>
                    <w:right w:val="none" w:sz="0" w:space="0" w:color="auto"/>
                  </w:divBdr>
                  <w:divsChild>
                    <w:div w:id="1842890022">
                      <w:marLeft w:val="0"/>
                      <w:marRight w:val="0"/>
                      <w:marTop w:val="0"/>
                      <w:marBottom w:val="0"/>
                      <w:divBdr>
                        <w:top w:val="none" w:sz="0" w:space="0" w:color="auto"/>
                        <w:left w:val="none" w:sz="0" w:space="0" w:color="auto"/>
                        <w:bottom w:val="none" w:sz="0" w:space="0" w:color="auto"/>
                        <w:right w:val="none" w:sz="0" w:space="0" w:color="auto"/>
                      </w:divBdr>
                    </w:div>
                  </w:divsChild>
                </w:div>
                <w:div w:id="1571037510">
                  <w:marLeft w:val="0"/>
                  <w:marRight w:val="0"/>
                  <w:marTop w:val="0"/>
                  <w:marBottom w:val="0"/>
                  <w:divBdr>
                    <w:top w:val="none" w:sz="0" w:space="0" w:color="auto"/>
                    <w:left w:val="none" w:sz="0" w:space="0" w:color="auto"/>
                    <w:bottom w:val="none" w:sz="0" w:space="0" w:color="auto"/>
                    <w:right w:val="none" w:sz="0" w:space="0" w:color="auto"/>
                  </w:divBdr>
                  <w:divsChild>
                    <w:div w:id="1135366976">
                      <w:marLeft w:val="0"/>
                      <w:marRight w:val="0"/>
                      <w:marTop w:val="0"/>
                      <w:marBottom w:val="0"/>
                      <w:divBdr>
                        <w:top w:val="none" w:sz="0" w:space="0" w:color="auto"/>
                        <w:left w:val="none" w:sz="0" w:space="0" w:color="auto"/>
                        <w:bottom w:val="none" w:sz="0" w:space="0" w:color="auto"/>
                        <w:right w:val="none" w:sz="0" w:space="0" w:color="auto"/>
                      </w:divBdr>
                    </w:div>
                  </w:divsChild>
                </w:div>
                <w:div w:id="1584682554">
                  <w:marLeft w:val="0"/>
                  <w:marRight w:val="0"/>
                  <w:marTop w:val="0"/>
                  <w:marBottom w:val="0"/>
                  <w:divBdr>
                    <w:top w:val="none" w:sz="0" w:space="0" w:color="auto"/>
                    <w:left w:val="none" w:sz="0" w:space="0" w:color="auto"/>
                    <w:bottom w:val="none" w:sz="0" w:space="0" w:color="auto"/>
                    <w:right w:val="none" w:sz="0" w:space="0" w:color="auto"/>
                  </w:divBdr>
                  <w:divsChild>
                    <w:div w:id="671034016">
                      <w:marLeft w:val="0"/>
                      <w:marRight w:val="0"/>
                      <w:marTop w:val="0"/>
                      <w:marBottom w:val="0"/>
                      <w:divBdr>
                        <w:top w:val="none" w:sz="0" w:space="0" w:color="auto"/>
                        <w:left w:val="none" w:sz="0" w:space="0" w:color="auto"/>
                        <w:bottom w:val="none" w:sz="0" w:space="0" w:color="auto"/>
                        <w:right w:val="none" w:sz="0" w:space="0" w:color="auto"/>
                      </w:divBdr>
                    </w:div>
                  </w:divsChild>
                </w:div>
                <w:div w:id="1593660361">
                  <w:marLeft w:val="0"/>
                  <w:marRight w:val="0"/>
                  <w:marTop w:val="0"/>
                  <w:marBottom w:val="0"/>
                  <w:divBdr>
                    <w:top w:val="none" w:sz="0" w:space="0" w:color="auto"/>
                    <w:left w:val="none" w:sz="0" w:space="0" w:color="auto"/>
                    <w:bottom w:val="none" w:sz="0" w:space="0" w:color="auto"/>
                    <w:right w:val="none" w:sz="0" w:space="0" w:color="auto"/>
                  </w:divBdr>
                  <w:divsChild>
                    <w:div w:id="1581598264">
                      <w:marLeft w:val="0"/>
                      <w:marRight w:val="0"/>
                      <w:marTop w:val="0"/>
                      <w:marBottom w:val="0"/>
                      <w:divBdr>
                        <w:top w:val="none" w:sz="0" w:space="0" w:color="auto"/>
                        <w:left w:val="none" w:sz="0" w:space="0" w:color="auto"/>
                        <w:bottom w:val="none" w:sz="0" w:space="0" w:color="auto"/>
                        <w:right w:val="none" w:sz="0" w:space="0" w:color="auto"/>
                      </w:divBdr>
                    </w:div>
                  </w:divsChild>
                </w:div>
                <w:div w:id="1596283463">
                  <w:marLeft w:val="0"/>
                  <w:marRight w:val="0"/>
                  <w:marTop w:val="0"/>
                  <w:marBottom w:val="0"/>
                  <w:divBdr>
                    <w:top w:val="none" w:sz="0" w:space="0" w:color="auto"/>
                    <w:left w:val="none" w:sz="0" w:space="0" w:color="auto"/>
                    <w:bottom w:val="none" w:sz="0" w:space="0" w:color="auto"/>
                    <w:right w:val="none" w:sz="0" w:space="0" w:color="auto"/>
                  </w:divBdr>
                  <w:divsChild>
                    <w:div w:id="768700106">
                      <w:marLeft w:val="0"/>
                      <w:marRight w:val="0"/>
                      <w:marTop w:val="0"/>
                      <w:marBottom w:val="0"/>
                      <w:divBdr>
                        <w:top w:val="none" w:sz="0" w:space="0" w:color="auto"/>
                        <w:left w:val="none" w:sz="0" w:space="0" w:color="auto"/>
                        <w:bottom w:val="none" w:sz="0" w:space="0" w:color="auto"/>
                        <w:right w:val="none" w:sz="0" w:space="0" w:color="auto"/>
                      </w:divBdr>
                    </w:div>
                  </w:divsChild>
                </w:div>
                <w:div w:id="1603220410">
                  <w:marLeft w:val="0"/>
                  <w:marRight w:val="0"/>
                  <w:marTop w:val="0"/>
                  <w:marBottom w:val="0"/>
                  <w:divBdr>
                    <w:top w:val="none" w:sz="0" w:space="0" w:color="auto"/>
                    <w:left w:val="none" w:sz="0" w:space="0" w:color="auto"/>
                    <w:bottom w:val="none" w:sz="0" w:space="0" w:color="auto"/>
                    <w:right w:val="none" w:sz="0" w:space="0" w:color="auto"/>
                  </w:divBdr>
                  <w:divsChild>
                    <w:div w:id="27725083">
                      <w:marLeft w:val="0"/>
                      <w:marRight w:val="0"/>
                      <w:marTop w:val="0"/>
                      <w:marBottom w:val="0"/>
                      <w:divBdr>
                        <w:top w:val="none" w:sz="0" w:space="0" w:color="auto"/>
                        <w:left w:val="none" w:sz="0" w:space="0" w:color="auto"/>
                        <w:bottom w:val="none" w:sz="0" w:space="0" w:color="auto"/>
                        <w:right w:val="none" w:sz="0" w:space="0" w:color="auto"/>
                      </w:divBdr>
                    </w:div>
                  </w:divsChild>
                </w:div>
                <w:div w:id="1605502279">
                  <w:marLeft w:val="0"/>
                  <w:marRight w:val="0"/>
                  <w:marTop w:val="0"/>
                  <w:marBottom w:val="0"/>
                  <w:divBdr>
                    <w:top w:val="none" w:sz="0" w:space="0" w:color="auto"/>
                    <w:left w:val="none" w:sz="0" w:space="0" w:color="auto"/>
                    <w:bottom w:val="none" w:sz="0" w:space="0" w:color="auto"/>
                    <w:right w:val="none" w:sz="0" w:space="0" w:color="auto"/>
                  </w:divBdr>
                  <w:divsChild>
                    <w:div w:id="916206204">
                      <w:marLeft w:val="0"/>
                      <w:marRight w:val="0"/>
                      <w:marTop w:val="0"/>
                      <w:marBottom w:val="0"/>
                      <w:divBdr>
                        <w:top w:val="none" w:sz="0" w:space="0" w:color="auto"/>
                        <w:left w:val="none" w:sz="0" w:space="0" w:color="auto"/>
                        <w:bottom w:val="none" w:sz="0" w:space="0" w:color="auto"/>
                        <w:right w:val="none" w:sz="0" w:space="0" w:color="auto"/>
                      </w:divBdr>
                    </w:div>
                  </w:divsChild>
                </w:div>
                <w:div w:id="1637680122">
                  <w:marLeft w:val="0"/>
                  <w:marRight w:val="0"/>
                  <w:marTop w:val="0"/>
                  <w:marBottom w:val="0"/>
                  <w:divBdr>
                    <w:top w:val="none" w:sz="0" w:space="0" w:color="auto"/>
                    <w:left w:val="none" w:sz="0" w:space="0" w:color="auto"/>
                    <w:bottom w:val="none" w:sz="0" w:space="0" w:color="auto"/>
                    <w:right w:val="none" w:sz="0" w:space="0" w:color="auto"/>
                  </w:divBdr>
                  <w:divsChild>
                    <w:div w:id="2092654798">
                      <w:marLeft w:val="0"/>
                      <w:marRight w:val="0"/>
                      <w:marTop w:val="0"/>
                      <w:marBottom w:val="0"/>
                      <w:divBdr>
                        <w:top w:val="none" w:sz="0" w:space="0" w:color="auto"/>
                        <w:left w:val="none" w:sz="0" w:space="0" w:color="auto"/>
                        <w:bottom w:val="none" w:sz="0" w:space="0" w:color="auto"/>
                        <w:right w:val="none" w:sz="0" w:space="0" w:color="auto"/>
                      </w:divBdr>
                    </w:div>
                  </w:divsChild>
                </w:div>
                <w:div w:id="1640040324">
                  <w:marLeft w:val="0"/>
                  <w:marRight w:val="0"/>
                  <w:marTop w:val="0"/>
                  <w:marBottom w:val="0"/>
                  <w:divBdr>
                    <w:top w:val="none" w:sz="0" w:space="0" w:color="auto"/>
                    <w:left w:val="none" w:sz="0" w:space="0" w:color="auto"/>
                    <w:bottom w:val="none" w:sz="0" w:space="0" w:color="auto"/>
                    <w:right w:val="none" w:sz="0" w:space="0" w:color="auto"/>
                  </w:divBdr>
                  <w:divsChild>
                    <w:div w:id="2027095410">
                      <w:marLeft w:val="0"/>
                      <w:marRight w:val="0"/>
                      <w:marTop w:val="0"/>
                      <w:marBottom w:val="0"/>
                      <w:divBdr>
                        <w:top w:val="none" w:sz="0" w:space="0" w:color="auto"/>
                        <w:left w:val="none" w:sz="0" w:space="0" w:color="auto"/>
                        <w:bottom w:val="none" w:sz="0" w:space="0" w:color="auto"/>
                        <w:right w:val="none" w:sz="0" w:space="0" w:color="auto"/>
                      </w:divBdr>
                    </w:div>
                  </w:divsChild>
                </w:div>
                <w:div w:id="1644040825">
                  <w:marLeft w:val="0"/>
                  <w:marRight w:val="0"/>
                  <w:marTop w:val="0"/>
                  <w:marBottom w:val="0"/>
                  <w:divBdr>
                    <w:top w:val="none" w:sz="0" w:space="0" w:color="auto"/>
                    <w:left w:val="none" w:sz="0" w:space="0" w:color="auto"/>
                    <w:bottom w:val="none" w:sz="0" w:space="0" w:color="auto"/>
                    <w:right w:val="none" w:sz="0" w:space="0" w:color="auto"/>
                  </w:divBdr>
                  <w:divsChild>
                    <w:div w:id="483468890">
                      <w:marLeft w:val="0"/>
                      <w:marRight w:val="0"/>
                      <w:marTop w:val="0"/>
                      <w:marBottom w:val="0"/>
                      <w:divBdr>
                        <w:top w:val="none" w:sz="0" w:space="0" w:color="auto"/>
                        <w:left w:val="none" w:sz="0" w:space="0" w:color="auto"/>
                        <w:bottom w:val="none" w:sz="0" w:space="0" w:color="auto"/>
                        <w:right w:val="none" w:sz="0" w:space="0" w:color="auto"/>
                      </w:divBdr>
                    </w:div>
                  </w:divsChild>
                </w:div>
                <w:div w:id="1654334304">
                  <w:marLeft w:val="0"/>
                  <w:marRight w:val="0"/>
                  <w:marTop w:val="0"/>
                  <w:marBottom w:val="0"/>
                  <w:divBdr>
                    <w:top w:val="none" w:sz="0" w:space="0" w:color="auto"/>
                    <w:left w:val="none" w:sz="0" w:space="0" w:color="auto"/>
                    <w:bottom w:val="none" w:sz="0" w:space="0" w:color="auto"/>
                    <w:right w:val="none" w:sz="0" w:space="0" w:color="auto"/>
                  </w:divBdr>
                  <w:divsChild>
                    <w:div w:id="3410350">
                      <w:marLeft w:val="0"/>
                      <w:marRight w:val="0"/>
                      <w:marTop w:val="0"/>
                      <w:marBottom w:val="0"/>
                      <w:divBdr>
                        <w:top w:val="none" w:sz="0" w:space="0" w:color="auto"/>
                        <w:left w:val="none" w:sz="0" w:space="0" w:color="auto"/>
                        <w:bottom w:val="none" w:sz="0" w:space="0" w:color="auto"/>
                        <w:right w:val="none" w:sz="0" w:space="0" w:color="auto"/>
                      </w:divBdr>
                    </w:div>
                  </w:divsChild>
                </w:div>
                <w:div w:id="1656371049">
                  <w:marLeft w:val="0"/>
                  <w:marRight w:val="0"/>
                  <w:marTop w:val="0"/>
                  <w:marBottom w:val="0"/>
                  <w:divBdr>
                    <w:top w:val="none" w:sz="0" w:space="0" w:color="auto"/>
                    <w:left w:val="none" w:sz="0" w:space="0" w:color="auto"/>
                    <w:bottom w:val="none" w:sz="0" w:space="0" w:color="auto"/>
                    <w:right w:val="none" w:sz="0" w:space="0" w:color="auto"/>
                  </w:divBdr>
                  <w:divsChild>
                    <w:div w:id="1265960920">
                      <w:marLeft w:val="0"/>
                      <w:marRight w:val="0"/>
                      <w:marTop w:val="0"/>
                      <w:marBottom w:val="0"/>
                      <w:divBdr>
                        <w:top w:val="none" w:sz="0" w:space="0" w:color="auto"/>
                        <w:left w:val="none" w:sz="0" w:space="0" w:color="auto"/>
                        <w:bottom w:val="none" w:sz="0" w:space="0" w:color="auto"/>
                        <w:right w:val="none" w:sz="0" w:space="0" w:color="auto"/>
                      </w:divBdr>
                    </w:div>
                  </w:divsChild>
                </w:div>
                <w:div w:id="1676037072">
                  <w:marLeft w:val="0"/>
                  <w:marRight w:val="0"/>
                  <w:marTop w:val="0"/>
                  <w:marBottom w:val="0"/>
                  <w:divBdr>
                    <w:top w:val="none" w:sz="0" w:space="0" w:color="auto"/>
                    <w:left w:val="none" w:sz="0" w:space="0" w:color="auto"/>
                    <w:bottom w:val="none" w:sz="0" w:space="0" w:color="auto"/>
                    <w:right w:val="none" w:sz="0" w:space="0" w:color="auto"/>
                  </w:divBdr>
                  <w:divsChild>
                    <w:div w:id="444034155">
                      <w:marLeft w:val="0"/>
                      <w:marRight w:val="0"/>
                      <w:marTop w:val="0"/>
                      <w:marBottom w:val="0"/>
                      <w:divBdr>
                        <w:top w:val="none" w:sz="0" w:space="0" w:color="auto"/>
                        <w:left w:val="none" w:sz="0" w:space="0" w:color="auto"/>
                        <w:bottom w:val="none" w:sz="0" w:space="0" w:color="auto"/>
                        <w:right w:val="none" w:sz="0" w:space="0" w:color="auto"/>
                      </w:divBdr>
                    </w:div>
                  </w:divsChild>
                </w:div>
                <w:div w:id="1709259790">
                  <w:marLeft w:val="0"/>
                  <w:marRight w:val="0"/>
                  <w:marTop w:val="0"/>
                  <w:marBottom w:val="0"/>
                  <w:divBdr>
                    <w:top w:val="none" w:sz="0" w:space="0" w:color="auto"/>
                    <w:left w:val="none" w:sz="0" w:space="0" w:color="auto"/>
                    <w:bottom w:val="none" w:sz="0" w:space="0" w:color="auto"/>
                    <w:right w:val="none" w:sz="0" w:space="0" w:color="auto"/>
                  </w:divBdr>
                  <w:divsChild>
                    <w:div w:id="1650598663">
                      <w:marLeft w:val="0"/>
                      <w:marRight w:val="0"/>
                      <w:marTop w:val="0"/>
                      <w:marBottom w:val="0"/>
                      <w:divBdr>
                        <w:top w:val="none" w:sz="0" w:space="0" w:color="auto"/>
                        <w:left w:val="none" w:sz="0" w:space="0" w:color="auto"/>
                        <w:bottom w:val="none" w:sz="0" w:space="0" w:color="auto"/>
                        <w:right w:val="none" w:sz="0" w:space="0" w:color="auto"/>
                      </w:divBdr>
                    </w:div>
                  </w:divsChild>
                </w:div>
                <w:div w:id="1723405875">
                  <w:marLeft w:val="0"/>
                  <w:marRight w:val="0"/>
                  <w:marTop w:val="0"/>
                  <w:marBottom w:val="0"/>
                  <w:divBdr>
                    <w:top w:val="none" w:sz="0" w:space="0" w:color="auto"/>
                    <w:left w:val="none" w:sz="0" w:space="0" w:color="auto"/>
                    <w:bottom w:val="none" w:sz="0" w:space="0" w:color="auto"/>
                    <w:right w:val="none" w:sz="0" w:space="0" w:color="auto"/>
                  </w:divBdr>
                  <w:divsChild>
                    <w:div w:id="634337777">
                      <w:marLeft w:val="0"/>
                      <w:marRight w:val="0"/>
                      <w:marTop w:val="0"/>
                      <w:marBottom w:val="0"/>
                      <w:divBdr>
                        <w:top w:val="none" w:sz="0" w:space="0" w:color="auto"/>
                        <w:left w:val="none" w:sz="0" w:space="0" w:color="auto"/>
                        <w:bottom w:val="none" w:sz="0" w:space="0" w:color="auto"/>
                        <w:right w:val="none" w:sz="0" w:space="0" w:color="auto"/>
                      </w:divBdr>
                    </w:div>
                  </w:divsChild>
                </w:div>
                <w:div w:id="1735008282">
                  <w:marLeft w:val="0"/>
                  <w:marRight w:val="0"/>
                  <w:marTop w:val="0"/>
                  <w:marBottom w:val="0"/>
                  <w:divBdr>
                    <w:top w:val="none" w:sz="0" w:space="0" w:color="auto"/>
                    <w:left w:val="none" w:sz="0" w:space="0" w:color="auto"/>
                    <w:bottom w:val="none" w:sz="0" w:space="0" w:color="auto"/>
                    <w:right w:val="none" w:sz="0" w:space="0" w:color="auto"/>
                  </w:divBdr>
                  <w:divsChild>
                    <w:div w:id="769085098">
                      <w:marLeft w:val="0"/>
                      <w:marRight w:val="0"/>
                      <w:marTop w:val="0"/>
                      <w:marBottom w:val="0"/>
                      <w:divBdr>
                        <w:top w:val="none" w:sz="0" w:space="0" w:color="auto"/>
                        <w:left w:val="none" w:sz="0" w:space="0" w:color="auto"/>
                        <w:bottom w:val="none" w:sz="0" w:space="0" w:color="auto"/>
                        <w:right w:val="none" w:sz="0" w:space="0" w:color="auto"/>
                      </w:divBdr>
                    </w:div>
                  </w:divsChild>
                </w:div>
                <w:div w:id="1744446980">
                  <w:marLeft w:val="0"/>
                  <w:marRight w:val="0"/>
                  <w:marTop w:val="0"/>
                  <w:marBottom w:val="0"/>
                  <w:divBdr>
                    <w:top w:val="none" w:sz="0" w:space="0" w:color="auto"/>
                    <w:left w:val="none" w:sz="0" w:space="0" w:color="auto"/>
                    <w:bottom w:val="none" w:sz="0" w:space="0" w:color="auto"/>
                    <w:right w:val="none" w:sz="0" w:space="0" w:color="auto"/>
                  </w:divBdr>
                  <w:divsChild>
                    <w:div w:id="796215470">
                      <w:marLeft w:val="0"/>
                      <w:marRight w:val="0"/>
                      <w:marTop w:val="0"/>
                      <w:marBottom w:val="0"/>
                      <w:divBdr>
                        <w:top w:val="none" w:sz="0" w:space="0" w:color="auto"/>
                        <w:left w:val="none" w:sz="0" w:space="0" w:color="auto"/>
                        <w:bottom w:val="none" w:sz="0" w:space="0" w:color="auto"/>
                        <w:right w:val="none" w:sz="0" w:space="0" w:color="auto"/>
                      </w:divBdr>
                    </w:div>
                  </w:divsChild>
                </w:div>
                <w:div w:id="1746144168">
                  <w:marLeft w:val="0"/>
                  <w:marRight w:val="0"/>
                  <w:marTop w:val="0"/>
                  <w:marBottom w:val="0"/>
                  <w:divBdr>
                    <w:top w:val="none" w:sz="0" w:space="0" w:color="auto"/>
                    <w:left w:val="none" w:sz="0" w:space="0" w:color="auto"/>
                    <w:bottom w:val="none" w:sz="0" w:space="0" w:color="auto"/>
                    <w:right w:val="none" w:sz="0" w:space="0" w:color="auto"/>
                  </w:divBdr>
                  <w:divsChild>
                    <w:div w:id="1378093229">
                      <w:marLeft w:val="0"/>
                      <w:marRight w:val="0"/>
                      <w:marTop w:val="0"/>
                      <w:marBottom w:val="0"/>
                      <w:divBdr>
                        <w:top w:val="none" w:sz="0" w:space="0" w:color="auto"/>
                        <w:left w:val="none" w:sz="0" w:space="0" w:color="auto"/>
                        <w:bottom w:val="none" w:sz="0" w:space="0" w:color="auto"/>
                        <w:right w:val="none" w:sz="0" w:space="0" w:color="auto"/>
                      </w:divBdr>
                    </w:div>
                  </w:divsChild>
                </w:div>
                <w:div w:id="1754931171">
                  <w:marLeft w:val="0"/>
                  <w:marRight w:val="0"/>
                  <w:marTop w:val="0"/>
                  <w:marBottom w:val="0"/>
                  <w:divBdr>
                    <w:top w:val="none" w:sz="0" w:space="0" w:color="auto"/>
                    <w:left w:val="none" w:sz="0" w:space="0" w:color="auto"/>
                    <w:bottom w:val="none" w:sz="0" w:space="0" w:color="auto"/>
                    <w:right w:val="none" w:sz="0" w:space="0" w:color="auto"/>
                  </w:divBdr>
                  <w:divsChild>
                    <w:div w:id="1670936854">
                      <w:marLeft w:val="0"/>
                      <w:marRight w:val="0"/>
                      <w:marTop w:val="0"/>
                      <w:marBottom w:val="0"/>
                      <w:divBdr>
                        <w:top w:val="none" w:sz="0" w:space="0" w:color="auto"/>
                        <w:left w:val="none" w:sz="0" w:space="0" w:color="auto"/>
                        <w:bottom w:val="none" w:sz="0" w:space="0" w:color="auto"/>
                        <w:right w:val="none" w:sz="0" w:space="0" w:color="auto"/>
                      </w:divBdr>
                    </w:div>
                  </w:divsChild>
                </w:div>
                <w:div w:id="1783764293">
                  <w:marLeft w:val="0"/>
                  <w:marRight w:val="0"/>
                  <w:marTop w:val="0"/>
                  <w:marBottom w:val="0"/>
                  <w:divBdr>
                    <w:top w:val="none" w:sz="0" w:space="0" w:color="auto"/>
                    <w:left w:val="none" w:sz="0" w:space="0" w:color="auto"/>
                    <w:bottom w:val="none" w:sz="0" w:space="0" w:color="auto"/>
                    <w:right w:val="none" w:sz="0" w:space="0" w:color="auto"/>
                  </w:divBdr>
                  <w:divsChild>
                    <w:div w:id="1881236683">
                      <w:marLeft w:val="0"/>
                      <w:marRight w:val="0"/>
                      <w:marTop w:val="0"/>
                      <w:marBottom w:val="0"/>
                      <w:divBdr>
                        <w:top w:val="none" w:sz="0" w:space="0" w:color="auto"/>
                        <w:left w:val="none" w:sz="0" w:space="0" w:color="auto"/>
                        <w:bottom w:val="none" w:sz="0" w:space="0" w:color="auto"/>
                        <w:right w:val="none" w:sz="0" w:space="0" w:color="auto"/>
                      </w:divBdr>
                    </w:div>
                  </w:divsChild>
                </w:div>
                <w:div w:id="1787310749">
                  <w:marLeft w:val="0"/>
                  <w:marRight w:val="0"/>
                  <w:marTop w:val="0"/>
                  <w:marBottom w:val="0"/>
                  <w:divBdr>
                    <w:top w:val="none" w:sz="0" w:space="0" w:color="auto"/>
                    <w:left w:val="none" w:sz="0" w:space="0" w:color="auto"/>
                    <w:bottom w:val="none" w:sz="0" w:space="0" w:color="auto"/>
                    <w:right w:val="none" w:sz="0" w:space="0" w:color="auto"/>
                  </w:divBdr>
                  <w:divsChild>
                    <w:div w:id="1549301364">
                      <w:marLeft w:val="0"/>
                      <w:marRight w:val="0"/>
                      <w:marTop w:val="0"/>
                      <w:marBottom w:val="0"/>
                      <w:divBdr>
                        <w:top w:val="none" w:sz="0" w:space="0" w:color="auto"/>
                        <w:left w:val="none" w:sz="0" w:space="0" w:color="auto"/>
                        <w:bottom w:val="none" w:sz="0" w:space="0" w:color="auto"/>
                        <w:right w:val="none" w:sz="0" w:space="0" w:color="auto"/>
                      </w:divBdr>
                    </w:div>
                  </w:divsChild>
                </w:div>
                <w:div w:id="1813980719">
                  <w:marLeft w:val="0"/>
                  <w:marRight w:val="0"/>
                  <w:marTop w:val="0"/>
                  <w:marBottom w:val="0"/>
                  <w:divBdr>
                    <w:top w:val="none" w:sz="0" w:space="0" w:color="auto"/>
                    <w:left w:val="none" w:sz="0" w:space="0" w:color="auto"/>
                    <w:bottom w:val="none" w:sz="0" w:space="0" w:color="auto"/>
                    <w:right w:val="none" w:sz="0" w:space="0" w:color="auto"/>
                  </w:divBdr>
                  <w:divsChild>
                    <w:div w:id="1206616">
                      <w:marLeft w:val="0"/>
                      <w:marRight w:val="0"/>
                      <w:marTop w:val="0"/>
                      <w:marBottom w:val="0"/>
                      <w:divBdr>
                        <w:top w:val="none" w:sz="0" w:space="0" w:color="auto"/>
                        <w:left w:val="none" w:sz="0" w:space="0" w:color="auto"/>
                        <w:bottom w:val="none" w:sz="0" w:space="0" w:color="auto"/>
                        <w:right w:val="none" w:sz="0" w:space="0" w:color="auto"/>
                      </w:divBdr>
                    </w:div>
                  </w:divsChild>
                </w:div>
                <w:div w:id="1830756250">
                  <w:marLeft w:val="0"/>
                  <w:marRight w:val="0"/>
                  <w:marTop w:val="0"/>
                  <w:marBottom w:val="0"/>
                  <w:divBdr>
                    <w:top w:val="none" w:sz="0" w:space="0" w:color="auto"/>
                    <w:left w:val="none" w:sz="0" w:space="0" w:color="auto"/>
                    <w:bottom w:val="none" w:sz="0" w:space="0" w:color="auto"/>
                    <w:right w:val="none" w:sz="0" w:space="0" w:color="auto"/>
                  </w:divBdr>
                  <w:divsChild>
                    <w:div w:id="764543179">
                      <w:marLeft w:val="0"/>
                      <w:marRight w:val="0"/>
                      <w:marTop w:val="0"/>
                      <w:marBottom w:val="0"/>
                      <w:divBdr>
                        <w:top w:val="none" w:sz="0" w:space="0" w:color="auto"/>
                        <w:left w:val="none" w:sz="0" w:space="0" w:color="auto"/>
                        <w:bottom w:val="none" w:sz="0" w:space="0" w:color="auto"/>
                        <w:right w:val="none" w:sz="0" w:space="0" w:color="auto"/>
                      </w:divBdr>
                    </w:div>
                  </w:divsChild>
                </w:div>
                <w:div w:id="1841499673">
                  <w:marLeft w:val="0"/>
                  <w:marRight w:val="0"/>
                  <w:marTop w:val="0"/>
                  <w:marBottom w:val="0"/>
                  <w:divBdr>
                    <w:top w:val="none" w:sz="0" w:space="0" w:color="auto"/>
                    <w:left w:val="none" w:sz="0" w:space="0" w:color="auto"/>
                    <w:bottom w:val="none" w:sz="0" w:space="0" w:color="auto"/>
                    <w:right w:val="none" w:sz="0" w:space="0" w:color="auto"/>
                  </w:divBdr>
                  <w:divsChild>
                    <w:div w:id="875046083">
                      <w:marLeft w:val="0"/>
                      <w:marRight w:val="0"/>
                      <w:marTop w:val="0"/>
                      <w:marBottom w:val="0"/>
                      <w:divBdr>
                        <w:top w:val="none" w:sz="0" w:space="0" w:color="auto"/>
                        <w:left w:val="none" w:sz="0" w:space="0" w:color="auto"/>
                        <w:bottom w:val="none" w:sz="0" w:space="0" w:color="auto"/>
                        <w:right w:val="none" w:sz="0" w:space="0" w:color="auto"/>
                      </w:divBdr>
                    </w:div>
                  </w:divsChild>
                </w:div>
                <w:div w:id="1844390419">
                  <w:marLeft w:val="0"/>
                  <w:marRight w:val="0"/>
                  <w:marTop w:val="0"/>
                  <w:marBottom w:val="0"/>
                  <w:divBdr>
                    <w:top w:val="none" w:sz="0" w:space="0" w:color="auto"/>
                    <w:left w:val="none" w:sz="0" w:space="0" w:color="auto"/>
                    <w:bottom w:val="none" w:sz="0" w:space="0" w:color="auto"/>
                    <w:right w:val="none" w:sz="0" w:space="0" w:color="auto"/>
                  </w:divBdr>
                  <w:divsChild>
                    <w:div w:id="964846211">
                      <w:marLeft w:val="0"/>
                      <w:marRight w:val="0"/>
                      <w:marTop w:val="0"/>
                      <w:marBottom w:val="0"/>
                      <w:divBdr>
                        <w:top w:val="none" w:sz="0" w:space="0" w:color="auto"/>
                        <w:left w:val="none" w:sz="0" w:space="0" w:color="auto"/>
                        <w:bottom w:val="none" w:sz="0" w:space="0" w:color="auto"/>
                        <w:right w:val="none" w:sz="0" w:space="0" w:color="auto"/>
                      </w:divBdr>
                    </w:div>
                  </w:divsChild>
                </w:div>
                <w:div w:id="1858932391">
                  <w:marLeft w:val="0"/>
                  <w:marRight w:val="0"/>
                  <w:marTop w:val="0"/>
                  <w:marBottom w:val="0"/>
                  <w:divBdr>
                    <w:top w:val="none" w:sz="0" w:space="0" w:color="auto"/>
                    <w:left w:val="none" w:sz="0" w:space="0" w:color="auto"/>
                    <w:bottom w:val="none" w:sz="0" w:space="0" w:color="auto"/>
                    <w:right w:val="none" w:sz="0" w:space="0" w:color="auto"/>
                  </w:divBdr>
                  <w:divsChild>
                    <w:div w:id="1257134046">
                      <w:marLeft w:val="0"/>
                      <w:marRight w:val="0"/>
                      <w:marTop w:val="0"/>
                      <w:marBottom w:val="0"/>
                      <w:divBdr>
                        <w:top w:val="none" w:sz="0" w:space="0" w:color="auto"/>
                        <w:left w:val="none" w:sz="0" w:space="0" w:color="auto"/>
                        <w:bottom w:val="none" w:sz="0" w:space="0" w:color="auto"/>
                        <w:right w:val="none" w:sz="0" w:space="0" w:color="auto"/>
                      </w:divBdr>
                    </w:div>
                  </w:divsChild>
                </w:div>
                <w:div w:id="1870143261">
                  <w:marLeft w:val="0"/>
                  <w:marRight w:val="0"/>
                  <w:marTop w:val="0"/>
                  <w:marBottom w:val="0"/>
                  <w:divBdr>
                    <w:top w:val="none" w:sz="0" w:space="0" w:color="auto"/>
                    <w:left w:val="none" w:sz="0" w:space="0" w:color="auto"/>
                    <w:bottom w:val="none" w:sz="0" w:space="0" w:color="auto"/>
                    <w:right w:val="none" w:sz="0" w:space="0" w:color="auto"/>
                  </w:divBdr>
                  <w:divsChild>
                    <w:div w:id="205143324">
                      <w:marLeft w:val="0"/>
                      <w:marRight w:val="0"/>
                      <w:marTop w:val="0"/>
                      <w:marBottom w:val="0"/>
                      <w:divBdr>
                        <w:top w:val="none" w:sz="0" w:space="0" w:color="auto"/>
                        <w:left w:val="none" w:sz="0" w:space="0" w:color="auto"/>
                        <w:bottom w:val="none" w:sz="0" w:space="0" w:color="auto"/>
                        <w:right w:val="none" w:sz="0" w:space="0" w:color="auto"/>
                      </w:divBdr>
                    </w:div>
                  </w:divsChild>
                </w:div>
                <w:div w:id="1924873525">
                  <w:marLeft w:val="0"/>
                  <w:marRight w:val="0"/>
                  <w:marTop w:val="0"/>
                  <w:marBottom w:val="0"/>
                  <w:divBdr>
                    <w:top w:val="none" w:sz="0" w:space="0" w:color="auto"/>
                    <w:left w:val="none" w:sz="0" w:space="0" w:color="auto"/>
                    <w:bottom w:val="none" w:sz="0" w:space="0" w:color="auto"/>
                    <w:right w:val="none" w:sz="0" w:space="0" w:color="auto"/>
                  </w:divBdr>
                  <w:divsChild>
                    <w:div w:id="745110823">
                      <w:marLeft w:val="0"/>
                      <w:marRight w:val="0"/>
                      <w:marTop w:val="0"/>
                      <w:marBottom w:val="0"/>
                      <w:divBdr>
                        <w:top w:val="none" w:sz="0" w:space="0" w:color="auto"/>
                        <w:left w:val="none" w:sz="0" w:space="0" w:color="auto"/>
                        <w:bottom w:val="none" w:sz="0" w:space="0" w:color="auto"/>
                        <w:right w:val="none" w:sz="0" w:space="0" w:color="auto"/>
                      </w:divBdr>
                    </w:div>
                  </w:divsChild>
                </w:div>
                <w:div w:id="1966571189">
                  <w:marLeft w:val="0"/>
                  <w:marRight w:val="0"/>
                  <w:marTop w:val="0"/>
                  <w:marBottom w:val="0"/>
                  <w:divBdr>
                    <w:top w:val="none" w:sz="0" w:space="0" w:color="auto"/>
                    <w:left w:val="none" w:sz="0" w:space="0" w:color="auto"/>
                    <w:bottom w:val="none" w:sz="0" w:space="0" w:color="auto"/>
                    <w:right w:val="none" w:sz="0" w:space="0" w:color="auto"/>
                  </w:divBdr>
                  <w:divsChild>
                    <w:div w:id="516893425">
                      <w:marLeft w:val="0"/>
                      <w:marRight w:val="0"/>
                      <w:marTop w:val="0"/>
                      <w:marBottom w:val="0"/>
                      <w:divBdr>
                        <w:top w:val="none" w:sz="0" w:space="0" w:color="auto"/>
                        <w:left w:val="none" w:sz="0" w:space="0" w:color="auto"/>
                        <w:bottom w:val="none" w:sz="0" w:space="0" w:color="auto"/>
                        <w:right w:val="none" w:sz="0" w:space="0" w:color="auto"/>
                      </w:divBdr>
                    </w:div>
                  </w:divsChild>
                </w:div>
                <w:div w:id="1972593996">
                  <w:marLeft w:val="0"/>
                  <w:marRight w:val="0"/>
                  <w:marTop w:val="0"/>
                  <w:marBottom w:val="0"/>
                  <w:divBdr>
                    <w:top w:val="none" w:sz="0" w:space="0" w:color="auto"/>
                    <w:left w:val="none" w:sz="0" w:space="0" w:color="auto"/>
                    <w:bottom w:val="none" w:sz="0" w:space="0" w:color="auto"/>
                    <w:right w:val="none" w:sz="0" w:space="0" w:color="auto"/>
                  </w:divBdr>
                  <w:divsChild>
                    <w:div w:id="2101288732">
                      <w:marLeft w:val="0"/>
                      <w:marRight w:val="0"/>
                      <w:marTop w:val="0"/>
                      <w:marBottom w:val="0"/>
                      <w:divBdr>
                        <w:top w:val="none" w:sz="0" w:space="0" w:color="auto"/>
                        <w:left w:val="none" w:sz="0" w:space="0" w:color="auto"/>
                        <w:bottom w:val="none" w:sz="0" w:space="0" w:color="auto"/>
                        <w:right w:val="none" w:sz="0" w:space="0" w:color="auto"/>
                      </w:divBdr>
                    </w:div>
                  </w:divsChild>
                </w:div>
                <w:div w:id="1976107668">
                  <w:marLeft w:val="0"/>
                  <w:marRight w:val="0"/>
                  <w:marTop w:val="0"/>
                  <w:marBottom w:val="0"/>
                  <w:divBdr>
                    <w:top w:val="none" w:sz="0" w:space="0" w:color="auto"/>
                    <w:left w:val="none" w:sz="0" w:space="0" w:color="auto"/>
                    <w:bottom w:val="none" w:sz="0" w:space="0" w:color="auto"/>
                    <w:right w:val="none" w:sz="0" w:space="0" w:color="auto"/>
                  </w:divBdr>
                  <w:divsChild>
                    <w:div w:id="448548002">
                      <w:marLeft w:val="0"/>
                      <w:marRight w:val="0"/>
                      <w:marTop w:val="0"/>
                      <w:marBottom w:val="0"/>
                      <w:divBdr>
                        <w:top w:val="none" w:sz="0" w:space="0" w:color="auto"/>
                        <w:left w:val="none" w:sz="0" w:space="0" w:color="auto"/>
                        <w:bottom w:val="none" w:sz="0" w:space="0" w:color="auto"/>
                        <w:right w:val="none" w:sz="0" w:space="0" w:color="auto"/>
                      </w:divBdr>
                    </w:div>
                  </w:divsChild>
                </w:div>
                <w:div w:id="1983731442">
                  <w:marLeft w:val="0"/>
                  <w:marRight w:val="0"/>
                  <w:marTop w:val="0"/>
                  <w:marBottom w:val="0"/>
                  <w:divBdr>
                    <w:top w:val="none" w:sz="0" w:space="0" w:color="auto"/>
                    <w:left w:val="none" w:sz="0" w:space="0" w:color="auto"/>
                    <w:bottom w:val="none" w:sz="0" w:space="0" w:color="auto"/>
                    <w:right w:val="none" w:sz="0" w:space="0" w:color="auto"/>
                  </w:divBdr>
                  <w:divsChild>
                    <w:div w:id="60174256">
                      <w:marLeft w:val="0"/>
                      <w:marRight w:val="0"/>
                      <w:marTop w:val="0"/>
                      <w:marBottom w:val="0"/>
                      <w:divBdr>
                        <w:top w:val="none" w:sz="0" w:space="0" w:color="auto"/>
                        <w:left w:val="none" w:sz="0" w:space="0" w:color="auto"/>
                        <w:bottom w:val="none" w:sz="0" w:space="0" w:color="auto"/>
                        <w:right w:val="none" w:sz="0" w:space="0" w:color="auto"/>
                      </w:divBdr>
                    </w:div>
                  </w:divsChild>
                </w:div>
                <w:div w:id="2020429042">
                  <w:marLeft w:val="0"/>
                  <w:marRight w:val="0"/>
                  <w:marTop w:val="0"/>
                  <w:marBottom w:val="0"/>
                  <w:divBdr>
                    <w:top w:val="none" w:sz="0" w:space="0" w:color="auto"/>
                    <w:left w:val="none" w:sz="0" w:space="0" w:color="auto"/>
                    <w:bottom w:val="none" w:sz="0" w:space="0" w:color="auto"/>
                    <w:right w:val="none" w:sz="0" w:space="0" w:color="auto"/>
                  </w:divBdr>
                  <w:divsChild>
                    <w:div w:id="1531603962">
                      <w:marLeft w:val="0"/>
                      <w:marRight w:val="0"/>
                      <w:marTop w:val="0"/>
                      <w:marBottom w:val="0"/>
                      <w:divBdr>
                        <w:top w:val="none" w:sz="0" w:space="0" w:color="auto"/>
                        <w:left w:val="none" w:sz="0" w:space="0" w:color="auto"/>
                        <w:bottom w:val="none" w:sz="0" w:space="0" w:color="auto"/>
                        <w:right w:val="none" w:sz="0" w:space="0" w:color="auto"/>
                      </w:divBdr>
                    </w:div>
                  </w:divsChild>
                </w:div>
                <w:div w:id="2047022998">
                  <w:marLeft w:val="0"/>
                  <w:marRight w:val="0"/>
                  <w:marTop w:val="0"/>
                  <w:marBottom w:val="0"/>
                  <w:divBdr>
                    <w:top w:val="none" w:sz="0" w:space="0" w:color="auto"/>
                    <w:left w:val="none" w:sz="0" w:space="0" w:color="auto"/>
                    <w:bottom w:val="none" w:sz="0" w:space="0" w:color="auto"/>
                    <w:right w:val="none" w:sz="0" w:space="0" w:color="auto"/>
                  </w:divBdr>
                  <w:divsChild>
                    <w:div w:id="851186462">
                      <w:marLeft w:val="0"/>
                      <w:marRight w:val="0"/>
                      <w:marTop w:val="0"/>
                      <w:marBottom w:val="0"/>
                      <w:divBdr>
                        <w:top w:val="none" w:sz="0" w:space="0" w:color="auto"/>
                        <w:left w:val="none" w:sz="0" w:space="0" w:color="auto"/>
                        <w:bottom w:val="none" w:sz="0" w:space="0" w:color="auto"/>
                        <w:right w:val="none" w:sz="0" w:space="0" w:color="auto"/>
                      </w:divBdr>
                    </w:div>
                  </w:divsChild>
                </w:div>
                <w:div w:id="2048411763">
                  <w:marLeft w:val="0"/>
                  <w:marRight w:val="0"/>
                  <w:marTop w:val="0"/>
                  <w:marBottom w:val="0"/>
                  <w:divBdr>
                    <w:top w:val="none" w:sz="0" w:space="0" w:color="auto"/>
                    <w:left w:val="none" w:sz="0" w:space="0" w:color="auto"/>
                    <w:bottom w:val="none" w:sz="0" w:space="0" w:color="auto"/>
                    <w:right w:val="none" w:sz="0" w:space="0" w:color="auto"/>
                  </w:divBdr>
                  <w:divsChild>
                    <w:div w:id="1303805844">
                      <w:marLeft w:val="0"/>
                      <w:marRight w:val="0"/>
                      <w:marTop w:val="0"/>
                      <w:marBottom w:val="0"/>
                      <w:divBdr>
                        <w:top w:val="none" w:sz="0" w:space="0" w:color="auto"/>
                        <w:left w:val="none" w:sz="0" w:space="0" w:color="auto"/>
                        <w:bottom w:val="none" w:sz="0" w:space="0" w:color="auto"/>
                        <w:right w:val="none" w:sz="0" w:space="0" w:color="auto"/>
                      </w:divBdr>
                    </w:div>
                  </w:divsChild>
                </w:div>
                <w:div w:id="2064018317">
                  <w:marLeft w:val="0"/>
                  <w:marRight w:val="0"/>
                  <w:marTop w:val="0"/>
                  <w:marBottom w:val="0"/>
                  <w:divBdr>
                    <w:top w:val="none" w:sz="0" w:space="0" w:color="auto"/>
                    <w:left w:val="none" w:sz="0" w:space="0" w:color="auto"/>
                    <w:bottom w:val="none" w:sz="0" w:space="0" w:color="auto"/>
                    <w:right w:val="none" w:sz="0" w:space="0" w:color="auto"/>
                  </w:divBdr>
                  <w:divsChild>
                    <w:div w:id="1430269158">
                      <w:marLeft w:val="0"/>
                      <w:marRight w:val="0"/>
                      <w:marTop w:val="0"/>
                      <w:marBottom w:val="0"/>
                      <w:divBdr>
                        <w:top w:val="none" w:sz="0" w:space="0" w:color="auto"/>
                        <w:left w:val="none" w:sz="0" w:space="0" w:color="auto"/>
                        <w:bottom w:val="none" w:sz="0" w:space="0" w:color="auto"/>
                        <w:right w:val="none" w:sz="0" w:space="0" w:color="auto"/>
                      </w:divBdr>
                    </w:div>
                  </w:divsChild>
                </w:div>
                <w:div w:id="2071728954">
                  <w:marLeft w:val="0"/>
                  <w:marRight w:val="0"/>
                  <w:marTop w:val="0"/>
                  <w:marBottom w:val="0"/>
                  <w:divBdr>
                    <w:top w:val="none" w:sz="0" w:space="0" w:color="auto"/>
                    <w:left w:val="none" w:sz="0" w:space="0" w:color="auto"/>
                    <w:bottom w:val="none" w:sz="0" w:space="0" w:color="auto"/>
                    <w:right w:val="none" w:sz="0" w:space="0" w:color="auto"/>
                  </w:divBdr>
                  <w:divsChild>
                    <w:div w:id="823622004">
                      <w:marLeft w:val="0"/>
                      <w:marRight w:val="0"/>
                      <w:marTop w:val="0"/>
                      <w:marBottom w:val="0"/>
                      <w:divBdr>
                        <w:top w:val="none" w:sz="0" w:space="0" w:color="auto"/>
                        <w:left w:val="none" w:sz="0" w:space="0" w:color="auto"/>
                        <w:bottom w:val="none" w:sz="0" w:space="0" w:color="auto"/>
                        <w:right w:val="none" w:sz="0" w:space="0" w:color="auto"/>
                      </w:divBdr>
                    </w:div>
                  </w:divsChild>
                </w:div>
                <w:div w:id="2094470705">
                  <w:marLeft w:val="0"/>
                  <w:marRight w:val="0"/>
                  <w:marTop w:val="0"/>
                  <w:marBottom w:val="0"/>
                  <w:divBdr>
                    <w:top w:val="none" w:sz="0" w:space="0" w:color="auto"/>
                    <w:left w:val="none" w:sz="0" w:space="0" w:color="auto"/>
                    <w:bottom w:val="none" w:sz="0" w:space="0" w:color="auto"/>
                    <w:right w:val="none" w:sz="0" w:space="0" w:color="auto"/>
                  </w:divBdr>
                  <w:divsChild>
                    <w:div w:id="858088124">
                      <w:marLeft w:val="0"/>
                      <w:marRight w:val="0"/>
                      <w:marTop w:val="0"/>
                      <w:marBottom w:val="0"/>
                      <w:divBdr>
                        <w:top w:val="none" w:sz="0" w:space="0" w:color="auto"/>
                        <w:left w:val="none" w:sz="0" w:space="0" w:color="auto"/>
                        <w:bottom w:val="none" w:sz="0" w:space="0" w:color="auto"/>
                        <w:right w:val="none" w:sz="0" w:space="0" w:color="auto"/>
                      </w:divBdr>
                    </w:div>
                  </w:divsChild>
                </w:div>
                <w:div w:id="2095541804">
                  <w:marLeft w:val="0"/>
                  <w:marRight w:val="0"/>
                  <w:marTop w:val="0"/>
                  <w:marBottom w:val="0"/>
                  <w:divBdr>
                    <w:top w:val="none" w:sz="0" w:space="0" w:color="auto"/>
                    <w:left w:val="none" w:sz="0" w:space="0" w:color="auto"/>
                    <w:bottom w:val="none" w:sz="0" w:space="0" w:color="auto"/>
                    <w:right w:val="none" w:sz="0" w:space="0" w:color="auto"/>
                  </w:divBdr>
                  <w:divsChild>
                    <w:div w:id="445394674">
                      <w:marLeft w:val="0"/>
                      <w:marRight w:val="0"/>
                      <w:marTop w:val="0"/>
                      <w:marBottom w:val="0"/>
                      <w:divBdr>
                        <w:top w:val="none" w:sz="0" w:space="0" w:color="auto"/>
                        <w:left w:val="none" w:sz="0" w:space="0" w:color="auto"/>
                        <w:bottom w:val="none" w:sz="0" w:space="0" w:color="auto"/>
                        <w:right w:val="none" w:sz="0" w:space="0" w:color="auto"/>
                      </w:divBdr>
                    </w:div>
                  </w:divsChild>
                </w:div>
                <w:div w:id="2110925557">
                  <w:marLeft w:val="0"/>
                  <w:marRight w:val="0"/>
                  <w:marTop w:val="0"/>
                  <w:marBottom w:val="0"/>
                  <w:divBdr>
                    <w:top w:val="none" w:sz="0" w:space="0" w:color="auto"/>
                    <w:left w:val="none" w:sz="0" w:space="0" w:color="auto"/>
                    <w:bottom w:val="none" w:sz="0" w:space="0" w:color="auto"/>
                    <w:right w:val="none" w:sz="0" w:space="0" w:color="auto"/>
                  </w:divBdr>
                  <w:divsChild>
                    <w:div w:id="170728743">
                      <w:marLeft w:val="0"/>
                      <w:marRight w:val="0"/>
                      <w:marTop w:val="0"/>
                      <w:marBottom w:val="0"/>
                      <w:divBdr>
                        <w:top w:val="none" w:sz="0" w:space="0" w:color="auto"/>
                        <w:left w:val="none" w:sz="0" w:space="0" w:color="auto"/>
                        <w:bottom w:val="none" w:sz="0" w:space="0" w:color="auto"/>
                        <w:right w:val="none" w:sz="0" w:space="0" w:color="auto"/>
                      </w:divBdr>
                    </w:div>
                  </w:divsChild>
                </w:div>
                <w:div w:id="2115899522">
                  <w:marLeft w:val="0"/>
                  <w:marRight w:val="0"/>
                  <w:marTop w:val="0"/>
                  <w:marBottom w:val="0"/>
                  <w:divBdr>
                    <w:top w:val="none" w:sz="0" w:space="0" w:color="auto"/>
                    <w:left w:val="none" w:sz="0" w:space="0" w:color="auto"/>
                    <w:bottom w:val="none" w:sz="0" w:space="0" w:color="auto"/>
                    <w:right w:val="none" w:sz="0" w:space="0" w:color="auto"/>
                  </w:divBdr>
                  <w:divsChild>
                    <w:div w:id="1537692227">
                      <w:marLeft w:val="0"/>
                      <w:marRight w:val="0"/>
                      <w:marTop w:val="0"/>
                      <w:marBottom w:val="0"/>
                      <w:divBdr>
                        <w:top w:val="none" w:sz="0" w:space="0" w:color="auto"/>
                        <w:left w:val="none" w:sz="0" w:space="0" w:color="auto"/>
                        <w:bottom w:val="none" w:sz="0" w:space="0" w:color="auto"/>
                        <w:right w:val="none" w:sz="0" w:space="0" w:color="auto"/>
                      </w:divBdr>
                    </w:div>
                  </w:divsChild>
                </w:div>
                <w:div w:id="2125226369">
                  <w:marLeft w:val="0"/>
                  <w:marRight w:val="0"/>
                  <w:marTop w:val="0"/>
                  <w:marBottom w:val="0"/>
                  <w:divBdr>
                    <w:top w:val="none" w:sz="0" w:space="0" w:color="auto"/>
                    <w:left w:val="none" w:sz="0" w:space="0" w:color="auto"/>
                    <w:bottom w:val="none" w:sz="0" w:space="0" w:color="auto"/>
                    <w:right w:val="none" w:sz="0" w:space="0" w:color="auto"/>
                  </w:divBdr>
                  <w:divsChild>
                    <w:div w:id="5999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284676">
          <w:marLeft w:val="0"/>
          <w:marRight w:val="0"/>
          <w:marTop w:val="0"/>
          <w:marBottom w:val="0"/>
          <w:divBdr>
            <w:top w:val="none" w:sz="0" w:space="0" w:color="auto"/>
            <w:left w:val="none" w:sz="0" w:space="0" w:color="auto"/>
            <w:bottom w:val="none" w:sz="0" w:space="0" w:color="auto"/>
            <w:right w:val="none" w:sz="0" w:space="0" w:color="auto"/>
          </w:divBdr>
        </w:div>
      </w:divsChild>
    </w:div>
    <w:div w:id="1962414317">
      <w:bodyDiv w:val="1"/>
      <w:marLeft w:val="0"/>
      <w:marRight w:val="0"/>
      <w:marTop w:val="0"/>
      <w:marBottom w:val="0"/>
      <w:divBdr>
        <w:top w:val="none" w:sz="0" w:space="0" w:color="auto"/>
        <w:left w:val="none" w:sz="0" w:space="0" w:color="auto"/>
        <w:bottom w:val="none" w:sz="0" w:space="0" w:color="auto"/>
        <w:right w:val="none" w:sz="0" w:space="0" w:color="auto"/>
      </w:divBdr>
      <w:divsChild>
        <w:div w:id="96799361">
          <w:marLeft w:val="0"/>
          <w:marRight w:val="0"/>
          <w:marTop w:val="0"/>
          <w:marBottom w:val="0"/>
          <w:divBdr>
            <w:top w:val="none" w:sz="0" w:space="0" w:color="auto"/>
            <w:left w:val="none" w:sz="0" w:space="0" w:color="auto"/>
            <w:bottom w:val="none" w:sz="0" w:space="0" w:color="auto"/>
            <w:right w:val="none" w:sz="0" w:space="0" w:color="auto"/>
          </w:divBdr>
        </w:div>
        <w:div w:id="163519926">
          <w:marLeft w:val="0"/>
          <w:marRight w:val="0"/>
          <w:marTop w:val="0"/>
          <w:marBottom w:val="0"/>
          <w:divBdr>
            <w:top w:val="none" w:sz="0" w:space="0" w:color="auto"/>
            <w:left w:val="none" w:sz="0" w:space="0" w:color="auto"/>
            <w:bottom w:val="none" w:sz="0" w:space="0" w:color="auto"/>
            <w:right w:val="none" w:sz="0" w:space="0" w:color="auto"/>
          </w:divBdr>
        </w:div>
        <w:div w:id="275871108">
          <w:marLeft w:val="0"/>
          <w:marRight w:val="0"/>
          <w:marTop w:val="0"/>
          <w:marBottom w:val="0"/>
          <w:divBdr>
            <w:top w:val="none" w:sz="0" w:space="0" w:color="auto"/>
            <w:left w:val="none" w:sz="0" w:space="0" w:color="auto"/>
            <w:bottom w:val="none" w:sz="0" w:space="0" w:color="auto"/>
            <w:right w:val="none" w:sz="0" w:space="0" w:color="auto"/>
          </w:divBdr>
        </w:div>
        <w:div w:id="484013800">
          <w:marLeft w:val="0"/>
          <w:marRight w:val="0"/>
          <w:marTop w:val="0"/>
          <w:marBottom w:val="0"/>
          <w:divBdr>
            <w:top w:val="none" w:sz="0" w:space="0" w:color="auto"/>
            <w:left w:val="none" w:sz="0" w:space="0" w:color="auto"/>
            <w:bottom w:val="none" w:sz="0" w:space="0" w:color="auto"/>
            <w:right w:val="none" w:sz="0" w:space="0" w:color="auto"/>
          </w:divBdr>
          <w:divsChild>
            <w:div w:id="2016226578">
              <w:marLeft w:val="-75"/>
              <w:marRight w:val="0"/>
              <w:marTop w:val="30"/>
              <w:marBottom w:val="30"/>
              <w:divBdr>
                <w:top w:val="none" w:sz="0" w:space="0" w:color="auto"/>
                <w:left w:val="none" w:sz="0" w:space="0" w:color="auto"/>
                <w:bottom w:val="none" w:sz="0" w:space="0" w:color="auto"/>
                <w:right w:val="none" w:sz="0" w:space="0" w:color="auto"/>
              </w:divBdr>
              <w:divsChild>
                <w:div w:id="253244605">
                  <w:marLeft w:val="0"/>
                  <w:marRight w:val="0"/>
                  <w:marTop w:val="0"/>
                  <w:marBottom w:val="0"/>
                  <w:divBdr>
                    <w:top w:val="none" w:sz="0" w:space="0" w:color="auto"/>
                    <w:left w:val="none" w:sz="0" w:space="0" w:color="auto"/>
                    <w:bottom w:val="none" w:sz="0" w:space="0" w:color="auto"/>
                    <w:right w:val="none" w:sz="0" w:space="0" w:color="auto"/>
                  </w:divBdr>
                  <w:divsChild>
                    <w:div w:id="1755974437">
                      <w:marLeft w:val="0"/>
                      <w:marRight w:val="0"/>
                      <w:marTop w:val="0"/>
                      <w:marBottom w:val="0"/>
                      <w:divBdr>
                        <w:top w:val="none" w:sz="0" w:space="0" w:color="auto"/>
                        <w:left w:val="none" w:sz="0" w:space="0" w:color="auto"/>
                        <w:bottom w:val="none" w:sz="0" w:space="0" w:color="auto"/>
                        <w:right w:val="none" w:sz="0" w:space="0" w:color="auto"/>
                      </w:divBdr>
                    </w:div>
                  </w:divsChild>
                </w:div>
                <w:div w:id="946887155">
                  <w:marLeft w:val="0"/>
                  <w:marRight w:val="0"/>
                  <w:marTop w:val="0"/>
                  <w:marBottom w:val="0"/>
                  <w:divBdr>
                    <w:top w:val="none" w:sz="0" w:space="0" w:color="auto"/>
                    <w:left w:val="none" w:sz="0" w:space="0" w:color="auto"/>
                    <w:bottom w:val="none" w:sz="0" w:space="0" w:color="auto"/>
                    <w:right w:val="none" w:sz="0" w:space="0" w:color="auto"/>
                  </w:divBdr>
                  <w:divsChild>
                    <w:div w:id="1883597106">
                      <w:marLeft w:val="0"/>
                      <w:marRight w:val="0"/>
                      <w:marTop w:val="0"/>
                      <w:marBottom w:val="0"/>
                      <w:divBdr>
                        <w:top w:val="none" w:sz="0" w:space="0" w:color="auto"/>
                        <w:left w:val="none" w:sz="0" w:space="0" w:color="auto"/>
                        <w:bottom w:val="none" w:sz="0" w:space="0" w:color="auto"/>
                        <w:right w:val="none" w:sz="0" w:space="0" w:color="auto"/>
                      </w:divBdr>
                    </w:div>
                  </w:divsChild>
                </w:div>
                <w:div w:id="1000277874">
                  <w:marLeft w:val="0"/>
                  <w:marRight w:val="0"/>
                  <w:marTop w:val="0"/>
                  <w:marBottom w:val="0"/>
                  <w:divBdr>
                    <w:top w:val="none" w:sz="0" w:space="0" w:color="auto"/>
                    <w:left w:val="none" w:sz="0" w:space="0" w:color="auto"/>
                    <w:bottom w:val="none" w:sz="0" w:space="0" w:color="auto"/>
                    <w:right w:val="none" w:sz="0" w:space="0" w:color="auto"/>
                  </w:divBdr>
                  <w:divsChild>
                    <w:div w:id="1515880198">
                      <w:marLeft w:val="0"/>
                      <w:marRight w:val="0"/>
                      <w:marTop w:val="0"/>
                      <w:marBottom w:val="0"/>
                      <w:divBdr>
                        <w:top w:val="none" w:sz="0" w:space="0" w:color="auto"/>
                        <w:left w:val="none" w:sz="0" w:space="0" w:color="auto"/>
                        <w:bottom w:val="none" w:sz="0" w:space="0" w:color="auto"/>
                        <w:right w:val="none" w:sz="0" w:space="0" w:color="auto"/>
                      </w:divBdr>
                    </w:div>
                  </w:divsChild>
                </w:div>
                <w:div w:id="1217088293">
                  <w:marLeft w:val="0"/>
                  <w:marRight w:val="0"/>
                  <w:marTop w:val="0"/>
                  <w:marBottom w:val="0"/>
                  <w:divBdr>
                    <w:top w:val="none" w:sz="0" w:space="0" w:color="auto"/>
                    <w:left w:val="none" w:sz="0" w:space="0" w:color="auto"/>
                    <w:bottom w:val="none" w:sz="0" w:space="0" w:color="auto"/>
                    <w:right w:val="none" w:sz="0" w:space="0" w:color="auto"/>
                  </w:divBdr>
                  <w:divsChild>
                    <w:div w:id="984819206">
                      <w:marLeft w:val="0"/>
                      <w:marRight w:val="0"/>
                      <w:marTop w:val="0"/>
                      <w:marBottom w:val="0"/>
                      <w:divBdr>
                        <w:top w:val="none" w:sz="0" w:space="0" w:color="auto"/>
                        <w:left w:val="none" w:sz="0" w:space="0" w:color="auto"/>
                        <w:bottom w:val="none" w:sz="0" w:space="0" w:color="auto"/>
                        <w:right w:val="none" w:sz="0" w:space="0" w:color="auto"/>
                      </w:divBdr>
                    </w:div>
                  </w:divsChild>
                </w:div>
                <w:div w:id="1990013435">
                  <w:marLeft w:val="0"/>
                  <w:marRight w:val="0"/>
                  <w:marTop w:val="0"/>
                  <w:marBottom w:val="0"/>
                  <w:divBdr>
                    <w:top w:val="none" w:sz="0" w:space="0" w:color="auto"/>
                    <w:left w:val="none" w:sz="0" w:space="0" w:color="auto"/>
                    <w:bottom w:val="none" w:sz="0" w:space="0" w:color="auto"/>
                    <w:right w:val="none" w:sz="0" w:space="0" w:color="auto"/>
                  </w:divBdr>
                  <w:divsChild>
                    <w:div w:id="1349328347">
                      <w:marLeft w:val="0"/>
                      <w:marRight w:val="0"/>
                      <w:marTop w:val="0"/>
                      <w:marBottom w:val="0"/>
                      <w:divBdr>
                        <w:top w:val="none" w:sz="0" w:space="0" w:color="auto"/>
                        <w:left w:val="none" w:sz="0" w:space="0" w:color="auto"/>
                        <w:bottom w:val="none" w:sz="0" w:space="0" w:color="auto"/>
                        <w:right w:val="none" w:sz="0" w:space="0" w:color="auto"/>
                      </w:divBdr>
                    </w:div>
                  </w:divsChild>
                </w:div>
                <w:div w:id="2089963115">
                  <w:marLeft w:val="0"/>
                  <w:marRight w:val="0"/>
                  <w:marTop w:val="0"/>
                  <w:marBottom w:val="0"/>
                  <w:divBdr>
                    <w:top w:val="none" w:sz="0" w:space="0" w:color="auto"/>
                    <w:left w:val="none" w:sz="0" w:space="0" w:color="auto"/>
                    <w:bottom w:val="none" w:sz="0" w:space="0" w:color="auto"/>
                    <w:right w:val="none" w:sz="0" w:space="0" w:color="auto"/>
                  </w:divBdr>
                  <w:divsChild>
                    <w:div w:id="185703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189887">
          <w:marLeft w:val="0"/>
          <w:marRight w:val="0"/>
          <w:marTop w:val="0"/>
          <w:marBottom w:val="0"/>
          <w:divBdr>
            <w:top w:val="none" w:sz="0" w:space="0" w:color="auto"/>
            <w:left w:val="none" w:sz="0" w:space="0" w:color="auto"/>
            <w:bottom w:val="none" w:sz="0" w:space="0" w:color="auto"/>
            <w:right w:val="none" w:sz="0" w:space="0" w:color="auto"/>
          </w:divBdr>
        </w:div>
        <w:div w:id="772365572">
          <w:marLeft w:val="0"/>
          <w:marRight w:val="0"/>
          <w:marTop w:val="0"/>
          <w:marBottom w:val="0"/>
          <w:divBdr>
            <w:top w:val="none" w:sz="0" w:space="0" w:color="auto"/>
            <w:left w:val="none" w:sz="0" w:space="0" w:color="auto"/>
            <w:bottom w:val="none" w:sz="0" w:space="0" w:color="auto"/>
            <w:right w:val="none" w:sz="0" w:space="0" w:color="auto"/>
          </w:divBdr>
        </w:div>
        <w:div w:id="945767326">
          <w:marLeft w:val="0"/>
          <w:marRight w:val="0"/>
          <w:marTop w:val="0"/>
          <w:marBottom w:val="0"/>
          <w:divBdr>
            <w:top w:val="none" w:sz="0" w:space="0" w:color="auto"/>
            <w:left w:val="none" w:sz="0" w:space="0" w:color="auto"/>
            <w:bottom w:val="none" w:sz="0" w:space="0" w:color="auto"/>
            <w:right w:val="none" w:sz="0" w:space="0" w:color="auto"/>
          </w:divBdr>
        </w:div>
        <w:div w:id="983433833">
          <w:marLeft w:val="0"/>
          <w:marRight w:val="0"/>
          <w:marTop w:val="0"/>
          <w:marBottom w:val="0"/>
          <w:divBdr>
            <w:top w:val="none" w:sz="0" w:space="0" w:color="auto"/>
            <w:left w:val="none" w:sz="0" w:space="0" w:color="auto"/>
            <w:bottom w:val="none" w:sz="0" w:space="0" w:color="auto"/>
            <w:right w:val="none" w:sz="0" w:space="0" w:color="auto"/>
          </w:divBdr>
        </w:div>
        <w:div w:id="1496140966">
          <w:marLeft w:val="0"/>
          <w:marRight w:val="0"/>
          <w:marTop w:val="0"/>
          <w:marBottom w:val="0"/>
          <w:divBdr>
            <w:top w:val="none" w:sz="0" w:space="0" w:color="auto"/>
            <w:left w:val="none" w:sz="0" w:space="0" w:color="auto"/>
            <w:bottom w:val="none" w:sz="0" w:space="0" w:color="auto"/>
            <w:right w:val="none" w:sz="0" w:space="0" w:color="auto"/>
          </w:divBdr>
        </w:div>
        <w:div w:id="1549877099">
          <w:marLeft w:val="0"/>
          <w:marRight w:val="0"/>
          <w:marTop w:val="0"/>
          <w:marBottom w:val="0"/>
          <w:divBdr>
            <w:top w:val="none" w:sz="0" w:space="0" w:color="auto"/>
            <w:left w:val="none" w:sz="0" w:space="0" w:color="auto"/>
            <w:bottom w:val="none" w:sz="0" w:space="0" w:color="auto"/>
            <w:right w:val="none" w:sz="0" w:space="0" w:color="auto"/>
          </w:divBdr>
        </w:div>
        <w:div w:id="2031104262">
          <w:marLeft w:val="0"/>
          <w:marRight w:val="0"/>
          <w:marTop w:val="0"/>
          <w:marBottom w:val="0"/>
          <w:divBdr>
            <w:top w:val="none" w:sz="0" w:space="0" w:color="auto"/>
            <w:left w:val="none" w:sz="0" w:space="0" w:color="auto"/>
            <w:bottom w:val="none" w:sz="0" w:space="0" w:color="auto"/>
            <w:right w:val="none" w:sz="0" w:space="0" w:color="auto"/>
          </w:divBdr>
        </w:div>
      </w:divsChild>
    </w:div>
    <w:div w:id="2124835275">
      <w:bodyDiv w:val="1"/>
      <w:marLeft w:val="0"/>
      <w:marRight w:val="0"/>
      <w:marTop w:val="0"/>
      <w:marBottom w:val="0"/>
      <w:divBdr>
        <w:top w:val="none" w:sz="0" w:space="0" w:color="auto"/>
        <w:left w:val="none" w:sz="0" w:space="0" w:color="auto"/>
        <w:bottom w:val="none" w:sz="0" w:space="0" w:color="auto"/>
        <w:right w:val="none" w:sz="0" w:space="0" w:color="auto"/>
      </w:divBdr>
      <w:divsChild>
        <w:div w:id="1345521790">
          <w:marLeft w:val="0"/>
          <w:marRight w:val="0"/>
          <w:marTop w:val="0"/>
          <w:marBottom w:val="0"/>
          <w:divBdr>
            <w:top w:val="none" w:sz="0" w:space="0" w:color="auto"/>
            <w:left w:val="none" w:sz="0" w:space="0" w:color="auto"/>
            <w:bottom w:val="none" w:sz="0" w:space="0" w:color="auto"/>
            <w:right w:val="none" w:sz="0" w:space="0" w:color="auto"/>
          </w:divBdr>
        </w:div>
        <w:div w:id="1440836201">
          <w:marLeft w:val="0"/>
          <w:marRight w:val="0"/>
          <w:marTop w:val="0"/>
          <w:marBottom w:val="0"/>
          <w:divBdr>
            <w:top w:val="none" w:sz="0" w:space="0" w:color="auto"/>
            <w:left w:val="none" w:sz="0" w:space="0" w:color="auto"/>
            <w:bottom w:val="none" w:sz="0" w:space="0" w:color="auto"/>
            <w:right w:val="none" w:sz="0" w:space="0" w:color="auto"/>
          </w:divBdr>
        </w:div>
        <w:div w:id="1617713185">
          <w:marLeft w:val="0"/>
          <w:marRight w:val="0"/>
          <w:marTop w:val="0"/>
          <w:marBottom w:val="0"/>
          <w:divBdr>
            <w:top w:val="none" w:sz="0" w:space="0" w:color="auto"/>
            <w:left w:val="none" w:sz="0" w:space="0" w:color="auto"/>
            <w:bottom w:val="none" w:sz="0" w:space="0" w:color="auto"/>
            <w:right w:val="none" w:sz="0" w:space="0" w:color="auto"/>
          </w:divBdr>
        </w:div>
        <w:div w:id="460343491">
          <w:marLeft w:val="0"/>
          <w:marRight w:val="0"/>
          <w:marTop w:val="0"/>
          <w:marBottom w:val="0"/>
          <w:divBdr>
            <w:top w:val="none" w:sz="0" w:space="0" w:color="auto"/>
            <w:left w:val="none" w:sz="0" w:space="0" w:color="auto"/>
            <w:bottom w:val="none" w:sz="0" w:space="0" w:color="auto"/>
            <w:right w:val="none" w:sz="0" w:space="0" w:color="auto"/>
          </w:divBdr>
        </w:div>
        <w:div w:id="1846743836">
          <w:marLeft w:val="0"/>
          <w:marRight w:val="0"/>
          <w:marTop w:val="0"/>
          <w:marBottom w:val="0"/>
          <w:divBdr>
            <w:top w:val="none" w:sz="0" w:space="0" w:color="auto"/>
            <w:left w:val="none" w:sz="0" w:space="0" w:color="auto"/>
            <w:bottom w:val="none" w:sz="0" w:space="0" w:color="auto"/>
            <w:right w:val="none" w:sz="0" w:space="0" w:color="auto"/>
          </w:divBdr>
        </w:div>
        <w:div w:id="381711849">
          <w:marLeft w:val="0"/>
          <w:marRight w:val="0"/>
          <w:marTop w:val="0"/>
          <w:marBottom w:val="0"/>
          <w:divBdr>
            <w:top w:val="none" w:sz="0" w:space="0" w:color="auto"/>
            <w:left w:val="none" w:sz="0" w:space="0" w:color="auto"/>
            <w:bottom w:val="none" w:sz="0" w:space="0" w:color="auto"/>
            <w:right w:val="none" w:sz="0" w:space="0" w:color="auto"/>
          </w:divBdr>
        </w:div>
        <w:div w:id="406924258">
          <w:marLeft w:val="0"/>
          <w:marRight w:val="0"/>
          <w:marTop w:val="0"/>
          <w:marBottom w:val="0"/>
          <w:divBdr>
            <w:top w:val="none" w:sz="0" w:space="0" w:color="auto"/>
            <w:left w:val="none" w:sz="0" w:space="0" w:color="auto"/>
            <w:bottom w:val="none" w:sz="0" w:space="0" w:color="auto"/>
            <w:right w:val="none" w:sz="0" w:space="0" w:color="auto"/>
          </w:divBdr>
        </w:div>
        <w:div w:id="430703205">
          <w:marLeft w:val="0"/>
          <w:marRight w:val="0"/>
          <w:marTop w:val="0"/>
          <w:marBottom w:val="0"/>
          <w:divBdr>
            <w:top w:val="none" w:sz="0" w:space="0" w:color="auto"/>
            <w:left w:val="none" w:sz="0" w:space="0" w:color="auto"/>
            <w:bottom w:val="none" w:sz="0" w:space="0" w:color="auto"/>
            <w:right w:val="none" w:sz="0" w:space="0" w:color="auto"/>
          </w:divBdr>
        </w:div>
        <w:div w:id="1875146610">
          <w:marLeft w:val="0"/>
          <w:marRight w:val="0"/>
          <w:marTop w:val="0"/>
          <w:marBottom w:val="0"/>
          <w:divBdr>
            <w:top w:val="none" w:sz="0" w:space="0" w:color="auto"/>
            <w:left w:val="none" w:sz="0" w:space="0" w:color="auto"/>
            <w:bottom w:val="none" w:sz="0" w:space="0" w:color="auto"/>
            <w:right w:val="none" w:sz="0" w:space="0" w:color="auto"/>
          </w:divBdr>
        </w:div>
        <w:div w:id="1849322606">
          <w:marLeft w:val="0"/>
          <w:marRight w:val="0"/>
          <w:marTop w:val="0"/>
          <w:marBottom w:val="0"/>
          <w:divBdr>
            <w:top w:val="none" w:sz="0" w:space="0" w:color="auto"/>
            <w:left w:val="none" w:sz="0" w:space="0" w:color="auto"/>
            <w:bottom w:val="none" w:sz="0" w:space="0" w:color="auto"/>
            <w:right w:val="none" w:sz="0" w:space="0" w:color="auto"/>
          </w:divBdr>
        </w:div>
        <w:div w:id="1830898130">
          <w:marLeft w:val="0"/>
          <w:marRight w:val="0"/>
          <w:marTop w:val="0"/>
          <w:marBottom w:val="0"/>
          <w:divBdr>
            <w:top w:val="none" w:sz="0" w:space="0" w:color="auto"/>
            <w:left w:val="none" w:sz="0" w:space="0" w:color="auto"/>
            <w:bottom w:val="none" w:sz="0" w:space="0" w:color="auto"/>
            <w:right w:val="none" w:sz="0" w:space="0" w:color="auto"/>
          </w:divBdr>
        </w:div>
        <w:div w:id="568346820">
          <w:marLeft w:val="0"/>
          <w:marRight w:val="0"/>
          <w:marTop w:val="0"/>
          <w:marBottom w:val="0"/>
          <w:divBdr>
            <w:top w:val="none" w:sz="0" w:space="0" w:color="auto"/>
            <w:left w:val="none" w:sz="0" w:space="0" w:color="auto"/>
            <w:bottom w:val="none" w:sz="0" w:space="0" w:color="auto"/>
            <w:right w:val="none" w:sz="0" w:space="0" w:color="auto"/>
          </w:divBdr>
        </w:div>
        <w:div w:id="766586038">
          <w:marLeft w:val="0"/>
          <w:marRight w:val="0"/>
          <w:marTop w:val="0"/>
          <w:marBottom w:val="0"/>
          <w:divBdr>
            <w:top w:val="none" w:sz="0" w:space="0" w:color="auto"/>
            <w:left w:val="none" w:sz="0" w:space="0" w:color="auto"/>
            <w:bottom w:val="none" w:sz="0" w:space="0" w:color="auto"/>
            <w:right w:val="none" w:sz="0" w:space="0" w:color="auto"/>
          </w:divBdr>
        </w:div>
        <w:div w:id="1326786324">
          <w:marLeft w:val="0"/>
          <w:marRight w:val="0"/>
          <w:marTop w:val="0"/>
          <w:marBottom w:val="0"/>
          <w:divBdr>
            <w:top w:val="none" w:sz="0" w:space="0" w:color="auto"/>
            <w:left w:val="none" w:sz="0" w:space="0" w:color="auto"/>
            <w:bottom w:val="none" w:sz="0" w:space="0" w:color="auto"/>
            <w:right w:val="none" w:sz="0" w:space="0" w:color="auto"/>
          </w:divBdr>
        </w:div>
        <w:div w:id="1156148698">
          <w:marLeft w:val="0"/>
          <w:marRight w:val="0"/>
          <w:marTop w:val="0"/>
          <w:marBottom w:val="0"/>
          <w:divBdr>
            <w:top w:val="none" w:sz="0" w:space="0" w:color="auto"/>
            <w:left w:val="none" w:sz="0" w:space="0" w:color="auto"/>
            <w:bottom w:val="none" w:sz="0" w:space="0" w:color="auto"/>
            <w:right w:val="none" w:sz="0" w:space="0" w:color="auto"/>
          </w:divBdr>
        </w:div>
        <w:div w:id="1771513165">
          <w:marLeft w:val="0"/>
          <w:marRight w:val="0"/>
          <w:marTop w:val="0"/>
          <w:marBottom w:val="0"/>
          <w:divBdr>
            <w:top w:val="none" w:sz="0" w:space="0" w:color="auto"/>
            <w:left w:val="none" w:sz="0" w:space="0" w:color="auto"/>
            <w:bottom w:val="none" w:sz="0" w:space="0" w:color="auto"/>
            <w:right w:val="none" w:sz="0" w:space="0" w:color="auto"/>
          </w:divBdr>
        </w:div>
        <w:div w:id="2098935665">
          <w:marLeft w:val="0"/>
          <w:marRight w:val="0"/>
          <w:marTop w:val="0"/>
          <w:marBottom w:val="0"/>
          <w:divBdr>
            <w:top w:val="none" w:sz="0" w:space="0" w:color="auto"/>
            <w:left w:val="none" w:sz="0" w:space="0" w:color="auto"/>
            <w:bottom w:val="none" w:sz="0" w:space="0" w:color="auto"/>
            <w:right w:val="none" w:sz="0" w:space="0" w:color="auto"/>
          </w:divBdr>
        </w:div>
        <w:div w:id="298657813">
          <w:marLeft w:val="0"/>
          <w:marRight w:val="0"/>
          <w:marTop w:val="0"/>
          <w:marBottom w:val="0"/>
          <w:divBdr>
            <w:top w:val="none" w:sz="0" w:space="0" w:color="auto"/>
            <w:left w:val="none" w:sz="0" w:space="0" w:color="auto"/>
            <w:bottom w:val="none" w:sz="0" w:space="0" w:color="auto"/>
            <w:right w:val="none" w:sz="0" w:space="0" w:color="auto"/>
          </w:divBdr>
        </w:div>
        <w:div w:id="976298253">
          <w:marLeft w:val="0"/>
          <w:marRight w:val="0"/>
          <w:marTop w:val="0"/>
          <w:marBottom w:val="0"/>
          <w:divBdr>
            <w:top w:val="none" w:sz="0" w:space="0" w:color="auto"/>
            <w:left w:val="none" w:sz="0" w:space="0" w:color="auto"/>
            <w:bottom w:val="none" w:sz="0" w:space="0" w:color="auto"/>
            <w:right w:val="none" w:sz="0" w:space="0" w:color="auto"/>
          </w:divBdr>
        </w:div>
        <w:div w:id="58984344">
          <w:marLeft w:val="0"/>
          <w:marRight w:val="0"/>
          <w:marTop w:val="0"/>
          <w:marBottom w:val="0"/>
          <w:divBdr>
            <w:top w:val="none" w:sz="0" w:space="0" w:color="auto"/>
            <w:left w:val="none" w:sz="0" w:space="0" w:color="auto"/>
            <w:bottom w:val="none" w:sz="0" w:space="0" w:color="auto"/>
            <w:right w:val="none" w:sz="0" w:space="0" w:color="auto"/>
          </w:divBdr>
        </w:div>
        <w:div w:id="1447578338">
          <w:marLeft w:val="0"/>
          <w:marRight w:val="0"/>
          <w:marTop w:val="0"/>
          <w:marBottom w:val="0"/>
          <w:divBdr>
            <w:top w:val="none" w:sz="0" w:space="0" w:color="auto"/>
            <w:left w:val="none" w:sz="0" w:space="0" w:color="auto"/>
            <w:bottom w:val="none" w:sz="0" w:space="0" w:color="auto"/>
            <w:right w:val="none" w:sz="0" w:space="0" w:color="auto"/>
          </w:divBdr>
        </w:div>
        <w:div w:id="1889760545">
          <w:marLeft w:val="0"/>
          <w:marRight w:val="0"/>
          <w:marTop w:val="0"/>
          <w:marBottom w:val="0"/>
          <w:divBdr>
            <w:top w:val="none" w:sz="0" w:space="0" w:color="auto"/>
            <w:left w:val="none" w:sz="0" w:space="0" w:color="auto"/>
            <w:bottom w:val="none" w:sz="0" w:space="0" w:color="auto"/>
            <w:right w:val="none" w:sz="0" w:space="0" w:color="auto"/>
          </w:divBdr>
        </w:div>
        <w:div w:id="814878874">
          <w:marLeft w:val="0"/>
          <w:marRight w:val="0"/>
          <w:marTop w:val="0"/>
          <w:marBottom w:val="0"/>
          <w:divBdr>
            <w:top w:val="none" w:sz="0" w:space="0" w:color="auto"/>
            <w:left w:val="none" w:sz="0" w:space="0" w:color="auto"/>
            <w:bottom w:val="none" w:sz="0" w:space="0" w:color="auto"/>
            <w:right w:val="none" w:sz="0" w:space="0" w:color="auto"/>
          </w:divBdr>
        </w:div>
        <w:div w:id="1919438013">
          <w:marLeft w:val="0"/>
          <w:marRight w:val="0"/>
          <w:marTop w:val="0"/>
          <w:marBottom w:val="0"/>
          <w:divBdr>
            <w:top w:val="none" w:sz="0" w:space="0" w:color="auto"/>
            <w:left w:val="none" w:sz="0" w:space="0" w:color="auto"/>
            <w:bottom w:val="none" w:sz="0" w:space="0" w:color="auto"/>
            <w:right w:val="none" w:sz="0" w:space="0" w:color="auto"/>
          </w:divBdr>
        </w:div>
        <w:div w:id="82799084">
          <w:marLeft w:val="0"/>
          <w:marRight w:val="0"/>
          <w:marTop w:val="0"/>
          <w:marBottom w:val="0"/>
          <w:divBdr>
            <w:top w:val="none" w:sz="0" w:space="0" w:color="auto"/>
            <w:left w:val="none" w:sz="0" w:space="0" w:color="auto"/>
            <w:bottom w:val="none" w:sz="0" w:space="0" w:color="auto"/>
            <w:right w:val="none" w:sz="0" w:space="0" w:color="auto"/>
          </w:divBdr>
        </w:div>
        <w:div w:id="694769468">
          <w:marLeft w:val="0"/>
          <w:marRight w:val="0"/>
          <w:marTop w:val="0"/>
          <w:marBottom w:val="0"/>
          <w:divBdr>
            <w:top w:val="none" w:sz="0" w:space="0" w:color="auto"/>
            <w:left w:val="none" w:sz="0" w:space="0" w:color="auto"/>
            <w:bottom w:val="none" w:sz="0" w:space="0" w:color="auto"/>
            <w:right w:val="none" w:sz="0" w:space="0" w:color="auto"/>
          </w:divBdr>
        </w:div>
        <w:div w:id="763190500">
          <w:marLeft w:val="0"/>
          <w:marRight w:val="0"/>
          <w:marTop w:val="0"/>
          <w:marBottom w:val="0"/>
          <w:divBdr>
            <w:top w:val="none" w:sz="0" w:space="0" w:color="auto"/>
            <w:left w:val="none" w:sz="0" w:space="0" w:color="auto"/>
            <w:bottom w:val="none" w:sz="0" w:space="0" w:color="auto"/>
            <w:right w:val="none" w:sz="0" w:space="0" w:color="auto"/>
          </w:divBdr>
        </w:div>
        <w:div w:id="990794512">
          <w:marLeft w:val="0"/>
          <w:marRight w:val="0"/>
          <w:marTop w:val="0"/>
          <w:marBottom w:val="0"/>
          <w:divBdr>
            <w:top w:val="none" w:sz="0" w:space="0" w:color="auto"/>
            <w:left w:val="none" w:sz="0" w:space="0" w:color="auto"/>
            <w:bottom w:val="none" w:sz="0" w:space="0" w:color="auto"/>
            <w:right w:val="none" w:sz="0" w:space="0" w:color="auto"/>
          </w:divBdr>
        </w:div>
        <w:div w:id="1050769970">
          <w:marLeft w:val="0"/>
          <w:marRight w:val="0"/>
          <w:marTop w:val="0"/>
          <w:marBottom w:val="0"/>
          <w:divBdr>
            <w:top w:val="none" w:sz="0" w:space="0" w:color="auto"/>
            <w:left w:val="none" w:sz="0" w:space="0" w:color="auto"/>
            <w:bottom w:val="none" w:sz="0" w:space="0" w:color="auto"/>
            <w:right w:val="none" w:sz="0" w:space="0" w:color="auto"/>
          </w:divBdr>
        </w:div>
        <w:div w:id="1935894853">
          <w:marLeft w:val="0"/>
          <w:marRight w:val="0"/>
          <w:marTop w:val="0"/>
          <w:marBottom w:val="0"/>
          <w:divBdr>
            <w:top w:val="none" w:sz="0" w:space="0" w:color="auto"/>
            <w:left w:val="none" w:sz="0" w:space="0" w:color="auto"/>
            <w:bottom w:val="none" w:sz="0" w:space="0" w:color="auto"/>
            <w:right w:val="none" w:sz="0" w:space="0" w:color="auto"/>
          </w:divBdr>
        </w:div>
        <w:div w:id="783577067">
          <w:marLeft w:val="0"/>
          <w:marRight w:val="0"/>
          <w:marTop w:val="0"/>
          <w:marBottom w:val="0"/>
          <w:divBdr>
            <w:top w:val="none" w:sz="0" w:space="0" w:color="auto"/>
            <w:left w:val="none" w:sz="0" w:space="0" w:color="auto"/>
            <w:bottom w:val="none" w:sz="0" w:space="0" w:color="auto"/>
            <w:right w:val="none" w:sz="0" w:space="0" w:color="auto"/>
          </w:divBdr>
        </w:div>
        <w:div w:id="864051226">
          <w:marLeft w:val="0"/>
          <w:marRight w:val="0"/>
          <w:marTop w:val="0"/>
          <w:marBottom w:val="0"/>
          <w:divBdr>
            <w:top w:val="none" w:sz="0" w:space="0" w:color="auto"/>
            <w:left w:val="none" w:sz="0" w:space="0" w:color="auto"/>
            <w:bottom w:val="none" w:sz="0" w:space="0" w:color="auto"/>
            <w:right w:val="none" w:sz="0" w:space="0" w:color="auto"/>
          </w:divBdr>
        </w:div>
        <w:div w:id="1732386465">
          <w:marLeft w:val="0"/>
          <w:marRight w:val="0"/>
          <w:marTop w:val="0"/>
          <w:marBottom w:val="0"/>
          <w:divBdr>
            <w:top w:val="none" w:sz="0" w:space="0" w:color="auto"/>
            <w:left w:val="none" w:sz="0" w:space="0" w:color="auto"/>
            <w:bottom w:val="none" w:sz="0" w:space="0" w:color="auto"/>
            <w:right w:val="none" w:sz="0" w:space="0" w:color="auto"/>
          </w:divBdr>
        </w:div>
        <w:div w:id="191649511">
          <w:marLeft w:val="0"/>
          <w:marRight w:val="0"/>
          <w:marTop w:val="0"/>
          <w:marBottom w:val="0"/>
          <w:divBdr>
            <w:top w:val="none" w:sz="0" w:space="0" w:color="auto"/>
            <w:left w:val="none" w:sz="0" w:space="0" w:color="auto"/>
            <w:bottom w:val="none" w:sz="0" w:space="0" w:color="auto"/>
            <w:right w:val="none" w:sz="0" w:space="0" w:color="auto"/>
          </w:divBdr>
        </w:div>
        <w:div w:id="2131507114">
          <w:marLeft w:val="0"/>
          <w:marRight w:val="0"/>
          <w:marTop w:val="0"/>
          <w:marBottom w:val="0"/>
          <w:divBdr>
            <w:top w:val="none" w:sz="0" w:space="0" w:color="auto"/>
            <w:left w:val="none" w:sz="0" w:space="0" w:color="auto"/>
            <w:bottom w:val="none" w:sz="0" w:space="0" w:color="auto"/>
            <w:right w:val="none" w:sz="0" w:space="0" w:color="auto"/>
          </w:divBdr>
        </w:div>
        <w:div w:id="3671421">
          <w:marLeft w:val="0"/>
          <w:marRight w:val="0"/>
          <w:marTop w:val="0"/>
          <w:marBottom w:val="0"/>
          <w:divBdr>
            <w:top w:val="none" w:sz="0" w:space="0" w:color="auto"/>
            <w:left w:val="none" w:sz="0" w:space="0" w:color="auto"/>
            <w:bottom w:val="none" w:sz="0" w:space="0" w:color="auto"/>
            <w:right w:val="none" w:sz="0" w:space="0" w:color="auto"/>
          </w:divBdr>
        </w:div>
        <w:div w:id="524295617">
          <w:marLeft w:val="0"/>
          <w:marRight w:val="0"/>
          <w:marTop w:val="0"/>
          <w:marBottom w:val="0"/>
          <w:divBdr>
            <w:top w:val="none" w:sz="0" w:space="0" w:color="auto"/>
            <w:left w:val="none" w:sz="0" w:space="0" w:color="auto"/>
            <w:bottom w:val="none" w:sz="0" w:space="0" w:color="auto"/>
            <w:right w:val="none" w:sz="0" w:space="0" w:color="auto"/>
          </w:divBdr>
        </w:div>
        <w:div w:id="40253298">
          <w:marLeft w:val="0"/>
          <w:marRight w:val="0"/>
          <w:marTop w:val="0"/>
          <w:marBottom w:val="0"/>
          <w:divBdr>
            <w:top w:val="none" w:sz="0" w:space="0" w:color="auto"/>
            <w:left w:val="none" w:sz="0" w:space="0" w:color="auto"/>
            <w:bottom w:val="none" w:sz="0" w:space="0" w:color="auto"/>
            <w:right w:val="none" w:sz="0" w:space="0" w:color="auto"/>
          </w:divBdr>
        </w:div>
        <w:div w:id="772824640">
          <w:marLeft w:val="0"/>
          <w:marRight w:val="0"/>
          <w:marTop w:val="0"/>
          <w:marBottom w:val="0"/>
          <w:divBdr>
            <w:top w:val="none" w:sz="0" w:space="0" w:color="auto"/>
            <w:left w:val="none" w:sz="0" w:space="0" w:color="auto"/>
            <w:bottom w:val="none" w:sz="0" w:space="0" w:color="auto"/>
            <w:right w:val="none" w:sz="0" w:space="0" w:color="auto"/>
          </w:divBdr>
        </w:div>
        <w:div w:id="1855411302">
          <w:marLeft w:val="0"/>
          <w:marRight w:val="0"/>
          <w:marTop w:val="0"/>
          <w:marBottom w:val="0"/>
          <w:divBdr>
            <w:top w:val="none" w:sz="0" w:space="0" w:color="auto"/>
            <w:left w:val="none" w:sz="0" w:space="0" w:color="auto"/>
            <w:bottom w:val="none" w:sz="0" w:space="0" w:color="auto"/>
            <w:right w:val="none" w:sz="0" w:space="0" w:color="auto"/>
          </w:divBdr>
        </w:div>
        <w:div w:id="21783294">
          <w:marLeft w:val="0"/>
          <w:marRight w:val="0"/>
          <w:marTop w:val="0"/>
          <w:marBottom w:val="0"/>
          <w:divBdr>
            <w:top w:val="none" w:sz="0" w:space="0" w:color="auto"/>
            <w:left w:val="none" w:sz="0" w:space="0" w:color="auto"/>
            <w:bottom w:val="none" w:sz="0" w:space="0" w:color="auto"/>
            <w:right w:val="none" w:sz="0" w:space="0" w:color="auto"/>
          </w:divBdr>
        </w:div>
        <w:div w:id="1220437974">
          <w:marLeft w:val="0"/>
          <w:marRight w:val="0"/>
          <w:marTop w:val="0"/>
          <w:marBottom w:val="0"/>
          <w:divBdr>
            <w:top w:val="none" w:sz="0" w:space="0" w:color="auto"/>
            <w:left w:val="none" w:sz="0" w:space="0" w:color="auto"/>
            <w:bottom w:val="none" w:sz="0" w:space="0" w:color="auto"/>
            <w:right w:val="none" w:sz="0" w:space="0" w:color="auto"/>
          </w:divBdr>
        </w:div>
        <w:div w:id="362438349">
          <w:marLeft w:val="0"/>
          <w:marRight w:val="0"/>
          <w:marTop w:val="0"/>
          <w:marBottom w:val="0"/>
          <w:divBdr>
            <w:top w:val="none" w:sz="0" w:space="0" w:color="auto"/>
            <w:left w:val="none" w:sz="0" w:space="0" w:color="auto"/>
            <w:bottom w:val="none" w:sz="0" w:space="0" w:color="auto"/>
            <w:right w:val="none" w:sz="0" w:space="0" w:color="auto"/>
          </w:divBdr>
        </w:div>
        <w:div w:id="1945571231">
          <w:marLeft w:val="0"/>
          <w:marRight w:val="0"/>
          <w:marTop w:val="0"/>
          <w:marBottom w:val="0"/>
          <w:divBdr>
            <w:top w:val="none" w:sz="0" w:space="0" w:color="auto"/>
            <w:left w:val="none" w:sz="0" w:space="0" w:color="auto"/>
            <w:bottom w:val="none" w:sz="0" w:space="0" w:color="auto"/>
            <w:right w:val="none" w:sz="0" w:space="0" w:color="auto"/>
          </w:divBdr>
        </w:div>
        <w:div w:id="1124083291">
          <w:marLeft w:val="0"/>
          <w:marRight w:val="0"/>
          <w:marTop w:val="0"/>
          <w:marBottom w:val="0"/>
          <w:divBdr>
            <w:top w:val="none" w:sz="0" w:space="0" w:color="auto"/>
            <w:left w:val="none" w:sz="0" w:space="0" w:color="auto"/>
            <w:bottom w:val="none" w:sz="0" w:space="0" w:color="auto"/>
            <w:right w:val="none" w:sz="0" w:space="0" w:color="auto"/>
          </w:divBdr>
        </w:div>
        <w:div w:id="145705138">
          <w:marLeft w:val="0"/>
          <w:marRight w:val="0"/>
          <w:marTop w:val="0"/>
          <w:marBottom w:val="0"/>
          <w:divBdr>
            <w:top w:val="none" w:sz="0" w:space="0" w:color="auto"/>
            <w:left w:val="none" w:sz="0" w:space="0" w:color="auto"/>
            <w:bottom w:val="none" w:sz="0" w:space="0" w:color="auto"/>
            <w:right w:val="none" w:sz="0" w:space="0" w:color="auto"/>
          </w:divBdr>
        </w:div>
        <w:div w:id="59912343">
          <w:marLeft w:val="0"/>
          <w:marRight w:val="0"/>
          <w:marTop w:val="0"/>
          <w:marBottom w:val="0"/>
          <w:divBdr>
            <w:top w:val="none" w:sz="0" w:space="0" w:color="auto"/>
            <w:left w:val="none" w:sz="0" w:space="0" w:color="auto"/>
            <w:bottom w:val="none" w:sz="0" w:space="0" w:color="auto"/>
            <w:right w:val="none" w:sz="0" w:space="0" w:color="auto"/>
          </w:divBdr>
        </w:div>
        <w:div w:id="447970966">
          <w:marLeft w:val="0"/>
          <w:marRight w:val="0"/>
          <w:marTop w:val="0"/>
          <w:marBottom w:val="0"/>
          <w:divBdr>
            <w:top w:val="none" w:sz="0" w:space="0" w:color="auto"/>
            <w:left w:val="none" w:sz="0" w:space="0" w:color="auto"/>
            <w:bottom w:val="none" w:sz="0" w:space="0" w:color="auto"/>
            <w:right w:val="none" w:sz="0" w:space="0" w:color="auto"/>
          </w:divBdr>
        </w:div>
        <w:div w:id="1857308648">
          <w:marLeft w:val="0"/>
          <w:marRight w:val="0"/>
          <w:marTop w:val="0"/>
          <w:marBottom w:val="0"/>
          <w:divBdr>
            <w:top w:val="none" w:sz="0" w:space="0" w:color="auto"/>
            <w:left w:val="none" w:sz="0" w:space="0" w:color="auto"/>
            <w:bottom w:val="none" w:sz="0" w:space="0" w:color="auto"/>
            <w:right w:val="none" w:sz="0" w:space="0" w:color="auto"/>
          </w:divBdr>
        </w:div>
        <w:div w:id="607738477">
          <w:marLeft w:val="0"/>
          <w:marRight w:val="0"/>
          <w:marTop w:val="0"/>
          <w:marBottom w:val="0"/>
          <w:divBdr>
            <w:top w:val="none" w:sz="0" w:space="0" w:color="auto"/>
            <w:left w:val="none" w:sz="0" w:space="0" w:color="auto"/>
            <w:bottom w:val="none" w:sz="0" w:space="0" w:color="auto"/>
            <w:right w:val="none" w:sz="0" w:space="0" w:color="auto"/>
          </w:divBdr>
        </w:div>
        <w:div w:id="967274937">
          <w:marLeft w:val="0"/>
          <w:marRight w:val="0"/>
          <w:marTop w:val="0"/>
          <w:marBottom w:val="0"/>
          <w:divBdr>
            <w:top w:val="none" w:sz="0" w:space="0" w:color="auto"/>
            <w:left w:val="none" w:sz="0" w:space="0" w:color="auto"/>
            <w:bottom w:val="none" w:sz="0" w:space="0" w:color="auto"/>
            <w:right w:val="none" w:sz="0" w:space="0" w:color="auto"/>
          </w:divBdr>
        </w:div>
        <w:div w:id="2121684885">
          <w:marLeft w:val="0"/>
          <w:marRight w:val="0"/>
          <w:marTop w:val="0"/>
          <w:marBottom w:val="0"/>
          <w:divBdr>
            <w:top w:val="none" w:sz="0" w:space="0" w:color="auto"/>
            <w:left w:val="none" w:sz="0" w:space="0" w:color="auto"/>
            <w:bottom w:val="none" w:sz="0" w:space="0" w:color="auto"/>
            <w:right w:val="none" w:sz="0" w:space="0" w:color="auto"/>
          </w:divBdr>
        </w:div>
        <w:div w:id="394669404">
          <w:marLeft w:val="0"/>
          <w:marRight w:val="0"/>
          <w:marTop w:val="0"/>
          <w:marBottom w:val="0"/>
          <w:divBdr>
            <w:top w:val="none" w:sz="0" w:space="0" w:color="auto"/>
            <w:left w:val="none" w:sz="0" w:space="0" w:color="auto"/>
            <w:bottom w:val="none" w:sz="0" w:space="0" w:color="auto"/>
            <w:right w:val="none" w:sz="0" w:space="0" w:color="auto"/>
          </w:divBdr>
        </w:div>
        <w:div w:id="744912254">
          <w:marLeft w:val="0"/>
          <w:marRight w:val="0"/>
          <w:marTop w:val="0"/>
          <w:marBottom w:val="0"/>
          <w:divBdr>
            <w:top w:val="none" w:sz="0" w:space="0" w:color="auto"/>
            <w:left w:val="none" w:sz="0" w:space="0" w:color="auto"/>
            <w:bottom w:val="none" w:sz="0" w:space="0" w:color="auto"/>
            <w:right w:val="none" w:sz="0" w:space="0" w:color="auto"/>
          </w:divBdr>
        </w:div>
        <w:div w:id="109052424">
          <w:marLeft w:val="0"/>
          <w:marRight w:val="0"/>
          <w:marTop w:val="0"/>
          <w:marBottom w:val="0"/>
          <w:divBdr>
            <w:top w:val="none" w:sz="0" w:space="0" w:color="auto"/>
            <w:left w:val="none" w:sz="0" w:space="0" w:color="auto"/>
            <w:bottom w:val="none" w:sz="0" w:space="0" w:color="auto"/>
            <w:right w:val="none" w:sz="0" w:space="0" w:color="auto"/>
          </w:divBdr>
        </w:div>
        <w:div w:id="2091735035">
          <w:marLeft w:val="0"/>
          <w:marRight w:val="0"/>
          <w:marTop w:val="0"/>
          <w:marBottom w:val="0"/>
          <w:divBdr>
            <w:top w:val="none" w:sz="0" w:space="0" w:color="auto"/>
            <w:left w:val="none" w:sz="0" w:space="0" w:color="auto"/>
            <w:bottom w:val="none" w:sz="0" w:space="0" w:color="auto"/>
            <w:right w:val="none" w:sz="0" w:space="0" w:color="auto"/>
          </w:divBdr>
        </w:div>
        <w:div w:id="1621180683">
          <w:marLeft w:val="0"/>
          <w:marRight w:val="0"/>
          <w:marTop w:val="0"/>
          <w:marBottom w:val="0"/>
          <w:divBdr>
            <w:top w:val="none" w:sz="0" w:space="0" w:color="auto"/>
            <w:left w:val="none" w:sz="0" w:space="0" w:color="auto"/>
            <w:bottom w:val="none" w:sz="0" w:space="0" w:color="auto"/>
            <w:right w:val="none" w:sz="0" w:space="0" w:color="auto"/>
          </w:divBdr>
        </w:div>
        <w:div w:id="1569806191">
          <w:marLeft w:val="0"/>
          <w:marRight w:val="0"/>
          <w:marTop w:val="0"/>
          <w:marBottom w:val="0"/>
          <w:divBdr>
            <w:top w:val="none" w:sz="0" w:space="0" w:color="auto"/>
            <w:left w:val="none" w:sz="0" w:space="0" w:color="auto"/>
            <w:bottom w:val="none" w:sz="0" w:space="0" w:color="auto"/>
            <w:right w:val="none" w:sz="0" w:space="0" w:color="auto"/>
          </w:divBdr>
        </w:div>
        <w:div w:id="1874534553">
          <w:marLeft w:val="0"/>
          <w:marRight w:val="0"/>
          <w:marTop w:val="0"/>
          <w:marBottom w:val="0"/>
          <w:divBdr>
            <w:top w:val="none" w:sz="0" w:space="0" w:color="auto"/>
            <w:left w:val="none" w:sz="0" w:space="0" w:color="auto"/>
            <w:bottom w:val="none" w:sz="0" w:space="0" w:color="auto"/>
            <w:right w:val="none" w:sz="0" w:space="0" w:color="auto"/>
          </w:divBdr>
        </w:div>
        <w:div w:id="604268863">
          <w:marLeft w:val="0"/>
          <w:marRight w:val="0"/>
          <w:marTop w:val="0"/>
          <w:marBottom w:val="0"/>
          <w:divBdr>
            <w:top w:val="none" w:sz="0" w:space="0" w:color="auto"/>
            <w:left w:val="none" w:sz="0" w:space="0" w:color="auto"/>
            <w:bottom w:val="none" w:sz="0" w:space="0" w:color="auto"/>
            <w:right w:val="none" w:sz="0" w:space="0" w:color="auto"/>
          </w:divBdr>
        </w:div>
        <w:div w:id="1314065480">
          <w:marLeft w:val="0"/>
          <w:marRight w:val="0"/>
          <w:marTop w:val="0"/>
          <w:marBottom w:val="0"/>
          <w:divBdr>
            <w:top w:val="none" w:sz="0" w:space="0" w:color="auto"/>
            <w:left w:val="none" w:sz="0" w:space="0" w:color="auto"/>
            <w:bottom w:val="none" w:sz="0" w:space="0" w:color="auto"/>
            <w:right w:val="none" w:sz="0" w:space="0" w:color="auto"/>
          </w:divBdr>
        </w:div>
        <w:div w:id="619067703">
          <w:marLeft w:val="0"/>
          <w:marRight w:val="0"/>
          <w:marTop w:val="0"/>
          <w:marBottom w:val="0"/>
          <w:divBdr>
            <w:top w:val="none" w:sz="0" w:space="0" w:color="auto"/>
            <w:left w:val="none" w:sz="0" w:space="0" w:color="auto"/>
            <w:bottom w:val="none" w:sz="0" w:space="0" w:color="auto"/>
            <w:right w:val="none" w:sz="0" w:space="0" w:color="auto"/>
          </w:divBdr>
        </w:div>
        <w:div w:id="276373418">
          <w:marLeft w:val="0"/>
          <w:marRight w:val="0"/>
          <w:marTop w:val="0"/>
          <w:marBottom w:val="0"/>
          <w:divBdr>
            <w:top w:val="none" w:sz="0" w:space="0" w:color="auto"/>
            <w:left w:val="none" w:sz="0" w:space="0" w:color="auto"/>
            <w:bottom w:val="none" w:sz="0" w:space="0" w:color="auto"/>
            <w:right w:val="none" w:sz="0" w:space="0" w:color="auto"/>
          </w:divBdr>
        </w:div>
        <w:div w:id="1329286302">
          <w:marLeft w:val="0"/>
          <w:marRight w:val="0"/>
          <w:marTop w:val="0"/>
          <w:marBottom w:val="0"/>
          <w:divBdr>
            <w:top w:val="none" w:sz="0" w:space="0" w:color="auto"/>
            <w:left w:val="none" w:sz="0" w:space="0" w:color="auto"/>
            <w:bottom w:val="none" w:sz="0" w:space="0" w:color="auto"/>
            <w:right w:val="none" w:sz="0" w:space="0" w:color="auto"/>
          </w:divBdr>
        </w:div>
        <w:div w:id="1452243575">
          <w:marLeft w:val="0"/>
          <w:marRight w:val="0"/>
          <w:marTop w:val="0"/>
          <w:marBottom w:val="0"/>
          <w:divBdr>
            <w:top w:val="none" w:sz="0" w:space="0" w:color="auto"/>
            <w:left w:val="none" w:sz="0" w:space="0" w:color="auto"/>
            <w:bottom w:val="none" w:sz="0" w:space="0" w:color="auto"/>
            <w:right w:val="none" w:sz="0" w:space="0" w:color="auto"/>
          </w:divBdr>
        </w:div>
        <w:div w:id="1232157764">
          <w:marLeft w:val="0"/>
          <w:marRight w:val="0"/>
          <w:marTop w:val="0"/>
          <w:marBottom w:val="0"/>
          <w:divBdr>
            <w:top w:val="none" w:sz="0" w:space="0" w:color="auto"/>
            <w:left w:val="none" w:sz="0" w:space="0" w:color="auto"/>
            <w:bottom w:val="none" w:sz="0" w:space="0" w:color="auto"/>
            <w:right w:val="none" w:sz="0" w:space="0" w:color="auto"/>
          </w:divBdr>
        </w:div>
        <w:div w:id="290284315">
          <w:marLeft w:val="0"/>
          <w:marRight w:val="0"/>
          <w:marTop w:val="0"/>
          <w:marBottom w:val="0"/>
          <w:divBdr>
            <w:top w:val="none" w:sz="0" w:space="0" w:color="auto"/>
            <w:left w:val="none" w:sz="0" w:space="0" w:color="auto"/>
            <w:bottom w:val="none" w:sz="0" w:space="0" w:color="auto"/>
            <w:right w:val="none" w:sz="0" w:space="0" w:color="auto"/>
          </w:divBdr>
        </w:div>
        <w:div w:id="702749029">
          <w:marLeft w:val="0"/>
          <w:marRight w:val="0"/>
          <w:marTop w:val="0"/>
          <w:marBottom w:val="0"/>
          <w:divBdr>
            <w:top w:val="none" w:sz="0" w:space="0" w:color="auto"/>
            <w:left w:val="none" w:sz="0" w:space="0" w:color="auto"/>
            <w:bottom w:val="none" w:sz="0" w:space="0" w:color="auto"/>
            <w:right w:val="none" w:sz="0" w:space="0" w:color="auto"/>
          </w:divBdr>
        </w:div>
        <w:div w:id="879123598">
          <w:marLeft w:val="0"/>
          <w:marRight w:val="0"/>
          <w:marTop w:val="0"/>
          <w:marBottom w:val="0"/>
          <w:divBdr>
            <w:top w:val="none" w:sz="0" w:space="0" w:color="auto"/>
            <w:left w:val="none" w:sz="0" w:space="0" w:color="auto"/>
            <w:bottom w:val="none" w:sz="0" w:space="0" w:color="auto"/>
            <w:right w:val="none" w:sz="0" w:space="0" w:color="auto"/>
          </w:divBdr>
        </w:div>
        <w:div w:id="1222402755">
          <w:marLeft w:val="0"/>
          <w:marRight w:val="0"/>
          <w:marTop w:val="0"/>
          <w:marBottom w:val="0"/>
          <w:divBdr>
            <w:top w:val="none" w:sz="0" w:space="0" w:color="auto"/>
            <w:left w:val="none" w:sz="0" w:space="0" w:color="auto"/>
            <w:bottom w:val="none" w:sz="0" w:space="0" w:color="auto"/>
            <w:right w:val="none" w:sz="0" w:space="0" w:color="auto"/>
          </w:divBdr>
        </w:div>
        <w:div w:id="1808084586">
          <w:marLeft w:val="0"/>
          <w:marRight w:val="0"/>
          <w:marTop w:val="0"/>
          <w:marBottom w:val="0"/>
          <w:divBdr>
            <w:top w:val="none" w:sz="0" w:space="0" w:color="auto"/>
            <w:left w:val="none" w:sz="0" w:space="0" w:color="auto"/>
            <w:bottom w:val="none" w:sz="0" w:space="0" w:color="auto"/>
            <w:right w:val="none" w:sz="0" w:space="0" w:color="auto"/>
          </w:divBdr>
        </w:div>
        <w:div w:id="767117358">
          <w:marLeft w:val="0"/>
          <w:marRight w:val="0"/>
          <w:marTop w:val="0"/>
          <w:marBottom w:val="0"/>
          <w:divBdr>
            <w:top w:val="none" w:sz="0" w:space="0" w:color="auto"/>
            <w:left w:val="none" w:sz="0" w:space="0" w:color="auto"/>
            <w:bottom w:val="none" w:sz="0" w:space="0" w:color="auto"/>
            <w:right w:val="none" w:sz="0" w:space="0" w:color="auto"/>
          </w:divBdr>
        </w:div>
        <w:div w:id="531039011">
          <w:marLeft w:val="0"/>
          <w:marRight w:val="0"/>
          <w:marTop w:val="0"/>
          <w:marBottom w:val="0"/>
          <w:divBdr>
            <w:top w:val="none" w:sz="0" w:space="0" w:color="auto"/>
            <w:left w:val="none" w:sz="0" w:space="0" w:color="auto"/>
            <w:bottom w:val="none" w:sz="0" w:space="0" w:color="auto"/>
            <w:right w:val="none" w:sz="0" w:space="0" w:color="auto"/>
          </w:divBdr>
        </w:div>
        <w:div w:id="1834298631">
          <w:marLeft w:val="0"/>
          <w:marRight w:val="0"/>
          <w:marTop w:val="0"/>
          <w:marBottom w:val="0"/>
          <w:divBdr>
            <w:top w:val="none" w:sz="0" w:space="0" w:color="auto"/>
            <w:left w:val="none" w:sz="0" w:space="0" w:color="auto"/>
            <w:bottom w:val="none" w:sz="0" w:space="0" w:color="auto"/>
            <w:right w:val="none" w:sz="0" w:space="0" w:color="auto"/>
          </w:divBdr>
        </w:div>
        <w:div w:id="208764259">
          <w:marLeft w:val="0"/>
          <w:marRight w:val="0"/>
          <w:marTop w:val="0"/>
          <w:marBottom w:val="0"/>
          <w:divBdr>
            <w:top w:val="none" w:sz="0" w:space="0" w:color="auto"/>
            <w:left w:val="none" w:sz="0" w:space="0" w:color="auto"/>
            <w:bottom w:val="none" w:sz="0" w:space="0" w:color="auto"/>
            <w:right w:val="none" w:sz="0" w:space="0" w:color="auto"/>
          </w:divBdr>
        </w:div>
        <w:div w:id="1588340971">
          <w:marLeft w:val="0"/>
          <w:marRight w:val="0"/>
          <w:marTop w:val="0"/>
          <w:marBottom w:val="0"/>
          <w:divBdr>
            <w:top w:val="none" w:sz="0" w:space="0" w:color="auto"/>
            <w:left w:val="none" w:sz="0" w:space="0" w:color="auto"/>
            <w:bottom w:val="none" w:sz="0" w:space="0" w:color="auto"/>
            <w:right w:val="none" w:sz="0" w:space="0" w:color="auto"/>
          </w:divBdr>
        </w:div>
        <w:div w:id="1500805756">
          <w:marLeft w:val="0"/>
          <w:marRight w:val="0"/>
          <w:marTop w:val="0"/>
          <w:marBottom w:val="0"/>
          <w:divBdr>
            <w:top w:val="none" w:sz="0" w:space="0" w:color="auto"/>
            <w:left w:val="none" w:sz="0" w:space="0" w:color="auto"/>
            <w:bottom w:val="none" w:sz="0" w:space="0" w:color="auto"/>
            <w:right w:val="none" w:sz="0" w:space="0" w:color="auto"/>
          </w:divBdr>
        </w:div>
        <w:div w:id="178004252">
          <w:marLeft w:val="0"/>
          <w:marRight w:val="0"/>
          <w:marTop w:val="0"/>
          <w:marBottom w:val="0"/>
          <w:divBdr>
            <w:top w:val="none" w:sz="0" w:space="0" w:color="auto"/>
            <w:left w:val="none" w:sz="0" w:space="0" w:color="auto"/>
            <w:bottom w:val="none" w:sz="0" w:space="0" w:color="auto"/>
            <w:right w:val="none" w:sz="0" w:space="0" w:color="auto"/>
          </w:divBdr>
        </w:div>
        <w:div w:id="1015034865">
          <w:marLeft w:val="0"/>
          <w:marRight w:val="0"/>
          <w:marTop w:val="0"/>
          <w:marBottom w:val="0"/>
          <w:divBdr>
            <w:top w:val="none" w:sz="0" w:space="0" w:color="auto"/>
            <w:left w:val="none" w:sz="0" w:space="0" w:color="auto"/>
            <w:bottom w:val="none" w:sz="0" w:space="0" w:color="auto"/>
            <w:right w:val="none" w:sz="0" w:space="0" w:color="auto"/>
          </w:divBdr>
        </w:div>
        <w:div w:id="1255043964">
          <w:marLeft w:val="0"/>
          <w:marRight w:val="0"/>
          <w:marTop w:val="0"/>
          <w:marBottom w:val="0"/>
          <w:divBdr>
            <w:top w:val="none" w:sz="0" w:space="0" w:color="auto"/>
            <w:left w:val="none" w:sz="0" w:space="0" w:color="auto"/>
            <w:bottom w:val="none" w:sz="0" w:space="0" w:color="auto"/>
            <w:right w:val="none" w:sz="0" w:space="0" w:color="auto"/>
          </w:divBdr>
        </w:div>
        <w:div w:id="347147619">
          <w:marLeft w:val="0"/>
          <w:marRight w:val="0"/>
          <w:marTop w:val="0"/>
          <w:marBottom w:val="0"/>
          <w:divBdr>
            <w:top w:val="none" w:sz="0" w:space="0" w:color="auto"/>
            <w:left w:val="none" w:sz="0" w:space="0" w:color="auto"/>
            <w:bottom w:val="none" w:sz="0" w:space="0" w:color="auto"/>
            <w:right w:val="none" w:sz="0" w:space="0" w:color="auto"/>
          </w:divBdr>
        </w:div>
        <w:div w:id="574055043">
          <w:marLeft w:val="0"/>
          <w:marRight w:val="0"/>
          <w:marTop w:val="0"/>
          <w:marBottom w:val="0"/>
          <w:divBdr>
            <w:top w:val="none" w:sz="0" w:space="0" w:color="auto"/>
            <w:left w:val="none" w:sz="0" w:space="0" w:color="auto"/>
            <w:bottom w:val="none" w:sz="0" w:space="0" w:color="auto"/>
            <w:right w:val="none" w:sz="0" w:space="0" w:color="auto"/>
          </w:divBdr>
        </w:div>
        <w:div w:id="1398433421">
          <w:marLeft w:val="0"/>
          <w:marRight w:val="0"/>
          <w:marTop w:val="0"/>
          <w:marBottom w:val="0"/>
          <w:divBdr>
            <w:top w:val="none" w:sz="0" w:space="0" w:color="auto"/>
            <w:left w:val="none" w:sz="0" w:space="0" w:color="auto"/>
            <w:bottom w:val="none" w:sz="0" w:space="0" w:color="auto"/>
            <w:right w:val="none" w:sz="0" w:space="0" w:color="auto"/>
          </w:divBdr>
        </w:div>
        <w:div w:id="1558203776">
          <w:marLeft w:val="0"/>
          <w:marRight w:val="0"/>
          <w:marTop w:val="0"/>
          <w:marBottom w:val="0"/>
          <w:divBdr>
            <w:top w:val="none" w:sz="0" w:space="0" w:color="auto"/>
            <w:left w:val="none" w:sz="0" w:space="0" w:color="auto"/>
            <w:bottom w:val="none" w:sz="0" w:space="0" w:color="auto"/>
            <w:right w:val="none" w:sz="0" w:space="0" w:color="auto"/>
          </w:divBdr>
        </w:div>
        <w:div w:id="1219635403">
          <w:marLeft w:val="0"/>
          <w:marRight w:val="0"/>
          <w:marTop w:val="0"/>
          <w:marBottom w:val="0"/>
          <w:divBdr>
            <w:top w:val="none" w:sz="0" w:space="0" w:color="auto"/>
            <w:left w:val="none" w:sz="0" w:space="0" w:color="auto"/>
            <w:bottom w:val="none" w:sz="0" w:space="0" w:color="auto"/>
            <w:right w:val="none" w:sz="0" w:space="0" w:color="auto"/>
          </w:divBdr>
        </w:div>
        <w:div w:id="202715016">
          <w:marLeft w:val="0"/>
          <w:marRight w:val="0"/>
          <w:marTop w:val="0"/>
          <w:marBottom w:val="0"/>
          <w:divBdr>
            <w:top w:val="none" w:sz="0" w:space="0" w:color="auto"/>
            <w:left w:val="none" w:sz="0" w:space="0" w:color="auto"/>
            <w:bottom w:val="none" w:sz="0" w:space="0" w:color="auto"/>
            <w:right w:val="none" w:sz="0" w:space="0" w:color="auto"/>
          </w:divBdr>
        </w:div>
        <w:div w:id="231280940">
          <w:marLeft w:val="0"/>
          <w:marRight w:val="0"/>
          <w:marTop w:val="0"/>
          <w:marBottom w:val="0"/>
          <w:divBdr>
            <w:top w:val="none" w:sz="0" w:space="0" w:color="auto"/>
            <w:left w:val="none" w:sz="0" w:space="0" w:color="auto"/>
            <w:bottom w:val="none" w:sz="0" w:space="0" w:color="auto"/>
            <w:right w:val="none" w:sz="0" w:space="0" w:color="auto"/>
          </w:divBdr>
        </w:div>
        <w:div w:id="1199078509">
          <w:marLeft w:val="0"/>
          <w:marRight w:val="0"/>
          <w:marTop w:val="0"/>
          <w:marBottom w:val="0"/>
          <w:divBdr>
            <w:top w:val="none" w:sz="0" w:space="0" w:color="auto"/>
            <w:left w:val="none" w:sz="0" w:space="0" w:color="auto"/>
            <w:bottom w:val="none" w:sz="0" w:space="0" w:color="auto"/>
            <w:right w:val="none" w:sz="0" w:space="0" w:color="auto"/>
          </w:divBdr>
        </w:div>
        <w:div w:id="148063203">
          <w:marLeft w:val="0"/>
          <w:marRight w:val="0"/>
          <w:marTop w:val="0"/>
          <w:marBottom w:val="0"/>
          <w:divBdr>
            <w:top w:val="none" w:sz="0" w:space="0" w:color="auto"/>
            <w:left w:val="none" w:sz="0" w:space="0" w:color="auto"/>
            <w:bottom w:val="none" w:sz="0" w:space="0" w:color="auto"/>
            <w:right w:val="none" w:sz="0" w:space="0" w:color="auto"/>
          </w:divBdr>
        </w:div>
        <w:div w:id="2002808374">
          <w:marLeft w:val="0"/>
          <w:marRight w:val="0"/>
          <w:marTop w:val="0"/>
          <w:marBottom w:val="0"/>
          <w:divBdr>
            <w:top w:val="none" w:sz="0" w:space="0" w:color="auto"/>
            <w:left w:val="none" w:sz="0" w:space="0" w:color="auto"/>
            <w:bottom w:val="none" w:sz="0" w:space="0" w:color="auto"/>
            <w:right w:val="none" w:sz="0" w:space="0" w:color="auto"/>
          </w:divBdr>
        </w:div>
        <w:div w:id="760490809">
          <w:marLeft w:val="0"/>
          <w:marRight w:val="0"/>
          <w:marTop w:val="0"/>
          <w:marBottom w:val="0"/>
          <w:divBdr>
            <w:top w:val="none" w:sz="0" w:space="0" w:color="auto"/>
            <w:left w:val="none" w:sz="0" w:space="0" w:color="auto"/>
            <w:bottom w:val="none" w:sz="0" w:space="0" w:color="auto"/>
            <w:right w:val="none" w:sz="0" w:space="0" w:color="auto"/>
          </w:divBdr>
        </w:div>
        <w:div w:id="1334651642">
          <w:marLeft w:val="0"/>
          <w:marRight w:val="0"/>
          <w:marTop w:val="0"/>
          <w:marBottom w:val="0"/>
          <w:divBdr>
            <w:top w:val="none" w:sz="0" w:space="0" w:color="auto"/>
            <w:left w:val="none" w:sz="0" w:space="0" w:color="auto"/>
            <w:bottom w:val="none" w:sz="0" w:space="0" w:color="auto"/>
            <w:right w:val="none" w:sz="0" w:space="0" w:color="auto"/>
          </w:divBdr>
        </w:div>
        <w:div w:id="1005981875">
          <w:marLeft w:val="0"/>
          <w:marRight w:val="0"/>
          <w:marTop w:val="0"/>
          <w:marBottom w:val="0"/>
          <w:divBdr>
            <w:top w:val="none" w:sz="0" w:space="0" w:color="auto"/>
            <w:left w:val="none" w:sz="0" w:space="0" w:color="auto"/>
            <w:bottom w:val="none" w:sz="0" w:space="0" w:color="auto"/>
            <w:right w:val="none" w:sz="0" w:space="0" w:color="auto"/>
          </w:divBdr>
        </w:div>
        <w:div w:id="847063384">
          <w:marLeft w:val="0"/>
          <w:marRight w:val="0"/>
          <w:marTop w:val="0"/>
          <w:marBottom w:val="0"/>
          <w:divBdr>
            <w:top w:val="none" w:sz="0" w:space="0" w:color="auto"/>
            <w:left w:val="none" w:sz="0" w:space="0" w:color="auto"/>
            <w:bottom w:val="none" w:sz="0" w:space="0" w:color="auto"/>
            <w:right w:val="none" w:sz="0" w:space="0" w:color="auto"/>
          </w:divBdr>
        </w:div>
        <w:div w:id="597523395">
          <w:marLeft w:val="0"/>
          <w:marRight w:val="0"/>
          <w:marTop w:val="0"/>
          <w:marBottom w:val="0"/>
          <w:divBdr>
            <w:top w:val="none" w:sz="0" w:space="0" w:color="auto"/>
            <w:left w:val="none" w:sz="0" w:space="0" w:color="auto"/>
            <w:bottom w:val="none" w:sz="0" w:space="0" w:color="auto"/>
            <w:right w:val="none" w:sz="0" w:space="0" w:color="auto"/>
          </w:divBdr>
        </w:div>
        <w:div w:id="330915715">
          <w:marLeft w:val="0"/>
          <w:marRight w:val="0"/>
          <w:marTop w:val="0"/>
          <w:marBottom w:val="0"/>
          <w:divBdr>
            <w:top w:val="none" w:sz="0" w:space="0" w:color="auto"/>
            <w:left w:val="none" w:sz="0" w:space="0" w:color="auto"/>
            <w:bottom w:val="none" w:sz="0" w:space="0" w:color="auto"/>
            <w:right w:val="none" w:sz="0" w:space="0" w:color="auto"/>
          </w:divBdr>
        </w:div>
        <w:div w:id="1095324123">
          <w:marLeft w:val="0"/>
          <w:marRight w:val="0"/>
          <w:marTop w:val="0"/>
          <w:marBottom w:val="0"/>
          <w:divBdr>
            <w:top w:val="none" w:sz="0" w:space="0" w:color="auto"/>
            <w:left w:val="none" w:sz="0" w:space="0" w:color="auto"/>
            <w:bottom w:val="none" w:sz="0" w:space="0" w:color="auto"/>
            <w:right w:val="none" w:sz="0" w:space="0" w:color="auto"/>
          </w:divBdr>
        </w:div>
        <w:div w:id="1655452069">
          <w:marLeft w:val="0"/>
          <w:marRight w:val="0"/>
          <w:marTop w:val="0"/>
          <w:marBottom w:val="0"/>
          <w:divBdr>
            <w:top w:val="none" w:sz="0" w:space="0" w:color="auto"/>
            <w:left w:val="none" w:sz="0" w:space="0" w:color="auto"/>
            <w:bottom w:val="none" w:sz="0" w:space="0" w:color="auto"/>
            <w:right w:val="none" w:sz="0" w:space="0" w:color="auto"/>
          </w:divBdr>
        </w:div>
        <w:div w:id="405763040">
          <w:marLeft w:val="0"/>
          <w:marRight w:val="0"/>
          <w:marTop w:val="0"/>
          <w:marBottom w:val="0"/>
          <w:divBdr>
            <w:top w:val="none" w:sz="0" w:space="0" w:color="auto"/>
            <w:left w:val="none" w:sz="0" w:space="0" w:color="auto"/>
            <w:bottom w:val="none" w:sz="0" w:space="0" w:color="auto"/>
            <w:right w:val="none" w:sz="0" w:space="0" w:color="auto"/>
          </w:divBdr>
        </w:div>
        <w:div w:id="2086760027">
          <w:marLeft w:val="0"/>
          <w:marRight w:val="0"/>
          <w:marTop w:val="0"/>
          <w:marBottom w:val="0"/>
          <w:divBdr>
            <w:top w:val="none" w:sz="0" w:space="0" w:color="auto"/>
            <w:left w:val="none" w:sz="0" w:space="0" w:color="auto"/>
            <w:bottom w:val="none" w:sz="0" w:space="0" w:color="auto"/>
            <w:right w:val="none" w:sz="0" w:space="0" w:color="auto"/>
          </w:divBdr>
        </w:div>
        <w:div w:id="1012033203">
          <w:marLeft w:val="0"/>
          <w:marRight w:val="0"/>
          <w:marTop w:val="0"/>
          <w:marBottom w:val="0"/>
          <w:divBdr>
            <w:top w:val="none" w:sz="0" w:space="0" w:color="auto"/>
            <w:left w:val="none" w:sz="0" w:space="0" w:color="auto"/>
            <w:bottom w:val="none" w:sz="0" w:space="0" w:color="auto"/>
            <w:right w:val="none" w:sz="0" w:space="0" w:color="auto"/>
          </w:divBdr>
        </w:div>
        <w:div w:id="29308786">
          <w:marLeft w:val="0"/>
          <w:marRight w:val="0"/>
          <w:marTop w:val="0"/>
          <w:marBottom w:val="0"/>
          <w:divBdr>
            <w:top w:val="none" w:sz="0" w:space="0" w:color="auto"/>
            <w:left w:val="none" w:sz="0" w:space="0" w:color="auto"/>
            <w:bottom w:val="none" w:sz="0" w:space="0" w:color="auto"/>
            <w:right w:val="none" w:sz="0" w:space="0" w:color="auto"/>
          </w:divBdr>
        </w:div>
        <w:div w:id="651065467">
          <w:marLeft w:val="0"/>
          <w:marRight w:val="0"/>
          <w:marTop w:val="0"/>
          <w:marBottom w:val="0"/>
          <w:divBdr>
            <w:top w:val="none" w:sz="0" w:space="0" w:color="auto"/>
            <w:left w:val="none" w:sz="0" w:space="0" w:color="auto"/>
            <w:bottom w:val="none" w:sz="0" w:space="0" w:color="auto"/>
            <w:right w:val="none" w:sz="0" w:space="0" w:color="auto"/>
          </w:divBdr>
        </w:div>
        <w:div w:id="890192217">
          <w:marLeft w:val="0"/>
          <w:marRight w:val="0"/>
          <w:marTop w:val="0"/>
          <w:marBottom w:val="0"/>
          <w:divBdr>
            <w:top w:val="none" w:sz="0" w:space="0" w:color="auto"/>
            <w:left w:val="none" w:sz="0" w:space="0" w:color="auto"/>
            <w:bottom w:val="none" w:sz="0" w:space="0" w:color="auto"/>
            <w:right w:val="none" w:sz="0" w:space="0" w:color="auto"/>
          </w:divBdr>
        </w:div>
        <w:div w:id="345251010">
          <w:marLeft w:val="0"/>
          <w:marRight w:val="0"/>
          <w:marTop w:val="0"/>
          <w:marBottom w:val="0"/>
          <w:divBdr>
            <w:top w:val="none" w:sz="0" w:space="0" w:color="auto"/>
            <w:left w:val="none" w:sz="0" w:space="0" w:color="auto"/>
            <w:bottom w:val="none" w:sz="0" w:space="0" w:color="auto"/>
            <w:right w:val="none" w:sz="0" w:space="0" w:color="auto"/>
          </w:divBdr>
        </w:div>
        <w:div w:id="1078597329">
          <w:marLeft w:val="0"/>
          <w:marRight w:val="0"/>
          <w:marTop w:val="0"/>
          <w:marBottom w:val="0"/>
          <w:divBdr>
            <w:top w:val="none" w:sz="0" w:space="0" w:color="auto"/>
            <w:left w:val="none" w:sz="0" w:space="0" w:color="auto"/>
            <w:bottom w:val="none" w:sz="0" w:space="0" w:color="auto"/>
            <w:right w:val="none" w:sz="0" w:space="0" w:color="auto"/>
          </w:divBdr>
        </w:div>
        <w:div w:id="1301956631">
          <w:marLeft w:val="0"/>
          <w:marRight w:val="0"/>
          <w:marTop w:val="0"/>
          <w:marBottom w:val="0"/>
          <w:divBdr>
            <w:top w:val="none" w:sz="0" w:space="0" w:color="auto"/>
            <w:left w:val="none" w:sz="0" w:space="0" w:color="auto"/>
            <w:bottom w:val="none" w:sz="0" w:space="0" w:color="auto"/>
            <w:right w:val="none" w:sz="0" w:space="0" w:color="auto"/>
          </w:divBdr>
        </w:div>
        <w:div w:id="914439998">
          <w:marLeft w:val="0"/>
          <w:marRight w:val="0"/>
          <w:marTop w:val="0"/>
          <w:marBottom w:val="0"/>
          <w:divBdr>
            <w:top w:val="none" w:sz="0" w:space="0" w:color="auto"/>
            <w:left w:val="none" w:sz="0" w:space="0" w:color="auto"/>
            <w:bottom w:val="none" w:sz="0" w:space="0" w:color="auto"/>
            <w:right w:val="none" w:sz="0" w:space="0" w:color="auto"/>
          </w:divBdr>
        </w:div>
        <w:div w:id="9047245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dx.doi.org/10.14507/epaa.v22.1614" TargetMode="External"/><Relationship Id="rId21" Type="http://schemas.openxmlformats.org/officeDocument/2006/relationships/hyperlink" Target="http://www.jstor.org/stable/41064554" TargetMode="External"/><Relationship Id="rId42" Type="http://schemas.openxmlformats.org/officeDocument/2006/relationships/hyperlink" Target="https://doi.org/10.1177/1098300708330880" TargetMode="External"/><Relationship Id="rId63" Type="http://schemas.openxmlformats.org/officeDocument/2006/relationships/hyperlink" Target="https://doi.org/10.1080/01619560701312970" TargetMode="External"/><Relationship Id="rId84" Type="http://schemas.openxmlformats.org/officeDocument/2006/relationships/hyperlink" Target="https://doi.org/10.1177/10634266020100030201" TargetMode="External"/><Relationship Id="rId138" Type="http://schemas.openxmlformats.org/officeDocument/2006/relationships/image" Target="media/image15.png"/><Relationship Id="rId159" Type="http://schemas.openxmlformats.org/officeDocument/2006/relationships/image" Target="media/image36.png"/><Relationship Id="rId170" Type="http://schemas.openxmlformats.org/officeDocument/2006/relationships/fontTable" Target="fontTable.xml"/><Relationship Id="rId107" Type="http://schemas.openxmlformats.org/officeDocument/2006/relationships/hyperlink" Target="https://doi.org/10.1093/jpepsy/12.4.615" TargetMode="External"/><Relationship Id="rId11" Type="http://schemas.openxmlformats.org/officeDocument/2006/relationships/footer" Target="footer1.xml"/><Relationship Id="rId32" Type="http://schemas.openxmlformats.org/officeDocument/2006/relationships/hyperlink" Target="https://doi.org/10.1007/s10803-009-0834-0" TargetMode="External"/><Relationship Id="rId53" Type="http://schemas.openxmlformats.org/officeDocument/2006/relationships/hyperlink" Target="https://doi.org/10.3102/0002831211398531" TargetMode="External"/><Relationship Id="rId74" Type="http://schemas.openxmlformats.org/officeDocument/2006/relationships/hyperlink" Target="https://doi.org/10.1080/01621459.1988.10478722" TargetMode="External"/><Relationship Id="rId128" Type="http://schemas.openxmlformats.org/officeDocument/2006/relationships/image" Target="media/image5.png"/><Relationship Id="rId149" Type="http://schemas.openxmlformats.org/officeDocument/2006/relationships/image" Target="media/image26.png"/><Relationship Id="rId5" Type="http://schemas.openxmlformats.org/officeDocument/2006/relationships/settings" Target="settings.xml"/><Relationship Id="rId95" Type="http://schemas.openxmlformats.org/officeDocument/2006/relationships/hyperlink" Target="https://doi.org/10.1007/s10803-007-0517-7" TargetMode="External"/><Relationship Id="rId160" Type="http://schemas.openxmlformats.org/officeDocument/2006/relationships/image" Target="media/image37.png"/><Relationship Id="rId22" Type="http://schemas.openxmlformats.org/officeDocument/2006/relationships/hyperlink" Target="https://doi.org/10.1521/scpq.2006.21.3.262" TargetMode="External"/><Relationship Id="rId43" Type="http://schemas.openxmlformats.org/officeDocument/2006/relationships/hyperlink" Target="https://doi.org/10.1177/001440299706300414" TargetMode="External"/><Relationship Id="rId64" Type="http://schemas.openxmlformats.org/officeDocument/2006/relationships/hyperlink" Target="https://doi.org/10.3390/educsci9040300" TargetMode="External"/><Relationship Id="rId118" Type="http://schemas.openxmlformats.org/officeDocument/2006/relationships/hyperlink" Target="https://doi.org/10.1016/S0005-7894(72)80050-9" TargetMode="External"/><Relationship Id="rId139" Type="http://schemas.openxmlformats.org/officeDocument/2006/relationships/image" Target="media/image16.png"/><Relationship Id="rId85" Type="http://schemas.openxmlformats.org/officeDocument/2006/relationships/hyperlink" Target="https://doi.org/10.26300/cdf3-4555" TargetMode="External"/><Relationship Id="rId150" Type="http://schemas.openxmlformats.org/officeDocument/2006/relationships/image" Target="media/image27.png"/><Relationship Id="rId171" Type="http://schemas.openxmlformats.org/officeDocument/2006/relationships/glossaryDocument" Target="glossary/document.xml"/><Relationship Id="rId12" Type="http://schemas.openxmlformats.org/officeDocument/2006/relationships/footer" Target="footer2.xml"/><Relationship Id="rId33" Type="http://schemas.openxmlformats.org/officeDocument/2006/relationships/hyperlink" Target="https://doi.org/10.1007/BF02172351" TargetMode="External"/><Relationship Id="rId108" Type="http://schemas.openxmlformats.org/officeDocument/2006/relationships/hyperlink" Target="https://doi.org/10.1080/02796015.2006.12087989" TargetMode="External"/><Relationship Id="rId129" Type="http://schemas.openxmlformats.org/officeDocument/2006/relationships/image" Target="media/image6.png"/><Relationship Id="rId54" Type="http://schemas.openxmlformats.org/officeDocument/2006/relationships/hyperlink" Target="https://doi.org/10.1037/a0018562" TargetMode="External"/><Relationship Id="rId75" Type="http://schemas.openxmlformats.org/officeDocument/2006/relationships/hyperlink" Target="http://dx.doi.org/10.1037/h0100517" TargetMode="External"/><Relationship Id="rId96" Type="http://schemas.openxmlformats.org/officeDocument/2006/relationships/hyperlink" Target="https://doi.org/10.1177/0145445501255001" TargetMode="External"/><Relationship Id="rId140" Type="http://schemas.openxmlformats.org/officeDocument/2006/relationships/image" Target="media/image17.png"/><Relationship Id="rId161"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doi.org/10.1177/0143034315615939" TargetMode="External"/><Relationship Id="rId28" Type="http://schemas.openxmlformats.org/officeDocument/2006/relationships/hyperlink" Target="https://doi.org/10.3102/0162373716668028" TargetMode="External"/><Relationship Id="rId49" Type="http://schemas.openxmlformats.org/officeDocument/2006/relationships/hyperlink" Target="https://doi.org/10.1177/1098300715580992" TargetMode="External"/><Relationship Id="rId114" Type="http://schemas.openxmlformats.org/officeDocument/2006/relationships/hyperlink" Target="https://doi.org/10.1177/1098300708330879" TargetMode="External"/><Relationship Id="rId119" Type="http://schemas.openxmlformats.org/officeDocument/2006/relationships/hyperlink" Target="https://doi.org/10.1023/A:1015375215801" TargetMode="External"/><Relationship Id="rId44" Type="http://schemas.openxmlformats.org/officeDocument/2006/relationships/hyperlink" Target="https://doi-org.ezproxy.lib.ou.edu/10.1002/pits.22107" TargetMode="External"/><Relationship Id="rId60" Type="http://schemas.openxmlformats.org/officeDocument/2006/relationships/hyperlink" Target="https://doi.org/10.1016/0022-4405(72)90063-5" TargetMode="External"/><Relationship Id="rId65" Type="http://schemas.openxmlformats.org/officeDocument/2006/relationships/hyperlink" Target="https://doi.org/10.1007/s40617-015-0045-4" TargetMode="External"/><Relationship Id="rId81" Type="http://schemas.openxmlformats.org/officeDocument/2006/relationships/hyperlink" Target="http://dx.doi.org/10.34944/dspace/1934" TargetMode="External"/><Relationship Id="rId86" Type="http://schemas.openxmlformats.org/officeDocument/2006/relationships/hyperlink" Target="https://doi.org/10.1080/02602930701293231" TargetMode="External"/><Relationship Id="rId130" Type="http://schemas.openxmlformats.org/officeDocument/2006/relationships/image" Target="media/image7.png"/><Relationship Id="rId135" Type="http://schemas.openxmlformats.org/officeDocument/2006/relationships/image" Target="media/image12.png"/><Relationship Id="rId151" Type="http://schemas.openxmlformats.org/officeDocument/2006/relationships/image" Target="media/image28.png"/><Relationship Id="rId156" Type="http://schemas.openxmlformats.org/officeDocument/2006/relationships/image" Target="media/image33.png"/><Relationship Id="rId172" Type="http://schemas.openxmlformats.org/officeDocument/2006/relationships/theme" Target="theme/theme1.xml"/><Relationship Id="rId13" Type="http://schemas.openxmlformats.org/officeDocument/2006/relationships/header" Target="header3.xml"/><Relationship Id="rId18" Type="http://schemas.openxmlformats.org/officeDocument/2006/relationships/hyperlink" Target="https://doi.org/10.1901/jaba.2008.41-149" TargetMode="External"/><Relationship Id="rId39" Type="http://schemas.openxmlformats.org/officeDocument/2006/relationships/hyperlink" Target="https://doi.org/10.1111/j.2517-6161.1977.tb01600.x" TargetMode="External"/><Relationship Id="rId109" Type="http://schemas.openxmlformats.org/officeDocument/2006/relationships/hyperlink" Target="https://doi.org/10.1080/09362830903235375" TargetMode="External"/><Relationship Id="rId34" Type="http://schemas.openxmlformats.org/officeDocument/2006/relationships/hyperlink" Target="http://kirwaninstitute.osu.edu/wp-content/uploads/2017/05/arcgis-guide.pdf" TargetMode="External"/><Relationship Id="rId50" Type="http://schemas.openxmlformats.org/officeDocument/2006/relationships/hyperlink" Target="https://doi.org/10.1080/00405841.2016.1241946" TargetMode="External"/><Relationship Id="rId55" Type="http://schemas.openxmlformats.org/officeDocument/2006/relationships/hyperlink" Target="https://doi.org/10.1080/02796015.2008.12087881" TargetMode="External"/><Relationship Id="rId76" Type="http://schemas.openxmlformats.org/officeDocument/2006/relationships/hyperlink" Target="https://doi.org/10.1007/BF01108358" TargetMode="External"/><Relationship Id="rId97" Type="http://schemas.openxmlformats.org/officeDocument/2006/relationships/hyperlink" Target="https://doi.org/10.1177/1098300711413820" TargetMode="External"/><Relationship Id="rId104" Type="http://schemas.openxmlformats.org/officeDocument/2006/relationships/hyperlink" Target="https://doi.org/10.1207/s1532768xjepc0303_2" TargetMode="External"/><Relationship Id="rId120" Type="http://schemas.openxmlformats.org/officeDocument/2006/relationships/hyperlink" Target="https://doi.org/10.1080/09362835.2011.579936" TargetMode="External"/><Relationship Id="rId125" Type="http://schemas.openxmlformats.org/officeDocument/2006/relationships/image" Target="media/image2.png"/><Relationship Id="rId141" Type="http://schemas.openxmlformats.org/officeDocument/2006/relationships/image" Target="media/image18.png"/><Relationship Id="rId146" Type="http://schemas.openxmlformats.org/officeDocument/2006/relationships/image" Target="media/image23.png"/><Relationship Id="rId167" Type="http://schemas.openxmlformats.org/officeDocument/2006/relationships/image" Target="media/image44.png"/><Relationship Id="rId7" Type="http://schemas.openxmlformats.org/officeDocument/2006/relationships/footnotes" Target="footnotes.xml"/><Relationship Id="rId71" Type="http://schemas.openxmlformats.org/officeDocument/2006/relationships/hyperlink" Target="https://doi.org/10.1007/BF00615697" TargetMode="External"/><Relationship Id="rId92" Type="http://schemas.openxmlformats.org/officeDocument/2006/relationships/hyperlink" Target="https://doi.org/10.1007/s40617-015-0055-2" TargetMode="External"/><Relationship Id="rId162" Type="http://schemas.openxmlformats.org/officeDocument/2006/relationships/image" Target="media/image39.png"/><Relationship Id="rId2" Type="http://schemas.openxmlformats.org/officeDocument/2006/relationships/customXml" Target="../customXml/item2.xml"/><Relationship Id="rId29" Type="http://schemas.openxmlformats.org/officeDocument/2006/relationships/hyperlink" Target="https://doi.org/10.1177/0022466908315563" TargetMode="External"/><Relationship Id="rId24" Type="http://schemas.openxmlformats.org/officeDocument/2006/relationships/hyperlink" Target="https://doi.org/10.1177/0022219420915867" TargetMode="External"/><Relationship Id="rId40" Type="http://schemas.openxmlformats.org/officeDocument/2006/relationships/hyperlink" Target="https://doi.org/10.1111/j.1468-3148.2006.00339.x" TargetMode="External"/><Relationship Id="rId45" Type="http://schemas.openxmlformats.org/officeDocument/2006/relationships/hyperlink" Target="https://doi.org/10.1177/1098300712442242" TargetMode="External"/><Relationship Id="rId66" Type="http://schemas.openxmlformats.org/officeDocument/2006/relationships/hyperlink" Target="https://doi.org/10.1023/A:1020593922901" TargetMode="External"/><Relationship Id="rId87" Type="http://schemas.openxmlformats.org/officeDocument/2006/relationships/hyperlink" Target="https://doi.org/10.1007/s10803-009-0825-1" TargetMode="External"/><Relationship Id="rId110" Type="http://schemas.openxmlformats.org/officeDocument/2006/relationships/hyperlink" Target="https://doi.org/10.1177/1074295620902444" TargetMode="External"/><Relationship Id="rId115" Type="http://schemas.openxmlformats.org/officeDocument/2006/relationships/hyperlink" Target="https://doi.org/10.1177/10534512070430010601" TargetMode="External"/><Relationship Id="rId131" Type="http://schemas.openxmlformats.org/officeDocument/2006/relationships/image" Target="media/image8.png"/><Relationship Id="rId136" Type="http://schemas.openxmlformats.org/officeDocument/2006/relationships/image" Target="media/image13.png"/><Relationship Id="rId157" Type="http://schemas.openxmlformats.org/officeDocument/2006/relationships/image" Target="media/image34.png"/><Relationship Id="rId61" Type="http://schemas.openxmlformats.org/officeDocument/2006/relationships/hyperlink" Target="http://ies.ed.gov/ncee/edlabs" TargetMode="External"/><Relationship Id="rId82" Type="http://schemas.openxmlformats.org/officeDocument/2006/relationships/hyperlink" Target="https://doi.org/10.1002/pits.1008" TargetMode="External"/><Relationship Id="rId152" Type="http://schemas.openxmlformats.org/officeDocument/2006/relationships/image" Target="media/image29.png"/><Relationship Id="rId173" Type="http://schemas.microsoft.com/office/2020/10/relationships/intelligence" Target="intelligence2.xml"/><Relationship Id="rId19" Type="http://schemas.openxmlformats.org/officeDocument/2006/relationships/hyperlink" Target="https://doi.org/10.1901/jaba.1968.1-91" TargetMode="External"/><Relationship Id="rId14" Type="http://schemas.openxmlformats.org/officeDocument/2006/relationships/header" Target="header4.xml"/><Relationship Id="rId30" Type="http://schemas.openxmlformats.org/officeDocument/2006/relationships/hyperlink" Target="https://doi.org/10.1007/s10803-019-04082-1" TargetMode="External"/><Relationship Id="rId35" Type="http://schemas.openxmlformats.org/officeDocument/2006/relationships/hyperlink" Target="https://doi.org/10.1007/s10964-006-9152-4" TargetMode="External"/><Relationship Id="rId56" Type="http://schemas.openxmlformats.org/officeDocument/2006/relationships/hyperlink" Target="https://doi.org/10.3102/0013189X09357621" TargetMode="External"/><Relationship Id="rId77" Type="http://schemas.openxmlformats.org/officeDocument/2006/relationships/hyperlink" Target="https://nces.ed.gov/pubsearch/pubsinfo.asp?pubid=2019144" TargetMode="External"/><Relationship Id="rId100" Type="http://schemas.openxmlformats.org/officeDocument/2006/relationships/hyperlink" Target="https://doi.org/10.1080/02796015.1990.12085476" TargetMode="External"/><Relationship Id="rId105" Type="http://schemas.openxmlformats.org/officeDocument/2006/relationships/hyperlink" Target="https://doi.org/10.1177/1744629517739160" TargetMode="External"/><Relationship Id="rId126" Type="http://schemas.openxmlformats.org/officeDocument/2006/relationships/image" Target="media/image3.png"/><Relationship Id="rId147" Type="http://schemas.openxmlformats.org/officeDocument/2006/relationships/image" Target="media/image24.png"/><Relationship Id="rId168" Type="http://schemas.openxmlformats.org/officeDocument/2006/relationships/image" Target="media/image45.png"/><Relationship Id="rId8" Type="http://schemas.openxmlformats.org/officeDocument/2006/relationships/endnotes" Target="endnotes.xml"/><Relationship Id="rId51" Type="http://schemas.openxmlformats.org/officeDocument/2006/relationships/hyperlink" Target="https://www.epi.org/publication/the-teacher-shortage-is-real-large-and-growing-and-worse-than-we-thought-the-first-report-in-the-perfect-storm-in-the-teacher-labor-market-series/" TargetMode="External"/><Relationship Id="rId72" Type="http://schemas.openxmlformats.org/officeDocument/2006/relationships/hyperlink" Target="https://doi.org/10.1177/1098300720946628" TargetMode="External"/><Relationship Id="rId93" Type="http://schemas.openxmlformats.org/officeDocument/2006/relationships/hyperlink" Target="https://doi.org/10.1007/s40617-015-0092-x" TargetMode="External"/><Relationship Id="rId98" Type="http://schemas.openxmlformats.org/officeDocument/2006/relationships/hyperlink" Target="http://dx.doi.org/10.1136/bmj.312.7023.71" TargetMode="External"/><Relationship Id="rId121" Type="http://schemas.openxmlformats.org/officeDocument/2006/relationships/hyperlink" Target="https://doi.org/10.1177/1063426610377329" TargetMode="External"/><Relationship Id="rId142" Type="http://schemas.openxmlformats.org/officeDocument/2006/relationships/image" Target="media/image19.png"/><Relationship Id="rId163" Type="http://schemas.openxmlformats.org/officeDocument/2006/relationships/image" Target="media/image40.png"/><Relationship Id="rId3" Type="http://schemas.openxmlformats.org/officeDocument/2006/relationships/numbering" Target="numbering.xml"/><Relationship Id="rId25" Type="http://schemas.openxmlformats.org/officeDocument/2006/relationships/hyperlink" Target="http://dx.doi.org/10.1037/h0100419" TargetMode="External"/><Relationship Id="rId46" Type="http://schemas.openxmlformats.org/officeDocument/2006/relationships/hyperlink" Target="https://doi.org/10.1037/spq0000039" TargetMode="External"/><Relationship Id="rId67" Type="http://schemas.openxmlformats.org/officeDocument/2006/relationships/hyperlink" Target="https://doi.org/10.1080/13613320701503264" TargetMode="External"/><Relationship Id="rId116" Type="http://schemas.openxmlformats.org/officeDocument/2006/relationships/hyperlink" Target="http://dx.doi.org/10.1037/h0100635" TargetMode="External"/><Relationship Id="rId137" Type="http://schemas.openxmlformats.org/officeDocument/2006/relationships/image" Target="media/image14.png"/><Relationship Id="rId158" Type="http://schemas.openxmlformats.org/officeDocument/2006/relationships/image" Target="media/image35.png"/><Relationship Id="rId20" Type="http://schemas.openxmlformats.org/officeDocument/2006/relationships/hyperlink" Target="https://doi.org/10.1901/jaba.1991.24-445" TargetMode="External"/><Relationship Id="rId41" Type="http://schemas.openxmlformats.org/officeDocument/2006/relationships/hyperlink" Target="https://doi.org/10.1177/1098300708330880" TargetMode="External"/><Relationship Id="rId62" Type="http://schemas.openxmlformats.org/officeDocument/2006/relationships/hyperlink" Target="http://www.rtinetwork.org/essential/tieredinstruction/tier3/distinguishing-between-tier-2-and-tier-3-instruction-in-order-to-support-implementation-of-rti" TargetMode="External"/><Relationship Id="rId83" Type="http://schemas.openxmlformats.org/officeDocument/2006/relationships/hyperlink" Target="https://doi.org/10.1177/106342669600400106" TargetMode="External"/><Relationship Id="rId88" Type="http://schemas.openxmlformats.org/officeDocument/2006/relationships/hyperlink" Target="https://doi.org/10.1080/10459881003785506" TargetMode="External"/><Relationship Id="rId111" Type="http://schemas.openxmlformats.org/officeDocument/2006/relationships/hyperlink" Target="https://doi.org/10.1177/109830070000200302" TargetMode="External"/><Relationship Id="rId132" Type="http://schemas.openxmlformats.org/officeDocument/2006/relationships/image" Target="media/image9.png"/><Relationship Id="rId153" Type="http://schemas.openxmlformats.org/officeDocument/2006/relationships/image" Target="media/image30.png"/><Relationship Id="rId15" Type="http://schemas.openxmlformats.org/officeDocument/2006/relationships/hyperlink" Target="http://dx.doi.org/10.1080/1045988X.2018.1501654" TargetMode="External"/><Relationship Id="rId36" Type="http://schemas.openxmlformats.org/officeDocument/2006/relationships/hyperlink" Target="http://dx.doi.org/10.1177/0040059914531389" TargetMode="External"/><Relationship Id="rId57" Type="http://schemas.openxmlformats.org/officeDocument/2006/relationships/hyperlink" Target="https://doi.org/10.3102/0091732X17690499" TargetMode="External"/><Relationship Id="rId106" Type="http://schemas.openxmlformats.org/officeDocument/2006/relationships/hyperlink" Target="https://doi.org/10.1177/10983007070090040601" TargetMode="External"/><Relationship Id="rId127" Type="http://schemas.openxmlformats.org/officeDocument/2006/relationships/image" Target="media/image4.png"/><Relationship Id="rId10" Type="http://schemas.openxmlformats.org/officeDocument/2006/relationships/header" Target="header2.xml"/><Relationship Id="rId31" Type="http://schemas.openxmlformats.org/officeDocument/2006/relationships/hyperlink" Target="https://doi.org/10.1007/s10803-007-0434-9" TargetMode="External"/><Relationship Id="rId52" Type="http://schemas.openxmlformats.org/officeDocument/2006/relationships/hyperlink" Target="https://doi.org/10.1002/pits.21741" TargetMode="External"/><Relationship Id="rId73" Type="http://schemas.openxmlformats.org/officeDocument/2006/relationships/hyperlink" Target="https://doi.org/10.4324/9780203102954" TargetMode="External"/><Relationship Id="rId78" Type="http://schemas.openxmlformats.org/officeDocument/2006/relationships/hyperlink" Target="https://doi.org/10.3200/TCHS.79.1.16-20" TargetMode="External"/><Relationship Id="rId94" Type="http://schemas.openxmlformats.org/officeDocument/2006/relationships/hyperlink" Target="https://doi.org/10.1177/10983007020040030701" TargetMode="External"/><Relationship Id="rId99" Type="http://schemas.openxmlformats.org/officeDocument/2006/relationships/hyperlink" Target="https://journals.sfu.ca/jmde/index.php/jmde_1/article/view/487" TargetMode="External"/><Relationship Id="rId101" Type="http://schemas.openxmlformats.org/officeDocument/2006/relationships/hyperlink" Target="https://doi.org/10.1177/108835760101600202" TargetMode="External"/><Relationship Id="rId122" Type="http://schemas.openxmlformats.org/officeDocument/2006/relationships/hyperlink" Target="https://edpolicy.stanford.edu/sites/default/files/publications/professional-development-united-states-trends-and-challenges.pdf" TargetMode="External"/><Relationship Id="rId143" Type="http://schemas.openxmlformats.org/officeDocument/2006/relationships/image" Target="media/image20.png"/><Relationship Id="rId148" Type="http://schemas.openxmlformats.org/officeDocument/2006/relationships/image" Target="media/image25.png"/><Relationship Id="rId164" Type="http://schemas.openxmlformats.org/officeDocument/2006/relationships/image" Target="media/image41.png"/><Relationship Id="rId169" Type="http://schemas.openxmlformats.org/officeDocument/2006/relationships/header" Target="header5.xml"/><Relationship Id="rId4" Type="http://schemas.openxmlformats.org/officeDocument/2006/relationships/styles" Target="styles.xml"/><Relationship Id="rId9" Type="http://schemas.openxmlformats.org/officeDocument/2006/relationships/header" Target="header1.xml"/><Relationship Id="rId26" Type="http://schemas.openxmlformats.org/officeDocument/2006/relationships/hyperlink" Target="https://doi.org/10.1177/001440290507100205" TargetMode="External"/><Relationship Id="rId47" Type="http://schemas.openxmlformats.org/officeDocument/2006/relationships/hyperlink" Target="https://doi.org/10.1080/1045988X.2016.1231109" TargetMode="External"/><Relationship Id="rId68" Type="http://schemas.openxmlformats.org/officeDocument/2006/relationships/hyperlink" Target="https://doi.org/10.3200/PSFL.51.2.35-45" TargetMode="External"/><Relationship Id="rId89" Type="http://schemas.openxmlformats.org/officeDocument/2006/relationships/hyperlink" Target="https://doi.org/10.1080/00220670209598786" TargetMode="External"/><Relationship Id="rId112" Type="http://schemas.openxmlformats.org/officeDocument/2006/relationships/hyperlink" Target="https://doi.org/10.1177/10634266030110040501" TargetMode="External"/><Relationship Id="rId133" Type="http://schemas.openxmlformats.org/officeDocument/2006/relationships/image" Target="media/image10.png"/><Relationship Id="rId154" Type="http://schemas.openxmlformats.org/officeDocument/2006/relationships/image" Target="media/image31.png"/><Relationship Id="rId16" Type="http://schemas.openxmlformats.org/officeDocument/2006/relationships/hyperlink" Target="https://doi.org/10.1037/0033-2909.131.6.856" TargetMode="External"/><Relationship Id="rId37" Type="http://schemas.openxmlformats.org/officeDocument/2006/relationships/hyperlink" Target="https://doi.org/10.1177/1053451208321452" TargetMode="External"/><Relationship Id="rId58" Type="http://schemas.openxmlformats.org/officeDocument/2006/relationships/hyperlink" Target="https://doi.org/10.1177/0743558403258859" TargetMode="External"/><Relationship Id="rId79" Type="http://schemas.openxmlformats.org/officeDocument/2006/relationships/hyperlink" Target="http://www.jstor.org/stable/23870792" TargetMode="External"/><Relationship Id="rId102" Type="http://schemas.openxmlformats.org/officeDocument/2006/relationships/hyperlink" Target="https://doi.org/10.1023/A:1021320817372" TargetMode="External"/><Relationship Id="rId123" Type="http://schemas.openxmlformats.org/officeDocument/2006/relationships/hyperlink" Target="https://doi.org/10.1080/0013191800320105" TargetMode="External"/><Relationship Id="rId144" Type="http://schemas.openxmlformats.org/officeDocument/2006/relationships/image" Target="media/image21.png"/><Relationship Id="rId90" Type="http://schemas.openxmlformats.org/officeDocument/2006/relationships/hyperlink" Target="https://doi.org/10.1353/foc.0.0013" TargetMode="External"/><Relationship Id="rId165" Type="http://schemas.openxmlformats.org/officeDocument/2006/relationships/image" Target="media/image42.png"/><Relationship Id="rId27" Type="http://schemas.openxmlformats.org/officeDocument/2006/relationships/hyperlink" Target="https://doi.org/10.1086/460885" TargetMode="External"/><Relationship Id="rId48" Type="http://schemas.openxmlformats.org/officeDocument/2006/relationships/hyperlink" Target="https://doi.org/10.1177/0888406413507002" TargetMode="External"/><Relationship Id="rId69" Type="http://schemas.openxmlformats.org/officeDocument/2006/relationships/hyperlink" Target="https://doi.org/10.1080/13540602.2017.1379793" TargetMode="External"/><Relationship Id="rId113" Type="http://schemas.openxmlformats.org/officeDocument/2006/relationships/hyperlink" Target="https://nces.ed.gov/pubsearch/pubsinfo.asp?pubid=2020142rev" TargetMode="External"/><Relationship Id="rId134" Type="http://schemas.openxmlformats.org/officeDocument/2006/relationships/image" Target="media/image11.png"/><Relationship Id="rId80" Type="http://schemas.openxmlformats.org/officeDocument/2006/relationships/hyperlink" Target="https://doi.org/10.1111/j.1467-8624.2006.00859.x" TargetMode="External"/><Relationship Id="rId155" Type="http://schemas.openxmlformats.org/officeDocument/2006/relationships/image" Target="media/image32.png"/><Relationship Id="rId17" Type="http://schemas.openxmlformats.org/officeDocument/2006/relationships/hyperlink" Target="https://doi.org/10.1002/bin.1376" TargetMode="External"/><Relationship Id="rId38" Type="http://schemas.openxmlformats.org/officeDocument/2006/relationships/hyperlink" Target="https://doi.org/10.1007/978-3-540-32827-8_13" TargetMode="External"/><Relationship Id="rId59" Type="http://schemas.openxmlformats.org/officeDocument/2006/relationships/hyperlink" Target="https://doi.org/10.1016/j.jsp.2007.09.001" TargetMode="External"/><Relationship Id="rId103" Type="http://schemas.openxmlformats.org/officeDocument/2006/relationships/hyperlink" Target="https://doi.org/10.1177/001440290807400301" TargetMode="External"/><Relationship Id="rId124" Type="http://schemas.openxmlformats.org/officeDocument/2006/relationships/image" Target="media/image1.png"/><Relationship Id="rId70" Type="http://schemas.openxmlformats.org/officeDocument/2006/relationships/hyperlink" Target="https://doi.org/10.1177/019874290403000102" TargetMode="External"/><Relationship Id="rId91" Type="http://schemas.openxmlformats.org/officeDocument/2006/relationships/hyperlink" Target="https://doi.org/10.1080/1045988X.2015.1065399" TargetMode="External"/><Relationship Id="rId145" Type="http://schemas.openxmlformats.org/officeDocument/2006/relationships/image" Target="media/image22.png"/><Relationship Id="rId166" Type="http://schemas.openxmlformats.org/officeDocument/2006/relationships/image" Target="media/image4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681F9AE9784635897FE9F1E7CB32D9"/>
        <w:category>
          <w:name w:val="General"/>
          <w:gallery w:val="placeholder"/>
        </w:category>
        <w:types>
          <w:type w:val="bbPlcHdr"/>
        </w:types>
        <w:behaviors>
          <w:behavior w:val="content"/>
        </w:behaviors>
        <w:guid w:val="{A1CFF4A9-EB67-4954-B210-42E203D712F8}"/>
      </w:docPartPr>
      <w:docPartBody>
        <w:p w:rsidR="00FD73F9" w:rsidRDefault="00FD73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roman"/>
    <w:pitch w:val="default"/>
  </w:font>
  <w:font w:name="Linux Libertine G">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85BCA"/>
    <w:rsid w:val="00020ED6"/>
    <w:rsid w:val="00145831"/>
    <w:rsid w:val="001E0B0D"/>
    <w:rsid w:val="00223F32"/>
    <w:rsid w:val="002252F5"/>
    <w:rsid w:val="00264900"/>
    <w:rsid w:val="003446C6"/>
    <w:rsid w:val="003C0DBE"/>
    <w:rsid w:val="004661B6"/>
    <w:rsid w:val="00494692"/>
    <w:rsid w:val="004F64F1"/>
    <w:rsid w:val="0061089C"/>
    <w:rsid w:val="006F4884"/>
    <w:rsid w:val="00735004"/>
    <w:rsid w:val="00822C35"/>
    <w:rsid w:val="0095010D"/>
    <w:rsid w:val="009D3B35"/>
    <w:rsid w:val="00A9288C"/>
    <w:rsid w:val="00B90A18"/>
    <w:rsid w:val="00BE1833"/>
    <w:rsid w:val="00C04A6F"/>
    <w:rsid w:val="00C8393A"/>
    <w:rsid w:val="00C85BCA"/>
    <w:rsid w:val="00D00FA1"/>
    <w:rsid w:val="00D62D6C"/>
    <w:rsid w:val="00D822C8"/>
    <w:rsid w:val="00D82CA1"/>
    <w:rsid w:val="00DF4999"/>
    <w:rsid w:val="00E16A0A"/>
    <w:rsid w:val="00E402E0"/>
    <w:rsid w:val="00E55D0E"/>
    <w:rsid w:val="00E87CA2"/>
    <w:rsid w:val="00FD73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Fr5pfWk6rlbx+9eJNLWFznb9OpA==">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</go:docsCustomData>
</go:gDocsCustomXmlDataStorage>
</file>

<file path=customXml/itemProps1.xml><?xml version="1.0" encoding="utf-8"?>
<ds:datastoreItem xmlns:ds="http://schemas.openxmlformats.org/officeDocument/2006/customXml" ds:itemID="{D7D0AB6D-D1F6-482B-96E1-3B4D3C43F0A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170</Pages>
  <Words>31574</Words>
  <Characters>179978</Characters>
  <Application>Microsoft Office Word</Application>
  <DocSecurity>0</DocSecurity>
  <Lines>1499</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Dorsey, Shelby L.</dc:creator>
  <cp:keywords/>
  <cp:lastModifiedBy>Dorsey, Shelby L.</cp:lastModifiedBy>
  <cp:revision>2</cp:revision>
  <cp:lastPrinted>2021-12-17T22:48:00Z</cp:lastPrinted>
  <dcterms:created xsi:type="dcterms:W3CDTF">2022-01-20T17:20:00Z</dcterms:created>
  <dcterms:modified xsi:type="dcterms:W3CDTF">2022-01-20T17:20:00Z</dcterms:modified>
</cp:coreProperties>
</file>