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14:paraId="153E34F8" w14:textId="77777777" w:rsidR="00A50007" w:rsidRPr="0008176F" w:rsidRDefault="0008176F" w:rsidP="0008176F">
          <w:pPr>
            <w:pStyle w:val="NoSpacing"/>
            <w:jc w:val="center"/>
            <w:rPr>
              <w:caps/>
            </w:rPr>
          </w:pPr>
          <w:r w:rsidRPr="0008176F">
            <w:rPr>
              <w:caps/>
            </w:rPr>
            <w:t>University of Oklahoma</w:t>
          </w:r>
        </w:p>
        <w:p w14:paraId="0E82D368" w14:textId="77777777" w:rsidR="0008176F" w:rsidRPr="0008176F" w:rsidRDefault="0008176F" w:rsidP="0008176F">
          <w:pPr>
            <w:pStyle w:val="NoSpacing"/>
            <w:jc w:val="center"/>
            <w:rPr>
              <w:caps/>
            </w:rPr>
          </w:pPr>
        </w:p>
        <w:p w14:paraId="4BF4F0EE" w14:textId="77777777" w:rsidR="0008176F" w:rsidRPr="0008176F" w:rsidRDefault="0008176F" w:rsidP="0008176F">
          <w:pPr>
            <w:pStyle w:val="NoSpacing"/>
            <w:jc w:val="center"/>
            <w:rPr>
              <w:caps/>
            </w:rPr>
          </w:pPr>
          <w:r w:rsidRPr="0008176F">
            <w:rPr>
              <w:caps/>
            </w:rPr>
            <w:t>Graduate College</w:t>
          </w:r>
        </w:p>
      </w:sdtContent>
    </w:sdt>
    <w:p w14:paraId="0ECBC47D" w14:textId="77777777" w:rsidR="0008176F" w:rsidRPr="0008176F" w:rsidRDefault="0008176F" w:rsidP="0008176F">
      <w:pPr>
        <w:pStyle w:val="NoSpacing"/>
        <w:jc w:val="center"/>
        <w:rPr>
          <w:caps/>
        </w:rPr>
      </w:pPr>
    </w:p>
    <w:p w14:paraId="3A3DA3B6" w14:textId="77777777" w:rsidR="0008176F" w:rsidRPr="0008176F" w:rsidRDefault="0008176F" w:rsidP="0008176F">
      <w:pPr>
        <w:pStyle w:val="NoSpacing"/>
        <w:jc w:val="center"/>
        <w:rPr>
          <w:caps/>
        </w:rPr>
      </w:pPr>
    </w:p>
    <w:p w14:paraId="69BE4EB6" w14:textId="77777777" w:rsidR="0008176F" w:rsidRPr="0008176F" w:rsidRDefault="0008176F" w:rsidP="0008176F">
      <w:pPr>
        <w:pStyle w:val="NoSpacing"/>
        <w:jc w:val="center"/>
        <w:rPr>
          <w:caps/>
        </w:rPr>
      </w:pPr>
    </w:p>
    <w:p w14:paraId="44DE94E7" w14:textId="77777777" w:rsidR="0008176F" w:rsidRPr="0008176F" w:rsidRDefault="0008176F" w:rsidP="0008176F">
      <w:pPr>
        <w:pStyle w:val="NoSpacing"/>
        <w:jc w:val="center"/>
        <w:rPr>
          <w:caps/>
        </w:rPr>
      </w:pPr>
    </w:p>
    <w:p w14:paraId="2A033444" w14:textId="77777777" w:rsidR="0008176F" w:rsidRPr="0008176F" w:rsidRDefault="0008176F" w:rsidP="0008176F">
      <w:pPr>
        <w:pStyle w:val="NoSpacing"/>
        <w:jc w:val="center"/>
        <w:rPr>
          <w:caps/>
        </w:rPr>
      </w:pPr>
    </w:p>
    <w:p w14:paraId="57F8E014" w14:textId="77777777" w:rsidR="0008176F" w:rsidRPr="0008176F" w:rsidRDefault="0008176F" w:rsidP="0008176F">
      <w:pPr>
        <w:pStyle w:val="NoSpacing"/>
        <w:jc w:val="center"/>
        <w:rPr>
          <w:caps/>
        </w:rPr>
      </w:pPr>
    </w:p>
    <w:p w14:paraId="01B95522"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3E03A21D" w14:textId="1280FC72" w:rsidR="0008176F" w:rsidRPr="0008176F" w:rsidRDefault="00912958" w:rsidP="00912958">
          <w:pPr>
            <w:pStyle w:val="NoSpacing"/>
            <w:spacing w:line="480" w:lineRule="auto"/>
            <w:jc w:val="center"/>
            <w:rPr>
              <w:caps/>
            </w:rPr>
          </w:pPr>
          <w:r>
            <w:rPr>
              <w:caps/>
            </w:rPr>
            <w:t xml:space="preserve">IS BIAS IN CRIMINAL JUSTICE DECISION-MAKING REPLICATED AT POST-SENTENCING?  AN EXAMINATION </w:t>
          </w:r>
          <w:r w:rsidR="000A6774">
            <w:rPr>
              <w:caps/>
            </w:rPr>
            <w:t xml:space="preserve">of </w:t>
          </w:r>
          <w:r>
            <w:rPr>
              <w:caps/>
            </w:rPr>
            <w:t>INFRACTIONS AND SANCTIONS IN A SOUTHERN STATE PRISON SYSTEM</w:t>
          </w:r>
        </w:p>
      </w:sdtContent>
    </w:sdt>
    <w:p w14:paraId="2C6F052F" w14:textId="77777777" w:rsidR="0008176F" w:rsidRPr="0008176F" w:rsidRDefault="0008176F" w:rsidP="0008176F">
      <w:pPr>
        <w:pStyle w:val="NoSpacing"/>
        <w:jc w:val="center"/>
        <w:rPr>
          <w:caps/>
        </w:rPr>
      </w:pPr>
    </w:p>
    <w:p w14:paraId="3A26B3F7" w14:textId="77777777" w:rsidR="0008176F" w:rsidRPr="0008176F" w:rsidRDefault="0008176F" w:rsidP="0008176F">
      <w:pPr>
        <w:pStyle w:val="NoSpacing"/>
        <w:jc w:val="center"/>
        <w:rPr>
          <w:caps/>
        </w:rPr>
      </w:pPr>
    </w:p>
    <w:p w14:paraId="79D2E70A" w14:textId="77777777" w:rsidR="0008176F" w:rsidRPr="0008176F" w:rsidRDefault="0008176F" w:rsidP="0008176F">
      <w:pPr>
        <w:pStyle w:val="NoSpacing"/>
        <w:jc w:val="center"/>
        <w:rPr>
          <w:caps/>
        </w:rPr>
      </w:pPr>
    </w:p>
    <w:p w14:paraId="2AF66272" w14:textId="77777777" w:rsidR="0008176F" w:rsidRPr="0008176F" w:rsidRDefault="0008176F" w:rsidP="0008176F">
      <w:pPr>
        <w:pStyle w:val="NoSpacing"/>
        <w:jc w:val="center"/>
        <w:rPr>
          <w:caps/>
        </w:rPr>
      </w:pPr>
    </w:p>
    <w:p w14:paraId="492B73F9" w14:textId="77777777" w:rsidR="0008176F" w:rsidRPr="0008176F" w:rsidRDefault="0008176F" w:rsidP="0008176F">
      <w:pPr>
        <w:pStyle w:val="NoSpacing"/>
        <w:jc w:val="center"/>
        <w:rPr>
          <w:caps/>
        </w:rPr>
      </w:pPr>
    </w:p>
    <w:p w14:paraId="230CF904" w14:textId="77777777" w:rsidR="0008176F" w:rsidRPr="0008176F" w:rsidRDefault="0008176F" w:rsidP="0008176F">
      <w:pPr>
        <w:pStyle w:val="NoSpacing"/>
        <w:jc w:val="center"/>
        <w:rPr>
          <w:caps/>
        </w:rPr>
      </w:pPr>
    </w:p>
    <w:p w14:paraId="43B9D4F6" w14:textId="77777777" w:rsidR="0008176F" w:rsidRPr="0008176F" w:rsidRDefault="000E12DD"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81A02">
            <w:rPr>
              <w:caps/>
            </w:rPr>
            <w:t>Dissertation</w:t>
          </w:r>
        </w:sdtContent>
      </w:sdt>
    </w:p>
    <w:p w14:paraId="4B2BB849"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74996F8" w14:textId="77777777" w:rsidR="0008176F" w:rsidRPr="0008176F" w:rsidRDefault="0008176F" w:rsidP="0008176F">
          <w:pPr>
            <w:pStyle w:val="NoSpacing"/>
            <w:jc w:val="center"/>
            <w:rPr>
              <w:caps/>
            </w:rPr>
          </w:pPr>
          <w:r w:rsidRPr="0008176F">
            <w:rPr>
              <w:caps/>
            </w:rPr>
            <w:t>submitted to the Graduate Faculty</w:t>
          </w:r>
        </w:p>
        <w:p w14:paraId="0D3188C1" w14:textId="77777777" w:rsidR="0008176F" w:rsidRDefault="0008176F" w:rsidP="0008176F">
          <w:pPr>
            <w:pStyle w:val="NoSpacing"/>
            <w:jc w:val="center"/>
          </w:pPr>
        </w:p>
        <w:p w14:paraId="405813BA" w14:textId="77777777" w:rsidR="0008176F" w:rsidRDefault="0008176F" w:rsidP="0008176F">
          <w:pPr>
            <w:pStyle w:val="NoSpacing"/>
            <w:jc w:val="center"/>
          </w:pPr>
          <w:r>
            <w:t>in partial fulfillment of the requirements for the</w:t>
          </w:r>
        </w:p>
        <w:p w14:paraId="0DF9A894" w14:textId="77777777" w:rsidR="0008176F" w:rsidRDefault="0008176F" w:rsidP="0008176F">
          <w:pPr>
            <w:pStyle w:val="NoSpacing"/>
            <w:jc w:val="center"/>
          </w:pPr>
        </w:p>
        <w:p w14:paraId="3DC4FFB8" w14:textId="77777777" w:rsidR="0008176F" w:rsidRDefault="0008176F" w:rsidP="0008176F">
          <w:pPr>
            <w:pStyle w:val="NoSpacing"/>
            <w:jc w:val="center"/>
          </w:pPr>
          <w:r>
            <w:t>Degree of</w:t>
          </w:r>
        </w:p>
      </w:sdtContent>
    </w:sdt>
    <w:p w14:paraId="49931A66"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2B688BC1" w14:textId="77777777" w:rsidR="00746E16" w:rsidRDefault="00981A02" w:rsidP="00746E16">
          <w:pPr>
            <w:pStyle w:val="NoSpacing"/>
            <w:spacing w:line="480" w:lineRule="auto"/>
            <w:jc w:val="center"/>
            <w:rPr>
              <w:caps/>
            </w:rPr>
          </w:pPr>
          <w:r>
            <w:rPr>
              <w:caps/>
            </w:rPr>
            <w:t>Doctor of Philosophy</w:t>
          </w:r>
        </w:p>
      </w:sdtContent>
    </w:sdt>
    <w:p w14:paraId="64C636A4" w14:textId="77777777" w:rsidR="00730F0A" w:rsidRDefault="00730F0A" w:rsidP="0008176F">
      <w:pPr>
        <w:pStyle w:val="NoSpacing"/>
        <w:jc w:val="center"/>
      </w:pPr>
    </w:p>
    <w:p w14:paraId="232B0F04" w14:textId="77777777" w:rsidR="00730F0A" w:rsidRDefault="00730F0A" w:rsidP="0008176F">
      <w:pPr>
        <w:pStyle w:val="NoSpacing"/>
        <w:jc w:val="center"/>
      </w:pPr>
    </w:p>
    <w:p w14:paraId="45EBD356" w14:textId="77777777" w:rsidR="00730F0A" w:rsidRDefault="00730F0A" w:rsidP="0008176F">
      <w:pPr>
        <w:pStyle w:val="NoSpacing"/>
        <w:jc w:val="center"/>
      </w:pPr>
    </w:p>
    <w:p w14:paraId="03175DA4" w14:textId="77777777" w:rsidR="00730F0A" w:rsidRDefault="00730F0A" w:rsidP="0008176F">
      <w:pPr>
        <w:pStyle w:val="NoSpacing"/>
        <w:jc w:val="center"/>
      </w:pPr>
    </w:p>
    <w:p w14:paraId="3270166D" w14:textId="77777777" w:rsidR="00730F0A" w:rsidRDefault="00730F0A" w:rsidP="0008176F">
      <w:pPr>
        <w:pStyle w:val="NoSpacing"/>
        <w:jc w:val="center"/>
      </w:pPr>
    </w:p>
    <w:p w14:paraId="11190FC5" w14:textId="77777777" w:rsidR="00730F0A" w:rsidRDefault="00730F0A" w:rsidP="0008176F">
      <w:pPr>
        <w:pStyle w:val="NoSpacing"/>
        <w:jc w:val="center"/>
      </w:pPr>
    </w:p>
    <w:p w14:paraId="097EBD94" w14:textId="77777777" w:rsidR="00730F0A" w:rsidRDefault="00730F0A" w:rsidP="0008176F">
      <w:pPr>
        <w:pStyle w:val="NoSpacing"/>
        <w:jc w:val="center"/>
      </w:pPr>
    </w:p>
    <w:p w14:paraId="5E3B9567" w14:textId="77777777" w:rsidR="00730F0A" w:rsidRDefault="00730F0A" w:rsidP="0008176F">
      <w:pPr>
        <w:pStyle w:val="NoSpacing"/>
        <w:jc w:val="center"/>
      </w:pPr>
    </w:p>
    <w:p w14:paraId="2EDF8AED" w14:textId="77777777" w:rsidR="00730F0A" w:rsidRDefault="00730F0A" w:rsidP="0008176F">
      <w:pPr>
        <w:pStyle w:val="NoSpacing"/>
        <w:jc w:val="center"/>
      </w:pPr>
    </w:p>
    <w:p w14:paraId="50E17F43" w14:textId="77777777" w:rsidR="00730F0A" w:rsidRDefault="00730F0A" w:rsidP="0008176F">
      <w:pPr>
        <w:pStyle w:val="NoSpacing"/>
        <w:jc w:val="center"/>
      </w:pPr>
      <w:r>
        <w:t>By</w:t>
      </w:r>
    </w:p>
    <w:p w14:paraId="75DC0D0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15EC774C" w14:textId="77777777" w:rsidR="00746E16" w:rsidRDefault="00B21605" w:rsidP="00746E16">
          <w:pPr>
            <w:pStyle w:val="NoSpacing"/>
            <w:jc w:val="center"/>
            <w:rPr>
              <w:caps/>
            </w:rPr>
          </w:pPr>
          <w:r>
            <w:rPr>
              <w:caps/>
            </w:rPr>
            <w:t>RENéE mARIE PHILIPP</w:t>
          </w:r>
        </w:p>
      </w:sdtContent>
    </w:sdt>
    <w:sdt>
      <w:sdtPr>
        <w:id w:val="30091838"/>
        <w:lock w:val="contentLocked"/>
        <w:placeholder>
          <w:docPart w:val="A81F602006EA4C16A9F3206BB0D96450"/>
        </w:placeholder>
        <w:group/>
      </w:sdtPr>
      <w:sdtEndPr/>
      <w:sdtContent>
        <w:p w14:paraId="2BA9697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1D3FBF51" w14:textId="77777777" w:rsidR="00730F0A" w:rsidRDefault="00B21605" w:rsidP="00730F0A">
          <w:pPr>
            <w:pStyle w:val="NoSpacing"/>
            <w:jc w:val="center"/>
          </w:pPr>
          <w:r>
            <w:t>201</w:t>
          </w:r>
          <w:r w:rsidR="001B1B6C">
            <w:t>8</w:t>
          </w:r>
        </w:p>
      </w:sdtContent>
    </w:sdt>
    <w:p w14:paraId="319B4C09" w14:textId="77777777" w:rsidR="00730F0A" w:rsidRDefault="00730F0A" w:rsidP="00730F0A">
      <w:pPr>
        <w:pStyle w:val="NoSpacing"/>
        <w:jc w:val="center"/>
      </w:pPr>
    </w:p>
    <w:p w14:paraId="2DC0C54B" w14:textId="77777777" w:rsidR="00730F0A" w:rsidRDefault="00730F0A" w:rsidP="00730F0A">
      <w:pPr>
        <w:pStyle w:val="NoSpacing"/>
        <w:jc w:val="center"/>
      </w:pPr>
    </w:p>
    <w:p w14:paraId="575DA7C9" w14:textId="77777777" w:rsidR="00F93475" w:rsidRDefault="00F93475" w:rsidP="00730F0A">
      <w:pPr>
        <w:pStyle w:val="NoSpacing"/>
        <w:jc w:val="center"/>
      </w:pPr>
    </w:p>
    <w:p w14:paraId="3EFAA62F" w14:textId="77777777" w:rsidR="00F93475" w:rsidRDefault="00F93475" w:rsidP="00730F0A">
      <w:pPr>
        <w:pStyle w:val="NoSpacing"/>
        <w:jc w:val="center"/>
      </w:pPr>
    </w:p>
    <w:p w14:paraId="30C61C96"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29113907"/>
            <w:placeholder>
              <w:docPart w:val="E474360D5D6740119049F8026ED6B8BE"/>
            </w:placeholder>
          </w:sdtPr>
          <w:sdtEndPr/>
          <w:sdtContent>
            <w:sdt>
              <w:sdtPr>
                <w:rPr>
                  <w:caps/>
                </w:rPr>
                <w:alias w:val="Click to enter dissertation title"/>
                <w:tag w:val="Click to enter dissertation title"/>
                <w:id w:val="-16780235"/>
                <w:placeholder>
                  <w:docPart w:val="0A074C156C1041FE96A8D5494F908F85"/>
                </w:placeholder>
              </w:sdtPr>
              <w:sdtEndPr/>
              <w:sdtContent>
                <w:p w14:paraId="3B437338" w14:textId="79616393" w:rsidR="00730F0A" w:rsidRPr="00730F0A" w:rsidRDefault="00912958" w:rsidP="00912958">
                  <w:pPr>
                    <w:pStyle w:val="NoSpacing"/>
                    <w:jc w:val="center"/>
                    <w:rPr>
                      <w:caps/>
                    </w:rPr>
                  </w:pPr>
                  <w:r>
                    <w:rPr>
                      <w:caps/>
                    </w:rPr>
                    <w:t>IS BIAS IN CRIMINAL JUSTICE DECISION-MAKING REPLICATED AT POST-SENTENCING?  AN EXAMINATION OF INFRACTIONS AND SANCTIONS IN A SOUTHERN STATE PRISON SYSTEM</w:t>
                  </w:r>
                </w:p>
              </w:sdtContent>
            </w:sdt>
          </w:sdtContent>
        </w:sdt>
      </w:sdtContent>
    </w:sdt>
    <w:p w14:paraId="25A8052F" w14:textId="77777777" w:rsidR="00730F0A" w:rsidRPr="00730F0A" w:rsidRDefault="00730F0A" w:rsidP="00730F0A">
      <w:pPr>
        <w:pStyle w:val="NoSpacing"/>
        <w:jc w:val="center"/>
        <w:rPr>
          <w:caps/>
        </w:rPr>
      </w:pPr>
    </w:p>
    <w:p w14:paraId="39DBADBF" w14:textId="77777777" w:rsidR="00730F0A" w:rsidRPr="00730F0A" w:rsidRDefault="00730F0A" w:rsidP="00730F0A">
      <w:pPr>
        <w:pStyle w:val="NoSpacing"/>
        <w:jc w:val="center"/>
        <w:rPr>
          <w:caps/>
        </w:rPr>
      </w:pPr>
    </w:p>
    <w:p w14:paraId="3BA551C7" w14:textId="77777777" w:rsidR="00730F0A" w:rsidRPr="00730F0A" w:rsidRDefault="000E12DD"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81A02">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503F0D84" w14:textId="77777777" w:rsidR="00746E16" w:rsidRDefault="00981A02" w:rsidP="00746E16">
          <w:pPr>
            <w:pStyle w:val="NoSpacing"/>
            <w:jc w:val="center"/>
            <w:rPr>
              <w:caps/>
            </w:rPr>
          </w:pPr>
          <w:r>
            <w:rPr>
              <w:caps/>
            </w:rPr>
            <w:t>Department of Sociology</w:t>
          </w:r>
        </w:p>
      </w:sdtContent>
    </w:sdt>
    <w:p w14:paraId="1DF67312" w14:textId="77777777" w:rsidR="00730F0A" w:rsidRPr="00730F0A" w:rsidRDefault="00730F0A" w:rsidP="00730F0A">
      <w:pPr>
        <w:pStyle w:val="NoSpacing"/>
        <w:jc w:val="center"/>
        <w:rPr>
          <w:caps/>
        </w:rPr>
      </w:pPr>
    </w:p>
    <w:p w14:paraId="12A94585" w14:textId="77777777" w:rsidR="00730F0A" w:rsidRPr="00730F0A" w:rsidRDefault="00730F0A" w:rsidP="00730F0A">
      <w:pPr>
        <w:pStyle w:val="NoSpacing"/>
        <w:jc w:val="center"/>
        <w:rPr>
          <w:caps/>
        </w:rPr>
      </w:pPr>
    </w:p>
    <w:p w14:paraId="02DCB9D7" w14:textId="77777777" w:rsidR="00730F0A" w:rsidRPr="00730F0A" w:rsidRDefault="00730F0A" w:rsidP="00730F0A">
      <w:pPr>
        <w:pStyle w:val="NoSpacing"/>
        <w:jc w:val="center"/>
        <w:rPr>
          <w:caps/>
        </w:rPr>
      </w:pPr>
    </w:p>
    <w:p w14:paraId="68D21B42" w14:textId="77777777" w:rsidR="00730F0A" w:rsidRDefault="00730F0A" w:rsidP="00730F0A">
      <w:pPr>
        <w:pStyle w:val="NoSpacing"/>
        <w:jc w:val="center"/>
        <w:rPr>
          <w:caps/>
        </w:rPr>
      </w:pPr>
    </w:p>
    <w:p w14:paraId="5F6CAEFC" w14:textId="77777777" w:rsidR="00730F0A" w:rsidRPr="00730F0A" w:rsidRDefault="00730F0A" w:rsidP="00730F0A">
      <w:pPr>
        <w:pStyle w:val="NoSpacing"/>
        <w:jc w:val="center"/>
        <w:rPr>
          <w:caps/>
        </w:rPr>
      </w:pPr>
    </w:p>
    <w:p w14:paraId="6781DBA0" w14:textId="77777777" w:rsidR="00730F0A" w:rsidRPr="00730F0A" w:rsidRDefault="00730F0A" w:rsidP="00730F0A">
      <w:pPr>
        <w:pStyle w:val="NoSpacing"/>
        <w:jc w:val="center"/>
        <w:rPr>
          <w:caps/>
        </w:rPr>
      </w:pPr>
    </w:p>
    <w:p w14:paraId="7BD38068" w14:textId="77777777" w:rsidR="00730F0A" w:rsidRPr="00730F0A" w:rsidRDefault="00730F0A" w:rsidP="00730F0A">
      <w:pPr>
        <w:pStyle w:val="NoSpacing"/>
        <w:jc w:val="center"/>
        <w:rPr>
          <w:caps/>
        </w:rPr>
      </w:pPr>
    </w:p>
    <w:p w14:paraId="7BF21C9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123F2AEB" w14:textId="77777777" w:rsidR="00730F0A" w:rsidRPr="00730F0A" w:rsidRDefault="00730F0A" w:rsidP="00730F0A">
          <w:pPr>
            <w:pStyle w:val="NoSpacing"/>
            <w:jc w:val="center"/>
            <w:rPr>
              <w:caps/>
            </w:rPr>
          </w:pPr>
          <w:r w:rsidRPr="00730F0A">
            <w:rPr>
              <w:caps/>
            </w:rPr>
            <w:t>By</w:t>
          </w:r>
        </w:p>
      </w:sdtContent>
    </w:sdt>
    <w:p w14:paraId="1C5E220F" w14:textId="77777777" w:rsidR="00730F0A" w:rsidRDefault="00730F0A" w:rsidP="00730F0A">
      <w:pPr>
        <w:pStyle w:val="NoSpacing"/>
        <w:jc w:val="center"/>
      </w:pPr>
    </w:p>
    <w:p w14:paraId="624D6520" w14:textId="77777777" w:rsidR="00730F0A" w:rsidRDefault="00730F0A" w:rsidP="00730F0A">
      <w:pPr>
        <w:pStyle w:val="NoSpacing"/>
        <w:jc w:val="center"/>
      </w:pPr>
    </w:p>
    <w:p w14:paraId="4E2D67FF" w14:textId="77777777" w:rsidR="00730F0A" w:rsidRDefault="00730F0A" w:rsidP="00730F0A">
      <w:pPr>
        <w:pStyle w:val="NoSpacing"/>
        <w:jc w:val="center"/>
      </w:pPr>
    </w:p>
    <w:p w14:paraId="3EFB86A4" w14:textId="77777777" w:rsidR="00730F0A" w:rsidRPr="006B4721" w:rsidRDefault="00730F0A" w:rsidP="00730F0A">
      <w:pPr>
        <w:pStyle w:val="NoSpacing"/>
        <w:jc w:val="right"/>
      </w:pPr>
      <w:r>
        <w:tab/>
      </w:r>
      <w:r>
        <w:tab/>
      </w:r>
      <w:r>
        <w:tab/>
      </w:r>
      <w:r>
        <w:tab/>
      </w:r>
      <w:r w:rsidR="006B4721">
        <w:t>______________________________</w:t>
      </w:r>
    </w:p>
    <w:p w14:paraId="526915B9" w14:textId="77777777" w:rsidR="00730F0A" w:rsidRDefault="000E12DD"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1B1B6C">
            <w:t>B. Mitchell Peck</w:t>
          </w:r>
        </w:sdtContent>
      </w:sdt>
      <w:r w:rsidR="00730F0A">
        <w:t>, Chair</w:t>
      </w:r>
    </w:p>
    <w:p w14:paraId="24733360" w14:textId="77777777" w:rsidR="00730F0A" w:rsidRDefault="00730F0A" w:rsidP="00730F0A">
      <w:pPr>
        <w:pStyle w:val="NoSpacing"/>
        <w:jc w:val="right"/>
      </w:pPr>
    </w:p>
    <w:p w14:paraId="7286A331" w14:textId="77777777" w:rsidR="00730F0A" w:rsidRDefault="00730F0A" w:rsidP="00730F0A">
      <w:pPr>
        <w:pStyle w:val="NoSpacing"/>
        <w:jc w:val="right"/>
      </w:pPr>
    </w:p>
    <w:p w14:paraId="322F8D48" w14:textId="77777777" w:rsidR="00730F0A" w:rsidRPr="006B4721" w:rsidRDefault="006B4721" w:rsidP="00730F0A">
      <w:pPr>
        <w:pStyle w:val="NoSpacing"/>
        <w:jc w:val="right"/>
      </w:pPr>
      <w:r>
        <w:t>______________________________</w:t>
      </w:r>
    </w:p>
    <w:p w14:paraId="654BCE02" w14:textId="2D10DF1B" w:rsidR="00730F0A" w:rsidRDefault="000E12DD"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981A02">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1A2F8E">
            <w:t>David A. McLeod</w:t>
          </w:r>
        </w:sdtContent>
      </w:sdt>
    </w:p>
    <w:p w14:paraId="282B0E2D" w14:textId="77777777" w:rsidR="00730F0A" w:rsidRDefault="00730F0A" w:rsidP="00730F0A">
      <w:pPr>
        <w:pStyle w:val="NoSpacing"/>
        <w:jc w:val="right"/>
      </w:pPr>
    </w:p>
    <w:p w14:paraId="16CB99F5" w14:textId="77777777" w:rsidR="00730F0A" w:rsidRDefault="00730F0A" w:rsidP="00730F0A">
      <w:pPr>
        <w:pStyle w:val="NoSpacing"/>
        <w:jc w:val="right"/>
      </w:pPr>
    </w:p>
    <w:p w14:paraId="1BDE1C08" w14:textId="77777777" w:rsidR="00730F0A" w:rsidRPr="006B4721" w:rsidRDefault="006B4721" w:rsidP="00730F0A">
      <w:pPr>
        <w:pStyle w:val="NoSpacing"/>
        <w:jc w:val="right"/>
      </w:pPr>
      <w:r>
        <w:t>______________________________</w:t>
      </w:r>
    </w:p>
    <w:p w14:paraId="32E61215" w14:textId="45794552" w:rsidR="00730F0A" w:rsidRDefault="000E12DD"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981A02">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B1B6C">
            <w:t xml:space="preserve">Trina </w:t>
          </w:r>
          <w:r w:rsidR="008F7529">
            <w:t xml:space="preserve">L. </w:t>
          </w:r>
          <w:r w:rsidR="001B1B6C">
            <w:t>Hope</w:t>
          </w:r>
        </w:sdtContent>
      </w:sdt>
    </w:p>
    <w:p w14:paraId="3F508BCB" w14:textId="77777777" w:rsidR="00730F0A" w:rsidRDefault="00730F0A" w:rsidP="00730F0A">
      <w:pPr>
        <w:pStyle w:val="NoSpacing"/>
        <w:jc w:val="right"/>
      </w:pPr>
    </w:p>
    <w:p w14:paraId="100FAE42" w14:textId="77777777" w:rsidR="00730F0A" w:rsidRDefault="00730F0A" w:rsidP="00730F0A">
      <w:pPr>
        <w:pStyle w:val="NoSpacing"/>
        <w:jc w:val="right"/>
      </w:pPr>
    </w:p>
    <w:p w14:paraId="449CE6B4" w14:textId="77777777" w:rsidR="00730F0A" w:rsidRPr="006B4721" w:rsidRDefault="006B4721" w:rsidP="00730F0A">
      <w:pPr>
        <w:pStyle w:val="NoSpacing"/>
        <w:jc w:val="right"/>
      </w:pPr>
      <w:r>
        <w:t>______________________________</w:t>
      </w:r>
    </w:p>
    <w:p w14:paraId="524B613B" w14:textId="77777777" w:rsidR="00FF0F0F" w:rsidRDefault="000E12DD"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981A02">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B1B6C">
            <w:t xml:space="preserve">Cyrus </w:t>
          </w:r>
          <w:proofErr w:type="spellStart"/>
          <w:r w:rsidR="001B1B6C">
            <w:t>Schleifer</w:t>
          </w:r>
          <w:proofErr w:type="spellEnd"/>
        </w:sdtContent>
      </w:sdt>
    </w:p>
    <w:p w14:paraId="30DDE61B" w14:textId="77777777" w:rsidR="00FF0F0F" w:rsidRDefault="00FF0F0F" w:rsidP="00FF0F0F">
      <w:pPr>
        <w:pStyle w:val="NoSpacing"/>
        <w:jc w:val="right"/>
      </w:pPr>
    </w:p>
    <w:p w14:paraId="4BD17333" w14:textId="77777777" w:rsidR="00FF0F0F" w:rsidRDefault="00FF0F0F" w:rsidP="00FF0F0F">
      <w:pPr>
        <w:pStyle w:val="NoSpacing"/>
        <w:jc w:val="right"/>
      </w:pPr>
    </w:p>
    <w:p w14:paraId="3D3D39C1" w14:textId="77777777" w:rsidR="00FF0F0F" w:rsidRPr="006B4721" w:rsidRDefault="006B4721" w:rsidP="00FF0F0F">
      <w:pPr>
        <w:pStyle w:val="NoSpacing"/>
        <w:jc w:val="right"/>
      </w:pPr>
      <w:r>
        <w:t>______________________________</w:t>
      </w:r>
    </w:p>
    <w:p w14:paraId="70DD6CDD" w14:textId="29402474" w:rsidR="00FF0F0F" w:rsidRDefault="000E12DD"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981A02">
            <w:t>Dr.</w:t>
          </w:r>
        </w:sdtContent>
      </w:sdt>
      <w:sdt>
        <w:sdtPr>
          <w:alias w:val="Click to enter 5th member name"/>
          <w:tag w:val="5th member"/>
          <w:id w:val="11707804"/>
          <w:lock w:val="sdtLocked"/>
          <w:placeholder>
            <w:docPart w:val="7EC8D7C93170496D8C44606F111D3434"/>
          </w:placeholder>
        </w:sdtPr>
        <w:sdtEndPr/>
        <w:sdtContent>
          <w:r w:rsidR="001B1B6C">
            <w:t xml:space="preserve"> </w:t>
          </w:r>
          <w:r w:rsidR="001A2F8E">
            <w:t>Susan F. Sharp</w:t>
          </w:r>
        </w:sdtContent>
      </w:sdt>
    </w:p>
    <w:p w14:paraId="79A64C9F" w14:textId="77777777" w:rsidR="00730F0A" w:rsidRDefault="00730F0A" w:rsidP="00730F0A">
      <w:pPr>
        <w:pStyle w:val="NoSpacing"/>
        <w:jc w:val="right"/>
      </w:pPr>
    </w:p>
    <w:p w14:paraId="7BD67727" w14:textId="77777777" w:rsidR="00730F0A" w:rsidRDefault="00730F0A" w:rsidP="00730F0A">
      <w:pPr>
        <w:pStyle w:val="NoSpacing"/>
        <w:jc w:val="right"/>
      </w:pPr>
    </w:p>
    <w:p w14:paraId="6DA61C0F" w14:textId="77777777" w:rsidR="00730F0A" w:rsidRDefault="00730F0A" w:rsidP="00730F0A">
      <w:pPr>
        <w:pStyle w:val="NoSpacing"/>
        <w:jc w:val="center"/>
      </w:pPr>
    </w:p>
    <w:p w14:paraId="188F6642" w14:textId="77777777" w:rsidR="00730F0A" w:rsidRDefault="00730F0A" w:rsidP="00730F0A">
      <w:pPr>
        <w:pStyle w:val="NoSpacing"/>
        <w:jc w:val="center"/>
      </w:pPr>
    </w:p>
    <w:p w14:paraId="5052C0BA" w14:textId="77777777" w:rsidR="00730F0A" w:rsidRDefault="00730F0A" w:rsidP="00730F0A">
      <w:pPr>
        <w:pStyle w:val="NoSpacing"/>
        <w:jc w:val="center"/>
      </w:pPr>
    </w:p>
    <w:p w14:paraId="11B875BE" w14:textId="77777777" w:rsidR="00730F0A" w:rsidRDefault="00730F0A" w:rsidP="00730F0A">
      <w:pPr>
        <w:pStyle w:val="NoSpacing"/>
        <w:jc w:val="center"/>
      </w:pPr>
    </w:p>
    <w:p w14:paraId="6C89A927" w14:textId="77777777" w:rsidR="00730F0A" w:rsidRDefault="00730F0A" w:rsidP="00730F0A">
      <w:pPr>
        <w:pStyle w:val="NoSpacing"/>
        <w:jc w:val="center"/>
      </w:pPr>
    </w:p>
    <w:p w14:paraId="782B20AB" w14:textId="77777777" w:rsidR="00730F0A" w:rsidRDefault="00730F0A" w:rsidP="00730F0A">
      <w:pPr>
        <w:pStyle w:val="NoSpacing"/>
        <w:jc w:val="center"/>
      </w:pPr>
    </w:p>
    <w:p w14:paraId="299148B8" w14:textId="77777777" w:rsidR="00730F0A" w:rsidRDefault="00730F0A" w:rsidP="00730F0A">
      <w:pPr>
        <w:pStyle w:val="NoSpacing"/>
        <w:jc w:val="center"/>
      </w:pPr>
    </w:p>
    <w:p w14:paraId="459F736A" w14:textId="77777777" w:rsidR="00730F0A" w:rsidRDefault="00730F0A" w:rsidP="00730F0A">
      <w:pPr>
        <w:pStyle w:val="NoSpacing"/>
        <w:jc w:val="center"/>
      </w:pPr>
    </w:p>
    <w:p w14:paraId="111B88AC" w14:textId="77777777" w:rsidR="00730F0A" w:rsidRDefault="00730F0A" w:rsidP="00730F0A">
      <w:pPr>
        <w:pStyle w:val="NoSpacing"/>
        <w:jc w:val="center"/>
      </w:pPr>
    </w:p>
    <w:p w14:paraId="6856D5D2" w14:textId="77777777" w:rsidR="00730F0A" w:rsidRDefault="00730F0A" w:rsidP="00730F0A">
      <w:pPr>
        <w:pStyle w:val="NoSpacing"/>
        <w:jc w:val="center"/>
      </w:pPr>
    </w:p>
    <w:p w14:paraId="6655C0FD" w14:textId="77777777" w:rsidR="00730F0A" w:rsidRDefault="00730F0A" w:rsidP="00730F0A">
      <w:pPr>
        <w:pStyle w:val="NoSpacing"/>
        <w:jc w:val="center"/>
      </w:pPr>
    </w:p>
    <w:p w14:paraId="02D992BD" w14:textId="77777777" w:rsidR="00730F0A" w:rsidRDefault="00730F0A" w:rsidP="00730F0A">
      <w:pPr>
        <w:pStyle w:val="NoSpacing"/>
        <w:jc w:val="center"/>
      </w:pPr>
    </w:p>
    <w:p w14:paraId="6FDF148E" w14:textId="77777777" w:rsidR="00730F0A" w:rsidRDefault="00730F0A" w:rsidP="00730F0A">
      <w:pPr>
        <w:pStyle w:val="NoSpacing"/>
        <w:jc w:val="center"/>
      </w:pPr>
    </w:p>
    <w:p w14:paraId="5C2478C2" w14:textId="77777777" w:rsidR="00730F0A" w:rsidRDefault="00730F0A" w:rsidP="00730F0A">
      <w:pPr>
        <w:pStyle w:val="NoSpacing"/>
        <w:jc w:val="center"/>
      </w:pPr>
    </w:p>
    <w:p w14:paraId="7E398DE7" w14:textId="77777777" w:rsidR="00730F0A" w:rsidRDefault="00730F0A" w:rsidP="00730F0A">
      <w:pPr>
        <w:pStyle w:val="NoSpacing"/>
        <w:jc w:val="center"/>
      </w:pPr>
    </w:p>
    <w:p w14:paraId="0105D88C" w14:textId="77777777" w:rsidR="00730F0A" w:rsidRDefault="00730F0A" w:rsidP="00730F0A">
      <w:pPr>
        <w:pStyle w:val="NoSpacing"/>
        <w:jc w:val="center"/>
      </w:pPr>
    </w:p>
    <w:p w14:paraId="58512FA0" w14:textId="77777777" w:rsidR="00730F0A" w:rsidRDefault="00730F0A" w:rsidP="00730F0A">
      <w:pPr>
        <w:pStyle w:val="NoSpacing"/>
        <w:jc w:val="center"/>
      </w:pPr>
    </w:p>
    <w:p w14:paraId="3D9CF2E1" w14:textId="77777777" w:rsidR="00730F0A" w:rsidRDefault="00730F0A" w:rsidP="00730F0A">
      <w:pPr>
        <w:pStyle w:val="NoSpacing"/>
        <w:jc w:val="center"/>
      </w:pPr>
    </w:p>
    <w:p w14:paraId="491E7A4E" w14:textId="77777777" w:rsidR="00730F0A" w:rsidRDefault="00730F0A" w:rsidP="00730F0A">
      <w:pPr>
        <w:pStyle w:val="NoSpacing"/>
        <w:jc w:val="center"/>
      </w:pPr>
    </w:p>
    <w:p w14:paraId="3146D0A3" w14:textId="77777777" w:rsidR="00730F0A" w:rsidRDefault="00730F0A" w:rsidP="00730F0A">
      <w:pPr>
        <w:pStyle w:val="NoSpacing"/>
        <w:jc w:val="center"/>
      </w:pPr>
    </w:p>
    <w:p w14:paraId="04BECFF1" w14:textId="77777777" w:rsidR="00730F0A" w:rsidRDefault="00730F0A" w:rsidP="00730F0A">
      <w:pPr>
        <w:pStyle w:val="NoSpacing"/>
        <w:jc w:val="center"/>
      </w:pPr>
    </w:p>
    <w:p w14:paraId="273BF20C" w14:textId="77777777" w:rsidR="00730F0A" w:rsidRDefault="00730F0A" w:rsidP="00730F0A">
      <w:pPr>
        <w:pStyle w:val="NoSpacing"/>
        <w:jc w:val="center"/>
      </w:pPr>
    </w:p>
    <w:p w14:paraId="41C17141" w14:textId="77777777" w:rsidR="00730F0A" w:rsidRDefault="00730F0A" w:rsidP="00730F0A">
      <w:pPr>
        <w:pStyle w:val="NoSpacing"/>
        <w:jc w:val="center"/>
      </w:pPr>
    </w:p>
    <w:p w14:paraId="35229B9D" w14:textId="77777777" w:rsidR="00730F0A" w:rsidRDefault="00730F0A" w:rsidP="00730F0A">
      <w:pPr>
        <w:pStyle w:val="NoSpacing"/>
        <w:jc w:val="center"/>
      </w:pPr>
    </w:p>
    <w:p w14:paraId="0BB89714" w14:textId="77777777" w:rsidR="00730F0A" w:rsidRDefault="00730F0A" w:rsidP="00730F0A">
      <w:pPr>
        <w:pStyle w:val="NoSpacing"/>
        <w:jc w:val="center"/>
      </w:pPr>
    </w:p>
    <w:p w14:paraId="438880DB" w14:textId="77777777" w:rsidR="00730F0A" w:rsidRDefault="00730F0A" w:rsidP="00730F0A">
      <w:pPr>
        <w:pStyle w:val="NoSpacing"/>
        <w:jc w:val="center"/>
      </w:pPr>
    </w:p>
    <w:p w14:paraId="66C419F0" w14:textId="77777777" w:rsidR="00730F0A" w:rsidRDefault="00730F0A" w:rsidP="00730F0A">
      <w:pPr>
        <w:pStyle w:val="NoSpacing"/>
        <w:jc w:val="center"/>
      </w:pPr>
    </w:p>
    <w:p w14:paraId="0C23F7DD" w14:textId="77777777" w:rsidR="00730F0A" w:rsidRDefault="00730F0A" w:rsidP="00730F0A">
      <w:pPr>
        <w:pStyle w:val="NoSpacing"/>
        <w:jc w:val="center"/>
      </w:pPr>
    </w:p>
    <w:p w14:paraId="5AE88D6F" w14:textId="77777777" w:rsidR="00730F0A" w:rsidRDefault="00730F0A" w:rsidP="00730F0A">
      <w:pPr>
        <w:pStyle w:val="NoSpacing"/>
        <w:jc w:val="center"/>
      </w:pPr>
    </w:p>
    <w:p w14:paraId="2686C55A" w14:textId="77777777" w:rsidR="00730F0A" w:rsidRDefault="00730F0A" w:rsidP="00730F0A">
      <w:pPr>
        <w:pStyle w:val="NoSpacing"/>
        <w:jc w:val="center"/>
      </w:pPr>
    </w:p>
    <w:p w14:paraId="1B4DC1FF" w14:textId="77777777" w:rsidR="00730F0A" w:rsidRDefault="00730F0A" w:rsidP="00730F0A">
      <w:pPr>
        <w:pStyle w:val="NoSpacing"/>
        <w:jc w:val="center"/>
      </w:pPr>
    </w:p>
    <w:p w14:paraId="1118253D" w14:textId="77777777" w:rsidR="00730F0A" w:rsidRDefault="00730F0A" w:rsidP="00730F0A">
      <w:pPr>
        <w:pStyle w:val="NoSpacing"/>
        <w:jc w:val="center"/>
      </w:pPr>
    </w:p>
    <w:p w14:paraId="66594137" w14:textId="77777777" w:rsidR="00730F0A" w:rsidRDefault="00730F0A" w:rsidP="00730F0A">
      <w:pPr>
        <w:pStyle w:val="NoSpacing"/>
        <w:jc w:val="center"/>
      </w:pPr>
    </w:p>
    <w:p w14:paraId="0927D3B2" w14:textId="77777777" w:rsidR="00730F0A" w:rsidRDefault="00730F0A" w:rsidP="00730F0A">
      <w:pPr>
        <w:pStyle w:val="NoSpacing"/>
        <w:jc w:val="center"/>
      </w:pPr>
    </w:p>
    <w:p w14:paraId="57F0F8AD" w14:textId="77777777" w:rsidR="00730F0A" w:rsidRDefault="00730F0A" w:rsidP="00730F0A">
      <w:pPr>
        <w:pStyle w:val="NoSpacing"/>
        <w:jc w:val="center"/>
      </w:pPr>
    </w:p>
    <w:p w14:paraId="5280FAB6" w14:textId="77777777" w:rsidR="00730F0A" w:rsidRDefault="00730F0A" w:rsidP="00730F0A">
      <w:pPr>
        <w:pStyle w:val="NoSpacing"/>
        <w:jc w:val="center"/>
      </w:pPr>
    </w:p>
    <w:p w14:paraId="391EE73E" w14:textId="77777777" w:rsidR="00730F0A" w:rsidRDefault="00730F0A" w:rsidP="00730F0A">
      <w:pPr>
        <w:pStyle w:val="NoSpacing"/>
        <w:jc w:val="center"/>
      </w:pPr>
    </w:p>
    <w:p w14:paraId="719A082B" w14:textId="77777777" w:rsidR="00730F0A" w:rsidRDefault="00730F0A" w:rsidP="00730F0A">
      <w:pPr>
        <w:pStyle w:val="NoSpacing"/>
        <w:jc w:val="center"/>
      </w:pPr>
    </w:p>
    <w:p w14:paraId="3D3840DF" w14:textId="77777777" w:rsidR="004F3FF8" w:rsidRDefault="004F3FF8" w:rsidP="00730F0A">
      <w:pPr>
        <w:pStyle w:val="NoSpacing"/>
        <w:jc w:val="center"/>
      </w:pPr>
    </w:p>
    <w:p w14:paraId="321D908A" w14:textId="77777777" w:rsidR="004F3FF8" w:rsidRDefault="004F3FF8" w:rsidP="00730F0A">
      <w:pPr>
        <w:pStyle w:val="NoSpacing"/>
        <w:jc w:val="center"/>
      </w:pPr>
    </w:p>
    <w:p w14:paraId="333EDCB2" w14:textId="77777777" w:rsidR="004F3FF8" w:rsidRDefault="004F3FF8" w:rsidP="00730F0A">
      <w:pPr>
        <w:pStyle w:val="NoSpacing"/>
        <w:jc w:val="center"/>
      </w:pPr>
    </w:p>
    <w:p w14:paraId="0DA554FC" w14:textId="77777777" w:rsidR="00730F0A" w:rsidRDefault="00730F0A" w:rsidP="00730F0A">
      <w:pPr>
        <w:pStyle w:val="NoSpacing"/>
        <w:jc w:val="center"/>
      </w:pPr>
    </w:p>
    <w:p w14:paraId="1ABA037E" w14:textId="77777777" w:rsidR="00730F0A" w:rsidRDefault="00730F0A" w:rsidP="00730F0A">
      <w:pPr>
        <w:pStyle w:val="NoSpacing"/>
        <w:jc w:val="center"/>
      </w:pPr>
    </w:p>
    <w:p w14:paraId="6D24B83C" w14:textId="77777777" w:rsidR="00730F0A" w:rsidRDefault="00730F0A" w:rsidP="00730F0A">
      <w:pPr>
        <w:pStyle w:val="NoSpacing"/>
        <w:jc w:val="center"/>
      </w:pPr>
    </w:p>
    <w:p w14:paraId="34BCD03B" w14:textId="77777777" w:rsidR="00730F0A" w:rsidRDefault="00730F0A" w:rsidP="00730F0A">
      <w:pPr>
        <w:pStyle w:val="NoSpacing"/>
        <w:jc w:val="center"/>
      </w:pPr>
    </w:p>
    <w:p w14:paraId="4A8D39C8" w14:textId="77777777" w:rsidR="00730F0A" w:rsidRDefault="00730F0A" w:rsidP="00730F0A">
      <w:pPr>
        <w:pStyle w:val="NoSpacing"/>
        <w:jc w:val="center"/>
      </w:pPr>
    </w:p>
    <w:p w14:paraId="26EE7909" w14:textId="77777777" w:rsidR="00730F0A" w:rsidRDefault="000E12DD"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21605">
            <w:rPr>
              <w:caps/>
            </w:rPr>
            <w:t>RENéE MARIE PHILIPP</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B21605">
            <w:t>201</w:t>
          </w:r>
          <w:r w:rsidR="001B1B6C">
            <w:t>8</w:t>
          </w:r>
        </w:sdtContent>
      </w:sdt>
    </w:p>
    <w:p w14:paraId="2A21E395" w14:textId="77777777" w:rsidR="00B455CD" w:rsidRDefault="00730F0A" w:rsidP="00D476A1">
      <w:pPr>
        <w:pStyle w:val="NoSpacing"/>
        <w:jc w:val="center"/>
        <w:sectPr w:rsidR="00B455CD" w:rsidSect="003A060D">
          <w:pgSz w:w="12240" w:h="15840" w:code="1"/>
          <w:pgMar w:top="1440" w:right="1440" w:bottom="1440" w:left="2304" w:header="720" w:footer="720" w:gutter="0"/>
          <w:cols w:space="720"/>
          <w:docGrid w:linePitch="360"/>
        </w:sectPr>
      </w:pPr>
      <w:r>
        <w:t>All Rights Reserved.</w:t>
      </w:r>
    </w:p>
    <w:p w14:paraId="03D1FFE2" w14:textId="0DE3C809" w:rsidR="008E1C26" w:rsidRPr="00687217" w:rsidRDefault="00775701" w:rsidP="00687217">
      <w:pPr>
        <w:pStyle w:val="Heading1"/>
      </w:pPr>
      <w:bookmarkStart w:id="0" w:name="_Toc310579464"/>
      <w:bookmarkStart w:id="1" w:name="_Toc513725667"/>
      <w:r w:rsidRPr="00687217">
        <w:lastRenderedPageBreak/>
        <w:t>Acknowledgements</w:t>
      </w:r>
      <w:bookmarkEnd w:id="0"/>
      <w:bookmarkEnd w:id="1"/>
    </w:p>
    <w:p w14:paraId="4AC0B4C4" w14:textId="1D15D279" w:rsidR="002846E7" w:rsidRPr="008F5E30" w:rsidRDefault="00CA46DB" w:rsidP="00E80072">
      <w:pPr>
        <w:ind w:firstLine="720"/>
        <w:jc w:val="both"/>
      </w:pPr>
      <w:r w:rsidRPr="008F5E30">
        <w:t xml:space="preserve">I express my sincerest gratitude to Dr. Susan F. Sharp for her </w:t>
      </w:r>
      <w:r w:rsidR="00F86EF6" w:rsidRPr="008F5E30">
        <w:t>unwavering support and encouragement in my educational and professional career.  She not only helped to develop my academic interests in race and gender equity</w:t>
      </w:r>
      <w:r w:rsidR="00B123DD" w:rsidRPr="008F5E30">
        <w:t xml:space="preserve">, particularly in the treatment of </w:t>
      </w:r>
      <w:r w:rsidR="007A3D99">
        <w:t xml:space="preserve">criminal </w:t>
      </w:r>
      <w:r w:rsidR="00B123DD" w:rsidRPr="008F5E30">
        <w:t>offenders</w:t>
      </w:r>
      <w:r w:rsidR="00F86EF6" w:rsidRPr="008F5E30">
        <w:t xml:space="preserve">, but she also served as an advocate for my pursuing a career in criminal justice </w:t>
      </w:r>
      <w:r w:rsidR="00E80072" w:rsidRPr="008F5E30">
        <w:t>research</w:t>
      </w:r>
      <w:r w:rsidR="00F86EF6" w:rsidRPr="008F5E30">
        <w:t>.  I would not be where I am today without her.</w:t>
      </w:r>
      <w:r w:rsidR="00E80072" w:rsidRPr="008F5E30">
        <w:t xml:space="preserve">  </w:t>
      </w:r>
      <w:r w:rsidR="007A3D99">
        <w:t xml:space="preserve">Additionally, </w:t>
      </w:r>
      <w:r w:rsidR="00F86EF6" w:rsidRPr="008F5E30">
        <w:t xml:space="preserve">I am </w:t>
      </w:r>
      <w:r w:rsidR="002E51D8" w:rsidRPr="008F5E30">
        <w:t>grateful</w:t>
      </w:r>
      <w:r w:rsidR="00F86EF6" w:rsidRPr="008F5E30">
        <w:t xml:space="preserve"> to Dr. </w:t>
      </w:r>
      <w:r w:rsidR="00D56496" w:rsidRPr="008F5E30">
        <w:t>B. Mitchell Peck</w:t>
      </w:r>
      <w:r w:rsidR="0077265C" w:rsidRPr="008F5E30">
        <w:t xml:space="preserve"> who I</w:t>
      </w:r>
      <w:r w:rsidR="00F86EF6" w:rsidRPr="008F5E30">
        <w:t xml:space="preserve"> credit with cultivating my passion for </w:t>
      </w:r>
      <w:r w:rsidR="00E80072" w:rsidRPr="008F5E30">
        <w:t>statistics</w:t>
      </w:r>
      <w:r w:rsidR="00F86EF6" w:rsidRPr="008F5E30">
        <w:t xml:space="preserve">.  </w:t>
      </w:r>
      <w:r w:rsidR="008F7529" w:rsidRPr="008F5E30">
        <w:t>He has</w:t>
      </w:r>
      <w:r w:rsidR="00F86EF6" w:rsidRPr="008F5E30">
        <w:t xml:space="preserve"> truly been a mentor </w:t>
      </w:r>
      <w:r w:rsidR="00B123DD" w:rsidRPr="008F5E30">
        <w:t>to me,</w:t>
      </w:r>
      <w:r w:rsidR="00E80072" w:rsidRPr="008F5E30">
        <w:t xml:space="preserve"> and </w:t>
      </w:r>
      <w:r w:rsidR="00B123DD" w:rsidRPr="008F5E30">
        <w:t xml:space="preserve">his dedication to this process </w:t>
      </w:r>
      <w:r w:rsidR="008F5E30">
        <w:t xml:space="preserve">(and </w:t>
      </w:r>
      <w:r w:rsidR="007A3D99">
        <w:t xml:space="preserve">to </w:t>
      </w:r>
      <w:r w:rsidR="008F5E30">
        <w:t xml:space="preserve">his students) </w:t>
      </w:r>
      <w:r w:rsidR="00B123DD" w:rsidRPr="008F5E30">
        <w:t>was evident in his</w:t>
      </w:r>
      <w:r w:rsidR="00E80072" w:rsidRPr="008F5E30">
        <w:t xml:space="preserve"> </w:t>
      </w:r>
      <w:r w:rsidR="00B123DD" w:rsidRPr="008F5E30">
        <w:t>sacrificing</w:t>
      </w:r>
      <w:r w:rsidR="00E80072" w:rsidRPr="008F5E30">
        <w:t xml:space="preserve"> “</w:t>
      </w:r>
      <w:r w:rsidR="0077265C" w:rsidRPr="008F5E30">
        <w:t>beach time</w:t>
      </w:r>
      <w:r w:rsidR="00E80072" w:rsidRPr="008F5E30">
        <w:t>”</w:t>
      </w:r>
      <w:r w:rsidR="0077265C" w:rsidRPr="008F5E30">
        <w:t xml:space="preserve"> in Hawaii to talk through the complexities of generalized linear mixed models</w:t>
      </w:r>
      <w:r w:rsidR="00E80072" w:rsidRPr="008F5E30">
        <w:t>.</w:t>
      </w:r>
      <w:r w:rsidR="007A3D99">
        <w:t xml:space="preserve">  </w:t>
      </w:r>
      <w:r w:rsidR="002E51D8" w:rsidRPr="008F5E30">
        <w:t xml:space="preserve">I also extend my </w:t>
      </w:r>
      <w:r w:rsidR="008F5E30" w:rsidRPr="008F5E30">
        <w:t>appreciation</w:t>
      </w:r>
      <w:r w:rsidR="002E51D8" w:rsidRPr="008F5E30">
        <w:t xml:space="preserve"> to </w:t>
      </w:r>
      <w:r w:rsidR="0039180B" w:rsidRPr="008F5E30">
        <w:t>Dr. Trina L. Hope</w:t>
      </w:r>
      <w:r w:rsidR="00B123DD" w:rsidRPr="008F5E30">
        <w:t xml:space="preserve"> </w:t>
      </w:r>
      <w:r w:rsidR="0039180B" w:rsidRPr="008F5E30">
        <w:t xml:space="preserve">for </w:t>
      </w:r>
      <w:r w:rsidR="002E51D8" w:rsidRPr="008F5E30">
        <w:t>her</w:t>
      </w:r>
      <w:r w:rsidR="0039180B" w:rsidRPr="008F5E30">
        <w:t xml:space="preserve"> </w:t>
      </w:r>
      <w:r w:rsidR="00B123DD" w:rsidRPr="008F5E30">
        <w:t>candid</w:t>
      </w:r>
      <w:r w:rsidR="0039180B" w:rsidRPr="008F5E30">
        <w:t xml:space="preserve"> approach</w:t>
      </w:r>
      <w:r w:rsidR="00B123DD" w:rsidRPr="008F5E30">
        <w:t xml:space="preserve"> to </w:t>
      </w:r>
      <w:r w:rsidR="00655F44" w:rsidRPr="008F5E30">
        <w:t>teaching</w:t>
      </w:r>
      <w:r w:rsidR="0039180B" w:rsidRPr="008F5E30">
        <w:t xml:space="preserve">; to Dr. Cyrus </w:t>
      </w:r>
      <w:proofErr w:type="spellStart"/>
      <w:r w:rsidR="0039180B" w:rsidRPr="008F5E30">
        <w:t>Schleifer</w:t>
      </w:r>
      <w:proofErr w:type="spellEnd"/>
      <w:r w:rsidR="0039180B" w:rsidRPr="008F5E30">
        <w:t xml:space="preserve"> for lending his statistical prowess and constructive feedback</w:t>
      </w:r>
      <w:r w:rsidR="00B123DD" w:rsidRPr="008F5E30">
        <w:t xml:space="preserve"> on this research</w:t>
      </w:r>
      <w:r w:rsidR="0039180B" w:rsidRPr="008F5E30">
        <w:t>; and to Dr. David A. McLeod for sharing important insights throughout the process</w:t>
      </w:r>
      <w:r w:rsidR="002E51D8" w:rsidRPr="008F5E30">
        <w:t xml:space="preserve">.  </w:t>
      </w:r>
      <w:r w:rsidR="007A3D99">
        <w:t xml:space="preserve">Lastly, </w:t>
      </w:r>
      <w:r w:rsidR="002846E7" w:rsidRPr="008F5E30">
        <w:t xml:space="preserve">I would also like to thank my family and friends for their </w:t>
      </w:r>
      <w:r w:rsidR="008F5E30" w:rsidRPr="008F5E30">
        <w:t xml:space="preserve">constant </w:t>
      </w:r>
      <w:r w:rsidR="002846E7" w:rsidRPr="008F5E30">
        <w:t xml:space="preserve">reassurance that I </w:t>
      </w:r>
      <w:r w:rsidR="002846E7" w:rsidRPr="008F5E30">
        <w:rPr>
          <w:i/>
        </w:rPr>
        <w:t>can</w:t>
      </w:r>
      <w:r w:rsidR="002846E7" w:rsidRPr="008F5E30">
        <w:t xml:space="preserve"> do this and for their understanding along the way.  </w:t>
      </w:r>
    </w:p>
    <w:p w14:paraId="417D718D" w14:textId="77777777" w:rsidR="008F7529" w:rsidRPr="00F86EF6" w:rsidRDefault="008F7529" w:rsidP="00CA46DB"/>
    <w:p w14:paraId="2DAC8F77" w14:textId="77777777" w:rsidR="004A7222" w:rsidRPr="0078679A" w:rsidRDefault="00775701" w:rsidP="00E66001">
      <w:pPr>
        <w:pStyle w:val="Title"/>
        <w:outlineLvl w:val="9"/>
      </w:pPr>
      <w:r>
        <w:br w:type="page"/>
      </w:r>
      <w:r>
        <w:lastRenderedPageBreak/>
        <w:t xml:space="preserve">Table of </w:t>
      </w:r>
      <w:r w:rsidRPr="00775701">
        <w:t>Contents</w:t>
      </w:r>
    </w:p>
    <w:p w14:paraId="2F1417BD" w14:textId="6E249D60" w:rsidR="00B455CD"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725667" w:history="1">
        <w:r w:rsidR="00B455CD" w:rsidRPr="007327C4">
          <w:rPr>
            <w:rStyle w:val="Hyperlink"/>
            <w:noProof/>
          </w:rPr>
          <w:t>Acknowledgements</w:t>
        </w:r>
        <w:r w:rsidR="00B455CD">
          <w:rPr>
            <w:noProof/>
            <w:webHidden/>
          </w:rPr>
          <w:tab/>
        </w:r>
        <w:r w:rsidR="00B455CD">
          <w:rPr>
            <w:noProof/>
            <w:webHidden/>
          </w:rPr>
          <w:fldChar w:fldCharType="begin"/>
        </w:r>
        <w:r w:rsidR="00B455CD">
          <w:rPr>
            <w:noProof/>
            <w:webHidden/>
          </w:rPr>
          <w:instrText xml:space="preserve"> PAGEREF _Toc513725667 \h </w:instrText>
        </w:r>
        <w:r w:rsidR="00B455CD">
          <w:rPr>
            <w:noProof/>
            <w:webHidden/>
          </w:rPr>
        </w:r>
        <w:r w:rsidR="00B455CD">
          <w:rPr>
            <w:noProof/>
            <w:webHidden/>
          </w:rPr>
          <w:fldChar w:fldCharType="separate"/>
        </w:r>
        <w:r w:rsidR="00B455CD">
          <w:rPr>
            <w:noProof/>
            <w:webHidden/>
          </w:rPr>
          <w:t>iv</w:t>
        </w:r>
        <w:r w:rsidR="00B455CD">
          <w:rPr>
            <w:noProof/>
            <w:webHidden/>
          </w:rPr>
          <w:fldChar w:fldCharType="end"/>
        </w:r>
      </w:hyperlink>
    </w:p>
    <w:p w14:paraId="30DF8806" w14:textId="4DFD9150" w:rsidR="00B455CD" w:rsidRDefault="000E12DD">
      <w:pPr>
        <w:pStyle w:val="TOC1"/>
        <w:rPr>
          <w:rFonts w:eastAsiaTheme="minorEastAsia" w:cstheme="minorBidi"/>
          <w:noProof/>
          <w:sz w:val="22"/>
          <w:szCs w:val="22"/>
          <w:lang w:bidi="ar-SA"/>
        </w:rPr>
      </w:pPr>
      <w:hyperlink w:anchor="_Toc513725668" w:history="1">
        <w:r w:rsidR="00B455CD" w:rsidRPr="007327C4">
          <w:rPr>
            <w:rStyle w:val="Hyperlink"/>
            <w:noProof/>
          </w:rPr>
          <w:t>List of Tables</w:t>
        </w:r>
        <w:r w:rsidR="00B455CD">
          <w:rPr>
            <w:noProof/>
            <w:webHidden/>
          </w:rPr>
          <w:tab/>
        </w:r>
        <w:r w:rsidR="00B455CD">
          <w:rPr>
            <w:noProof/>
            <w:webHidden/>
          </w:rPr>
          <w:fldChar w:fldCharType="begin"/>
        </w:r>
        <w:r w:rsidR="00B455CD">
          <w:rPr>
            <w:noProof/>
            <w:webHidden/>
          </w:rPr>
          <w:instrText xml:space="preserve"> PAGEREF _Toc513725668 \h </w:instrText>
        </w:r>
        <w:r w:rsidR="00B455CD">
          <w:rPr>
            <w:noProof/>
            <w:webHidden/>
          </w:rPr>
        </w:r>
        <w:r w:rsidR="00B455CD">
          <w:rPr>
            <w:noProof/>
            <w:webHidden/>
          </w:rPr>
          <w:fldChar w:fldCharType="separate"/>
        </w:r>
        <w:r w:rsidR="00B455CD">
          <w:rPr>
            <w:noProof/>
            <w:webHidden/>
          </w:rPr>
          <w:t>viii</w:t>
        </w:r>
        <w:r w:rsidR="00B455CD">
          <w:rPr>
            <w:noProof/>
            <w:webHidden/>
          </w:rPr>
          <w:fldChar w:fldCharType="end"/>
        </w:r>
      </w:hyperlink>
    </w:p>
    <w:p w14:paraId="0A722A45" w14:textId="30BDF347" w:rsidR="00B455CD" w:rsidRDefault="000E12DD">
      <w:pPr>
        <w:pStyle w:val="TOC1"/>
        <w:rPr>
          <w:rFonts w:eastAsiaTheme="minorEastAsia" w:cstheme="minorBidi"/>
          <w:noProof/>
          <w:sz w:val="22"/>
          <w:szCs w:val="22"/>
          <w:lang w:bidi="ar-SA"/>
        </w:rPr>
      </w:pPr>
      <w:hyperlink w:anchor="_Toc513725669" w:history="1">
        <w:r w:rsidR="00B455CD" w:rsidRPr="007327C4">
          <w:rPr>
            <w:rStyle w:val="Hyperlink"/>
            <w:noProof/>
          </w:rPr>
          <w:t>List of Figures</w:t>
        </w:r>
        <w:r w:rsidR="00B455CD">
          <w:rPr>
            <w:noProof/>
            <w:webHidden/>
          </w:rPr>
          <w:tab/>
        </w:r>
        <w:r w:rsidR="00B455CD">
          <w:rPr>
            <w:noProof/>
            <w:webHidden/>
          </w:rPr>
          <w:fldChar w:fldCharType="begin"/>
        </w:r>
        <w:r w:rsidR="00B455CD">
          <w:rPr>
            <w:noProof/>
            <w:webHidden/>
          </w:rPr>
          <w:instrText xml:space="preserve"> PAGEREF _Toc513725669 \h </w:instrText>
        </w:r>
        <w:r w:rsidR="00B455CD">
          <w:rPr>
            <w:noProof/>
            <w:webHidden/>
          </w:rPr>
        </w:r>
        <w:r w:rsidR="00B455CD">
          <w:rPr>
            <w:noProof/>
            <w:webHidden/>
          </w:rPr>
          <w:fldChar w:fldCharType="separate"/>
        </w:r>
        <w:r w:rsidR="00B455CD">
          <w:rPr>
            <w:noProof/>
            <w:webHidden/>
          </w:rPr>
          <w:t>ix</w:t>
        </w:r>
        <w:r w:rsidR="00B455CD">
          <w:rPr>
            <w:noProof/>
            <w:webHidden/>
          </w:rPr>
          <w:fldChar w:fldCharType="end"/>
        </w:r>
      </w:hyperlink>
    </w:p>
    <w:p w14:paraId="58CC559B" w14:textId="20CB2FBC" w:rsidR="00B455CD" w:rsidRDefault="000E12DD">
      <w:pPr>
        <w:pStyle w:val="TOC1"/>
        <w:rPr>
          <w:rFonts w:eastAsiaTheme="minorEastAsia" w:cstheme="minorBidi"/>
          <w:noProof/>
          <w:sz w:val="22"/>
          <w:szCs w:val="22"/>
          <w:lang w:bidi="ar-SA"/>
        </w:rPr>
      </w:pPr>
      <w:hyperlink w:anchor="_Toc513725670" w:history="1">
        <w:r w:rsidR="00B455CD" w:rsidRPr="007327C4">
          <w:rPr>
            <w:rStyle w:val="Hyperlink"/>
            <w:noProof/>
          </w:rPr>
          <w:t>Abstract</w:t>
        </w:r>
        <w:r w:rsidR="00B455CD">
          <w:rPr>
            <w:noProof/>
            <w:webHidden/>
          </w:rPr>
          <w:tab/>
        </w:r>
        <w:r w:rsidR="00B455CD">
          <w:rPr>
            <w:noProof/>
            <w:webHidden/>
          </w:rPr>
          <w:fldChar w:fldCharType="begin"/>
        </w:r>
        <w:r w:rsidR="00B455CD">
          <w:rPr>
            <w:noProof/>
            <w:webHidden/>
          </w:rPr>
          <w:instrText xml:space="preserve"> PAGEREF _Toc513725670 \h </w:instrText>
        </w:r>
        <w:r w:rsidR="00B455CD">
          <w:rPr>
            <w:noProof/>
            <w:webHidden/>
          </w:rPr>
        </w:r>
        <w:r w:rsidR="00B455CD">
          <w:rPr>
            <w:noProof/>
            <w:webHidden/>
          </w:rPr>
          <w:fldChar w:fldCharType="separate"/>
        </w:r>
        <w:r w:rsidR="00B455CD">
          <w:rPr>
            <w:noProof/>
            <w:webHidden/>
          </w:rPr>
          <w:t>x</w:t>
        </w:r>
        <w:r w:rsidR="00B455CD">
          <w:rPr>
            <w:noProof/>
            <w:webHidden/>
          </w:rPr>
          <w:fldChar w:fldCharType="end"/>
        </w:r>
      </w:hyperlink>
    </w:p>
    <w:p w14:paraId="31FD1285" w14:textId="12AABFE7" w:rsidR="00B455CD" w:rsidRDefault="000E12DD">
      <w:pPr>
        <w:pStyle w:val="TOC1"/>
        <w:rPr>
          <w:rFonts w:eastAsiaTheme="minorEastAsia" w:cstheme="minorBidi"/>
          <w:noProof/>
          <w:sz w:val="22"/>
          <w:szCs w:val="22"/>
          <w:lang w:bidi="ar-SA"/>
        </w:rPr>
      </w:pPr>
      <w:hyperlink w:anchor="_Toc513725671" w:history="1">
        <w:r w:rsidR="00B455CD" w:rsidRPr="007327C4">
          <w:rPr>
            <w:rStyle w:val="Hyperlink"/>
            <w:noProof/>
          </w:rPr>
          <w:t>Chapter 1: Introduction</w:t>
        </w:r>
        <w:r w:rsidR="00B455CD">
          <w:rPr>
            <w:noProof/>
            <w:webHidden/>
          </w:rPr>
          <w:tab/>
        </w:r>
        <w:r w:rsidR="00B455CD">
          <w:rPr>
            <w:noProof/>
            <w:webHidden/>
          </w:rPr>
          <w:fldChar w:fldCharType="begin"/>
        </w:r>
        <w:r w:rsidR="00B455CD">
          <w:rPr>
            <w:noProof/>
            <w:webHidden/>
          </w:rPr>
          <w:instrText xml:space="preserve"> PAGEREF _Toc513725671 \h </w:instrText>
        </w:r>
        <w:r w:rsidR="00B455CD">
          <w:rPr>
            <w:noProof/>
            <w:webHidden/>
          </w:rPr>
        </w:r>
        <w:r w:rsidR="00B455CD">
          <w:rPr>
            <w:noProof/>
            <w:webHidden/>
          </w:rPr>
          <w:fldChar w:fldCharType="separate"/>
        </w:r>
        <w:r w:rsidR="00B455CD">
          <w:rPr>
            <w:noProof/>
            <w:webHidden/>
          </w:rPr>
          <w:t>1</w:t>
        </w:r>
        <w:r w:rsidR="00B455CD">
          <w:rPr>
            <w:noProof/>
            <w:webHidden/>
          </w:rPr>
          <w:fldChar w:fldCharType="end"/>
        </w:r>
      </w:hyperlink>
    </w:p>
    <w:p w14:paraId="54BC51C8" w14:textId="59153963" w:rsidR="00B455CD" w:rsidRDefault="000E12DD">
      <w:pPr>
        <w:pStyle w:val="TOC1"/>
        <w:rPr>
          <w:rFonts w:eastAsiaTheme="minorEastAsia" w:cstheme="minorBidi"/>
          <w:noProof/>
          <w:sz w:val="22"/>
          <w:szCs w:val="22"/>
          <w:lang w:bidi="ar-SA"/>
        </w:rPr>
      </w:pPr>
      <w:hyperlink w:anchor="_Toc513725672" w:history="1">
        <w:r w:rsidR="00B455CD" w:rsidRPr="007327C4">
          <w:rPr>
            <w:rStyle w:val="Hyperlink"/>
            <w:noProof/>
          </w:rPr>
          <w:t>Chapter 2: Theoretical Framework</w:t>
        </w:r>
        <w:r w:rsidR="00B455CD">
          <w:rPr>
            <w:noProof/>
            <w:webHidden/>
          </w:rPr>
          <w:tab/>
        </w:r>
        <w:r w:rsidR="00B455CD">
          <w:rPr>
            <w:noProof/>
            <w:webHidden/>
          </w:rPr>
          <w:fldChar w:fldCharType="begin"/>
        </w:r>
        <w:r w:rsidR="00B455CD">
          <w:rPr>
            <w:noProof/>
            <w:webHidden/>
          </w:rPr>
          <w:instrText xml:space="preserve"> PAGEREF _Toc513725672 \h </w:instrText>
        </w:r>
        <w:r w:rsidR="00B455CD">
          <w:rPr>
            <w:noProof/>
            <w:webHidden/>
          </w:rPr>
        </w:r>
        <w:r w:rsidR="00B455CD">
          <w:rPr>
            <w:noProof/>
            <w:webHidden/>
          </w:rPr>
          <w:fldChar w:fldCharType="separate"/>
        </w:r>
        <w:r w:rsidR="00B455CD">
          <w:rPr>
            <w:noProof/>
            <w:webHidden/>
          </w:rPr>
          <w:t>7</w:t>
        </w:r>
        <w:r w:rsidR="00B455CD">
          <w:rPr>
            <w:noProof/>
            <w:webHidden/>
          </w:rPr>
          <w:fldChar w:fldCharType="end"/>
        </w:r>
      </w:hyperlink>
    </w:p>
    <w:p w14:paraId="579A3AD9" w14:textId="576DFBBF" w:rsidR="00B455CD" w:rsidRDefault="000E12DD">
      <w:pPr>
        <w:pStyle w:val="TOC2"/>
        <w:tabs>
          <w:tab w:val="right" w:leader="dot" w:pos="8486"/>
        </w:tabs>
        <w:rPr>
          <w:rFonts w:eastAsiaTheme="minorEastAsia" w:cstheme="minorBidi"/>
          <w:noProof/>
          <w:sz w:val="22"/>
          <w:szCs w:val="22"/>
          <w:lang w:bidi="ar-SA"/>
        </w:rPr>
      </w:pPr>
      <w:hyperlink w:anchor="_Toc513725673" w:history="1">
        <w:r w:rsidR="00B455CD" w:rsidRPr="007327C4">
          <w:rPr>
            <w:rStyle w:val="Hyperlink"/>
            <w:noProof/>
          </w:rPr>
          <w:t>Focal Concerns Perspective</w:t>
        </w:r>
        <w:r w:rsidR="00B455CD">
          <w:rPr>
            <w:noProof/>
            <w:webHidden/>
          </w:rPr>
          <w:tab/>
        </w:r>
        <w:r w:rsidR="00B455CD">
          <w:rPr>
            <w:noProof/>
            <w:webHidden/>
          </w:rPr>
          <w:fldChar w:fldCharType="begin"/>
        </w:r>
        <w:r w:rsidR="00B455CD">
          <w:rPr>
            <w:noProof/>
            <w:webHidden/>
          </w:rPr>
          <w:instrText xml:space="preserve"> PAGEREF _Toc513725673 \h </w:instrText>
        </w:r>
        <w:r w:rsidR="00B455CD">
          <w:rPr>
            <w:noProof/>
            <w:webHidden/>
          </w:rPr>
        </w:r>
        <w:r w:rsidR="00B455CD">
          <w:rPr>
            <w:noProof/>
            <w:webHidden/>
          </w:rPr>
          <w:fldChar w:fldCharType="separate"/>
        </w:r>
        <w:r w:rsidR="00B455CD">
          <w:rPr>
            <w:noProof/>
            <w:webHidden/>
          </w:rPr>
          <w:t>8</w:t>
        </w:r>
        <w:r w:rsidR="00B455CD">
          <w:rPr>
            <w:noProof/>
            <w:webHidden/>
          </w:rPr>
          <w:fldChar w:fldCharType="end"/>
        </w:r>
      </w:hyperlink>
    </w:p>
    <w:p w14:paraId="52D084D3" w14:textId="5FA8929B" w:rsidR="00B455CD" w:rsidRDefault="000E12DD">
      <w:pPr>
        <w:pStyle w:val="TOC1"/>
        <w:rPr>
          <w:rFonts w:eastAsiaTheme="minorEastAsia" w:cstheme="minorBidi"/>
          <w:noProof/>
          <w:sz w:val="22"/>
          <w:szCs w:val="22"/>
          <w:lang w:bidi="ar-SA"/>
        </w:rPr>
      </w:pPr>
      <w:hyperlink w:anchor="_Toc513725674" w:history="1">
        <w:r w:rsidR="00B455CD" w:rsidRPr="007327C4">
          <w:rPr>
            <w:rStyle w:val="Hyperlink"/>
            <w:noProof/>
          </w:rPr>
          <w:t>Chapter 3: Literature Review</w:t>
        </w:r>
        <w:r w:rsidR="00B455CD">
          <w:rPr>
            <w:noProof/>
            <w:webHidden/>
          </w:rPr>
          <w:tab/>
        </w:r>
        <w:r w:rsidR="00B455CD">
          <w:rPr>
            <w:noProof/>
            <w:webHidden/>
          </w:rPr>
          <w:fldChar w:fldCharType="begin"/>
        </w:r>
        <w:r w:rsidR="00B455CD">
          <w:rPr>
            <w:noProof/>
            <w:webHidden/>
          </w:rPr>
          <w:instrText xml:space="preserve"> PAGEREF _Toc513725674 \h </w:instrText>
        </w:r>
        <w:r w:rsidR="00B455CD">
          <w:rPr>
            <w:noProof/>
            <w:webHidden/>
          </w:rPr>
        </w:r>
        <w:r w:rsidR="00B455CD">
          <w:rPr>
            <w:noProof/>
            <w:webHidden/>
          </w:rPr>
          <w:fldChar w:fldCharType="separate"/>
        </w:r>
        <w:r w:rsidR="00B455CD">
          <w:rPr>
            <w:noProof/>
            <w:webHidden/>
          </w:rPr>
          <w:t>17</w:t>
        </w:r>
        <w:r w:rsidR="00B455CD">
          <w:rPr>
            <w:noProof/>
            <w:webHidden/>
          </w:rPr>
          <w:fldChar w:fldCharType="end"/>
        </w:r>
      </w:hyperlink>
    </w:p>
    <w:p w14:paraId="2484855F" w14:textId="52353E31" w:rsidR="00B455CD" w:rsidRDefault="000E12DD">
      <w:pPr>
        <w:pStyle w:val="TOC2"/>
        <w:tabs>
          <w:tab w:val="right" w:leader="dot" w:pos="8486"/>
        </w:tabs>
        <w:rPr>
          <w:rFonts w:eastAsiaTheme="minorEastAsia" w:cstheme="minorBidi"/>
          <w:noProof/>
          <w:sz w:val="22"/>
          <w:szCs w:val="22"/>
          <w:lang w:bidi="ar-SA"/>
        </w:rPr>
      </w:pPr>
      <w:hyperlink w:anchor="_Toc513725675" w:history="1">
        <w:r w:rsidR="00B455CD" w:rsidRPr="007327C4">
          <w:rPr>
            <w:rStyle w:val="Hyperlink"/>
            <w:noProof/>
          </w:rPr>
          <w:t>Race Relations in the United States</w:t>
        </w:r>
        <w:r w:rsidR="00B455CD">
          <w:rPr>
            <w:noProof/>
            <w:webHidden/>
          </w:rPr>
          <w:tab/>
        </w:r>
        <w:r w:rsidR="00B455CD">
          <w:rPr>
            <w:noProof/>
            <w:webHidden/>
          </w:rPr>
          <w:fldChar w:fldCharType="begin"/>
        </w:r>
        <w:r w:rsidR="00B455CD">
          <w:rPr>
            <w:noProof/>
            <w:webHidden/>
          </w:rPr>
          <w:instrText xml:space="preserve"> PAGEREF _Toc513725675 \h </w:instrText>
        </w:r>
        <w:r w:rsidR="00B455CD">
          <w:rPr>
            <w:noProof/>
            <w:webHidden/>
          </w:rPr>
        </w:r>
        <w:r w:rsidR="00B455CD">
          <w:rPr>
            <w:noProof/>
            <w:webHidden/>
          </w:rPr>
          <w:fldChar w:fldCharType="separate"/>
        </w:r>
        <w:r w:rsidR="00B455CD">
          <w:rPr>
            <w:noProof/>
            <w:webHidden/>
          </w:rPr>
          <w:t>17</w:t>
        </w:r>
        <w:r w:rsidR="00B455CD">
          <w:rPr>
            <w:noProof/>
            <w:webHidden/>
          </w:rPr>
          <w:fldChar w:fldCharType="end"/>
        </w:r>
      </w:hyperlink>
    </w:p>
    <w:p w14:paraId="0AFD4483" w14:textId="0D1CE712" w:rsidR="00B455CD" w:rsidRDefault="000E12DD">
      <w:pPr>
        <w:pStyle w:val="TOC3"/>
        <w:tabs>
          <w:tab w:val="right" w:leader="dot" w:pos="8486"/>
        </w:tabs>
        <w:rPr>
          <w:rFonts w:eastAsiaTheme="minorEastAsia" w:cstheme="minorBidi"/>
          <w:noProof/>
          <w:sz w:val="22"/>
          <w:szCs w:val="22"/>
          <w:lang w:bidi="ar-SA"/>
        </w:rPr>
      </w:pPr>
      <w:hyperlink w:anchor="_Toc513725676" w:history="1">
        <w:r w:rsidR="00B455CD" w:rsidRPr="007327C4">
          <w:rPr>
            <w:rStyle w:val="Hyperlink"/>
            <w:noProof/>
          </w:rPr>
          <w:t>Race and Ethnicity</w:t>
        </w:r>
        <w:r w:rsidR="00B455CD">
          <w:rPr>
            <w:noProof/>
            <w:webHidden/>
          </w:rPr>
          <w:tab/>
        </w:r>
        <w:r w:rsidR="00B455CD">
          <w:rPr>
            <w:noProof/>
            <w:webHidden/>
          </w:rPr>
          <w:fldChar w:fldCharType="begin"/>
        </w:r>
        <w:r w:rsidR="00B455CD">
          <w:rPr>
            <w:noProof/>
            <w:webHidden/>
          </w:rPr>
          <w:instrText xml:space="preserve"> PAGEREF _Toc513725676 \h </w:instrText>
        </w:r>
        <w:r w:rsidR="00B455CD">
          <w:rPr>
            <w:noProof/>
            <w:webHidden/>
          </w:rPr>
        </w:r>
        <w:r w:rsidR="00B455CD">
          <w:rPr>
            <w:noProof/>
            <w:webHidden/>
          </w:rPr>
          <w:fldChar w:fldCharType="separate"/>
        </w:r>
        <w:r w:rsidR="00B455CD">
          <w:rPr>
            <w:noProof/>
            <w:webHidden/>
          </w:rPr>
          <w:t>18</w:t>
        </w:r>
        <w:r w:rsidR="00B455CD">
          <w:rPr>
            <w:noProof/>
            <w:webHidden/>
          </w:rPr>
          <w:fldChar w:fldCharType="end"/>
        </w:r>
      </w:hyperlink>
    </w:p>
    <w:p w14:paraId="313A1581" w14:textId="256F9D4C" w:rsidR="00B455CD" w:rsidRDefault="000E12DD">
      <w:pPr>
        <w:pStyle w:val="TOC3"/>
        <w:tabs>
          <w:tab w:val="right" w:leader="dot" w:pos="8486"/>
        </w:tabs>
        <w:rPr>
          <w:rFonts w:eastAsiaTheme="minorEastAsia" w:cstheme="minorBidi"/>
          <w:noProof/>
          <w:sz w:val="22"/>
          <w:szCs w:val="22"/>
          <w:lang w:bidi="ar-SA"/>
        </w:rPr>
      </w:pPr>
      <w:hyperlink w:anchor="_Toc513725677" w:history="1">
        <w:r w:rsidR="00B455CD" w:rsidRPr="007327C4">
          <w:rPr>
            <w:rStyle w:val="Hyperlink"/>
            <w:noProof/>
          </w:rPr>
          <w:t>Historical Racism</w:t>
        </w:r>
        <w:r w:rsidR="00B455CD">
          <w:rPr>
            <w:noProof/>
            <w:webHidden/>
          </w:rPr>
          <w:tab/>
        </w:r>
        <w:r w:rsidR="00B455CD">
          <w:rPr>
            <w:noProof/>
            <w:webHidden/>
          </w:rPr>
          <w:fldChar w:fldCharType="begin"/>
        </w:r>
        <w:r w:rsidR="00B455CD">
          <w:rPr>
            <w:noProof/>
            <w:webHidden/>
          </w:rPr>
          <w:instrText xml:space="preserve"> PAGEREF _Toc513725677 \h </w:instrText>
        </w:r>
        <w:r w:rsidR="00B455CD">
          <w:rPr>
            <w:noProof/>
            <w:webHidden/>
          </w:rPr>
        </w:r>
        <w:r w:rsidR="00B455CD">
          <w:rPr>
            <w:noProof/>
            <w:webHidden/>
          </w:rPr>
          <w:fldChar w:fldCharType="separate"/>
        </w:r>
        <w:r w:rsidR="00B455CD">
          <w:rPr>
            <w:noProof/>
            <w:webHidden/>
          </w:rPr>
          <w:t>19</w:t>
        </w:r>
        <w:r w:rsidR="00B455CD">
          <w:rPr>
            <w:noProof/>
            <w:webHidden/>
          </w:rPr>
          <w:fldChar w:fldCharType="end"/>
        </w:r>
      </w:hyperlink>
    </w:p>
    <w:p w14:paraId="1C57CD62" w14:textId="368BA0F1" w:rsidR="00B455CD" w:rsidRDefault="000E12DD">
      <w:pPr>
        <w:pStyle w:val="TOC3"/>
        <w:tabs>
          <w:tab w:val="right" w:leader="dot" w:pos="8486"/>
        </w:tabs>
        <w:rPr>
          <w:rFonts w:eastAsiaTheme="minorEastAsia" w:cstheme="minorBidi"/>
          <w:noProof/>
          <w:sz w:val="22"/>
          <w:szCs w:val="22"/>
          <w:lang w:bidi="ar-SA"/>
        </w:rPr>
      </w:pPr>
      <w:hyperlink w:anchor="_Toc513725678" w:history="1">
        <w:r w:rsidR="00B455CD" w:rsidRPr="007327C4">
          <w:rPr>
            <w:rStyle w:val="Hyperlink"/>
            <w:noProof/>
          </w:rPr>
          <w:t>New Racism and Protection of the Social Order</w:t>
        </w:r>
        <w:r w:rsidR="00B455CD">
          <w:rPr>
            <w:noProof/>
            <w:webHidden/>
          </w:rPr>
          <w:tab/>
        </w:r>
        <w:r w:rsidR="00B455CD">
          <w:rPr>
            <w:noProof/>
            <w:webHidden/>
          </w:rPr>
          <w:fldChar w:fldCharType="begin"/>
        </w:r>
        <w:r w:rsidR="00B455CD">
          <w:rPr>
            <w:noProof/>
            <w:webHidden/>
          </w:rPr>
          <w:instrText xml:space="preserve"> PAGEREF _Toc513725678 \h </w:instrText>
        </w:r>
        <w:r w:rsidR="00B455CD">
          <w:rPr>
            <w:noProof/>
            <w:webHidden/>
          </w:rPr>
        </w:r>
        <w:r w:rsidR="00B455CD">
          <w:rPr>
            <w:noProof/>
            <w:webHidden/>
          </w:rPr>
          <w:fldChar w:fldCharType="separate"/>
        </w:r>
        <w:r w:rsidR="00B455CD">
          <w:rPr>
            <w:noProof/>
            <w:webHidden/>
          </w:rPr>
          <w:t>20</w:t>
        </w:r>
        <w:r w:rsidR="00B455CD">
          <w:rPr>
            <w:noProof/>
            <w:webHidden/>
          </w:rPr>
          <w:fldChar w:fldCharType="end"/>
        </w:r>
      </w:hyperlink>
    </w:p>
    <w:p w14:paraId="6F6EE212" w14:textId="706D455E" w:rsidR="00B455CD" w:rsidRDefault="000E12DD">
      <w:pPr>
        <w:pStyle w:val="TOC3"/>
        <w:tabs>
          <w:tab w:val="right" w:leader="dot" w:pos="8486"/>
        </w:tabs>
        <w:rPr>
          <w:rFonts w:eastAsiaTheme="minorEastAsia" w:cstheme="minorBidi"/>
          <w:noProof/>
          <w:sz w:val="22"/>
          <w:szCs w:val="22"/>
          <w:lang w:bidi="ar-SA"/>
        </w:rPr>
      </w:pPr>
      <w:hyperlink w:anchor="_Toc513725679" w:history="1">
        <w:r w:rsidR="00B455CD" w:rsidRPr="007327C4">
          <w:rPr>
            <w:rStyle w:val="Hyperlink"/>
            <w:noProof/>
          </w:rPr>
          <w:t>Consequences of Racism</w:t>
        </w:r>
        <w:r w:rsidR="00B455CD">
          <w:rPr>
            <w:noProof/>
            <w:webHidden/>
          </w:rPr>
          <w:tab/>
        </w:r>
        <w:r w:rsidR="00B455CD">
          <w:rPr>
            <w:noProof/>
            <w:webHidden/>
          </w:rPr>
          <w:fldChar w:fldCharType="begin"/>
        </w:r>
        <w:r w:rsidR="00B455CD">
          <w:rPr>
            <w:noProof/>
            <w:webHidden/>
          </w:rPr>
          <w:instrText xml:space="preserve"> PAGEREF _Toc513725679 \h </w:instrText>
        </w:r>
        <w:r w:rsidR="00B455CD">
          <w:rPr>
            <w:noProof/>
            <w:webHidden/>
          </w:rPr>
        </w:r>
        <w:r w:rsidR="00B455CD">
          <w:rPr>
            <w:noProof/>
            <w:webHidden/>
          </w:rPr>
          <w:fldChar w:fldCharType="separate"/>
        </w:r>
        <w:r w:rsidR="00B455CD">
          <w:rPr>
            <w:noProof/>
            <w:webHidden/>
          </w:rPr>
          <w:t>22</w:t>
        </w:r>
        <w:r w:rsidR="00B455CD">
          <w:rPr>
            <w:noProof/>
            <w:webHidden/>
          </w:rPr>
          <w:fldChar w:fldCharType="end"/>
        </w:r>
      </w:hyperlink>
    </w:p>
    <w:p w14:paraId="0BE3B298" w14:textId="2ABD4AB4" w:rsidR="00B455CD" w:rsidRDefault="000E12DD">
      <w:pPr>
        <w:pStyle w:val="TOC2"/>
        <w:tabs>
          <w:tab w:val="right" w:leader="dot" w:pos="8486"/>
        </w:tabs>
        <w:rPr>
          <w:rFonts w:eastAsiaTheme="minorEastAsia" w:cstheme="minorBidi"/>
          <w:noProof/>
          <w:sz w:val="22"/>
          <w:szCs w:val="22"/>
          <w:lang w:bidi="ar-SA"/>
        </w:rPr>
      </w:pPr>
      <w:hyperlink w:anchor="_Toc513725680" w:history="1">
        <w:r w:rsidR="00B455CD" w:rsidRPr="007327C4">
          <w:rPr>
            <w:rStyle w:val="Hyperlink"/>
            <w:noProof/>
          </w:rPr>
          <w:t>Gender as a Social Construct</w:t>
        </w:r>
        <w:r w:rsidR="00B455CD">
          <w:rPr>
            <w:noProof/>
            <w:webHidden/>
          </w:rPr>
          <w:tab/>
        </w:r>
        <w:r w:rsidR="00B455CD">
          <w:rPr>
            <w:noProof/>
            <w:webHidden/>
          </w:rPr>
          <w:fldChar w:fldCharType="begin"/>
        </w:r>
        <w:r w:rsidR="00B455CD">
          <w:rPr>
            <w:noProof/>
            <w:webHidden/>
          </w:rPr>
          <w:instrText xml:space="preserve"> PAGEREF _Toc513725680 \h </w:instrText>
        </w:r>
        <w:r w:rsidR="00B455CD">
          <w:rPr>
            <w:noProof/>
            <w:webHidden/>
          </w:rPr>
        </w:r>
        <w:r w:rsidR="00B455CD">
          <w:rPr>
            <w:noProof/>
            <w:webHidden/>
          </w:rPr>
          <w:fldChar w:fldCharType="separate"/>
        </w:r>
        <w:r w:rsidR="00B455CD">
          <w:rPr>
            <w:noProof/>
            <w:webHidden/>
          </w:rPr>
          <w:t>24</w:t>
        </w:r>
        <w:r w:rsidR="00B455CD">
          <w:rPr>
            <w:noProof/>
            <w:webHidden/>
          </w:rPr>
          <w:fldChar w:fldCharType="end"/>
        </w:r>
      </w:hyperlink>
    </w:p>
    <w:p w14:paraId="394733FB" w14:textId="046B7BD1" w:rsidR="00B455CD" w:rsidRDefault="000E12DD">
      <w:pPr>
        <w:pStyle w:val="TOC3"/>
        <w:tabs>
          <w:tab w:val="right" w:leader="dot" w:pos="8486"/>
        </w:tabs>
        <w:rPr>
          <w:rFonts w:eastAsiaTheme="minorEastAsia" w:cstheme="minorBidi"/>
          <w:noProof/>
          <w:sz w:val="22"/>
          <w:szCs w:val="22"/>
          <w:lang w:bidi="ar-SA"/>
        </w:rPr>
      </w:pPr>
      <w:hyperlink w:anchor="_Toc513725681" w:history="1">
        <w:r w:rsidR="00B455CD" w:rsidRPr="007327C4">
          <w:rPr>
            <w:rStyle w:val="Hyperlink"/>
            <w:noProof/>
          </w:rPr>
          <w:t>Gender and Sex</w:t>
        </w:r>
        <w:r w:rsidR="00B455CD">
          <w:rPr>
            <w:noProof/>
            <w:webHidden/>
          </w:rPr>
          <w:tab/>
        </w:r>
        <w:r w:rsidR="00B455CD">
          <w:rPr>
            <w:noProof/>
            <w:webHidden/>
          </w:rPr>
          <w:fldChar w:fldCharType="begin"/>
        </w:r>
        <w:r w:rsidR="00B455CD">
          <w:rPr>
            <w:noProof/>
            <w:webHidden/>
          </w:rPr>
          <w:instrText xml:space="preserve"> PAGEREF _Toc513725681 \h </w:instrText>
        </w:r>
        <w:r w:rsidR="00B455CD">
          <w:rPr>
            <w:noProof/>
            <w:webHidden/>
          </w:rPr>
        </w:r>
        <w:r w:rsidR="00B455CD">
          <w:rPr>
            <w:noProof/>
            <w:webHidden/>
          </w:rPr>
          <w:fldChar w:fldCharType="separate"/>
        </w:r>
        <w:r w:rsidR="00B455CD">
          <w:rPr>
            <w:noProof/>
            <w:webHidden/>
          </w:rPr>
          <w:t>25</w:t>
        </w:r>
        <w:r w:rsidR="00B455CD">
          <w:rPr>
            <w:noProof/>
            <w:webHidden/>
          </w:rPr>
          <w:fldChar w:fldCharType="end"/>
        </w:r>
      </w:hyperlink>
    </w:p>
    <w:p w14:paraId="7BA1F7F3" w14:textId="12D5D3EF" w:rsidR="00B455CD" w:rsidRDefault="000E12DD">
      <w:pPr>
        <w:pStyle w:val="TOC3"/>
        <w:tabs>
          <w:tab w:val="right" w:leader="dot" w:pos="8486"/>
        </w:tabs>
        <w:rPr>
          <w:rFonts w:eastAsiaTheme="minorEastAsia" w:cstheme="minorBidi"/>
          <w:noProof/>
          <w:sz w:val="22"/>
          <w:szCs w:val="22"/>
          <w:lang w:bidi="ar-SA"/>
        </w:rPr>
      </w:pPr>
      <w:hyperlink w:anchor="_Toc513725682" w:history="1">
        <w:r w:rsidR="00B455CD" w:rsidRPr="007327C4">
          <w:rPr>
            <w:rStyle w:val="Hyperlink"/>
            <w:noProof/>
          </w:rPr>
          <w:t>Individual-Level Conceptualizations of Gender</w:t>
        </w:r>
        <w:r w:rsidR="00B455CD">
          <w:rPr>
            <w:noProof/>
            <w:webHidden/>
          </w:rPr>
          <w:tab/>
        </w:r>
        <w:r w:rsidR="00B455CD">
          <w:rPr>
            <w:noProof/>
            <w:webHidden/>
          </w:rPr>
          <w:fldChar w:fldCharType="begin"/>
        </w:r>
        <w:r w:rsidR="00B455CD">
          <w:rPr>
            <w:noProof/>
            <w:webHidden/>
          </w:rPr>
          <w:instrText xml:space="preserve"> PAGEREF _Toc513725682 \h </w:instrText>
        </w:r>
        <w:r w:rsidR="00B455CD">
          <w:rPr>
            <w:noProof/>
            <w:webHidden/>
          </w:rPr>
        </w:r>
        <w:r w:rsidR="00B455CD">
          <w:rPr>
            <w:noProof/>
            <w:webHidden/>
          </w:rPr>
          <w:fldChar w:fldCharType="separate"/>
        </w:r>
        <w:r w:rsidR="00B455CD">
          <w:rPr>
            <w:noProof/>
            <w:webHidden/>
          </w:rPr>
          <w:t>26</w:t>
        </w:r>
        <w:r w:rsidR="00B455CD">
          <w:rPr>
            <w:noProof/>
            <w:webHidden/>
          </w:rPr>
          <w:fldChar w:fldCharType="end"/>
        </w:r>
      </w:hyperlink>
    </w:p>
    <w:p w14:paraId="0FB22855" w14:textId="51A98B22" w:rsidR="00B455CD" w:rsidRDefault="000E12DD">
      <w:pPr>
        <w:pStyle w:val="TOC3"/>
        <w:tabs>
          <w:tab w:val="right" w:leader="dot" w:pos="8486"/>
        </w:tabs>
        <w:rPr>
          <w:rFonts w:eastAsiaTheme="minorEastAsia" w:cstheme="minorBidi"/>
          <w:noProof/>
          <w:sz w:val="22"/>
          <w:szCs w:val="22"/>
          <w:lang w:bidi="ar-SA"/>
        </w:rPr>
      </w:pPr>
      <w:hyperlink w:anchor="_Toc513725683" w:history="1">
        <w:r w:rsidR="00B455CD" w:rsidRPr="007327C4">
          <w:rPr>
            <w:rStyle w:val="Hyperlink"/>
            <w:noProof/>
          </w:rPr>
          <w:t>Interactional-Level Conceptualizations of Gender</w:t>
        </w:r>
        <w:r w:rsidR="00B455CD">
          <w:rPr>
            <w:noProof/>
            <w:webHidden/>
          </w:rPr>
          <w:tab/>
        </w:r>
        <w:r w:rsidR="00B455CD">
          <w:rPr>
            <w:noProof/>
            <w:webHidden/>
          </w:rPr>
          <w:fldChar w:fldCharType="begin"/>
        </w:r>
        <w:r w:rsidR="00B455CD">
          <w:rPr>
            <w:noProof/>
            <w:webHidden/>
          </w:rPr>
          <w:instrText xml:space="preserve"> PAGEREF _Toc513725683 \h </w:instrText>
        </w:r>
        <w:r w:rsidR="00B455CD">
          <w:rPr>
            <w:noProof/>
            <w:webHidden/>
          </w:rPr>
        </w:r>
        <w:r w:rsidR="00B455CD">
          <w:rPr>
            <w:noProof/>
            <w:webHidden/>
          </w:rPr>
          <w:fldChar w:fldCharType="separate"/>
        </w:r>
        <w:r w:rsidR="00B455CD">
          <w:rPr>
            <w:noProof/>
            <w:webHidden/>
          </w:rPr>
          <w:t>27</w:t>
        </w:r>
        <w:r w:rsidR="00B455CD">
          <w:rPr>
            <w:noProof/>
            <w:webHidden/>
          </w:rPr>
          <w:fldChar w:fldCharType="end"/>
        </w:r>
      </w:hyperlink>
    </w:p>
    <w:p w14:paraId="40C1EC84" w14:textId="0A610576" w:rsidR="00B455CD" w:rsidRDefault="000E12DD">
      <w:pPr>
        <w:pStyle w:val="TOC3"/>
        <w:tabs>
          <w:tab w:val="right" w:leader="dot" w:pos="8486"/>
        </w:tabs>
        <w:rPr>
          <w:rFonts w:eastAsiaTheme="minorEastAsia" w:cstheme="minorBidi"/>
          <w:noProof/>
          <w:sz w:val="22"/>
          <w:szCs w:val="22"/>
          <w:lang w:bidi="ar-SA"/>
        </w:rPr>
      </w:pPr>
      <w:hyperlink w:anchor="_Toc513725684" w:history="1">
        <w:r w:rsidR="00B455CD" w:rsidRPr="007327C4">
          <w:rPr>
            <w:rStyle w:val="Hyperlink"/>
            <w:noProof/>
          </w:rPr>
          <w:t>Structural-Level Conceptualizations of Gender</w:t>
        </w:r>
        <w:r w:rsidR="00B455CD">
          <w:rPr>
            <w:noProof/>
            <w:webHidden/>
          </w:rPr>
          <w:tab/>
        </w:r>
        <w:r w:rsidR="00B455CD">
          <w:rPr>
            <w:noProof/>
            <w:webHidden/>
          </w:rPr>
          <w:fldChar w:fldCharType="begin"/>
        </w:r>
        <w:r w:rsidR="00B455CD">
          <w:rPr>
            <w:noProof/>
            <w:webHidden/>
          </w:rPr>
          <w:instrText xml:space="preserve"> PAGEREF _Toc513725684 \h </w:instrText>
        </w:r>
        <w:r w:rsidR="00B455CD">
          <w:rPr>
            <w:noProof/>
            <w:webHidden/>
          </w:rPr>
        </w:r>
        <w:r w:rsidR="00B455CD">
          <w:rPr>
            <w:noProof/>
            <w:webHidden/>
          </w:rPr>
          <w:fldChar w:fldCharType="separate"/>
        </w:r>
        <w:r w:rsidR="00B455CD">
          <w:rPr>
            <w:noProof/>
            <w:webHidden/>
          </w:rPr>
          <w:t>28</w:t>
        </w:r>
        <w:r w:rsidR="00B455CD">
          <w:rPr>
            <w:noProof/>
            <w:webHidden/>
          </w:rPr>
          <w:fldChar w:fldCharType="end"/>
        </w:r>
      </w:hyperlink>
    </w:p>
    <w:p w14:paraId="6A9B6129" w14:textId="49FFB6F8" w:rsidR="00B455CD" w:rsidRDefault="000E12DD">
      <w:pPr>
        <w:pStyle w:val="TOC3"/>
        <w:tabs>
          <w:tab w:val="right" w:leader="dot" w:pos="8486"/>
        </w:tabs>
        <w:rPr>
          <w:rFonts w:eastAsiaTheme="minorEastAsia" w:cstheme="minorBidi"/>
          <w:noProof/>
          <w:sz w:val="22"/>
          <w:szCs w:val="22"/>
          <w:lang w:bidi="ar-SA"/>
        </w:rPr>
      </w:pPr>
      <w:hyperlink w:anchor="_Toc513725685" w:history="1">
        <w:r w:rsidR="00B455CD" w:rsidRPr="007327C4">
          <w:rPr>
            <w:rStyle w:val="Hyperlink"/>
            <w:noProof/>
          </w:rPr>
          <w:t>Violation of Gender Norms</w:t>
        </w:r>
        <w:r w:rsidR="00B455CD">
          <w:rPr>
            <w:noProof/>
            <w:webHidden/>
          </w:rPr>
          <w:tab/>
        </w:r>
        <w:r w:rsidR="00B455CD">
          <w:rPr>
            <w:noProof/>
            <w:webHidden/>
          </w:rPr>
          <w:fldChar w:fldCharType="begin"/>
        </w:r>
        <w:r w:rsidR="00B455CD">
          <w:rPr>
            <w:noProof/>
            <w:webHidden/>
          </w:rPr>
          <w:instrText xml:space="preserve"> PAGEREF _Toc513725685 \h </w:instrText>
        </w:r>
        <w:r w:rsidR="00B455CD">
          <w:rPr>
            <w:noProof/>
            <w:webHidden/>
          </w:rPr>
        </w:r>
        <w:r w:rsidR="00B455CD">
          <w:rPr>
            <w:noProof/>
            <w:webHidden/>
          </w:rPr>
          <w:fldChar w:fldCharType="separate"/>
        </w:r>
        <w:r w:rsidR="00B455CD">
          <w:rPr>
            <w:noProof/>
            <w:webHidden/>
          </w:rPr>
          <w:t>30</w:t>
        </w:r>
        <w:r w:rsidR="00B455CD">
          <w:rPr>
            <w:noProof/>
            <w:webHidden/>
          </w:rPr>
          <w:fldChar w:fldCharType="end"/>
        </w:r>
      </w:hyperlink>
    </w:p>
    <w:p w14:paraId="65EB6099" w14:textId="7FA5B12F" w:rsidR="00B455CD" w:rsidRDefault="000E12DD">
      <w:pPr>
        <w:pStyle w:val="TOC2"/>
        <w:tabs>
          <w:tab w:val="right" w:leader="dot" w:pos="8486"/>
        </w:tabs>
        <w:rPr>
          <w:rFonts w:eastAsiaTheme="minorEastAsia" w:cstheme="minorBidi"/>
          <w:noProof/>
          <w:sz w:val="22"/>
          <w:szCs w:val="22"/>
          <w:lang w:bidi="ar-SA"/>
        </w:rPr>
      </w:pPr>
      <w:hyperlink w:anchor="_Toc513725686" w:history="1">
        <w:r w:rsidR="00B455CD" w:rsidRPr="007327C4">
          <w:rPr>
            <w:rStyle w:val="Hyperlink"/>
            <w:noProof/>
          </w:rPr>
          <w:t>Group Bias in the U.S. Criminal Justice System</w:t>
        </w:r>
        <w:r w:rsidR="00B455CD">
          <w:rPr>
            <w:noProof/>
            <w:webHidden/>
          </w:rPr>
          <w:tab/>
        </w:r>
        <w:r w:rsidR="00B455CD">
          <w:rPr>
            <w:noProof/>
            <w:webHidden/>
          </w:rPr>
          <w:fldChar w:fldCharType="begin"/>
        </w:r>
        <w:r w:rsidR="00B455CD">
          <w:rPr>
            <w:noProof/>
            <w:webHidden/>
          </w:rPr>
          <w:instrText xml:space="preserve"> PAGEREF _Toc513725686 \h </w:instrText>
        </w:r>
        <w:r w:rsidR="00B455CD">
          <w:rPr>
            <w:noProof/>
            <w:webHidden/>
          </w:rPr>
        </w:r>
        <w:r w:rsidR="00B455CD">
          <w:rPr>
            <w:noProof/>
            <w:webHidden/>
          </w:rPr>
          <w:fldChar w:fldCharType="separate"/>
        </w:r>
        <w:r w:rsidR="00B455CD">
          <w:rPr>
            <w:noProof/>
            <w:webHidden/>
          </w:rPr>
          <w:t>31</w:t>
        </w:r>
        <w:r w:rsidR="00B455CD">
          <w:rPr>
            <w:noProof/>
            <w:webHidden/>
          </w:rPr>
          <w:fldChar w:fldCharType="end"/>
        </w:r>
      </w:hyperlink>
    </w:p>
    <w:p w14:paraId="11E5AD58" w14:textId="4A4E03F0" w:rsidR="00B455CD" w:rsidRDefault="000E12DD">
      <w:pPr>
        <w:pStyle w:val="TOC3"/>
        <w:tabs>
          <w:tab w:val="right" w:leader="dot" w:pos="8486"/>
        </w:tabs>
        <w:rPr>
          <w:rFonts w:eastAsiaTheme="minorEastAsia" w:cstheme="minorBidi"/>
          <w:noProof/>
          <w:sz w:val="22"/>
          <w:szCs w:val="22"/>
          <w:lang w:bidi="ar-SA"/>
        </w:rPr>
      </w:pPr>
      <w:hyperlink w:anchor="_Toc513725687" w:history="1">
        <w:r w:rsidR="00B455CD" w:rsidRPr="007327C4">
          <w:rPr>
            <w:rStyle w:val="Hyperlink"/>
            <w:noProof/>
          </w:rPr>
          <w:t>Arrest</w:t>
        </w:r>
        <w:r w:rsidR="00DF7482">
          <w:rPr>
            <w:rStyle w:val="Hyperlink"/>
            <w:noProof/>
          </w:rPr>
          <w:t xml:space="preserve">   </w:t>
        </w:r>
        <w:r w:rsidR="00B455CD">
          <w:rPr>
            <w:noProof/>
            <w:webHidden/>
          </w:rPr>
          <w:tab/>
        </w:r>
        <w:r w:rsidR="00B455CD">
          <w:rPr>
            <w:noProof/>
            <w:webHidden/>
          </w:rPr>
          <w:fldChar w:fldCharType="begin"/>
        </w:r>
        <w:r w:rsidR="00B455CD">
          <w:rPr>
            <w:noProof/>
            <w:webHidden/>
          </w:rPr>
          <w:instrText xml:space="preserve"> PAGEREF _Toc513725687 \h </w:instrText>
        </w:r>
        <w:r w:rsidR="00B455CD">
          <w:rPr>
            <w:noProof/>
            <w:webHidden/>
          </w:rPr>
        </w:r>
        <w:r w:rsidR="00B455CD">
          <w:rPr>
            <w:noProof/>
            <w:webHidden/>
          </w:rPr>
          <w:fldChar w:fldCharType="separate"/>
        </w:r>
        <w:r w:rsidR="00B455CD">
          <w:rPr>
            <w:noProof/>
            <w:webHidden/>
          </w:rPr>
          <w:t>34</w:t>
        </w:r>
        <w:r w:rsidR="00B455CD">
          <w:rPr>
            <w:noProof/>
            <w:webHidden/>
          </w:rPr>
          <w:fldChar w:fldCharType="end"/>
        </w:r>
      </w:hyperlink>
    </w:p>
    <w:p w14:paraId="3337C1B1" w14:textId="39A7B78E" w:rsidR="00B455CD" w:rsidRDefault="000E12DD">
      <w:pPr>
        <w:pStyle w:val="TOC3"/>
        <w:tabs>
          <w:tab w:val="right" w:leader="dot" w:pos="8486"/>
        </w:tabs>
        <w:rPr>
          <w:rFonts w:eastAsiaTheme="minorEastAsia" w:cstheme="minorBidi"/>
          <w:noProof/>
          <w:sz w:val="22"/>
          <w:szCs w:val="22"/>
          <w:lang w:bidi="ar-SA"/>
        </w:rPr>
      </w:pPr>
      <w:hyperlink w:anchor="_Toc513725688" w:history="1">
        <w:r w:rsidR="00B455CD" w:rsidRPr="007327C4">
          <w:rPr>
            <w:rStyle w:val="Hyperlink"/>
            <w:noProof/>
          </w:rPr>
          <w:t>Prosecution</w:t>
        </w:r>
        <w:r w:rsidR="00B455CD">
          <w:rPr>
            <w:noProof/>
            <w:webHidden/>
          </w:rPr>
          <w:tab/>
        </w:r>
        <w:r w:rsidR="00B455CD">
          <w:rPr>
            <w:noProof/>
            <w:webHidden/>
          </w:rPr>
          <w:fldChar w:fldCharType="begin"/>
        </w:r>
        <w:r w:rsidR="00B455CD">
          <w:rPr>
            <w:noProof/>
            <w:webHidden/>
          </w:rPr>
          <w:instrText xml:space="preserve"> PAGEREF _Toc513725688 \h </w:instrText>
        </w:r>
        <w:r w:rsidR="00B455CD">
          <w:rPr>
            <w:noProof/>
            <w:webHidden/>
          </w:rPr>
        </w:r>
        <w:r w:rsidR="00B455CD">
          <w:rPr>
            <w:noProof/>
            <w:webHidden/>
          </w:rPr>
          <w:fldChar w:fldCharType="separate"/>
        </w:r>
        <w:r w:rsidR="00B455CD">
          <w:rPr>
            <w:noProof/>
            <w:webHidden/>
          </w:rPr>
          <w:t>38</w:t>
        </w:r>
        <w:r w:rsidR="00B455CD">
          <w:rPr>
            <w:noProof/>
            <w:webHidden/>
          </w:rPr>
          <w:fldChar w:fldCharType="end"/>
        </w:r>
      </w:hyperlink>
    </w:p>
    <w:p w14:paraId="7D0E6A08" w14:textId="690F33A4" w:rsidR="00B455CD" w:rsidRDefault="000E12DD">
      <w:pPr>
        <w:pStyle w:val="TOC3"/>
        <w:tabs>
          <w:tab w:val="right" w:leader="dot" w:pos="8486"/>
        </w:tabs>
        <w:rPr>
          <w:rFonts w:eastAsiaTheme="minorEastAsia" w:cstheme="minorBidi"/>
          <w:noProof/>
          <w:sz w:val="22"/>
          <w:szCs w:val="22"/>
          <w:lang w:bidi="ar-SA"/>
        </w:rPr>
      </w:pPr>
      <w:hyperlink w:anchor="_Toc513725689" w:history="1">
        <w:r w:rsidR="00B455CD" w:rsidRPr="007327C4">
          <w:rPr>
            <w:rStyle w:val="Hyperlink"/>
            <w:noProof/>
          </w:rPr>
          <w:t>Conviction and Sentencing</w:t>
        </w:r>
        <w:r w:rsidR="00B455CD">
          <w:rPr>
            <w:noProof/>
            <w:webHidden/>
          </w:rPr>
          <w:tab/>
        </w:r>
        <w:r w:rsidR="00B455CD">
          <w:rPr>
            <w:noProof/>
            <w:webHidden/>
          </w:rPr>
          <w:fldChar w:fldCharType="begin"/>
        </w:r>
        <w:r w:rsidR="00B455CD">
          <w:rPr>
            <w:noProof/>
            <w:webHidden/>
          </w:rPr>
          <w:instrText xml:space="preserve"> PAGEREF _Toc513725689 \h </w:instrText>
        </w:r>
        <w:r w:rsidR="00B455CD">
          <w:rPr>
            <w:noProof/>
            <w:webHidden/>
          </w:rPr>
        </w:r>
        <w:r w:rsidR="00B455CD">
          <w:rPr>
            <w:noProof/>
            <w:webHidden/>
          </w:rPr>
          <w:fldChar w:fldCharType="separate"/>
        </w:r>
        <w:r w:rsidR="00B455CD">
          <w:rPr>
            <w:noProof/>
            <w:webHidden/>
          </w:rPr>
          <w:t>40</w:t>
        </w:r>
        <w:r w:rsidR="00B455CD">
          <w:rPr>
            <w:noProof/>
            <w:webHidden/>
          </w:rPr>
          <w:fldChar w:fldCharType="end"/>
        </w:r>
      </w:hyperlink>
    </w:p>
    <w:p w14:paraId="2D06A0BB" w14:textId="45D2B442" w:rsidR="00B455CD" w:rsidRDefault="000E12DD">
      <w:pPr>
        <w:pStyle w:val="TOC3"/>
        <w:tabs>
          <w:tab w:val="right" w:leader="dot" w:pos="8486"/>
        </w:tabs>
        <w:rPr>
          <w:rFonts w:eastAsiaTheme="minorEastAsia" w:cstheme="minorBidi"/>
          <w:noProof/>
          <w:sz w:val="22"/>
          <w:szCs w:val="22"/>
          <w:lang w:bidi="ar-SA"/>
        </w:rPr>
      </w:pPr>
      <w:hyperlink w:anchor="_Toc513725690" w:history="1">
        <w:r w:rsidR="00B455CD" w:rsidRPr="007327C4">
          <w:rPr>
            <w:rStyle w:val="Hyperlink"/>
            <w:noProof/>
          </w:rPr>
          <w:t>Post-sentencing: Infractions</w:t>
        </w:r>
        <w:r w:rsidR="00B455CD">
          <w:rPr>
            <w:noProof/>
            <w:webHidden/>
          </w:rPr>
          <w:tab/>
        </w:r>
        <w:r w:rsidR="00B455CD">
          <w:rPr>
            <w:noProof/>
            <w:webHidden/>
          </w:rPr>
          <w:fldChar w:fldCharType="begin"/>
        </w:r>
        <w:r w:rsidR="00B455CD">
          <w:rPr>
            <w:noProof/>
            <w:webHidden/>
          </w:rPr>
          <w:instrText xml:space="preserve"> PAGEREF _Toc513725690 \h </w:instrText>
        </w:r>
        <w:r w:rsidR="00B455CD">
          <w:rPr>
            <w:noProof/>
            <w:webHidden/>
          </w:rPr>
        </w:r>
        <w:r w:rsidR="00B455CD">
          <w:rPr>
            <w:noProof/>
            <w:webHidden/>
          </w:rPr>
          <w:fldChar w:fldCharType="separate"/>
        </w:r>
        <w:r w:rsidR="00B455CD">
          <w:rPr>
            <w:noProof/>
            <w:webHidden/>
          </w:rPr>
          <w:t>46</w:t>
        </w:r>
        <w:r w:rsidR="00B455CD">
          <w:rPr>
            <w:noProof/>
            <w:webHidden/>
          </w:rPr>
          <w:fldChar w:fldCharType="end"/>
        </w:r>
      </w:hyperlink>
    </w:p>
    <w:p w14:paraId="7250E818" w14:textId="4053C04C" w:rsidR="00B455CD" w:rsidRDefault="000E12DD">
      <w:pPr>
        <w:pStyle w:val="TOC3"/>
        <w:tabs>
          <w:tab w:val="right" w:leader="dot" w:pos="8486"/>
        </w:tabs>
        <w:rPr>
          <w:rFonts w:eastAsiaTheme="minorEastAsia" w:cstheme="minorBidi"/>
          <w:noProof/>
          <w:sz w:val="22"/>
          <w:szCs w:val="22"/>
          <w:lang w:bidi="ar-SA"/>
        </w:rPr>
      </w:pPr>
      <w:hyperlink w:anchor="_Toc513725691" w:history="1">
        <w:r w:rsidR="00B455CD" w:rsidRPr="007327C4">
          <w:rPr>
            <w:rStyle w:val="Hyperlink"/>
            <w:noProof/>
          </w:rPr>
          <w:t>Post-sentencing: Sanctions</w:t>
        </w:r>
        <w:r w:rsidR="00B455CD">
          <w:rPr>
            <w:noProof/>
            <w:webHidden/>
          </w:rPr>
          <w:tab/>
        </w:r>
        <w:r w:rsidR="00B455CD">
          <w:rPr>
            <w:noProof/>
            <w:webHidden/>
          </w:rPr>
          <w:fldChar w:fldCharType="begin"/>
        </w:r>
        <w:r w:rsidR="00B455CD">
          <w:rPr>
            <w:noProof/>
            <w:webHidden/>
          </w:rPr>
          <w:instrText xml:space="preserve"> PAGEREF _Toc513725691 \h </w:instrText>
        </w:r>
        <w:r w:rsidR="00B455CD">
          <w:rPr>
            <w:noProof/>
            <w:webHidden/>
          </w:rPr>
        </w:r>
        <w:r w:rsidR="00B455CD">
          <w:rPr>
            <w:noProof/>
            <w:webHidden/>
          </w:rPr>
          <w:fldChar w:fldCharType="separate"/>
        </w:r>
        <w:r w:rsidR="00B455CD">
          <w:rPr>
            <w:noProof/>
            <w:webHidden/>
          </w:rPr>
          <w:t>48</w:t>
        </w:r>
        <w:r w:rsidR="00B455CD">
          <w:rPr>
            <w:noProof/>
            <w:webHidden/>
          </w:rPr>
          <w:fldChar w:fldCharType="end"/>
        </w:r>
      </w:hyperlink>
    </w:p>
    <w:p w14:paraId="24E4C978" w14:textId="7428D056" w:rsidR="00B455CD" w:rsidRDefault="000E12DD">
      <w:pPr>
        <w:pStyle w:val="TOC1"/>
        <w:rPr>
          <w:rFonts w:eastAsiaTheme="minorEastAsia" w:cstheme="minorBidi"/>
          <w:noProof/>
          <w:sz w:val="22"/>
          <w:szCs w:val="22"/>
          <w:lang w:bidi="ar-SA"/>
        </w:rPr>
      </w:pPr>
      <w:hyperlink w:anchor="_Toc513725692" w:history="1">
        <w:r w:rsidR="00B455CD" w:rsidRPr="007327C4">
          <w:rPr>
            <w:rStyle w:val="Hyperlink"/>
            <w:noProof/>
          </w:rPr>
          <w:t>Chapter 4: Statement of Problem and Research Questions</w:t>
        </w:r>
        <w:r w:rsidR="00B455CD">
          <w:rPr>
            <w:noProof/>
            <w:webHidden/>
          </w:rPr>
          <w:tab/>
        </w:r>
        <w:r w:rsidR="00B455CD">
          <w:rPr>
            <w:noProof/>
            <w:webHidden/>
          </w:rPr>
          <w:fldChar w:fldCharType="begin"/>
        </w:r>
        <w:r w:rsidR="00B455CD">
          <w:rPr>
            <w:noProof/>
            <w:webHidden/>
          </w:rPr>
          <w:instrText xml:space="preserve"> PAGEREF _Toc513725692 \h </w:instrText>
        </w:r>
        <w:r w:rsidR="00B455CD">
          <w:rPr>
            <w:noProof/>
            <w:webHidden/>
          </w:rPr>
        </w:r>
        <w:r w:rsidR="00B455CD">
          <w:rPr>
            <w:noProof/>
            <w:webHidden/>
          </w:rPr>
          <w:fldChar w:fldCharType="separate"/>
        </w:r>
        <w:r w:rsidR="00B455CD">
          <w:rPr>
            <w:noProof/>
            <w:webHidden/>
          </w:rPr>
          <w:t>54</w:t>
        </w:r>
        <w:r w:rsidR="00B455CD">
          <w:rPr>
            <w:noProof/>
            <w:webHidden/>
          </w:rPr>
          <w:fldChar w:fldCharType="end"/>
        </w:r>
      </w:hyperlink>
    </w:p>
    <w:p w14:paraId="7811D808" w14:textId="694B0942" w:rsidR="00B455CD" w:rsidRDefault="000E12DD">
      <w:pPr>
        <w:pStyle w:val="TOC1"/>
        <w:rPr>
          <w:rFonts w:eastAsiaTheme="minorEastAsia" w:cstheme="minorBidi"/>
          <w:noProof/>
          <w:sz w:val="22"/>
          <w:szCs w:val="22"/>
          <w:lang w:bidi="ar-SA"/>
        </w:rPr>
      </w:pPr>
      <w:hyperlink w:anchor="_Toc513725693" w:history="1">
        <w:r w:rsidR="00B455CD" w:rsidRPr="007327C4">
          <w:rPr>
            <w:rStyle w:val="Hyperlink"/>
            <w:noProof/>
          </w:rPr>
          <w:t>Chapter 5: Methods</w:t>
        </w:r>
        <w:r w:rsidR="00B455CD">
          <w:rPr>
            <w:noProof/>
            <w:webHidden/>
          </w:rPr>
          <w:tab/>
        </w:r>
        <w:r w:rsidR="00B455CD">
          <w:rPr>
            <w:noProof/>
            <w:webHidden/>
          </w:rPr>
          <w:fldChar w:fldCharType="begin"/>
        </w:r>
        <w:r w:rsidR="00B455CD">
          <w:rPr>
            <w:noProof/>
            <w:webHidden/>
          </w:rPr>
          <w:instrText xml:space="preserve"> PAGEREF _Toc513725693 \h </w:instrText>
        </w:r>
        <w:r w:rsidR="00B455CD">
          <w:rPr>
            <w:noProof/>
            <w:webHidden/>
          </w:rPr>
        </w:r>
        <w:r w:rsidR="00B455CD">
          <w:rPr>
            <w:noProof/>
            <w:webHidden/>
          </w:rPr>
          <w:fldChar w:fldCharType="separate"/>
        </w:r>
        <w:r w:rsidR="00B455CD">
          <w:rPr>
            <w:noProof/>
            <w:webHidden/>
          </w:rPr>
          <w:t>58</w:t>
        </w:r>
        <w:r w:rsidR="00B455CD">
          <w:rPr>
            <w:noProof/>
            <w:webHidden/>
          </w:rPr>
          <w:fldChar w:fldCharType="end"/>
        </w:r>
      </w:hyperlink>
    </w:p>
    <w:p w14:paraId="5F99AA22" w14:textId="2DF9EF25" w:rsidR="00B455CD" w:rsidRDefault="000E12DD">
      <w:pPr>
        <w:pStyle w:val="TOC2"/>
        <w:tabs>
          <w:tab w:val="right" w:leader="dot" w:pos="8486"/>
        </w:tabs>
        <w:rPr>
          <w:rFonts w:eastAsiaTheme="minorEastAsia" w:cstheme="minorBidi"/>
          <w:noProof/>
          <w:sz w:val="22"/>
          <w:szCs w:val="22"/>
          <w:lang w:bidi="ar-SA"/>
        </w:rPr>
      </w:pPr>
      <w:hyperlink w:anchor="_Toc513725694" w:history="1">
        <w:r w:rsidR="00B455CD" w:rsidRPr="007327C4">
          <w:rPr>
            <w:rStyle w:val="Hyperlink"/>
            <w:noProof/>
          </w:rPr>
          <w:t>Data</w:t>
        </w:r>
        <w:r w:rsidR="00DF7482">
          <w:rPr>
            <w:rStyle w:val="Hyperlink"/>
            <w:noProof/>
          </w:rPr>
          <w:t xml:space="preserve">     </w:t>
        </w:r>
        <w:r w:rsidR="00B455CD">
          <w:rPr>
            <w:noProof/>
            <w:webHidden/>
          </w:rPr>
          <w:tab/>
        </w:r>
        <w:r w:rsidR="00B455CD">
          <w:rPr>
            <w:noProof/>
            <w:webHidden/>
          </w:rPr>
          <w:fldChar w:fldCharType="begin"/>
        </w:r>
        <w:r w:rsidR="00B455CD">
          <w:rPr>
            <w:noProof/>
            <w:webHidden/>
          </w:rPr>
          <w:instrText xml:space="preserve"> PAGEREF _Toc513725694 \h </w:instrText>
        </w:r>
        <w:r w:rsidR="00B455CD">
          <w:rPr>
            <w:noProof/>
            <w:webHidden/>
          </w:rPr>
        </w:r>
        <w:r w:rsidR="00B455CD">
          <w:rPr>
            <w:noProof/>
            <w:webHidden/>
          </w:rPr>
          <w:fldChar w:fldCharType="separate"/>
        </w:r>
        <w:r w:rsidR="00B455CD">
          <w:rPr>
            <w:noProof/>
            <w:webHidden/>
          </w:rPr>
          <w:t>58</w:t>
        </w:r>
        <w:r w:rsidR="00B455CD">
          <w:rPr>
            <w:noProof/>
            <w:webHidden/>
          </w:rPr>
          <w:fldChar w:fldCharType="end"/>
        </w:r>
      </w:hyperlink>
    </w:p>
    <w:p w14:paraId="2520C4AD" w14:textId="73B13DF0" w:rsidR="00B455CD" w:rsidRDefault="000E12DD">
      <w:pPr>
        <w:pStyle w:val="TOC2"/>
        <w:tabs>
          <w:tab w:val="right" w:leader="dot" w:pos="8486"/>
        </w:tabs>
        <w:rPr>
          <w:rFonts w:eastAsiaTheme="minorEastAsia" w:cstheme="minorBidi"/>
          <w:noProof/>
          <w:sz w:val="22"/>
          <w:szCs w:val="22"/>
          <w:lang w:bidi="ar-SA"/>
        </w:rPr>
      </w:pPr>
      <w:hyperlink w:anchor="_Toc513725695" w:history="1">
        <w:r w:rsidR="00B455CD" w:rsidRPr="007327C4">
          <w:rPr>
            <w:rStyle w:val="Hyperlink"/>
            <w:noProof/>
          </w:rPr>
          <w:t>Samples</w:t>
        </w:r>
        <w:r w:rsidR="00B455CD">
          <w:rPr>
            <w:noProof/>
            <w:webHidden/>
          </w:rPr>
          <w:tab/>
        </w:r>
        <w:r w:rsidR="00B455CD">
          <w:rPr>
            <w:noProof/>
            <w:webHidden/>
          </w:rPr>
          <w:fldChar w:fldCharType="begin"/>
        </w:r>
        <w:r w:rsidR="00B455CD">
          <w:rPr>
            <w:noProof/>
            <w:webHidden/>
          </w:rPr>
          <w:instrText xml:space="preserve"> PAGEREF _Toc513725695 \h </w:instrText>
        </w:r>
        <w:r w:rsidR="00B455CD">
          <w:rPr>
            <w:noProof/>
            <w:webHidden/>
          </w:rPr>
        </w:r>
        <w:r w:rsidR="00B455CD">
          <w:rPr>
            <w:noProof/>
            <w:webHidden/>
          </w:rPr>
          <w:fldChar w:fldCharType="separate"/>
        </w:r>
        <w:r w:rsidR="00B455CD">
          <w:rPr>
            <w:noProof/>
            <w:webHidden/>
          </w:rPr>
          <w:t>59</w:t>
        </w:r>
        <w:r w:rsidR="00B455CD">
          <w:rPr>
            <w:noProof/>
            <w:webHidden/>
          </w:rPr>
          <w:fldChar w:fldCharType="end"/>
        </w:r>
      </w:hyperlink>
    </w:p>
    <w:p w14:paraId="7525F105" w14:textId="3E10450A" w:rsidR="00B455CD" w:rsidRDefault="000E12DD">
      <w:pPr>
        <w:pStyle w:val="TOC2"/>
        <w:tabs>
          <w:tab w:val="right" w:leader="dot" w:pos="8486"/>
        </w:tabs>
        <w:rPr>
          <w:rFonts w:eastAsiaTheme="minorEastAsia" w:cstheme="minorBidi"/>
          <w:noProof/>
          <w:sz w:val="22"/>
          <w:szCs w:val="22"/>
          <w:lang w:bidi="ar-SA"/>
        </w:rPr>
      </w:pPr>
      <w:hyperlink w:anchor="_Toc513725696" w:history="1">
        <w:r w:rsidR="00B455CD" w:rsidRPr="007327C4">
          <w:rPr>
            <w:rStyle w:val="Hyperlink"/>
            <w:noProof/>
          </w:rPr>
          <w:t>Data Structure</w:t>
        </w:r>
        <w:r w:rsidR="00B455CD">
          <w:rPr>
            <w:noProof/>
            <w:webHidden/>
          </w:rPr>
          <w:tab/>
        </w:r>
        <w:r w:rsidR="00B455CD">
          <w:rPr>
            <w:noProof/>
            <w:webHidden/>
          </w:rPr>
          <w:fldChar w:fldCharType="begin"/>
        </w:r>
        <w:r w:rsidR="00B455CD">
          <w:rPr>
            <w:noProof/>
            <w:webHidden/>
          </w:rPr>
          <w:instrText xml:space="preserve"> PAGEREF _Toc513725696 \h </w:instrText>
        </w:r>
        <w:r w:rsidR="00B455CD">
          <w:rPr>
            <w:noProof/>
            <w:webHidden/>
          </w:rPr>
        </w:r>
        <w:r w:rsidR="00B455CD">
          <w:rPr>
            <w:noProof/>
            <w:webHidden/>
          </w:rPr>
          <w:fldChar w:fldCharType="separate"/>
        </w:r>
        <w:r w:rsidR="00B455CD">
          <w:rPr>
            <w:noProof/>
            <w:webHidden/>
          </w:rPr>
          <w:t>63</w:t>
        </w:r>
        <w:r w:rsidR="00B455CD">
          <w:rPr>
            <w:noProof/>
            <w:webHidden/>
          </w:rPr>
          <w:fldChar w:fldCharType="end"/>
        </w:r>
      </w:hyperlink>
    </w:p>
    <w:p w14:paraId="4B9C344B" w14:textId="07087155" w:rsidR="00B455CD" w:rsidRDefault="000E12DD">
      <w:pPr>
        <w:pStyle w:val="TOC2"/>
        <w:tabs>
          <w:tab w:val="right" w:leader="dot" w:pos="8486"/>
        </w:tabs>
        <w:rPr>
          <w:rFonts w:eastAsiaTheme="minorEastAsia" w:cstheme="minorBidi"/>
          <w:noProof/>
          <w:sz w:val="22"/>
          <w:szCs w:val="22"/>
          <w:lang w:bidi="ar-SA"/>
        </w:rPr>
      </w:pPr>
      <w:hyperlink w:anchor="_Toc513725697" w:history="1">
        <w:r w:rsidR="00B455CD" w:rsidRPr="007327C4">
          <w:rPr>
            <w:rStyle w:val="Hyperlink"/>
            <w:noProof/>
          </w:rPr>
          <w:t>Dependent Variables</w:t>
        </w:r>
        <w:r w:rsidR="00B455CD">
          <w:rPr>
            <w:noProof/>
            <w:webHidden/>
          </w:rPr>
          <w:tab/>
        </w:r>
        <w:r w:rsidR="00B455CD">
          <w:rPr>
            <w:noProof/>
            <w:webHidden/>
          </w:rPr>
          <w:fldChar w:fldCharType="begin"/>
        </w:r>
        <w:r w:rsidR="00B455CD">
          <w:rPr>
            <w:noProof/>
            <w:webHidden/>
          </w:rPr>
          <w:instrText xml:space="preserve"> PAGEREF _Toc513725697 \h </w:instrText>
        </w:r>
        <w:r w:rsidR="00B455CD">
          <w:rPr>
            <w:noProof/>
            <w:webHidden/>
          </w:rPr>
        </w:r>
        <w:r w:rsidR="00B455CD">
          <w:rPr>
            <w:noProof/>
            <w:webHidden/>
          </w:rPr>
          <w:fldChar w:fldCharType="separate"/>
        </w:r>
        <w:r w:rsidR="00B455CD">
          <w:rPr>
            <w:noProof/>
            <w:webHidden/>
          </w:rPr>
          <w:t>63</w:t>
        </w:r>
        <w:r w:rsidR="00B455CD">
          <w:rPr>
            <w:noProof/>
            <w:webHidden/>
          </w:rPr>
          <w:fldChar w:fldCharType="end"/>
        </w:r>
      </w:hyperlink>
    </w:p>
    <w:p w14:paraId="428EF53E" w14:textId="1037850A" w:rsidR="00B455CD" w:rsidRDefault="000E12DD">
      <w:pPr>
        <w:pStyle w:val="TOC2"/>
        <w:tabs>
          <w:tab w:val="right" w:leader="dot" w:pos="8486"/>
        </w:tabs>
        <w:rPr>
          <w:rFonts w:eastAsiaTheme="minorEastAsia" w:cstheme="minorBidi"/>
          <w:noProof/>
          <w:sz w:val="22"/>
          <w:szCs w:val="22"/>
          <w:lang w:bidi="ar-SA"/>
        </w:rPr>
      </w:pPr>
      <w:hyperlink w:anchor="_Toc513725698" w:history="1">
        <w:r w:rsidR="00B455CD" w:rsidRPr="007327C4">
          <w:rPr>
            <w:rStyle w:val="Hyperlink"/>
            <w:noProof/>
          </w:rPr>
          <w:t>Independent Variables</w:t>
        </w:r>
        <w:r w:rsidR="00B455CD">
          <w:rPr>
            <w:noProof/>
            <w:webHidden/>
          </w:rPr>
          <w:tab/>
        </w:r>
        <w:r w:rsidR="00B455CD">
          <w:rPr>
            <w:noProof/>
            <w:webHidden/>
          </w:rPr>
          <w:fldChar w:fldCharType="begin"/>
        </w:r>
        <w:r w:rsidR="00B455CD">
          <w:rPr>
            <w:noProof/>
            <w:webHidden/>
          </w:rPr>
          <w:instrText xml:space="preserve"> PAGEREF _Toc513725698 \h </w:instrText>
        </w:r>
        <w:r w:rsidR="00B455CD">
          <w:rPr>
            <w:noProof/>
            <w:webHidden/>
          </w:rPr>
        </w:r>
        <w:r w:rsidR="00B455CD">
          <w:rPr>
            <w:noProof/>
            <w:webHidden/>
          </w:rPr>
          <w:fldChar w:fldCharType="separate"/>
        </w:r>
        <w:r w:rsidR="00B455CD">
          <w:rPr>
            <w:noProof/>
            <w:webHidden/>
          </w:rPr>
          <w:t>65</w:t>
        </w:r>
        <w:r w:rsidR="00B455CD">
          <w:rPr>
            <w:noProof/>
            <w:webHidden/>
          </w:rPr>
          <w:fldChar w:fldCharType="end"/>
        </w:r>
      </w:hyperlink>
    </w:p>
    <w:p w14:paraId="016316C1" w14:textId="33F1AEA5" w:rsidR="00B455CD" w:rsidRDefault="000E12DD">
      <w:pPr>
        <w:pStyle w:val="TOC2"/>
        <w:tabs>
          <w:tab w:val="right" w:leader="dot" w:pos="8486"/>
        </w:tabs>
        <w:rPr>
          <w:rFonts w:eastAsiaTheme="minorEastAsia" w:cstheme="minorBidi"/>
          <w:noProof/>
          <w:sz w:val="22"/>
          <w:szCs w:val="22"/>
          <w:lang w:bidi="ar-SA"/>
        </w:rPr>
      </w:pPr>
      <w:hyperlink w:anchor="_Toc513725699" w:history="1">
        <w:r w:rsidR="00B455CD" w:rsidRPr="007327C4">
          <w:rPr>
            <w:rStyle w:val="Hyperlink"/>
            <w:noProof/>
          </w:rPr>
          <w:t>Control Variables</w:t>
        </w:r>
        <w:r w:rsidR="00B455CD">
          <w:rPr>
            <w:noProof/>
            <w:webHidden/>
          </w:rPr>
          <w:tab/>
        </w:r>
        <w:r w:rsidR="00B455CD">
          <w:rPr>
            <w:noProof/>
            <w:webHidden/>
          </w:rPr>
          <w:fldChar w:fldCharType="begin"/>
        </w:r>
        <w:r w:rsidR="00B455CD">
          <w:rPr>
            <w:noProof/>
            <w:webHidden/>
          </w:rPr>
          <w:instrText xml:space="preserve"> PAGEREF _Toc513725699 \h </w:instrText>
        </w:r>
        <w:r w:rsidR="00B455CD">
          <w:rPr>
            <w:noProof/>
            <w:webHidden/>
          </w:rPr>
        </w:r>
        <w:r w:rsidR="00B455CD">
          <w:rPr>
            <w:noProof/>
            <w:webHidden/>
          </w:rPr>
          <w:fldChar w:fldCharType="separate"/>
        </w:r>
        <w:r w:rsidR="00B455CD">
          <w:rPr>
            <w:noProof/>
            <w:webHidden/>
          </w:rPr>
          <w:t>65</w:t>
        </w:r>
        <w:r w:rsidR="00B455CD">
          <w:rPr>
            <w:noProof/>
            <w:webHidden/>
          </w:rPr>
          <w:fldChar w:fldCharType="end"/>
        </w:r>
      </w:hyperlink>
    </w:p>
    <w:p w14:paraId="516CABAD" w14:textId="34A3BDAA" w:rsidR="00B455CD" w:rsidRDefault="000E12DD">
      <w:pPr>
        <w:pStyle w:val="TOC3"/>
        <w:tabs>
          <w:tab w:val="right" w:leader="dot" w:pos="8486"/>
        </w:tabs>
        <w:rPr>
          <w:rFonts w:eastAsiaTheme="minorEastAsia" w:cstheme="minorBidi"/>
          <w:noProof/>
          <w:sz w:val="22"/>
          <w:szCs w:val="22"/>
          <w:lang w:bidi="ar-SA"/>
        </w:rPr>
      </w:pPr>
      <w:hyperlink w:anchor="_Toc513725700" w:history="1">
        <w:r w:rsidR="00B455CD" w:rsidRPr="007327C4">
          <w:rPr>
            <w:rStyle w:val="Hyperlink"/>
            <w:noProof/>
          </w:rPr>
          <w:t>Level 1: Infraction</w:t>
        </w:r>
        <w:r w:rsidR="00B455CD">
          <w:rPr>
            <w:noProof/>
            <w:webHidden/>
          </w:rPr>
          <w:tab/>
        </w:r>
        <w:r w:rsidR="00B455CD">
          <w:rPr>
            <w:noProof/>
            <w:webHidden/>
          </w:rPr>
          <w:fldChar w:fldCharType="begin"/>
        </w:r>
        <w:r w:rsidR="00B455CD">
          <w:rPr>
            <w:noProof/>
            <w:webHidden/>
          </w:rPr>
          <w:instrText xml:space="preserve"> PAGEREF _Toc513725700 \h </w:instrText>
        </w:r>
        <w:r w:rsidR="00B455CD">
          <w:rPr>
            <w:noProof/>
            <w:webHidden/>
          </w:rPr>
        </w:r>
        <w:r w:rsidR="00B455CD">
          <w:rPr>
            <w:noProof/>
            <w:webHidden/>
          </w:rPr>
          <w:fldChar w:fldCharType="separate"/>
        </w:r>
        <w:r w:rsidR="00B455CD">
          <w:rPr>
            <w:noProof/>
            <w:webHidden/>
          </w:rPr>
          <w:t>66</w:t>
        </w:r>
        <w:r w:rsidR="00B455CD">
          <w:rPr>
            <w:noProof/>
            <w:webHidden/>
          </w:rPr>
          <w:fldChar w:fldCharType="end"/>
        </w:r>
      </w:hyperlink>
    </w:p>
    <w:p w14:paraId="5102E337" w14:textId="5190DC4B" w:rsidR="00B455CD" w:rsidRDefault="000E12DD">
      <w:pPr>
        <w:pStyle w:val="TOC3"/>
        <w:tabs>
          <w:tab w:val="right" w:leader="dot" w:pos="8486"/>
        </w:tabs>
        <w:rPr>
          <w:rFonts w:eastAsiaTheme="minorEastAsia" w:cstheme="minorBidi"/>
          <w:noProof/>
          <w:sz w:val="22"/>
          <w:szCs w:val="22"/>
          <w:lang w:bidi="ar-SA"/>
        </w:rPr>
      </w:pPr>
      <w:hyperlink w:anchor="_Toc513725701" w:history="1">
        <w:r w:rsidR="00B455CD" w:rsidRPr="007327C4">
          <w:rPr>
            <w:rStyle w:val="Hyperlink"/>
            <w:noProof/>
          </w:rPr>
          <w:t>Level 2: Inmate</w:t>
        </w:r>
        <w:r w:rsidR="00B455CD">
          <w:rPr>
            <w:noProof/>
            <w:webHidden/>
          </w:rPr>
          <w:tab/>
        </w:r>
        <w:r w:rsidR="00B455CD">
          <w:rPr>
            <w:noProof/>
            <w:webHidden/>
          </w:rPr>
          <w:fldChar w:fldCharType="begin"/>
        </w:r>
        <w:r w:rsidR="00B455CD">
          <w:rPr>
            <w:noProof/>
            <w:webHidden/>
          </w:rPr>
          <w:instrText xml:space="preserve"> PAGEREF _Toc513725701 \h </w:instrText>
        </w:r>
        <w:r w:rsidR="00B455CD">
          <w:rPr>
            <w:noProof/>
            <w:webHidden/>
          </w:rPr>
        </w:r>
        <w:r w:rsidR="00B455CD">
          <w:rPr>
            <w:noProof/>
            <w:webHidden/>
          </w:rPr>
          <w:fldChar w:fldCharType="separate"/>
        </w:r>
        <w:r w:rsidR="00B455CD">
          <w:rPr>
            <w:noProof/>
            <w:webHidden/>
          </w:rPr>
          <w:t>68</w:t>
        </w:r>
        <w:r w:rsidR="00B455CD">
          <w:rPr>
            <w:noProof/>
            <w:webHidden/>
          </w:rPr>
          <w:fldChar w:fldCharType="end"/>
        </w:r>
      </w:hyperlink>
    </w:p>
    <w:p w14:paraId="76D39257" w14:textId="4BD3C668" w:rsidR="00B455CD" w:rsidRDefault="000E12DD">
      <w:pPr>
        <w:pStyle w:val="TOC3"/>
        <w:tabs>
          <w:tab w:val="right" w:leader="dot" w:pos="8486"/>
        </w:tabs>
        <w:rPr>
          <w:rFonts w:eastAsiaTheme="minorEastAsia" w:cstheme="minorBidi"/>
          <w:noProof/>
          <w:sz w:val="22"/>
          <w:szCs w:val="22"/>
          <w:lang w:bidi="ar-SA"/>
        </w:rPr>
      </w:pPr>
      <w:hyperlink w:anchor="_Toc513725702" w:history="1">
        <w:r w:rsidR="00B455CD" w:rsidRPr="007327C4">
          <w:rPr>
            <w:rStyle w:val="Hyperlink"/>
            <w:noProof/>
          </w:rPr>
          <w:t>Level 3: Facility</w:t>
        </w:r>
        <w:r w:rsidR="00B455CD">
          <w:rPr>
            <w:noProof/>
            <w:webHidden/>
          </w:rPr>
          <w:tab/>
        </w:r>
        <w:r w:rsidR="00B455CD">
          <w:rPr>
            <w:noProof/>
            <w:webHidden/>
          </w:rPr>
          <w:fldChar w:fldCharType="begin"/>
        </w:r>
        <w:r w:rsidR="00B455CD">
          <w:rPr>
            <w:noProof/>
            <w:webHidden/>
          </w:rPr>
          <w:instrText xml:space="preserve"> PAGEREF _Toc513725702 \h </w:instrText>
        </w:r>
        <w:r w:rsidR="00B455CD">
          <w:rPr>
            <w:noProof/>
            <w:webHidden/>
          </w:rPr>
        </w:r>
        <w:r w:rsidR="00B455CD">
          <w:rPr>
            <w:noProof/>
            <w:webHidden/>
          </w:rPr>
          <w:fldChar w:fldCharType="separate"/>
        </w:r>
        <w:r w:rsidR="00B455CD">
          <w:rPr>
            <w:noProof/>
            <w:webHidden/>
          </w:rPr>
          <w:t>71</w:t>
        </w:r>
        <w:r w:rsidR="00B455CD">
          <w:rPr>
            <w:noProof/>
            <w:webHidden/>
          </w:rPr>
          <w:fldChar w:fldCharType="end"/>
        </w:r>
      </w:hyperlink>
    </w:p>
    <w:p w14:paraId="2DA1F9E2" w14:textId="4A1210FB" w:rsidR="00B455CD" w:rsidRDefault="000E12DD">
      <w:pPr>
        <w:pStyle w:val="TOC2"/>
        <w:tabs>
          <w:tab w:val="right" w:leader="dot" w:pos="8486"/>
        </w:tabs>
        <w:rPr>
          <w:rFonts w:eastAsiaTheme="minorEastAsia" w:cstheme="minorBidi"/>
          <w:noProof/>
          <w:sz w:val="22"/>
          <w:szCs w:val="22"/>
          <w:lang w:bidi="ar-SA"/>
        </w:rPr>
      </w:pPr>
      <w:hyperlink w:anchor="_Toc513725703" w:history="1">
        <w:r w:rsidR="00B455CD" w:rsidRPr="007327C4">
          <w:rPr>
            <w:rStyle w:val="Hyperlink"/>
            <w:noProof/>
          </w:rPr>
          <w:t>Analytical Approach</w:t>
        </w:r>
        <w:r w:rsidR="00B455CD">
          <w:rPr>
            <w:noProof/>
            <w:webHidden/>
          </w:rPr>
          <w:tab/>
        </w:r>
        <w:r w:rsidR="00B455CD">
          <w:rPr>
            <w:noProof/>
            <w:webHidden/>
          </w:rPr>
          <w:fldChar w:fldCharType="begin"/>
        </w:r>
        <w:r w:rsidR="00B455CD">
          <w:rPr>
            <w:noProof/>
            <w:webHidden/>
          </w:rPr>
          <w:instrText xml:space="preserve"> PAGEREF _Toc513725703 \h </w:instrText>
        </w:r>
        <w:r w:rsidR="00B455CD">
          <w:rPr>
            <w:noProof/>
            <w:webHidden/>
          </w:rPr>
        </w:r>
        <w:r w:rsidR="00B455CD">
          <w:rPr>
            <w:noProof/>
            <w:webHidden/>
          </w:rPr>
          <w:fldChar w:fldCharType="separate"/>
        </w:r>
        <w:r w:rsidR="00B455CD">
          <w:rPr>
            <w:noProof/>
            <w:webHidden/>
          </w:rPr>
          <w:t>71</w:t>
        </w:r>
        <w:r w:rsidR="00B455CD">
          <w:rPr>
            <w:noProof/>
            <w:webHidden/>
          </w:rPr>
          <w:fldChar w:fldCharType="end"/>
        </w:r>
      </w:hyperlink>
    </w:p>
    <w:p w14:paraId="39FC2AB2" w14:textId="7888C8C9" w:rsidR="00B455CD" w:rsidRDefault="000E12DD">
      <w:pPr>
        <w:pStyle w:val="TOC2"/>
        <w:tabs>
          <w:tab w:val="right" w:leader="dot" w:pos="8486"/>
        </w:tabs>
        <w:rPr>
          <w:rFonts w:eastAsiaTheme="minorEastAsia" w:cstheme="minorBidi"/>
          <w:noProof/>
          <w:sz w:val="22"/>
          <w:szCs w:val="22"/>
          <w:lang w:bidi="ar-SA"/>
        </w:rPr>
      </w:pPr>
      <w:hyperlink w:anchor="_Toc513725704" w:history="1">
        <w:r w:rsidR="00B455CD" w:rsidRPr="007327C4">
          <w:rPr>
            <w:rStyle w:val="Hyperlink"/>
            <w:noProof/>
          </w:rPr>
          <w:t>Missing Data</w:t>
        </w:r>
        <w:r w:rsidR="00B455CD">
          <w:rPr>
            <w:noProof/>
            <w:webHidden/>
          </w:rPr>
          <w:tab/>
        </w:r>
        <w:r w:rsidR="00B455CD">
          <w:rPr>
            <w:noProof/>
            <w:webHidden/>
          </w:rPr>
          <w:fldChar w:fldCharType="begin"/>
        </w:r>
        <w:r w:rsidR="00B455CD">
          <w:rPr>
            <w:noProof/>
            <w:webHidden/>
          </w:rPr>
          <w:instrText xml:space="preserve"> PAGEREF _Toc513725704 \h </w:instrText>
        </w:r>
        <w:r w:rsidR="00B455CD">
          <w:rPr>
            <w:noProof/>
            <w:webHidden/>
          </w:rPr>
        </w:r>
        <w:r w:rsidR="00B455CD">
          <w:rPr>
            <w:noProof/>
            <w:webHidden/>
          </w:rPr>
          <w:fldChar w:fldCharType="separate"/>
        </w:r>
        <w:r w:rsidR="00B455CD">
          <w:rPr>
            <w:noProof/>
            <w:webHidden/>
          </w:rPr>
          <w:t>76</w:t>
        </w:r>
        <w:r w:rsidR="00B455CD">
          <w:rPr>
            <w:noProof/>
            <w:webHidden/>
          </w:rPr>
          <w:fldChar w:fldCharType="end"/>
        </w:r>
      </w:hyperlink>
    </w:p>
    <w:p w14:paraId="19FEAF1B" w14:textId="2B37429F" w:rsidR="00B455CD" w:rsidRDefault="000E12DD">
      <w:pPr>
        <w:pStyle w:val="TOC1"/>
        <w:rPr>
          <w:rFonts w:eastAsiaTheme="minorEastAsia" w:cstheme="minorBidi"/>
          <w:noProof/>
          <w:sz w:val="22"/>
          <w:szCs w:val="22"/>
          <w:lang w:bidi="ar-SA"/>
        </w:rPr>
      </w:pPr>
      <w:hyperlink w:anchor="_Toc513725705" w:history="1">
        <w:r w:rsidR="00B455CD" w:rsidRPr="007327C4">
          <w:rPr>
            <w:rStyle w:val="Hyperlink"/>
            <w:noProof/>
          </w:rPr>
          <w:t>Chapter 6: Infractions</w:t>
        </w:r>
        <w:r w:rsidR="00B455CD">
          <w:rPr>
            <w:noProof/>
            <w:webHidden/>
          </w:rPr>
          <w:tab/>
        </w:r>
        <w:r w:rsidR="00B455CD">
          <w:rPr>
            <w:noProof/>
            <w:webHidden/>
          </w:rPr>
          <w:fldChar w:fldCharType="begin"/>
        </w:r>
        <w:r w:rsidR="00B455CD">
          <w:rPr>
            <w:noProof/>
            <w:webHidden/>
          </w:rPr>
          <w:instrText xml:space="preserve"> PAGEREF _Toc513725705 \h </w:instrText>
        </w:r>
        <w:r w:rsidR="00B455CD">
          <w:rPr>
            <w:noProof/>
            <w:webHidden/>
          </w:rPr>
        </w:r>
        <w:r w:rsidR="00B455CD">
          <w:rPr>
            <w:noProof/>
            <w:webHidden/>
          </w:rPr>
          <w:fldChar w:fldCharType="separate"/>
        </w:r>
        <w:r w:rsidR="00B455CD">
          <w:rPr>
            <w:noProof/>
            <w:webHidden/>
          </w:rPr>
          <w:t>77</w:t>
        </w:r>
        <w:r w:rsidR="00B455CD">
          <w:rPr>
            <w:noProof/>
            <w:webHidden/>
          </w:rPr>
          <w:fldChar w:fldCharType="end"/>
        </w:r>
      </w:hyperlink>
    </w:p>
    <w:p w14:paraId="5A905A60" w14:textId="39C6125C" w:rsidR="00B455CD" w:rsidRDefault="000E12DD">
      <w:pPr>
        <w:pStyle w:val="TOC2"/>
        <w:tabs>
          <w:tab w:val="right" w:leader="dot" w:pos="8486"/>
        </w:tabs>
        <w:rPr>
          <w:rFonts w:eastAsiaTheme="minorEastAsia" w:cstheme="minorBidi"/>
          <w:noProof/>
          <w:sz w:val="22"/>
          <w:szCs w:val="22"/>
          <w:lang w:bidi="ar-SA"/>
        </w:rPr>
      </w:pPr>
      <w:hyperlink w:anchor="_Toc513725706" w:history="1">
        <w:r w:rsidR="00B455CD" w:rsidRPr="007327C4">
          <w:rPr>
            <w:rStyle w:val="Hyperlink"/>
            <w:noProof/>
          </w:rPr>
          <w:t>Research Question 1: Examining Who Receives an Infraction</w:t>
        </w:r>
        <w:r w:rsidR="00B455CD">
          <w:rPr>
            <w:noProof/>
            <w:webHidden/>
          </w:rPr>
          <w:tab/>
        </w:r>
        <w:r w:rsidR="00B455CD">
          <w:rPr>
            <w:noProof/>
            <w:webHidden/>
          </w:rPr>
          <w:fldChar w:fldCharType="begin"/>
        </w:r>
        <w:r w:rsidR="00B455CD">
          <w:rPr>
            <w:noProof/>
            <w:webHidden/>
          </w:rPr>
          <w:instrText xml:space="preserve"> PAGEREF _Toc513725706 \h </w:instrText>
        </w:r>
        <w:r w:rsidR="00B455CD">
          <w:rPr>
            <w:noProof/>
            <w:webHidden/>
          </w:rPr>
        </w:r>
        <w:r w:rsidR="00B455CD">
          <w:rPr>
            <w:noProof/>
            <w:webHidden/>
          </w:rPr>
          <w:fldChar w:fldCharType="separate"/>
        </w:r>
        <w:r w:rsidR="00B455CD">
          <w:rPr>
            <w:noProof/>
            <w:webHidden/>
          </w:rPr>
          <w:t>77</w:t>
        </w:r>
        <w:r w:rsidR="00B455CD">
          <w:rPr>
            <w:noProof/>
            <w:webHidden/>
          </w:rPr>
          <w:fldChar w:fldCharType="end"/>
        </w:r>
      </w:hyperlink>
    </w:p>
    <w:p w14:paraId="6EE7FE39" w14:textId="29A7E9D4" w:rsidR="00B455CD" w:rsidRDefault="000E12DD">
      <w:pPr>
        <w:pStyle w:val="TOC3"/>
        <w:tabs>
          <w:tab w:val="right" w:leader="dot" w:pos="8486"/>
        </w:tabs>
        <w:rPr>
          <w:rFonts w:eastAsiaTheme="minorEastAsia" w:cstheme="minorBidi"/>
          <w:noProof/>
          <w:sz w:val="22"/>
          <w:szCs w:val="22"/>
          <w:lang w:bidi="ar-SA"/>
        </w:rPr>
      </w:pPr>
      <w:hyperlink w:anchor="_Toc513725707" w:history="1">
        <w:r w:rsidR="00B455CD" w:rsidRPr="007327C4">
          <w:rPr>
            <w:rStyle w:val="Hyperlink"/>
            <w:noProof/>
          </w:rPr>
          <w:t>Sample Characteristics</w:t>
        </w:r>
        <w:r w:rsidR="00B455CD">
          <w:rPr>
            <w:noProof/>
            <w:webHidden/>
          </w:rPr>
          <w:tab/>
        </w:r>
        <w:r w:rsidR="00B455CD">
          <w:rPr>
            <w:noProof/>
            <w:webHidden/>
          </w:rPr>
          <w:fldChar w:fldCharType="begin"/>
        </w:r>
        <w:r w:rsidR="00B455CD">
          <w:rPr>
            <w:noProof/>
            <w:webHidden/>
          </w:rPr>
          <w:instrText xml:space="preserve"> PAGEREF _Toc513725707 \h </w:instrText>
        </w:r>
        <w:r w:rsidR="00B455CD">
          <w:rPr>
            <w:noProof/>
            <w:webHidden/>
          </w:rPr>
        </w:r>
        <w:r w:rsidR="00B455CD">
          <w:rPr>
            <w:noProof/>
            <w:webHidden/>
          </w:rPr>
          <w:fldChar w:fldCharType="separate"/>
        </w:r>
        <w:r w:rsidR="00B455CD">
          <w:rPr>
            <w:noProof/>
            <w:webHidden/>
          </w:rPr>
          <w:t>78</w:t>
        </w:r>
        <w:r w:rsidR="00B455CD">
          <w:rPr>
            <w:noProof/>
            <w:webHidden/>
          </w:rPr>
          <w:fldChar w:fldCharType="end"/>
        </w:r>
      </w:hyperlink>
    </w:p>
    <w:p w14:paraId="5510B962" w14:textId="18834329" w:rsidR="00B455CD" w:rsidRDefault="000E12DD">
      <w:pPr>
        <w:pStyle w:val="TOC3"/>
        <w:tabs>
          <w:tab w:val="right" w:leader="dot" w:pos="8486"/>
        </w:tabs>
        <w:rPr>
          <w:rFonts w:eastAsiaTheme="minorEastAsia" w:cstheme="minorBidi"/>
          <w:noProof/>
          <w:sz w:val="22"/>
          <w:szCs w:val="22"/>
          <w:lang w:bidi="ar-SA"/>
        </w:rPr>
      </w:pPr>
      <w:hyperlink w:anchor="_Toc513725708" w:history="1">
        <w:r w:rsidR="00B455CD" w:rsidRPr="007327C4">
          <w:rPr>
            <w:rStyle w:val="Hyperlink"/>
            <w:noProof/>
          </w:rPr>
          <w:t>Findings</w:t>
        </w:r>
        <w:r w:rsidR="00B455CD">
          <w:rPr>
            <w:noProof/>
            <w:webHidden/>
          </w:rPr>
          <w:tab/>
        </w:r>
        <w:r w:rsidR="00B455CD">
          <w:rPr>
            <w:noProof/>
            <w:webHidden/>
          </w:rPr>
          <w:fldChar w:fldCharType="begin"/>
        </w:r>
        <w:r w:rsidR="00B455CD">
          <w:rPr>
            <w:noProof/>
            <w:webHidden/>
          </w:rPr>
          <w:instrText xml:space="preserve"> PAGEREF _Toc513725708 \h </w:instrText>
        </w:r>
        <w:r w:rsidR="00B455CD">
          <w:rPr>
            <w:noProof/>
            <w:webHidden/>
          </w:rPr>
        </w:r>
        <w:r w:rsidR="00B455CD">
          <w:rPr>
            <w:noProof/>
            <w:webHidden/>
          </w:rPr>
          <w:fldChar w:fldCharType="separate"/>
        </w:r>
        <w:r w:rsidR="00B455CD">
          <w:rPr>
            <w:noProof/>
            <w:webHidden/>
          </w:rPr>
          <w:t>79</w:t>
        </w:r>
        <w:r w:rsidR="00B455CD">
          <w:rPr>
            <w:noProof/>
            <w:webHidden/>
          </w:rPr>
          <w:fldChar w:fldCharType="end"/>
        </w:r>
      </w:hyperlink>
    </w:p>
    <w:p w14:paraId="7DA4B4FF" w14:textId="7E288B2F" w:rsidR="00B455CD" w:rsidRDefault="000E12DD">
      <w:pPr>
        <w:pStyle w:val="TOC1"/>
        <w:rPr>
          <w:rFonts w:eastAsiaTheme="minorEastAsia" w:cstheme="minorBidi"/>
          <w:noProof/>
          <w:sz w:val="22"/>
          <w:szCs w:val="22"/>
          <w:lang w:bidi="ar-SA"/>
        </w:rPr>
      </w:pPr>
      <w:hyperlink w:anchor="_Toc513725709" w:history="1">
        <w:r w:rsidR="00B455CD" w:rsidRPr="007327C4">
          <w:rPr>
            <w:rStyle w:val="Hyperlink"/>
            <w:noProof/>
          </w:rPr>
          <w:t>Chapter 7: Sanctions</w:t>
        </w:r>
        <w:r w:rsidR="00B455CD">
          <w:rPr>
            <w:noProof/>
            <w:webHidden/>
          </w:rPr>
          <w:tab/>
        </w:r>
        <w:r w:rsidR="00B455CD">
          <w:rPr>
            <w:noProof/>
            <w:webHidden/>
          </w:rPr>
          <w:fldChar w:fldCharType="begin"/>
        </w:r>
        <w:r w:rsidR="00B455CD">
          <w:rPr>
            <w:noProof/>
            <w:webHidden/>
          </w:rPr>
          <w:instrText xml:space="preserve"> PAGEREF _Toc513725709 \h </w:instrText>
        </w:r>
        <w:r w:rsidR="00B455CD">
          <w:rPr>
            <w:noProof/>
            <w:webHidden/>
          </w:rPr>
        </w:r>
        <w:r w:rsidR="00B455CD">
          <w:rPr>
            <w:noProof/>
            <w:webHidden/>
          </w:rPr>
          <w:fldChar w:fldCharType="separate"/>
        </w:r>
        <w:r w:rsidR="00B455CD">
          <w:rPr>
            <w:noProof/>
            <w:webHidden/>
          </w:rPr>
          <w:t>81</w:t>
        </w:r>
        <w:r w:rsidR="00B455CD">
          <w:rPr>
            <w:noProof/>
            <w:webHidden/>
          </w:rPr>
          <w:fldChar w:fldCharType="end"/>
        </w:r>
      </w:hyperlink>
    </w:p>
    <w:p w14:paraId="32C09705" w14:textId="1A6BBE40" w:rsidR="00B455CD" w:rsidRDefault="000E12DD">
      <w:pPr>
        <w:pStyle w:val="TOC2"/>
        <w:tabs>
          <w:tab w:val="right" w:leader="dot" w:pos="8486"/>
        </w:tabs>
        <w:rPr>
          <w:rFonts w:eastAsiaTheme="minorEastAsia" w:cstheme="minorBidi"/>
          <w:noProof/>
          <w:sz w:val="22"/>
          <w:szCs w:val="22"/>
          <w:lang w:bidi="ar-SA"/>
        </w:rPr>
      </w:pPr>
      <w:hyperlink w:anchor="_Toc513725710" w:history="1">
        <w:r w:rsidR="00B455CD" w:rsidRPr="007327C4">
          <w:rPr>
            <w:rStyle w:val="Hyperlink"/>
            <w:noProof/>
          </w:rPr>
          <w:t>Research Question 2: Examining Use of Earned Credit Sanctions</w:t>
        </w:r>
        <w:r w:rsidR="00B455CD">
          <w:rPr>
            <w:noProof/>
            <w:webHidden/>
          </w:rPr>
          <w:tab/>
        </w:r>
        <w:r w:rsidR="00B455CD">
          <w:rPr>
            <w:noProof/>
            <w:webHidden/>
          </w:rPr>
          <w:fldChar w:fldCharType="begin"/>
        </w:r>
        <w:r w:rsidR="00B455CD">
          <w:rPr>
            <w:noProof/>
            <w:webHidden/>
          </w:rPr>
          <w:instrText xml:space="preserve"> PAGEREF _Toc513725710 \h </w:instrText>
        </w:r>
        <w:r w:rsidR="00B455CD">
          <w:rPr>
            <w:noProof/>
            <w:webHidden/>
          </w:rPr>
        </w:r>
        <w:r w:rsidR="00B455CD">
          <w:rPr>
            <w:noProof/>
            <w:webHidden/>
          </w:rPr>
          <w:fldChar w:fldCharType="separate"/>
        </w:r>
        <w:r w:rsidR="00B455CD">
          <w:rPr>
            <w:noProof/>
            <w:webHidden/>
          </w:rPr>
          <w:t>81</w:t>
        </w:r>
        <w:r w:rsidR="00B455CD">
          <w:rPr>
            <w:noProof/>
            <w:webHidden/>
          </w:rPr>
          <w:fldChar w:fldCharType="end"/>
        </w:r>
      </w:hyperlink>
    </w:p>
    <w:p w14:paraId="216E6260" w14:textId="4B3B5750" w:rsidR="00B455CD" w:rsidRDefault="000E12DD">
      <w:pPr>
        <w:pStyle w:val="TOC3"/>
        <w:tabs>
          <w:tab w:val="right" w:leader="dot" w:pos="8486"/>
        </w:tabs>
        <w:rPr>
          <w:rFonts w:eastAsiaTheme="minorEastAsia" w:cstheme="minorBidi"/>
          <w:noProof/>
          <w:sz w:val="22"/>
          <w:szCs w:val="22"/>
          <w:lang w:bidi="ar-SA"/>
        </w:rPr>
      </w:pPr>
      <w:hyperlink w:anchor="_Toc513725711" w:history="1">
        <w:r w:rsidR="00B455CD" w:rsidRPr="007327C4">
          <w:rPr>
            <w:rStyle w:val="Hyperlink"/>
            <w:noProof/>
          </w:rPr>
          <w:t>Sample Characteristics</w:t>
        </w:r>
        <w:r w:rsidR="00B455CD">
          <w:rPr>
            <w:noProof/>
            <w:webHidden/>
          </w:rPr>
          <w:tab/>
        </w:r>
        <w:r w:rsidR="00B455CD">
          <w:rPr>
            <w:noProof/>
            <w:webHidden/>
          </w:rPr>
          <w:fldChar w:fldCharType="begin"/>
        </w:r>
        <w:r w:rsidR="00B455CD">
          <w:rPr>
            <w:noProof/>
            <w:webHidden/>
          </w:rPr>
          <w:instrText xml:space="preserve"> PAGEREF _Toc513725711 \h </w:instrText>
        </w:r>
        <w:r w:rsidR="00B455CD">
          <w:rPr>
            <w:noProof/>
            <w:webHidden/>
          </w:rPr>
        </w:r>
        <w:r w:rsidR="00B455CD">
          <w:rPr>
            <w:noProof/>
            <w:webHidden/>
          </w:rPr>
          <w:fldChar w:fldCharType="separate"/>
        </w:r>
        <w:r w:rsidR="00B455CD">
          <w:rPr>
            <w:noProof/>
            <w:webHidden/>
          </w:rPr>
          <w:t>82</w:t>
        </w:r>
        <w:r w:rsidR="00B455CD">
          <w:rPr>
            <w:noProof/>
            <w:webHidden/>
          </w:rPr>
          <w:fldChar w:fldCharType="end"/>
        </w:r>
      </w:hyperlink>
    </w:p>
    <w:p w14:paraId="22C0C243" w14:textId="38E29C0F" w:rsidR="00B455CD" w:rsidRDefault="000E12DD">
      <w:pPr>
        <w:pStyle w:val="TOC3"/>
        <w:tabs>
          <w:tab w:val="right" w:leader="dot" w:pos="8486"/>
        </w:tabs>
        <w:rPr>
          <w:rFonts w:eastAsiaTheme="minorEastAsia" w:cstheme="minorBidi"/>
          <w:noProof/>
          <w:sz w:val="22"/>
          <w:szCs w:val="22"/>
          <w:lang w:bidi="ar-SA"/>
        </w:rPr>
      </w:pPr>
      <w:hyperlink w:anchor="_Toc513725712" w:history="1">
        <w:r w:rsidR="00B455CD" w:rsidRPr="007327C4">
          <w:rPr>
            <w:rStyle w:val="Hyperlink"/>
            <w:noProof/>
          </w:rPr>
          <w:t>Findings</w:t>
        </w:r>
        <w:r w:rsidR="00B455CD">
          <w:rPr>
            <w:noProof/>
            <w:webHidden/>
          </w:rPr>
          <w:tab/>
        </w:r>
        <w:r w:rsidR="00B455CD">
          <w:rPr>
            <w:noProof/>
            <w:webHidden/>
          </w:rPr>
          <w:fldChar w:fldCharType="begin"/>
        </w:r>
        <w:r w:rsidR="00B455CD">
          <w:rPr>
            <w:noProof/>
            <w:webHidden/>
          </w:rPr>
          <w:instrText xml:space="preserve"> PAGEREF _Toc513725712 \h </w:instrText>
        </w:r>
        <w:r w:rsidR="00B455CD">
          <w:rPr>
            <w:noProof/>
            <w:webHidden/>
          </w:rPr>
        </w:r>
        <w:r w:rsidR="00B455CD">
          <w:rPr>
            <w:noProof/>
            <w:webHidden/>
          </w:rPr>
          <w:fldChar w:fldCharType="separate"/>
        </w:r>
        <w:r w:rsidR="00B455CD">
          <w:rPr>
            <w:noProof/>
            <w:webHidden/>
          </w:rPr>
          <w:t>84</w:t>
        </w:r>
        <w:r w:rsidR="00B455CD">
          <w:rPr>
            <w:noProof/>
            <w:webHidden/>
          </w:rPr>
          <w:fldChar w:fldCharType="end"/>
        </w:r>
      </w:hyperlink>
    </w:p>
    <w:p w14:paraId="57E93F75" w14:textId="0E2A39D0" w:rsidR="00B455CD" w:rsidRDefault="000E12DD">
      <w:pPr>
        <w:pStyle w:val="TOC2"/>
        <w:tabs>
          <w:tab w:val="right" w:leader="dot" w:pos="8486"/>
        </w:tabs>
        <w:rPr>
          <w:rFonts w:eastAsiaTheme="minorEastAsia" w:cstheme="minorBidi"/>
          <w:noProof/>
          <w:sz w:val="22"/>
          <w:szCs w:val="22"/>
          <w:lang w:bidi="ar-SA"/>
        </w:rPr>
      </w:pPr>
      <w:hyperlink w:anchor="_Toc513725713" w:history="1">
        <w:r w:rsidR="00B455CD" w:rsidRPr="007327C4">
          <w:rPr>
            <w:rStyle w:val="Hyperlink"/>
            <w:noProof/>
          </w:rPr>
          <w:t>Research Question 3:  Examining Amount of Earned Credits Deducted</w:t>
        </w:r>
        <w:r w:rsidR="00B455CD">
          <w:rPr>
            <w:noProof/>
            <w:webHidden/>
          </w:rPr>
          <w:tab/>
        </w:r>
        <w:r w:rsidR="00B455CD">
          <w:rPr>
            <w:noProof/>
            <w:webHidden/>
          </w:rPr>
          <w:fldChar w:fldCharType="begin"/>
        </w:r>
        <w:r w:rsidR="00B455CD">
          <w:rPr>
            <w:noProof/>
            <w:webHidden/>
          </w:rPr>
          <w:instrText xml:space="preserve"> PAGEREF _Toc513725713 \h </w:instrText>
        </w:r>
        <w:r w:rsidR="00B455CD">
          <w:rPr>
            <w:noProof/>
            <w:webHidden/>
          </w:rPr>
        </w:r>
        <w:r w:rsidR="00B455CD">
          <w:rPr>
            <w:noProof/>
            <w:webHidden/>
          </w:rPr>
          <w:fldChar w:fldCharType="separate"/>
        </w:r>
        <w:r w:rsidR="00B455CD">
          <w:rPr>
            <w:noProof/>
            <w:webHidden/>
          </w:rPr>
          <w:t>91</w:t>
        </w:r>
        <w:r w:rsidR="00B455CD">
          <w:rPr>
            <w:noProof/>
            <w:webHidden/>
          </w:rPr>
          <w:fldChar w:fldCharType="end"/>
        </w:r>
      </w:hyperlink>
    </w:p>
    <w:p w14:paraId="2A345168" w14:textId="508D66B1" w:rsidR="00B455CD" w:rsidRDefault="000E12DD">
      <w:pPr>
        <w:pStyle w:val="TOC3"/>
        <w:tabs>
          <w:tab w:val="right" w:leader="dot" w:pos="8486"/>
        </w:tabs>
        <w:rPr>
          <w:rFonts w:eastAsiaTheme="minorEastAsia" w:cstheme="minorBidi"/>
          <w:noProof/>
          <w:sz w:val="22"/>
          <w:szCs w:val="22"/>
          <w:lang w:bidi="ar-SA"/>
        </w:rPr>
      </w:pPr>
      <w:hyperlink w:anchor="_Toc513725714" w:history="1">
        <w:r w:rsidR="00B455CD" w:rsidRPr="007327C4">
          <w:rPr>
            <w:rStyle w:val="Hyperlink"/>
            <w:noProof/>
          </w:rPr>
          <w:t>Sample Characteristics</w:t>
        </w:r>
        <w:r w:rsidR="00B455CD">
          <w:rPr>
            <w:noProof/>
            <w:webHidden/>
          </w:rPr>
          <w:tab/>
        </w:r>
        <w:r w:rsidR="00B455CD">
          <w:rPr>
            <w:noProof/>
            <w:webHidden/>
          </w:rPr>
          <w:fldChar w:fldCharType="begin"/>
        </w:r>
        <w:r w:rsidR="00B455CD">
          <w:rPr>
            <w:noProof/>
            <w:webHidden/>
          </w:rPr>
          <w:instrText xml:space="preserve"> PAGEREF _Toc513725714 \h </w:instrText>
        </w:r>
        <w:r w:rsidR="00B455CD">
          <w:rPr>
            <w:noProof/>
            <w:webHidden/>
          </w:rPr>
        </w:r>
        <w:r w:rsidR="00B455CD">
          <w:rPr>
            <w:noProof/>
            <w:webHidden/>
          </w:rPr>
          <w:fldChar w:fldCharType="separate"/>
        </w:r>
        <w:r w:rsidR="00B455CD">
          <w:rPr>
            <w:noProof/>
            <w:webHidden/>
          </w:rPr>
          <w:t>92</w:t>
        </w:r>
        <w:r w:rsidR="00B455CD">
          <w:rPr>
            <w:noProof/>
            <w:webHidden/>
          </w:rPr>
          <w:fldChar w:fldCharType="end"/>
        </w:r>
      </w:hyperlink>
    </w:p>
    <w:p w14:paraId="3423DDD2" w14:textId="50FAD3BD" w:rsidR="00B455CD" w:rsidRDefault="000E12DD">
      <w:pPr>
        <w:pStyle w:val="TOC3"/>
        <w:tabs>
          <w:tab w:val="right" w:leader="dot" w:pos="8486"/>
        </w:tabs>
        <w:rPr>
          <w:rFonts w:eastAsiaTheme="minorEastAsia" w:cstheme="minorBidi"/>
          <w:noProof/>
          <w:sz w:val="22"/>
          <w:szCs w:val="22"/>
          <w:lang w:bidi="ar-SA"/>
        </w:rPr>
      </w:pPr>
      <w:hyperlink w:anchor="_Toc513725715" w:history="1">
        <w:r w:rsidR="00B455CD" w:rsidRPr="007327C4">
          <w:rPr>
            <w:rStyle w:val="Hyperlink"/>
            <w:noProof/>
          </w:rPr>
          <w:t>Findings</w:t>
        </w:r>
        <w:r w:rsidR="00B455CD">
          <w:rPr>
            <w:noProof/>
            <w:webHidden/>
          </w:rPr>
          <w:tab/>
        </w:r>
        <w:r w:rsidR="00B455CD">
          <w:rPr>
            <w:noProof/>
            <w:webHidden/>
          </w:rPr>
          <w:fldChar w:fldCharType="begin"/>
        </w:r>
        <w:r w:rsidR="00B455CD">
          <w:rPr>
            <w:noProof/>
            <w:webHidden/>
          </w:rPr>
          <w:instrText xml:space="preserve"> PAGEREF _Toc513725715 \h </w:instrText>
        </w:r>
        <w:r w:rsidR="00B455CD">
          <w:rPr>
            <w:noProof/>
            <w:webHidden/>
          </w:rPr>
        </w:r>
        <w:r w:rsidR="00B455CD">
          <w:rPr>
            <w:noProof/>
            <w:webHidden/>
          </w:rPr>
          <w:fldChar w:fldCharType="separate"/>
        </w:r>
        <w:r w:rsidR="00B455CD">
          <w:rPr>
            <w:noProof/>
            <w:webHidden/>
          </w:rPr>
          <w:t>95</w:t>
        </w:r>
        <w:r w:rsidR="00B455CD">
          <w:rPr>
            <w:noProof/>
            <w:webHidden/>
          </w:rPr>
          <w:fldChar w:fldCharType="end"/>
        </w:r>
      </w:hyperlink>
    </w:p>
    <w:p w14:paraId="5F018F5D" w14:textId="0EDD560D" w:rsidR="00B455CD" w:rsidRDefault="000E12DD">
      <w:pPr>
        <w:pStyle w:val="TOC2"/>
        <w:tabs>
          <w:tab w:val="right" w:leader="dot" w:pos="8486"/>
        </w:tabs>
        <w:rPr>
          <w:rFonts w:eastAsiaTheme="minorEastAsia" w:cstheme="minorBidi"/>
          <w:noProof/>
          <w:sz w:val="22"/>
          <w:szCs w:val="22"/>
          <w:lang w:bidi="ar-SA"/>
        </w:rPr>
      </w:pPr>
      <w:hyperlink w:anchor="_Toc513725716" w:history="1">
        <w:r w:rsidR="00B455CD" w:rsidRPr="007327C4">
          <w:rPr>
            <w:rStyle w:val="Hyperlink"/>
            <w:noProof/>
          </w:rPr>
          <w:t>Research Question 4: Examining Use of Maximum Earned Credit Penalty</w:t>
        </w:r>
        <w:r w:rsidR="00B455CD">
          <w:rPr>
            <w:noProof/>
            <w:webHidden/>
          </w:rPr>
          <w:tab/>
        </w:r>
        <w:r w:rsidR="00B455CD">
          <w:rPr>
            <w:noProof/>
            <w:webHidden/>
          </w:rPr>
          <w:fldChar w:fldCharType="begin"/>
        </w:r>
        <w:r w:rsidR="00B455CD">
          <w:rPr>
            <w:noProof/>
            <w:webHidden/>
          </w:rPr>
          <w:instrText xml:space="preserve"> PAGEREF _Toc513725716 \h </w:instrText>
        </w:r>
        <w:r w:rsidR="00B455CD">
          <w:rPr>
            <w:noProof/>
            <w:webHidden/>
          </w:rPr>
        </w:r>
        <w:r w:rsidR="00B455CD">
          <w:rPr>
            <w:noProof/>
            <w:webHidden/>
          </w:rPr>
          <w:fldChar w:fldCharType="separate"/>
        </w:r>
        <w:r w:rsidR="00B455CD">
          <w:rPr>
            <w:noProof/>
            <w:webHidden/>
          </w:rPr>
          <w:t>101</w:t>
        </w:r>
        <w:r w:rsidR="00B455CD">
          <w:rPr>
            <w:noProof/>
            <w:webHidden/>
          </w:rPr>
          <w:fldChar w:fldCharType="end"/>
        </w:r>
      </w:hyperlink>
    </w:p>
    <w:p w14:paraId="59E5C6F7" w14:textId="578D0BC5" w:rsidR="00B455CD" w:rsidRDefault="000E12DD">
      <w:pPr>
        <w:pStyle w:val="TOC3"/>
        <w:tabs>
          <w:tab w:val="right" w:leader="dot" w:pos="8486"/>
        </w:tabs>
        <w:rPr>
          <w:rFonts w:eastAsiaTheme="minorEastAsia" w:cstheme="minorBidi"/>
          <w:noProof/>
          <w:sz w:val="22"/>
          <w:szCs w:val="22"/>
          <w:lang w:bidi="ar-SA"/>
        </w:rPr>
      </w:pPr>
      <w:hyperlink w:anchor="_Toc513725717" w:history="1">
        <w:r w:rsidR="00B455CD" w:rsidRPr="007327C4">
          <w:rPr>
            <w:rStyle w:val="Hyperlink"/>
            <w:noProof/>
          </w:rPr>
          <w:t>Sample Characteristics</w:t>
        </w:r>
        <w:r w:rsidR="00B455CD">
          <w:rPr>
            <w:noProof/>
            <w:webHidden/>
          </w:rPr>
          <w:tab/>
        </w:r>
        <w:r w:rsidR="00B455CD">
          <w:rPr>
            <w:noProof/>
            <w:webHidden/>
          </w:rPr>
          <w:fldChar w:fldCharType="begin"/>
        </w:r>
        <w:r w:rsidR="00B455CD">
          <w:rPr>
            <w:noProof/>
            <w:webHidden/>
          </w:rPr>
          <w:instrText xml:space="preserve"> PAGEREF _Toc513725717 \h </w:instrText>
        </w:r>
        <w:r w:rsidR="00B455CD">
          <w:rPr>
            <w:noProof/>
            <w:webHidden/>
          </w:rPr>
        </w:r>
        <w:r w:rsidR="00B455CD">
          <w:rPr>
            <w:noProof/>
            <w:webHidden/>
          </w:rPr>
          <w:fldChar w:fldCharType="separate"/>
        </w:r>
        <w:r w:rsidR="00B455CD">
          <w:rPr>
            <w:noProof/>
            <w:webHidden/>
          </w:rPr>
          <w:t>102</w:t>
        </w:r>
        <w:r w:rsidR="00B455CD">
          <w:rPr>
            <w:noProof/>
            <w:webHidden/>
          </w:rPr>
          <w:fldChar w:fldCharType="end"/>
        </w:r>
      </w:hyperlink>
    </w:p>
    <w:p w14:paraId="5F0EC5F3" w14:textId="73899B11" w:rsidR="00B455CD" w:rsidRDefault="000E12DD">
      <w:pPr>
        <w:pStyle w:val="TOC3"/>
        <w:tabs>
          <w:tab w:val="right" w:leader="dot" w:pos="8486"/>
        </w:tabs>
        <w:rPr>
          <w:rFonts w:eastAsiaTheme="minorEastAsia" w:cstheme="minorBidi"/>
          <w:noProof/>
          <w:sz w:val="22"/>
          <w:szCs w:val="22"/>
          <w:lang w:bidi="ar-SA"/>
        </w:rPr>
      </w:pPr>
      <w:hyperlink w:anchor="_Toc513725718" w:history="1">
        <w:r w:rsidR="00B455CD" w:rsidRPr="007327C4">
          <w:rPr>
            <w:rStyle w:val="Hyperlink"/>
            <w:noProof/>
          </w:rPr>
          <w:t>Findings</w:t>
        </w:r>
        <w:r w:rsidR="00B455CD">
          <w:rPr>
            <w:noProof/>
            <w:webHidden/>
          </w:rPr>
          <w:tab/>
        </w:r>
        <w:r w:rsidR="00B455CD">
          <w:rPr>
            <w:noProof/>
            <w:webHidden/>
          </w:rPr>
          <w:fldChar w:fldCharType="begin"/>
        </w:r>
        <w:r w:rsidR="00B455CD">
          <w:rPr>
            <w:noProof/>
            <w:webHidden/>
          </w:rPr>
          <w:instrText xml:space="preserve"> PAGEREF _Toc513725718 \h </w:instrText>
        </w:r>
        <w:r w:rsidR="00B455CD">
          <w:rPr>
            <w:noProof/>
            <w:webHidden/>
          </w:rPr>
        </w:r>
        <w:r w:rsidR="00B455CD">
          <w:rPr>
            <w:noProof/>
            <w:webHidden/>
          </w:rPr>
          <w:fldChar w:fldCharType="separate"/>
        </w:r>
        <w:r w:rsidR="00B455CD">
          <w:rPr>
            <w:noProof/>
            <w:webHidden/>
          </w:rPr>
          <w:t>105</w:t>
        </w:r>
        <w:r w:rsidR="00B455CD">
          <w:rPr>
            <w:noProof/>
            <w:webHidden/>
          </w:rPr>
          <w:fldChar w:fldCharType="end"/>
        </w:r>
      </w:hyperlink>
    </w:p>
    <w:p w14:paraId="54CCDB69" w14:textId="275BBEAE" w:rsidR="00B455CD" w:rsidRDefault="000E12DD">
      <w:pPr>
        <w:pStyle w:val="TOC2"/>
        <w:tabs>
          <w:tab w:val="right" w:leader="dot" w:pos="8486"/>
        </w:tabs>
        <w:rPr>
          <w:rFonts w:eastAsiaTheme="minorEastAsia" w:cstheme="minorBidi"/>
          <w:noProof/>
          <w:sz w:val="22"/>
          <w:szCs w:val="22"/>
          <w:lang w:bidi="ar-SA"/>
        </w:rPr>
      </w:pPr>
      <w:hyperlink w:anchor="_Toc513725719" w:history="1">
        <w:r w:rsidR="00B455CD" w:rsidRPr="007327C4">
          <w:rPr>
            <w:rStyle w:val="Hyperlink"/>
            <w:noProof/>
          </w:rPr>
          <w:t>Summary of Sanction Findings</w:t>
        </w:r>
        <w:r w:rsidR="00B455CD">
          <w:rPr>
            <w:noProof/>
            <w:webHidden/>
          </w:rPr>
          <w:tab/>
        </w:r>
        <w:r w:rsidR="00B455CD">
          <w:rPr>
            <w:noProof/>
            <w:webHidden/>
          </w:rPr>
          <w:fldChar w:fldCharType="begin"/>
        </w:r>
        <w:r w:rsidR="00B455CD">
          <w:rPr>
            <w:noProof/>
            <w:webHidden/>
          </w:rPr>
          <w:instrText xml:space="preserve"> PAGEREF _Toc513725719 \h </w:instrText>
        </w:r>
        <w:r w:rsidR="00B455CD">
          <w:rPr>
            <w:noProof/>
            <w:webHidden/>
          </w:rPr>
        </w:r>
        <w:r w:rsidR="00B455CD">
          <w:rPr>
            <w:noProof/>
            <w:webHidden/>
          </w:rPr>
          <w:fldChar w:fldCharType="separate"/>
        </w:r>
        <w:r w:rsidR="00B455CD">
          <w:rPr>
            <w:noProof/>
            <w:webHidden/>
          </w:rPr>
          <w:t>110</w:t>
        </w:r>
        <w:r w:rsidR="00B455CD">
          <w:rPr>
            <w:noProof/>
            <w:webHidden/>
          </w:rPr>
          <w:fldChar w:fldCharType="end"/>
        </w:r>
      </w:hyperlink>
    </w:p>
    <w:p w14:paraId="520A26B5" w14:textId="0E7B68FC" w:rsidR="00B455CD" w:rsidRDefault="000E12DD">
      <w:pPr>
        <w:pStyle w:val="TOC1"/>
        <w:rPr>
          <w:rFonts w:eastAsiaTheme="minorEastAsia" w:cstheme="minorBidi"/>
          <w:noProof/>
          <w:sz w:val="22"/>
          <w:szCs w:val="22"/>
          <w:lang w:bidi="ar-SA"/>
        </w:rPr>
      </w:pPr>
      <w:hyperlink w:anchor="_Toc513725720" w:history="1">
        <w:r w:rsidR="00B455CD" w:rsidRPr="007327C4">
          <w:rPr>
            <w:rStyle w:val="Hyperlink"/>
            <w:noProof/>
          </w:rPr>
          <w:t>Chapter 8: Discussion and Conclusion</w:t>
        </w:r>
        <w:r w:rsidR="00B455CD">
          <w:rPr>
            <w:noProof/>
            <w:webHidden/>
          </w:rPr>
          <w:tab/>
        </w:r>
        <w:r w:rsidR="00B455CD">
          <w:rPr>
            <w:noProof/>
            <w:webHidden/>
          </w:rPr>
          <w:fldChar w:fldCharType="begin"/>
        </w:r>
        <w:r w:rsidR="00B455CD">
          <w:rPr>
            <w:noProof/>
            <w:webHidden/>
          </w:rPr>
          <w:instrText xml:space="preserve"> PAGEREF _Toc513725720 \h </w:instrText>
        </w:r>
        <w:r w:rsidR="00B455CD">
          <w:rPr>
            <w:noProof/>
            <w:webHidden/>
          </w:rPr>
        </w:r>
        <w:r w:rsidR="00B455CD">
          <w:rPr>
            <w:noProof/>
            <w:webHidden/>
          </w:rPr>
          <w:fldChar w:fldCharType="separate"/>
        </w:r>
        <w:r w:rsidR="00B455CD">
          <w:rPr>
            <w:noProof/>
            <w:webHidden/>
          </w:rPr>
          <w:t>114</w:t>
        </w:r>
        <w:r w:rsidR="00B455CD">
          <w:rPr>
            <w:noProof/>
            <w:webHidden/>
          </w:rPr>
          <w:fldChar w:fldCharType="end"/>
        </w:r>
      </w:hyperlink>
    </w:p>
    <w:p w14:paraId="6A7BC63E" w14:textId="091F5CB7" w:rsidR="00B455CD" w:rsidRDefault="000E12DD">
      <w:pPr>
        <w:pStyle w:val="TOC1"/>
        <w:rPr>
          <w:rFonts w:eastAsiaTheme="minorEastAsia" w:cstheme="minorBidi"/>
          <w:noProof/>
          <w:sz w:val="22"/>
          <w:szCs w:val="22"/>
          <w:lang w:bidi="ar-SA"/>
        </w:rPr>
      </w:pPr>
      <w:hyperlink w:anchor="_Toc513725721" w:history="1">
        <w:r w:rsidR="00B455CD" w:rsidRPr="007327C4">
          <w:rPr>
            <w:rStyle w:val="Hyperlink"/>
            <w:noProof/>
          </w:rPr>
          <w:t>References</w:t>
        </w:r>
        <w:r w:rsidR="00B455CD">
          <w:rPr>
            <w:noProof/>
            <w:webHidden/>
          </w:rPr>
          <w:tab/>
        </w:r>
        <w:r w:rsidR="00B455CD">
          <w:rPr>
            <w:noProof/>
            <w:webHidden/>
          </w:rPr>
          <w:fldChar w:fldCharType="begin"/>
        </w:r>
        <w:r w:rsidR="00B455CD">
          <w:rPr>
            <w:noProof/>
            <w:webHidden/>
          </w:rPr>
          <w:instrText xml:space="preserve"> PAGEREF _Toc513725721 \h </w:instrText>
        </w:r>
        <w:r w:rsidR="00B455CD">
          <w:rPr>
            <w:noProof/>
            <w:webHidden/>
          </w:rPr>
        </w:r>
        <w:r w:rsidR="00B455CD">
          <w:rPr>
            <w:noProof/>
            <w:webHidden/>
          </w:rPr>
          <w:fldChar w:fldCharType="separate"/>
        </w:r>
        <w:r w:rsidR="00B455CD">
          <w:rPr>
            <w:noProof/>
            <w:webHidden/>
          </w:rPr>
          <w:t>124</w:t>
        </w:r>
        <w:r w:rsidR="00B455CD">
          <w:rPr>
            <w:noProof/>
            <w:webHidden/>
          </w:rPr>
          <w:fldChar w:fldCharType="end"/>
        </w:r>
      </w:hyperlink>
    </w:p>
    <w:p w14:paraId="29712638" w14:textId="685839ED" w:rsidR="00B455CD" w:rsidRDefault="000E12DD">
      <w:pPr>
        <w:pStyle w:val="TOC1"/>
        <w:rPr>
          <w:rFonts w:eastAsiaTheme="minorEastAsia" w:cstheme="minorBidi"/>
          <w:noProof/>
          <w:sz w:val="22"/>
          <w:szCs w:val="22"/>
          <w:lang w:bidi="ar-SA"/>
        </w:rPr>
      </w:pPr>
      <w:hyperlink w:anchor="_Toc513725722" w:history="1">
        <w:r w:rsidR="00B455CD" w:rsidRPr="007327C4">
          <w:rPr>
            <w:rStyle w:val="Hyperlink"/>
            <w:noProof/>
          </w:rPr>
          <w:t>Appendix A: Infractions</w:t>
        </w:r>
        <w:r w:rsidR="00B455CD">
          <w:rPr>
            <w:noProof/>
            <w:webHidden/>
          </w:rPr>
          <w:tab/>
        </w:r>
        <w:r w:rsidR="00B455CD">
          <w:rPr>
            <w:noProof/>
            <w:webHidden/>
          </w:rPr>
          <w:fldChar w:fldCharType="begin"/>
        </w:r>
        <w:r w:rsidR="00B455CD">
          <w:rPr>
            <w:noProof/>
            <w:webHidden/>
          </w:rPr>
          <w:instrText xml:space="preserve"> PAGEREF _Toc513725722 \h </w:instrText>
        </w:r>
        <w:r w:rsidR="00B455CD">
          <w:rPr>
            <w:noProof/>
            <w:webHidden/>
          </w:rPr>
        </w:r>
        <w:r w:rsidR="00B455CD">
          <w:rPr>
            <w:noProof/>
            <w:webHidden/>
          </w:rPr>
          <w:fldChar w:fldCharType="separate"/>
        </w:r>
        <w:r w:rsidR="00B455CD">
          <w:rPr>
            <w:noProof/>
            <w:webHidden/>
          </w:rPr>
          <w:t>135</w:t>
        </w:r>
        <w:r w:rsidR="00B455CD">
          <w:rPr>
            <w:noProof/>
            <w:webHidden/>
          </w:rPr>
          <w:fldChar w:fldCharType="end"/>
        </w:r>
      </w:hyperlink>
    </w:p>
    <w:p w14:paraId="74D4092F" w14:textId="7D7A94E6" w:rsidR="00B455CD" w:rsidRDefault="000E12DD">
      <w:pPr>
        <w:pStyle w:val="TOC1"/>
        <w:rPr>
          <w:rFonts w:eastAsiaTheme="minorEastAsia" w:cstheme="minorBidi"/>
          <w:noProof/>
          <w:sz w:val="22"/>
          <w:szCs w:val="22"/>
          <w:lang w:bidi="ar-SA"/>
        </w:rPr>
      </w:pPr>
      <w:hyperlink w:anchor="_Toc513725723" w:history="1">
        <w:r w:rsidR="00B455CD" w:rsidRPr="007327C4">
          <w:rPr>
            <w:rStyle w:val="Hyperlink"/>
            <w:noProof/>
          </w:rPr>
          <w:t>Appendix B: Infraction Sanctions</w:t>
        </w:r>
        <w:r w:rsidR="00B455CD">
          <w:rPr>
            <w:noProof/>
            <w:webHidden/>
          </w:rPr>
          <w:tab/>
        </w:r>
        <w:r w:rsidR="00B455CD">
          <w:rPr>
            <w:noProof/>
            <w:webHidden/>
          </w:rPr>
          <w:fldChar w:fldCharType="begin"/>
        </w:r>
        <w:r w:rsidR="00B455CD">
          <w:rPr>
            <w:noProof/>
            <w:webHidden/>
          </w:rPr>
          <w:instrText xml:space="preserve"> PAGEREF _Toc513725723 \h </w:instrText>
        </w:r>
        <w:r w:rsidR="00B455CD">
          <w:rPr>
            <w:noProof/>
            <w:webHidden/>
          </w:rPr>
        </w:r>
        <w:r w:rsidR="00B455CD">
          <w:rPr>
            <w:noProof/>
            <w:webHidden/>
          </w:rPr>
          <w:fldChar w:fldCharType="separate"/>
        </w:r>
        <w:r w:rsidR="00B455CD">
          <w:rPr>
            <w:noProof/>
            <w:webHidden/>
          </w:rPr>
          <w:t>140</w:t>
        </w:r>
        <w:r w:rsidR="00B455CD">
          <w:rPr>
            <w:noProof/>
            <w:webHidden/>
          </w:rPr>
          <w:fldChar w:fldCharType="end"/>
        </w:r>
      </w:hyperlink>
    </w:p>
    <w:p w14:paraId="05713DEC" w14:textId="10E26929" w:rsidR="00B455CD" w:rsidRDefault="000E12DD">
      <w:pPr>
        <w:pStyle w:val="TOC1"/>
        <w:rPr>
          <w:rFonts w:eastAsiaTheme="minorEastAsia" w:cstheme="minorBidi"/>
          <w:noProof/>
          <w:sz w:val="22"/>
          <w:szCs w:val="22"/>
          <w:lang w:bidi="ar-SA"/>
        </w:rPr>
      </w:pPr>
      <w:hyperlink w:anchor="_Toc513725724" w:history="1">
        <w:r w:rsidR="00B455CD" w:rsidRPr="007327C4">
          <w:rPr>
            <w:rStyle w:val="Hyperlink"/>
            <w:noProof/>
          </w:rPr>
          <w:t>Appendix C: Crime Designations</w:t>
        </w:r>
        <w:r w:rsidR="00B455CD">
          <w:rPr>
            <w:noProof/>
            <w:webHidden/>
          </w:rPr>
          <w:tab/>
        </w:r>
        <w:r w:rsidR="00B455CD">
          <w:rPr>
            <w:noProof/>
            <w:webHidden/>
          </w:rPr>
          <w:fldChar w:fldCharType="begin"/>
        </w:r>
        <w:r w:rsidR="00B455CD">
          <w:rPr>
            <w:noProof/>
            <w:webHidden/>
          </w:rPr>
          <w:instrText xml:space="preserve"> PAGEREF _Toc513725724 \h </w:instrText>
        </w:r>
        <w:r w:rsidR="00B455CD">
          <w:rPr>
            <w:noProof/>
            <w:webHidden/>
          </w:rPr>
        </w:r>
        <w:r w:rsidR="00B455CD">
          <w:rPr>
            <w:noProof/>
            <w:webHidden/>
          </w:rPr>
          <w:fldChar w:fldCharType="separate"/>
        </w:r>
        <w:r w:rsidR="00B455CD">
          <w:rPr>
            <w:noProof/>
            <w:webHidden/>
          </w:rPr>
          <w:t>141</w:t>
        </w:r>
        <w:r w:rsidR="00B455CD">
          <w:rPr>
            <w:noProof/>
            <w:webHidden/>
          </w:rPr>
          <w:fldChar w:fldCharType="end"/>
        </w:r>
      </w:hyperlink>
    </w:p>
    <w:p w14:paraId="6BBBBA40" w14:textId="5384F767" w:rsidR="00DA1971" w:rsidRDefault="00F7122D" w:rsidP="00DA1971">
      <w:r>
        <w:fldChar w:fldCharType="end"/>
      </w:r>
      <w:r w:rsidR="00C92079">
        <w:t xml:space="preserve"> </w:t>
      </w:r>
    </w:p>
    <w:p w14:paraId="1BE51F01" w14:textId="77777777" w:rsidR="004A7222" w:rsidRDefault="00DA1971" w:rsidP="00687217">
      <w:pPr>
        <w:pStyle w:val="Heading1"/>
      </w:pPr>
      <w:r>
        <w:br w:type="page"/>
      </w:r>
      <w:bookmarkStart w:id="2" w:name="_Toc310579465"/>
      <w:bookmarkStart w:id="3" w:name="_Toc513725668"/>
      <w:r>
        <w:lastRenderedPageBreak/>
        <w:t>List of Tables</w:t>
      </w:r>
      <w:bookmarkEnd w:id="2"/>
      <w:bookmarkEnd w:id="3"/>
    </w:p>
    <w:p w14:paraId="1CBE1CD2" w14:textId="77777777" w:rsidR="00DF748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3726292" w:history="1">
        <w:r w:rsidR="00DF7482" w:rsidRPr="00C44DD1">
          <w:rPr>
            <w:rStyle w:val="Hyperlink"/>
            <w:noProof/>
          </w:rPr>
          <w:t>Table 1. Race/Ethnicity Disparity Matrix</w:t>
        </w:r>
        <w:r w:rsidR="00DF7482">
          <w:rPr>
            <w:noProof/>
            <w:webHidden/>
          </w:rPr>
          <w:tab/>
        </w:r>
        <w:r w:rsidR="00DF7482">
          <w:rPr>
            <w:noProof/>
            <w:webHidden/>
          </w:rPr>
          <w:fldChar w:fldCharType="begin"/>
        </w:r>
        <w:r w:rsidR="00DF7482">
          <w:rPr>
            <w:noProof/>
            <w:webHidden/>
          </w:rPr>
          <w:instrText xml:space="preserve"> PAGEREF _Toc513726292 \h </w:instrText>
        </w:r>
        <w:r w:rsidR="00DF7482">
          <w:rPr>
            <w:noProof/>
            <w:webHidden/>
          </w:rPr>
        </w:r>
        <w:r w:rsidR="00DF7482">
          <w:rPr>
            <w:noProof/>
            <w:webHidden/>
          </w:rPr>
          <w:fldChar w:fldCharType="separate"/>
        </w:r>
        <w:r w:rsidR="00DF7482">
          <w:rPr>
            <w:noProof/>
            <w:webHidden/>
          </w:rPr>
          <w:t>35</w:t>
        </w:r>
        <w:r w:rsidR="00DF7482">
          <w:rPr>
            <w:noProof/>
            <w:webHidden/>
          </w:rPr>
          <w:fldChar w:fldCharType="end"/>
        </w:r>
      </w:hyperlink>
    </w:p>
    <w:p w14:paraId="44645FC8" w14:textId="6DC5B4FC" w:rsidR="00DF7482" w:rsidRDefault="00DF7482">
      <w:pPr>
        <w:pStyle w:val="TableofFigures"/>
        <w:tabs>
          <w:tab w:val="right" w:leader="dot" w:pos="8486"/>
        </w:tabs>
        <w:rPr>
          <w:rFonts w:eastAsiaTheme="minorEastAsia" w:cstheme="minorBidi"/>
          <w:noProof/>
          <w:sz w:val="22"/>
          <w:szCs w:val="22"/>
          <w:lang w:bidi="ar-SA"/>
        </w:rPr>
      </w:pPr>
      <w:hyperlink w:anchor="_Toc513726293" w:history="1">
        <w:r w:rsidRPr="00C44DD1">
          <w:rPr>
            <w:rStyle w:val="Hyperlink"/>
            <w:noProof/>
          </w:rPr>
          <w:t>Table 2. Gender Disparity Matrix</w:t>
        </w:r>
        <w:r>
          <w:rPr>
            <w:noProof/>
            <w:webHidden/>
          </w:rPr>
          <w:tab/>
        </w:r>
        <w:r>
          <w:rPr>
            <w:noProof/>
            <w:webHidden/>
          </w:rPr>
          <w:fldChar w:fldCharType="begin"/>
        </w:r>
        <w:r>
          <w:rPr>
            <w:noProof/>
            <w:webHidden/>
          </w:rPr>
          <w:instrText xml:space="preserve"> PAGEREF _Toc513726293 \h </w:instrText>
        </w:r>
        <w:r>
          <w:rPr>
            <w:noProof/>
            <w:webHidden/>
          </w:rPr>
        </w:r>
        <w:r>
          <w:rPr>
            <w:noProof/>
            <w:webHidden/>
          </w:rPr>
          <w:fldChar w:fldCharType="separate"/>
        </w:r>
        <w:r>
          <w:rPr>
            <w:noProof/>
            <w:webHidden/>
          </w:rPr>
          <w:t>35</w:t>
        </w:r>
        <w:r>
          <w:rPr>
            <w:noProof/>
            <w:webHidden/>
          </w:rPr>
          <w:fldChar w:fldCharType="end"/>
        </w:r>
      </w:hyperlink>
    </w:p>
    <w:p w14:paraId="59BB5E09" w14:textId="420907EE" w:rsidR="00DF7482" w:rsidRDefault="00DF7482">
      <w:pPr>
        <w:pStyle w:val="TableofFigures"/>
        <w:tabs>
          <w:tab w:val="right" w:leader="dot" w:pos="8486"/>
        </w:tabs>
        <w:rPr>
          <w:rFonts w:eastAsiaTheme="minorEastAsia" w:cstheme="minorBidi"/>
          <w:noProof/>
          <w:sz w:val="22"/>
          <w:szCs w:val="22"/>
          <w:lang w:bidi="ar-SA"/>
        </w:rPr>
      </w:pPr>
      <w:hyperlink w:anchor="_Toc513726294" w:history="1">
        <w:r w:rsidRPr="00C44DD1">
          <w:rPr>
            <w:rStyle w:val="Hyperlink"/>
            <w:noProof/>
          </w:rPr>
          <w:t>Table 3. Descriptive Statistics for RQ.1</w:t>
        </w:r>
        <w:r>
          <w:rPr>
            <w:noProof/>
            <w:webHidden/>
          </w:rPr>
          <w:tab/>
        </w:r>
        <w:r>
          <w:rPr>
            <w:noProof/>
            <w:webHidden/>
          </w:rPr>
          <w:fldChar w:fldCharType="begin"/>
        </w:r>
        <w:r>
          <w:rPr>
            <w:noProof/>
            <w:webHidden/>
          </w:rPr>
          <w:instrText xml:space="preserve"> PAGEREF _Toc513726294 \h </w:instrText>
        </w:r>
        <w:r>
          <w:rPr>
            <w:noProof/>
            <w:webHidden/>
          </w:rPr>
        </w:r>
        <w:r>
          <w:rPr>
            <w:noProof/>
            <w:webHidden/>
          </w:rPr>
          <w:fldChar w:fldCharType="separate"/>
        </w:r>
        <w:r>
          <w:rPr>
            <w:noProof/>
            <w:webHidden/>
          </w:rPr>
          <w:t>78</w:t>
        </w:r>
        <w:r>
          <w:rPr>
            <w:noProof/>
            <w:webHidden/>
          </w:rPr>
          <w:fldChar w:fldCharType="end"/>
        </w:r>
      </w:hyperlink>
    </w:p>
    <w:p w14:paraId="04136C12" w14:textId="77777777" w:rsidR="00DF7482" w:rsidRDefault="00DF7482">
      <w:pPr>
        <w:pStyle w:val="TableofFigures"/>
        <w:tabs>
          <w:tab w:val="right" w:leader="dot" w:pos="8486"/>
        </w:tabs>
        <w:rPr>
          <w:rFonts w:eastAsiaTheme="minorEastAsia" w:cstheme="minorBidi"/>
          <w:noProof/>
          <w:sz w:val="22"/>
          <w:szCs w:val="22"/>
          <w:lang w:bidi="ar-SA"/>
        </w:rPr>
      </w:pPr>
      <w:hyperlink w:anchor="_Toc513726295" w:history="1">
        <w:r w:rsidRPr="00C44DD1">
          <w:rPr>
            <w:rStyle w:val="Hyperlink"/>
            <w:noProof/>
          </w:rPr>
          <w:t>Table 4. Logistic Regression Estimates of Receiving an Infraction</w:t>
        </w:r>
        <w:r>
          <w:rPr>
            <w:noProof/>
            <w:webHidden/>
          </w:rPr>
          <w:tab/>
        </w:r>
        <w:r>
          <w:rPr>
            <w:noProof/>
            <w:webHidden/>
          </w:rPr>
          <w:fldChar w:fldCharType="begin"/>
        </w:r>
        <w:r>
          <w:rPr>
            <w:noProof/>
            <w:webHidden/>
          </w:rPr>
          <w:instrText xml:space="preserve"> PAGEREF _Toc513726295 \h </w:instrText>
        </w:r>
        <w:r>
          <w:rPr>
            <w:noProof/>
            <w:webHidden/>
          </w:rPr>
        </w:r>
        <w:r>
          <w:rPr>
            <w:noProof/>
            <w:webHidden/>
          </w:rPr>
          <w:fldChar w:fldCharType="separate"/>
        </w:r>
        <w:r>
          <w:rPr>
            <w:noProof/>
            <w:webHidden/>
          </w:rPr>
          <w:t>80</w:t>
        </w:r>
        <w:r>
          <w:rPr>
            <w:noProof/>
            <w:webHidden/>
          </w:rPr>
          <w:fldChar w:fldCharType="end"/>
        </w:r>
      </w:hyperlink>
    </w:p>
    <w:p w14:paraId="7825981F" w14:textId="77777777" w:rsidR="00DF7482" w:rsidRDefault="00DF7482">
      <w:pPr>
        <w:pStyle w:val="TableofFigures"/>
        <w:tabs>
          <w:tab w:val="right" w:leader="dot" w:pos="8486"/>
        </w:tabs>
        <w:rPr>
          <w:rFonts w:eastAsiaTheme="minorEastAsia" w:cstheme="minorBidi"/>
          <w:noProof/>
          <w:sz w:val="22"/>
          <w:szCs w:val="22"/>
          <w:lang w:bidi="ar-SA"/>
        </w:rPr>
      </w:pPr>
      <w:hyperlink w:anchor="_Toc513726296" w:history="1">
        <w:r w:rsidRPr="00C44DD1">
          <w:rPr>
            <w:rStyle w:val="Hyperlink"/>
            <w:noProof/>
          </w:rPr>
          <w:t>Table 5. Descriptive Statistics for RQ.2</w:t>
        </w:r>
        <w:r>
          <w:rPr>
            <w:noProof/>
            <w:webHidden/>
          </w:rPr>
          <w:tab/>
        </w:r>
        <w:r>
          <w:rPr>
            <w:noProof/>
            <w:webHidden/>
          </w:rPr>
          <w:fldChar w:fldCharType="begin"/>
        </w:r>
        <w:r>
          <w:rPr>
            <w:noProof/>
            <w:webHidden/>
          </w:rPr>
          <w:instrText xml:space="preserve"> PAGEREF _Toc513726296 \h </w:instrText>
        </w:r>
        <w:r>
          <w:rPr>
            <w:noProof/>
            <w:webHidden/>
          </w:rPr>
        </w:r>
        <w:r>
          <w:rPr>
            <w:noProof/>
            <w:webHidden/>
          </w:rPr>
          <w:fldChar w:fldCharType="separate"/>
        </w:r>
        <w:r>
          <w:rPr>
            <w:noProof/>
            <w:webHidden/>
          </w:rPr>
          <w:t>83</w:t>
        </w:r>
        <w:r>
          <w:rPr>
            <w:noProof/>
            <w:webHidden/>
          </w:rPr>
          <w:fldChar w:fldCharType="end"/>
        </w:r>
      </w:hyperlink>
    </w:p>
    <w:p w14:paraId="5549D632" w14:textId="77777777" w:rsidR="00DF7482" w:rsidRDefault="00DF7482">
      <w:pPr>
        <w:pStyle w:val="TableofFigures"/>
        <w:tabs>
          <w:tab w:val="right" w:leader="dot" w:pos="8486"/>
        </w:tabs>
        <w:rPr>
          <w:rFonts w:eastAsiaTheme="minorEastAsia" w:cstheme="minorBidi"/>
          <w:noProof/>
          <w:sz w:val="22"/>
          <w:szCs w:val="22"/>
          <w:lang w:bidi="ar-SA"/>
        </w:rPr>
      </w:pPr>
      <w:hyperlink w:anchor="_Toc513726297" w:history="1">
        <w:r w:rsidRPr="00C44DD1">
          <w:rPr>
            <w:rStyle w:val="Hyperlink"/>
            <w:noProof/>
          </w:rPr>
          <w:t>Table 6. RQ.2 GLMM Estimates for Receiving an Earned Credit Sanction</w:t>
        </w:r>
        <w:r>
          <w:rPr>
            <w:noProof/>
            <w:webHidden/>
          </w:rPr>
          <w:tab/>
        </w:r>
        <w:r>
          <w:rPr>
            <w:noProof/>
            <w:webHidden/>
          </w:rPr>
          <w:fldChar w:fldCharType="begin"/>
        </w:r>
        <w:r>
          <w:rPr>
            <w:noProof/>
            <w:webHidden/>
          </w:rPr>
          <w:instrText xml:space="preserve"> PAGEREF _Toc513726297 \h </w:instrText>
        </w:r>
        <w:r>
          <w:rPr>
            <w:noProof/>
            <w:webHidden/>
          </w:rPr>
        </w:r>
        <w:r>
          <w:rPr>
            <w:noProof/>
            <w:webHidden/>
          </w:rPr>
          <w:fldChar w:fldCharType="separate"/>
        </w:r>
        <w:r>
          <w:rPr>
            <w:noProof/>
            <w:webHidden/>
          </w:rPr>
          <w:t>86</w:t>
        </w:r>
        <w:r>
          <w:rPr>
            <w:noProof/>
            <w:webHidden/>
          </w:rPr>
          <w:fldChar w:fldCharType="end"/>
        </w:r>
      </w:hyperlink>
    </w:p>
    <w:p w14:paraId="0CAB1C9A" w14:textId="77777777" w:rsidR="00DF7482" w:rsidRDefault="00DF7482">
      <w:pPr>
        <w:pStyle w:val="TableofFigures"/>
        <w:tabs>
          <w:tab w:val="right" w:leader="dot" w:pos="8486"/>
        </w:tabs>
        <w:rPr>
          <w:rFonts w:eastAsiaTheme="minorEastAsia" w:cstheme="minorBidi"/>
          <w:noProof/>
          <w:sz w:val="22"/>
          <w:szCs w:val="22"/>
          <w:lang w:bidi="ar-SA"/>
        </w:rPr>
      </w:pPr>
      <w:hyperlink w:anchor="_Toc513726298" w:history="1">
        <w:r w:rsidRPr="00C44DD1">
          <w:rPr>
            <w:rStyle w:val="Hyperlink"/>
            <w:noProof/>
          </w:rPr>
          <w:t>Table 7. Descriptive Statistics for RQ.</w:t>
        </w:r>
        <w:r w:rsidRPr="00C44DD1">
          <w:rPr>
            <w:rStyle w:val="Hyperlink"/>
            <w:noProof/>
          </w:rPr>
          <w:t>3</w:t>
        </w:r>
        <w:r>
          <w:rPr>
            <w:noProof/>
            <w:webHidden/>
          </w:rPr>
          <w:tab/>
        </w:r>
        <w:r>
          <w:rPr>
            <w:noProof/>
            <w:webHidden/>
          </w:rPr>
          <w:fldChar w:fldCharType="begin"/>
        </w:r>
        <w:r>
          <w:rPr>
            <w:noProof/>
            <w:webHidden/>
          </w:rPr>
          <w:instrText xml:space="preserve"> PAGEREF _Toc513726298 \h </w:instrText>
        </w:r>
        <w:r>
          <w:rPr>
            <w:noProof/>
            <w:webHidden/>
          </w:rPr>
        </w:r>
        <w:r>
          <w:rPr>
            <w:noProof/>
            <w:webHidden/>
          </w:rPr>
          <w:fldChar w:fldCharType="separate"/>
        </w:r>
        <w:r>
          <w:rPr>
            <w:noProof/>
            <w:webHidden/>
          </w:rPr>
          <w:t>93</w:t>
        </w:r>
        <w:r>
          <w:rPr>
            <w:noProof/>
            <w:webHidden/>
          </w:rPr>
          <w:fldChar w:fldCharType="end"/>
        </w:r>
      </w:hyperlink>
    </w:p>
    <w:p w14:paraId="1B74EAA8" w14:textId="77777777" w:rsidR="00DF7482" w:rsidRDefault="00DF7482">
      <w:pPr>
        <w:pStyle w:val="TableofFigures"/>
        <w:tabs>
          <w:tab w:val="right" w:leader="dot" w:pos="8486"/>
        </w:tabs>
        <w:rPr>
          <w:rFonts w:eastAsiaTheme="minorEastAsia" w:cstheme="minorBidi"/>
          <w:noProof/>
          <w:sz w:val="22"/>
          <w:szCs w:val="22"/>
          <w:lang w:bidi="ar-SA"/>
        </w:rPr>
      </w:pPr>
      <w:hyperlink w:anchor="_Toc513726299" w:history="1">
        <w:r w:rsidRPr="00C44DD1">
          <w:rPr>
            <w:rStyle w:val="Hyperlink"/>
            <w:noProof/>
          </w:rPr>
          <w:t>Table 8. RQ.3 GLMM Estimates for Quantity of Earned Credits Deducted</w:t>
        </w:r>
        <w:r>
          <w:rPr>
            <w:noProof/>
            <w:webHidden/>
          </w:rPr>
          <w:tab/>
        </w:r>
        <w:r>
          <w:rPr>
            <w:noProof/>
            <w:webHidden/>
          </w:rPr>
          <w:fldChar w:fldCharType="begin"/>
        </w:r>
        <w:r>
          <w:rPr>
            <w:noProof/>
            <w:webHidden/>
          </w:rPr>
          <w:instrText xml:space="preserve"> PAGEREF _Toc513726299 \h </w:instrText>
        </w:r>
        <w:r>
          <w:rPr>
            <w:noProof/>
            <w:webHidden/>
          </w:rPr>
        </w:r>
        <w:r>
          <w:rPr>
            <w:noProof/>
            <w:webHidden/>
          </w:rPr>
          <w:fldChar w:fldCharType="separate"/>
        </w:r>
        <w:r>
          <w:rPr>
            <w:noProof/>
            <w:webHidden/>
          </w:rPr>
          <w:t>96</w:t>
        </w:r>
        <w:r>
          <w:rPr>
            <w:noProof/>
            <w:webHidden/>
          </w:rPr>
          <w:fldChar w:fldCharType="end"/>
        </w:r>
      </w:hyperlink>
    </w:p>
    <w:p w14:paraId="6F5AF709" w14:textId="77777777" w:rsidR="00DF7482" w:rsidRDefault="00DF7482">
      <w:pPr>
        <w:pStyle w:val="TableofFigures"/>
        <w:tabs>
          <w:tab w:val="right" w:leader="dot" w:pos="8486"/>
        </w:tabs>
        <w:rPr>
          <w:rFonts w:eastAsiaTheme="minorEastAsia" w:cstheme="minorBidi"/>
          <w:noProof/>
          <w:sz w:val="22"/>
          <w:szCs w:val="22"/>
          <w:lang w:bidi="ar-SA"/>
        </w:rPr>
      </w:pPr>
      <w:hyperlink w:anchor="_Toc513726300" w:history="1">
        <w:r w:rsidRPr="00C44DD1">
          <w:rPr>
            <w:rStyle w:val="Hyperlink"/>
            <w:noProof/>
          </w:rPr>
          <w:t>Table 9. Descriptive Statistics for RQ.4</w:t>
        </w:r>
        <w:r>
          <w:rPr>
            <w:noProof/>
            <w:webHidden/>
          </w:rPr>
          <w:tab/>
        </w:r>
        <w:r>
          <w:rPr>
            <w:noProof/>
            <w:webHidden/>
          </w:rPr>
          <w:fldChar w:fldCharType="begin"/>
        </w:r>
        <w:r>
          <w:rPr>
            <w:noProof/>
            <w:webHidden/>
          </w:rPr>
          <w:instrText xml:space="preserve"> PAGEREF _Toc513726300 \h </w:instrText>
        </w:r>
        <w:r>
          <w:rPr>
            <w:noProof/>
            <w:webHidden/>
          </w:rPr>
        </w:r>
        <w:r>
          <w:rPr>
            <w:noProof/>
            <w:webHidden/>
          </w:rPr>
          <w:fldChar w:fldCharType="separate"/>
        </w:r>
        <w:r>
          <w:rPr>
            <w:noProof/>
            <w:webHidden/>
          </w:rPr>
          <w:t>103</w:t>
        </w:r>
        <w:r>
          <w:rPr>
            <w:noProof/>
            <w:webHidden/>
          </w:rPr>
          <w:fldChar w:fldCharType="end"/>
        </w:r>
      </w:hyperlink>
    </w:p>
    <w:p w14:paraId="0FC40377" w14:textId="77777777" w:rsidR="00DF7482" w:rsidRDefault="00DF7482">
      <w:pPr>
        <w:pStyle w:val="TableofFigures"/>
        <w:tabs>
          <w:tab w:val="right" w:leader="dot" w:pos="8486"/>
        </w:tabs>
        <w:rPr>
          <w:rFonts w:eastAsiaTheme="minorEastAsia" w:cstheme="minorBidi"/>
          <w:noProof/>
          <w:sz w:val="22"/>
          <w:szCs w:val="22"/>
          <w:lang w:bidi="ar-SA"/>
        </w:rPr>
      </w:pPr>
      <w:hyperlink w:anchor="_Toc513726301" w:history="1">
        <w:r w:rsidRPr="00C44DD1">
          <w:rPr>
            <w:rStyle w:val="Hyperlink"/>
            <w:noProof/>
          </w:rPr>
          <w:t>Table 10. RQ.4 GLMM Estimates for Receiving the Maximum Credit Penalty</w:t>
        </w:r>
        <w:r>
          <w:rPr>
            <w:noProof/>
            <w:webHidden/>
          </w:rPr>
          <w:tab/>
        </w:r>
        <w:r>
          <w:rPr>
            <w:noProof/>
            <w:webHidden/>
          </w:rPr>
          <w:fldChar w:fldCharType="begin"/>
        </w:r>
        <w:r>
          <w:rPr>
            <w:noProof/>
            <w:webHidden/>
          </w:rPr>
          <w:instrText xml:space="preserve"> PAGEREF _Toc513726301 \h </w:instrText>
        </w:r>
        <w:r>
          <w:rPr>
            <w:noProof/>
            <w:webHidden/>
          </w:rPr>
        </w:r>
        <w:r>
          <w:rPr>
            <w:noProof/>
            <w:webHidden/>
          </w:rPr>
          <w:fldChar w:fldCharType="separate"/>
        </w:r>
        <w:r>
          <w:rPr>
            <w:noProof/>
            <w:webHidden/>
          </w:rPr>
          <w:t>106</w:t>
        </w:r>
        <w:r>
          <w:rPr>
            <w:noProof/>
            <w:webHidden/>
          </w:rPr>
          <w:fldChar w:fldCharType="end"/>
        </w:r>
      </w:hyperlink>
    </w:p>
    <w:p w14:paraId="228AC07B" w14:textId="77777777" w:rsidR="00DE1EF7" w:rsidRDefault="00F7122D" w:rsidP="00DE1EF7">
      <w:r>
        <w:fldChar w:fldCharType="end"/>
      </w:r>
    </w:p>
    <w:p w14:paraId="7EB7C972" w14:textId="77777777" w:rsidR="002B1361" w:rsidRDefault="002B1361" w:rsidP="00310987"/>
    <w:p w14:paraId="2ECB5738" w14:textId="77777777" w:rsidR="00310987" w:rsidRDefault="00310987" w:rsidP="00310987"/>
    <w:p w14:paraId="5926E8CA" w14:textId="77777777" w:rsidR="00310987" w:rsidRDefault="00310987" w:rsidP="00310987"/>
    <w:p w14:paraId="44BD7A54" w14:textId="77777777" w:rsidR="00310987" w:rsidRDefault="00310987" w:rsidP="00310987"/>
    <w:p w14:paraId="340AC667" w14:textId="77777777" w:rsidR="00310987" w:rsidRDefault="00310987" w:rsidP="00310987"/>
    <w:p w14:paraId="1C6A27C0" w14:textId="77777777" w:rsidR="00310987" w:rsidRDefault="00310987" w:rsidP="00310987"/>
    <w:p w14:paraId="2F83AB6C" w14:textId="77777777" w:rsidR="00310987" w:rsidRDefault="00310987" w:rsidP="00310987"/>
    <w:p w14:paraId="69540A53" w14:textId="77777777" w:rsidR="00310987" w:rsidRDefault="00310987" w:rsidP="00310987"/>
    <w:p w14:paraId="581D05EA" w14:textId="77777777" w:rsidR="00310987" w:rsidRDefault="00310987" w:rsidP="00310987"/>
    <w:p w14:paraId="6C78D432" w14:textId="77777777" w:rsidR="00310987" w:rsidRDefault="00310987" w:rsidP="00310987"/>
    <w:p w14:paraId="72717B78" w14:textId="77777777" w:rsidR="00310987" w:rsidRDefault="00310987" w:rsidP="00310987"/>
    <w:bookmarkStart w:id="4" w:name="_Toc310579466"/>
    <w:bookmarkStart w:id="5" w:name="_Toc513725669"/>
    <w:p w14:paraId="4007053A" w14:textId="14F8E3BD" w:rsidR="004A7222" w:rsidRPr="00EE3EDB" w:rsidRDefault="000E12DD" w:rsidP="00687217">
      <w:pPr>
        <w:pStyle w:val="Heading1"/>
      </w:pPr>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981A02">
            <w:t>List of Figures</w:t>
          </w:r>
        </w:sdtContent>
      </w:sdt>
      <w:bookmarkEnd w:id="4"/>
      <w:bookmarkEnd w:id="5"/>
    </w:p>
    <w:p w14:paraId="226A4173" w14:textId="77777777" w:rsidR="00DF7482"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513726310" w:history="1">
        <w:r w:rsidR="00DF7482" w:rsidRPr="00842149">
          <w:rPr>
            <w:rStyle w:val="Hyperlink"/>
            <w:noProof/>
          </w:rPr>
          <w:t>Figure 1. Cross-classified Relationship between Infractions, Inmates, and Facilities</w:t>
        </w:r>
        <w:r w:rsidR="00DF7482">
          <w:rPr>
            <w:noProof/>
            <w:webHidden/>
          </w:rPr>
          <w:tab/>
        </w:r>
        <w:r w:rsidR="00DF7482">
          <w:rPr>
            <w:noProof/>
            <w:webHidden/>
          </w:rPr>
          <w:fldChar w:fldCharType="begin"/>
        </w:r>
        <w:r w:rsidR="00DF7482">
          <w:rPr>
            <w:noProof/>
            <w:webHidden/>
          </w:rPr>
          <w:instrText xml:space="preserve"> PAGEREF _Toc513726310 \h </w:instrText>
        </w:r>
        <w:r w:rsidR="00DF7482">
          <w:rPr>
            <w:noProof/>
            <w:webHidden/>
          </w:rPr>
        </w:r>
        <w:r w:rsidR="00DF7482">
          <w:rPr>
            <w:noProof/>
            <w:webHidden/>
          </w:rPr>
          <w:fldChar w:fldCharType="separate"/>
        </w:r>
        <w:r w:rsidR="00DF7482">
          <w:rPr>
            <w:noProof/>
            <w:webHidden/>
          </w:rPr>
          <w:t>73</w:t>
        </w:r>
        <w:r w:rsidR="00DF7482">
          <w:rPr>
            <w:noProof/>
            <w:webHidden/>
          </w:rPr>
          <w:fldChar w:fldCharType="end"/>
        </w:r>
      </w:hyperlink>
    </w:p>
    <w:p w14:paraId="17239863" w14:textId="77777777" w:rsidR="000237A9" w:rsidRDefault="00F7122D" w:rsidP="000237A9">
      <w:r>
        <w:fldChar w:fldCharType="end"/>
      </w:r>
      <w:bookmarkStart w:id="6" w:name="_Toc310579467"/>
    </w:p>
    <w:p w14:paraId="6825751D" w14:textId="77777777" w:rsidR="000237A9" w:rsidRDefault="000237A9" w:rsidP="000237A9"/>
    <w:p w14:paraId="000ABD45" w14:textId="77777777" w:rsidR="000237A9" w:rsidRDefault="000237A9" w:rsidP="000237A9"/>
    <w:p w14:paraId="370BAA7A" w14:textId="77777777" w:rsidR="000237A9" w:rsidRDefault="000237A9" w:rsidP="000237A9"/>
    <w:p w14:paraId="5597DCD1" w14:textId="77777777" w:rsidR="000237A9" w:rsidRDefault="000237A9" w:rsidP="000237A9"/>
    <w:p w14:paraId="3DFF24E1" w14:textId="77777777" w:rsidR="000237A9" w:rsidRDefault="000237A9" w:rsidP="000237A9"/>
    <w:p w14:paraId="0036953F" w14:textId="77777777" w:rsidR="000237A9" w:rsidRDefault="000237A9" w:rsidP="000237A9"/>
    <w:p w14:paraId="49084CA1" w14:textId="77777777" w:rsidR="000237A9" w:rsidRDefault="000237A9" w:rsidP="000237A9"/>
    <w:p w14:paraId="5E70A5EA" w14:textId="77777777" w:rsidR="000237A9" w:rsidRDefault="000237A9" w:rsidP="000237A9"/>
    <w:p w14:paraId="2299D9AD" w14:textId="77777777" w:rsidR="000237A9" w:rsidRDefault="000237A9" w:rsidP="000237A9"/>
    <w:p w14:paraId="03408942" w14:textId="77777777" w:rsidR="000237A9" w:rsidRDefault="000237A9" w:rsidP="000237A9"/>
    <w:p w14:paraId="5DDE606C" w14:textId="77777777" w:rsidR="000237A9" w:rsidRDefault="000237A9" w:rsidP="000237A9"/>
    <w:p w14:paraId="3725F8F6" w14:textId="77777777" w:rsidR="000237A9" w:rsidRDefault="000237A9" w:rsidP="000237A9"/>
    <w:p w14:paraId="46CCCB29" w14:textId="77777777" w:rsidR="000237A9" w:rsidRDefault="000237A9" w:rsidP="000237A9"/>
    <w:p w14:paraId="399ABCE9" w14:textId="77777777" w:rsidR="000237A9" w:rsidRDefault="000237A9" w:rsidP="000237A9"/>
    <w:p w14:paraId="004E0865" w14:textId="77777777" w:rsidR="000237A9" w:rsidRDefault="000237A9" w:rsidP="000237A9"/>
    <w:p w14:paraId="4CA4C4AF" w14:textId="77777777" w:rsidR="000237A9" w:rsidRDefault="000237A9" w:rsidP="000237A9"/>
    <w:p w14:paraId="30BDFC61" w14:textId="77777777" w:rsidR="000237A9" w:rsidRDefault="000237A9" w:rsidP="000237A9"/>
    <w:p w14:paraId="6BBB15E1" w14:textId="77777777" w:rsidR="00FF7F89" w:rsidRDefault="00FF7F89" w:rsidP="000237A9"/>
    <w:p w14:paraId="5696A682" w14:textId="77777777" w:rsidR="000237A9" w:rsidRDefault="000237A9" w:rsidP="000237A9"/>
    <w:p w14:paraId="6C7EB33F" w14:textId="77777777" w:rsidR="000237A9" w:rsidRDefault="000237A9" w:rsidP="000237A9"/>
    <w:p w14:paraId="317CB6B0" w14:textId="4B99D8F8" w:rsidR="00DA1971" w:rsidRDefault="00DA1971" w:rsidP="00687217">
      <w:pPr>
        <w:pStyle w:val="Heading1"/>
      </w:pPr>
      <w:bookmarkStart w:id="7" w:name="_Toc513725670"/>
      <w:r>
        <w:lastRenderedPageBreak/>
        <w:t>Abstract</w:t>
      </w:r>
      <w:bookmarkEnd w:id="6"/>
      <w:bookmarkEnd w:id="7"/>
    </w:p>
    <w:p w14:paraId="630EE37B" w14:textId="12029E31" w:rsidR="001F6542" w:rsidRPr="005F5360" w:rsidRDefault="001F6542" w:rsidP="001F6542">
      <w:pPr>
        <w:pStyle w:val="NoSpacing"/>
        <w:spacing w:line="480" w:lineRule="auto"/>
        <w:ind w:firstLine="720"/>
        <w:jc w:val="both"/>
        <w:rPr>
          <w:rFonts w:cs="Arial"/>
          <w:szCs w:val="24"/>
          <w:lang w:val="en"/>
        </w:rPr>
      </w:pPr>
      <w:bookmarkStart w:id="8" w:name="_Toc310579468"/>
      <w:r>
        <w:rPr>
          <w:rFonts w:cs="Arial"/>
          <w:szCs w:val="24"/>
          <w:lang w:val="en"/>
        </w:rPr>
        <w:t>An a</w:t>
      </w:r>
      <w:r w:rsidRPr="00364784">
        <w:rPr>
          <w:rFonts w:cs="Arial"/>
          <w:szCs w:val="24"/>
          <w:lang w:val="en"/>
        </w:rPr>
        <w:t xml:space="preserve">bundance of research </w:t>
      </w:r>
      <w:r>
        <w:rPr>
          <w:rFonts w:cs="Arial"/>
          <w:szCs w:val="24"/>
          <w:lang w:val="en"/>
        </w:rPr>
        <w:t>suggests</w:t>
      </w:r>
      <w:r w:rsidRPr="00364784">
        <w:rPr>
          <w:rFonts w:cs="Arial"/>
          <w:szCs w:val="24"/>
          <w:lang w:val="en"/>
        </w:rPr>
        <w:t xml:space="preserve"> </w:t>
      </w:r>
      <w:r>
        <w:rPr>
          <w:rFonts w:cs="Arial"/>
          <w:szCs w:val="24"/>
          <w:lang w:val="en"/>
        </w:rPr>
        <w:t xml:space="preserve">that </w:t>
      </w:r>
      <w:r w:rsidRPr="00364784">
        <w:rPr>
          <w:rFonts w:cs="Arial"/>
          <w:szCs w:val="24"/>
          <w:lang w:val="en"/>
        </w:rPr>
        <w:t xml:space="preserve">demographic differences </w:t>
      </w:r>
      <w:r>
        <w:rPr>
          <w:rFonts w:cs="Arial"/>
          <w:szCs w:val="24"/>
          <w:lang w:val="en"/>
        </w:rPr>
        <w:t>in criminal outcomes are</w:t>
      </w:r>
      <w:r w:rsidRPr="00364784">
        <w:rPr>
          <w:rFonts w:cs="Arial"/>
          <w:szCs w:val="24"/>
          <w:lang w:val="en"/>
        </w:rPr>
        <w:t xml:space="preserve"> prevalent at many stages of </w:t>
      </w:r>
      <w:r>
        <w:rPr>
          <w:rFonts w:cs="Arial"/>
          <w:szCs w:val="24"/>
          <w:lang w:val="en"/>
        </w:rPr>
        <w:t xml:space="preserve">the </w:t>
      </w:r>
      <w:r w:rsidR="00886A06">
        <w:rPr>
          <w:rFonts w:cs="Arial"/>
          <w:szCs w:val="24"/>
          <w:lang w:val="en"/>
        </w:rPr>
        <w:t xml:space="preserve">criminal </w:t>
      </w:r>
      <w:r>
        <w:rPr>
          <w:rFonts w:cs="Arial"/>
          <w:szCs w:val="24"/>
          <w:lang w:val="en"/>
        </w:rPr>
        <w:t>justice system</w:t>
      </w:r>
      <w:r w:rsidRPr="00364784">
        <w:rPr>
          <w:rFonts w:cs="Arial"/>
          <w:szCs w:val="24"/>
          <w:lang w:val="en"/>
        </w:rPr>
        <w:t xml:space="preserve"> (e.g., arrest, </w:t>
      </w:r>
      <w:r w:rsidR="00886A06">
        <w:rPr>
          <w:rFonts w:cs="Arial"/>
          <w:szCs w:val="24"/>
          <w:lang w:val="en"/>
        </w:rPr>
        <w:t>prosecution</w:t>
      </w:r>
      <w:r>
        <w:rPr>
          <w:rFonts w:cs="Arial"/>
          <w:szCs w:val="24"/>
          <w:lang w:val="en"/>
        </w:rPr>
        <w:t xml:space="preserve">, </w:t>
      </w:r>
      <w:r w:rsidRPr="00364784">
        <w:rPr>
          <w:rFonts w:cs="Arial"/>
          <w:szCs w:val="24"/>
          <w:lang w:val="en"/>
        </w:rPr>
        <w:t>conviction, and sentencing)</w:t>
      </w:r>
      <w:r>
        <w:rPr>
          <w:rFonts w:cs="Arial"/>
          <w:szCs w:val="24"/>
          <w:lang w:val="en"/>
        </w:rPr>
        <w:t xml:space="preserve">.  </w:t>
      </w:r>
      <w:r w:rsidRPr="00364784">
        <w:rPr>
          <w:rFonts w:cs="Arial"/>
          <w:szCs w:val="24"/>
          <w:lang w:val="en"/>
        </w:rPr>
        <w:t xml:space="preserve">For instance, </w:t>
      </w:r>
      <w:r>
        <w:rPr>
          <w:rFonts w:cs="Arial"/>
        </w:rPr>
        <w:t>males are 1.7 times more likely than females to be arrested</w:t>
      </w:r>
      <w:r w:rsidR="00886A06">
        <w:rPr>
          <w:rFonts w:cs="Arial"/>
        </w:rPr>
        <w:t>,</w:t>
      </w:r>
      <w:r>
        <w:rPr>
          <w:rFonts w:cs="Arial"/>
        </w:rPr>
        <w:t xml:space="preserve"> and they </w:t>
      </w:r>
      <w:r>
        <w:rPr>
          <w:rFonts w:ascii="Times New Roman" w:hAnsi="Times New Roman"/>
        </w:rPr>
        <w:t>are</w:t>
      </w:r>
      <w:r w:rsidR="00BA4368">
        <w:rPr>
          <w:rFonts w:ascii="Times New Roman" w:hAnsi="Times New Roman"/>
        </w:rPr>
        <w:t xml:space="preserve"> also</w:t>
      </w:r>
      <w:r>
        <w:rPr>
          <w:rFonts w:ascii="Times New Roman" w:hAnsi="Times New Roman"/>
        </w:rPr>
        <w:t xml:space="preserve"> </w:t>
      </w:r>
      <w:r w:rsidRPr="008E5370">
        <w:rPr>
          <w:rFonts w:ascii="Times New Roman" w:hAnsi="Times New Roman"/>
        </w:rPr>
        <w:t xml:space="preserve">2.5 </w:t>
      </w:r>
      <w:r>
        <w:rPr>
          <w:rFonts w:ascii="Times New Roman" w:hAnsi="Times New Roman"/>
        </w:rPr>
        <w:t xml:space="preserve">times more likely than females to receive </w:t>
      </w:r>
      <w:r w:rsidRPr="008E5370">
        <w:rPr>
          <w:rFonts w:ascii="Times New Roman" w:hAnsi="Times New Roman"/>
        </w:rPr>
        <w:t>a prison sentence</w:t>
      </w:r>
      <w:r>
        <w:rPr>
          <w:rFonts w:cs="Arial"/>
          <w:szCs w:val="24"/>
          <w:lang w:val="en"/>
        </w:rPr>
        <w:t>.</w:t>
      </w:r>
      <w:r w:rsidR="00BA4368">
        <w:rPr>
          <w:rFonts w:cs="Arial"/>
          <w:szCs w:val="24"/>
          <w:lang w:val="en"/>
        </w:rPr>
        <w:t xml:space="preserve">  </w:t>
      </w:r>
      <w:r>
        <w:rPr>
          <w:rFonts w:cs="Arial"/>
          <w:szCs w:val="24"/>
          <w:lang w:val="en"/>
        </w:rPr>
        <w:t xml:space="preserve">Disparities are also evident by race.  Blacks make up </w:t>
      </w:r>
      <w:r w:rsidRPr="00364784">
        <w:rPr>
          <w:rFonts w:cs="Arial"/>
          <w:szCs w:val="24"/>
          <w:lang w:val="en"/>
        </w:rPr>
        <w:t>13</w:t>
      </w:r>
      <w:r w:rsidR="00886A06">
        <w:rPr>
          <w:rFonts w:cs="Arial"/>
          <w:szCs w:val="24"/>
          <w:lang w:val="en"/>
        </w:rPr>
        <w:t xml:space="preserve"> percent</w:t>
      </w:r>
      <w:r w:rsidRPr="00364784">
        <w:rPr>
          <w:rFonts w:cs="Arial"/>
          <w:szCs w:val="24"/>
          <w:lang w:val="en"/>
        </w:rPr>
        <w:t xml:space="preserve"> </w:t>
      </w:r>
      <w:r>
        <w:rPr>
          <w:rFonts w:cs="Arial"/>
          <w:szCs w:val="24"/>
          <w:lang w:val="en"/>
        </w:rPr>
        <w:t xml:space="preserve">of the U.S. population, but account for </w:t>
      </w:r>
      <w:r w:rsidR="00886A06">
        <w:rPr>
          <w:rFonts w:cs="Arial"/>
          <w:szCs w:val="24"/>
          <w:lang w:val="en"/>
        </w:rPr>
        <w:t>42 percent</w:t>
      </w:r>
      <w:r w:rsidR="00BA4368">
        <w:rPr>
          <w:rFonts w:cs="Arial"/>
          <w:szCs w:val="24"/>
          <w:lang w:val="en"/>
        </w:rPr>
        <w:t xml:space="preserve"> of those imprisoned.  </w:t>
      </w:r>
      <w:r>
        <w:rPr>
          <w:rFonts w:cs="Arial"/>
          <w:szCs w:val="24"/>
          <w:lang w:val="en"/>
        </w:rPr>
        <w:t xml:space="preserve">Blacks also tend to </w:t>
      </w:r>
      <w:r w:rsidRPr="00364784">
        <w:rPr>
          <w:rFonts w:cs="Arial"/>
          <w:szCs w:val="24"/>
          <w:lang w:val="en"/>
        </w:rPr>
        <w:t xml:space="preserve">receive longer </w:t>
      </w:r>
      <w:r>
        <w:rPr>
          <w:rFonts w:cs="Arial"/>
          <w:szCs w:val="24"/>
          <w:lang w:val="en"/>
        </w:rPr>
        <w:t xml:space="preserve">prison sentences </w:t>
      </w:r>
      <w:r w:rsidRPr="00364784">
        <w:rPr>
          <w:rFonts w:cs="Arial"/>
          <w:szCs w:val="24"/>
          <w:lang w:val="en"/>
        </w:rPr>
        <w:t>than white</w:t>
      </w:r>
      <w:r>
        <w:rPr>
          <w:rFonts w:cs="Arial"/>
          <w:szCs w:val="24"/>
          <w:lang w:val="en"/>
        </w:rPr>
        <w:t xml:space="preserve"> offenders</w:t>
      </w:r>
      <w:r w:rsidRPr="00364784">
        <w:rPr>
          <w:rFonts w:cs="Arial"/>
          <w:szCs w:val="24"/>
          <w:lang w:val="en"/>
        </w:rPr>
        <w:t>.</w:t>
      </w:r>
      <w:r>
        <w:rPr>
          <w:rFonts w:cs="Arial"/>
          <w:szCs w:val="24"/>
          <w:lang w:val="en"/>
        </w:rPr>
        <w:t xml:space="preserve">  Research has suggested that legal factors (e.g., </w:t>
      </w:r>
      <w:r w:rsidR="00F93F41">
        <w:rPr>
          <w:rFonts w:cs="Arial"/>
          <w:szCs w:val="24"/>
          <w:lang w:val="en"/>
        </w:rPr>
        <w:t>crime type</w:t>
      </w:r>
      <w:r>
        <w:rPr>
          <w:rFonts w:cs="Arial"/>
          <w:szCs w:val="24"/>
          <w:lang w:val="en"/>
        </w:rPr>
        <w:t xml:space="preserve">) cannot always account for these group disparities and that extralegal factors such as race and gender impact the legal </w:t>
      </w:r>
      <w:r w:rsidR="00886A06">
        <w:rPr>
          <w:rFonts w:cs="Arial"/>
          <w:szCs w:val="24"/>
          <w:lang w:val="en"/>
        </w:rPr>
        <w:t xml:space="preserve">decision-making </w:t>
      </w:r>
      <w:r>
        <w:rPr>
          <w:rFonts w:cs="Arial"/>
          <w:szCs w:val="24"/>
          <w:lang w:val="en"/>
        </w:rPr>
        <w:t xml:space="preserve">process as </w:t>
      </w:r>
      <w:r w:rsidRPr="005F5360">
        <w:rPr>
          <w:rFonts w:cs="Arial"/>
          <w:szCs w:val="24"/>
          <w:lang w:val="en"/>
        </w:rPr>
        <w:t xml:space="preserve">well.  Although much is known about </w:t>
      </w:r>
      <w:r w:rsidR="00BA4368">
        <w:rPr>
          <w:rFonts w:cs="Arial"/>
          <w:szCs w:val="24"/>
          <w:lang w:val="en"/>
        </w:rPr>
        <w:t xml:space="preserve">how race and gender assert an influence </w:t>
      </w:r>
      <w:r w:rsidR="00EE2DB0">
        <w:rPr>
          <w:rFonts w:cs="Arial"/>
          <w:szCs w:val="24"/>
          <w:lang w:val="en"/>
        </w:rPr>
        <w:t>on</w:t>
      </w:r>
      <w:r w:rsidR="00BA4368">
        <w:rPr>
          <w:rFonts w:cs="Arial"/>
          <w:szCs w:val="24"/>
          <w:lang w:val="en"/>
        </w:rPr>
        <w:t xml:space="preserve"> various justice outcomes, </w:t>
      </w:r>
      <w:r w:rsidRPr="005F5360">
        <w:rPr>
          <w:rFonts w:cs="Arial"/>
          <w:szCs w:val="24"/>
          <w:lang w:val="en"/>
        </w:rPr>
        <w:t>there remains a gap in the literature regarding</w:t>
      </w:r>
      <w:r w:rsidR="00BA4368">
        <w:rPr>
          <w:rFonts w:cs="Arial"/>
          <w:szCs w:val="24"/>
          <w:lang w:val="en"/>
        </w:rPr>
        <w:t xml:space="preserve"> the replication of biased decision-making at</w:t>
      </w:r>
      <w:r w:rsidRPr="005F5360">
        <w:rPr>
          <w:rFonts w:cs="Arial"/>
          <w:szCs w:val="24"/>
          <w:lang w:val="en"/>
        </w:rPr>
        <w:t xml:space="preserve"> </w:t>
      </w:r>
      <w:r w:rsidR="00886A06" w:rsidRPr="005F5360">
        <w:rPr>
          <w:rFonts w:cs="Arial"/>
          <w:szCs w:val="24"/>
          <w:lang w:val="en"/>
        </w:rPr>
        <w:t>a later stage of the criminal justice process</w:t>
      </w:r>
      <w:r w:rsidR="0079768C" w:rsidRPr="005F5360">
        <w:rPr>
          <w:rFonts w:cs="Arial"/>
          <w:szCs w:val="24"/>
          <w:lang w:val="en"/>
        </w:rPr>
        <w:t xml:space="preserve">:  </w:t>
      </w:r>
      <w:r w:rsidRPr="005F5360">
        <w:rPr>
          <w:rFonts w:cs="Arial"/>
          <w:szCs w:val="24"/>
          <w:lang w:val="en"/>
        </w:rPr>
        <w:t xml:space="preserve">post-sentencing.  </w:t>
      </w:r>
    </w:p>
    <w:p w14:paraId="57B95D2D" w14:textId="77777777" w:rsidR="00B455CD" w:rsidRDefault="0079768C" w:rsidP="0079101D">
      <w:pPr>
        <w:pStyle w:val="NoSpacing"/>
        <w:spacing w:line="480" w:lineRule="auto"/>
        <w:ind w:firstLine="720"/>
        <w:jc w:val="both"/>
        <w:rPr>
          <w:rFonts w:cs="Arial"/>
          <w:szCs w:val="24"/>
          <w:lang w:val="en"/>
        </w:rPr>
        <w:sectPr w:rsidR="00B455CD" w:rsidSect="00B455CD">
          <w:footerReference w:type="default" r:id="rId8"/>
          <w:pgSz w:w="12240" w:h="15840" w:code="1"/>
          <w:pgMar w:top="1440" w:right="1440" w:bottom="1440" w:left="2304" w:header="720" w:footer="720" w:gutter="0"/>
          <w:pgNumType w:fmt="lowerRoman" w:start="4"/>
          <w:cols w:space="720"/>
          <w:docGrid w:linePitch="360"/>
        </w:sectPr>
      </w:pPr>
      <w:r w:rsidRPr="005F5360">
        <w:rPr>
          <w:rFonts w:cs="Arial"/>
          <w:lang w:val="en"/>
        </w:rPr>
        <w:t>Using a sample of 2012 and 2013 prison</w:t>
      </w:r>
      <w:r w:rsidR="009E62A7">
        <w:rPr>
          <w:rFonts w:cs="Arial"/>
          <w:lang w:val="en"/>
        </w:rPr>
        <w:t>ers released</w:t>
      </w:r>
      <w:r w:rsidRPr="005F5360">
        <w:rPr>
          <w:rFonts w:cs="Arial"/>
          <w:lang w:val="en"/>
        </w:rPr>
        <w:t xml:space="preserve"> from </w:t>
      </w:r>
      <w:r w:rsidR="003272D6" w:rsidRPr="005F5360">
        <w:rPr>
          <w:rFonts w:cs="Arial"/>
          <w:szCs w:val="24"/>
          <w:lang w:val="en"/>
        </w:rPr>
        <w:t>a South</w:t>
      </w:r>
      <w:r w:rsidR="001F6542" w:rsidRPr="005F5360">
        <w:rPr>
          <w:rFonts w:cs="Arial"/>
          <w:szCs w:val="24"/>
          <w:lang w:val="en"/>
        </w:rPr>
        <w:t>ern state prison</w:t>
      </w:r>
      <w:r w:rsidRPr="005F5360">
        <w:rPr>
          <w:rFonts w:cs="Arial"/>
          <w:szCs w:val="24"/>
          <w:lang w:val="en"/>
        </w:rPr>
        <w:t xml:space="preserve">, this study examines the </w:t>
      </w:r>
      <w:r w:rsidR="005F5360" w:rsidRPr="005F5360">
        <w:rPr>
          <w:rFonts w:cs="Arial"/>
          <w:szCs w:val="24"/>
          <w:lang w:val="en"/>
        </w:rPr>
        <w:t xml:space="preserve">influence of an inmate’s </w:t>
      </w:r>
      <w:r w:rsidR="005F5360" w:rsidRPr="005F5360">
        <w:rPr>
          <w:rFonts w:cs="Arial"/>
          <w:lang w:val="en"/>
        </w:rPr>
        <w:t xml:space="preserve">race and gender on prison officials’ decision to issue an infraction as well as </w:t>
      </w:r>
      <w:r w:rsidR="00366D20">
        <w:rPr>
          <w:rFonts w:cs="Arial"/>
          <w:lang w:val="en"/>
        </w:rPr>
        <w:t>the</w:t>
      </w:r>
      <w:r w:rsidR="005F5360" w:rsidRPr="005F5360">
        <w:rPr>
          <w:rFonts w:cs="Arial"/>
          <w:lang w:val="en"/>
        </w:rPr>
        <w:t xml:space="preserve"> influence </w:t>
      </w:r>
      <w:r w:rsidR="00366D20">
        <w:rPr>
          <w:rFonts w:cs="Arial"/>
          <w:lang w:val="en"/>
        </w:rPr>
        <w:t xml:space="preserve">of these extralegal factors </w:t>
      </w:r>
      <w:r w:rsidR="005F5360" w:rsidRPr="005F5360">
        <w:rPr>
          <w:rFonts w:cs="Arial"/>
          <w:lang w:val="en"/>
        </w:rPr>
        <w:t>on the type of sanction</w:t>
      </w:r>
      <w:r w:rsidR="005F7756">
        <w:rPr>
          <w:rFonts w:cs="Arial"/>
          <w:lang w:val="en"/>
        </w:rPr>
        <w:t xml:space="preserve"> prison officials</w:t>
      </w:r>
      <w:r w:rsidR="005F5360" w:rsidRPr="005F5360">
        <w:rPr>
          <w:rFonts w:cs="Arial"/>
          <w:lang w:val="en"/>
        </w:rPr>
        <w:t xml:space="preserve"> impose for the infraction.  Findings from a series of logistic regression and </w:t>
      </w:r>
      <w:r w:rsidR="005F7756">
        <w:rPr>
          <w:rFonts w:cs="Arial"/>
          <w:lang w:val="en"/>
        </w:rPr>
        <w:t xml:space="preserve">generalized linear </w:t>
      </w:r>
      <w:r w:rsidR="00DB7753">
        <w:rPr>
          <w:rFonts w:cs="Arial"/>
          <w:lang w:val="en"/>
        </w:rPr>
        <w:t xml:space="preserve">mixed </w:t>
      </w:r>
      <w:r w:rsidR="005F5360" w:rsidRPr="005F5360">
        <w:rPr>
          <w:rFonts w:cs="Arial"/>
          <w:lang w:val="en"/>
        </w:rPr>
        <w:t xml:space="preserve">models demonstrate </w:t>
      </w:r>
      <w:r w:rsidR="001764EC" w:rsidRPr="005F5360">
        <w:rPr>
          <w:rFonts w:cs="Arial"/>
          <w:szCs w:val="24"/>
          <w:lang w:val="en"/>
        </w:rPr>
        <w:t xml:space="preserve">that there are race and gender disparities in who receives a formal prison infraction.  </w:t>
      </w:r>
      <w:r w:rsidR="00EE2DB0">
        <w:rPr>
          <w:rFonts w:cs="Arial"/>
          <w:szCs w:val="24"/>
          <w:lang w:val="en"/>
        </w:rPr>
        <w:t>S</w:t>
      </w:r>
      <w:r w:rsidR="001764EC" w:rsidRPr="005F5360">
        <w:rPr>
          <w:rFonts w:cs="Arial"/>
          <w:szCs w:val="24"/>
          <w:lang w:val="en"/>
        </w:rPr>
        <w:t xml:space="preserve">anction outcomes for these formal infractions, however, </w:t>
      </w:r>
      <w:r w:rsidR="00EE2DB0">
        <w:rPr>
          <w:rFonts w:cs="Arial"/>
          <w:szCs w:val="24"/>
          <w:lang w:val="en"/>
        </w:rPr>
        <w:t xml:space="preserve">suggest that </w:t>
      </w:r>
      <w:r w:rsidR="001764EC" w:rsidRPr="005F5360">
        <w:rPr>
          <w:rFonts w:cs="Arial"/>
          <w:szCs w:val="24"/>
          <w:lang w:val="en"/>
        </w:rPr>
        <w:t xml:space="preserve">race and gender do not assert an influence.   Rather, factors that account for variation in </w:t>
      </w:r>
      <w:r w:rsidR="005F7756">
        <w:rPr>
          <w:rFonts w:cs="Arial"/>
          <w:szCs w:val="24"/>
          <w:lang w:val="en"/>
        </w:rPr>
        <w:t xml:space="preserve">sanction </w:t>
      </w:r>
      <w:r w:rsidR="001764EC" w:rsidRPr="005F5360">
        <w:rPr>
          <w:rFonts w:cs="Arial"/>
          <w:szCs w:val="24"/>
          <w:lang w:val="en"/>
        </w:rPr>
        <w:t xml:space="preserve">outcomes are related to the characteristics of the infraction, characteristics that describe why the inmate is serving time in prison, and the security level of the sanctioning facility.  </w:t>
      </w:r>
    </w:p>
    <w:p w14:paraId="13B08999" w14:textId="1958D1EF" w:rsidR="00DA1971" w:rsidRPr="00EA223C" w:rsidRDefault="00DA1971" w:rsidP="00687217">
      <w:pPr>
        <w:pStyle w:val="Heading1"/>
      </w:pPr>
      <w:bookmarkStart w:id="9" w:name="_Toc513725671"/>
      <w:r w:rsidRPr="00EA223C">
        <w:lastRenderedPageBreak/>
        <w:t xml:space="preserve">Chapter </w:t>
      </w:r>
      <w:r w:rsidR="00111915" w:rsidRPr="00EA223C">
        <w:t>1</w:t>
      </w:r>
      <w:r w:rsidR="009245C5" w:rsidRPr="00EA223C">
        <w:t xml:space="preserve">: </w:t>
      </w:r>
      <w:r w:rsidRPr="00EA223C">
        <w:t>Introduction</w:t>
      </w:r>
      <w:bookmarkEnd w:id="8"/>
      <w:bookmarkEnd w:id="9"/>
    </w:p>
    <w:p w14:paraId="5107E465" w14:textId="64234815" w:rsidR="00394B01" w:rsidRDefault="00DE5C18" w:rsidP="00CC6BBA">
      <w:pPr>
        <w:pStyle w:val="NoSpacing"/>
        <w:spacing w:line="480" w:lineRule="auto"/>
        <w:ind w:firstLine="720"/>
        <w:jc w:val="both"/>
        <w:rPr>
          <w:rFonts w:ascii="Times New Roman" w:hAnsi="Times New Roman"/>
          <w:szCs w:val="24"/>
        </w:rPr>
      </w:pPr>
      <w:r w:rsidRPr="008F5E30">
        <w:rPr>
          <w:szCs w:val="24"/>
        </w:rPr>
        <w:t>Unequal</w:t>
      </w:r>
      <w:r w:rsidR="0041428D" w:rsidRPr="008F5E30">
        <w:rPr>
          <w:szCs w:val="24"/>
        </w:rPr>
        <w:t xml:space="preserve"> </w:t>
      </w:r>
      <w:r w:rsidRPr="008F5E30">
        <w:rPr>
          <w:szCs w:val="24"/>
        </w:rPr>
        <w:t>treatment</w:t>
      </w:r>
      <w:r w:rsidR="0041428D" w:rsidRPr="008F5E30">
        <w:rPr>
          <w:szCs w:val="24"/>
        </w:rPr>
        <w:t xml:space="preserve"> in the criminal justice system </w:t>
      </w:r>
      <w:r w:rsidR="00850124" w:rsidRPr="008F5E30">
        <w:rPr>
          <w:szCs w:val="24"/>
        </w:rPr>
        <w:t>is</w:t>
      </w:r>
      <w:r w:rsidR="0041428D" w:rsidRPr="008F5E30">
        <w:rPr>
          <w:szCs w:val="24"/>
        </w:rPr>
        <w:t xml:space="preserve"> a topic of </w:t>
      </w:r>
      <w:r w:rsidR="00F4553D" w:rsidRPr="008F5E30">
        <w:rPr>
          <w:szCs w:val="24"/>
        </w:rPr>
        <w:t>discussion</w:t>
      </w:r>
      <w:r w:rsidR="0041428D" w:rsidRPr="008F5E30">
        <w:rPr>
          <w:szCs w:val="24"/>
        </w:rPr>
        <w:t xml:space="preserve"> that </w:t>
      </w:r>
      <w:r w:rsidR="009E62A7" w:rsidRPr="008F5E30">
        <w:rPr>
          <w:szCs w:val="24"/>
        </w:rPr>
        <w:t xml:space="preserve">has </w:t>
      </w:r>
      <w:r w:rsidR="00A0438A" w:rsidRPr="008F5E30">
        <w:rPr>
          <w:szCs w:val="24"/>
        </w:rPr>
        <w:t>ebb</w:t>
      </w:r>
      <w:r w:rsidR="009E62A7" w:rsidRPr="008F5E30">
        <w:rPr>
          <w:szCs w:val="24"/>
        </w:rPr>
        <w:t>ed</w:t>
      </w:r>
      <w:r w:rsidR="00313696" w:rsidRPr="008F5E30">
        <w:rPr>
          <w:szCs w:val="24"/>
        </w:rPr>
        <w:t xml:space="preserve"> and </w:t>
      </w:r>
      <w:r w:rsidR="009E62A7" w:rsidRPr="008F5E30">
        <w:rPr>
          <w:szCs w:val="24"/>
        </w:rPr>
        <w:t>flowed</w:t>
      </w:r>
      <w:r w:rsidR="00313696" w:rsidRPr="008F5E30">
        <w:rPr>
          <w:szCs w:val="24"/>
        </w:rPr>
        <w:t xml:space="preserve"> over the years.  However</w:t>
      </w:r>
      <w:r w:rsidR="00313696">
        <w:rPr>
          <w:szCs w:val="24"/>
        </w:rPr>
        <w:t>, recently it</w:t>
      </w:r>
      <w:r w:rsidR="00E15E59" w:rsidRPr="00EA223C">
        <w:rPr>
          <w:szCs w:val="24"/>
        </w:rPr>
        <w:t xml:space="preserve"> </w:t>
      </w:r>
      <w:r w:rsidR="0041428D" w:rsidRPr="00EA223C">
        <w:rPr>
          <w:szCs w:val="24"/>
        </w:rPr>
        <w:t xml:space="preserve">has reclaimed mainstream </w:t>
      </w:r>
      <w:r w:rsidR="0041428D">
        <w:rPr>
          <w:szCs w:val="24"/>
        </w:rPr>
        <w:t xml:space="preserve">interest, particularly with regard to </w:t>
      </w:r>
      <w:r w:rsidR="005150F2">
        <w:rPr>
          <w:szCs w:val="24"/>
        </w:rPr>
        <w:t>race</w:t>
      </w:r>
      <w:r w:rsidR="00834EF1">
        <w:rPr>
          <w:szCs w:val="24"/>
        </w:rPr>
        <w:t xml:space="preserve"> </w:t>
      </w:r>
      <w:r w:rsidR="000264B7">
        <w:rPr>
          <w:szCs w:val="24"/>
        </w:rPr>
        <w:t xml:space="preserve">and gender </w:t>
      </w:r>
      <w:r w:rsidR="0041428D">
        <w:rPr>
          <w:szCs w:val="24"/>
        </w:rPr>
        <w:t>differences</w:t>
      </w:r>
      <w:r w:rsidR="00850124">
        <w:rPr>
          <w:szCs w:val="24"/>
        </w:rPr>
        <w:t xml:space="preserve"> </w:t>
      </w:r>
      <w:r w:rsidR="00E15E59">
        <w:rPr>
          <w:szCs w:val="24"/>
        </w:rPr>
        <w:t xml:space="preserve">in </w:t>
      </w:r>
      <w:r w:rsidR="005150F2">
        <w:rPr>
          <w:szCs w:val="24"/>
        </w:rPr>
        <w:t>outcomes</w:t>
      </w:r>
      <w:r w:rsidR="00E15E59">
        <w:rPr>
          <w:szCs w:val="24"/>
        </w:rPr>
        <w:t xml:space="preserve"> </w:t>
      </w:r>
      <w:r w:rsidR="00850124">
        <w:rPr>
          <w:szCs w:val="24"/>
        </w:rPr>
        <w:t>at all stages of the criminal justice process (e.g., arrest,</w:t>
      </w:r>
      <w:r w:rsidR="00EC187E" w:rsidRPr="00EC187E">
        <w:rPr>
          <w:szCs w:val="24"/>
        </w:rPr>
        <w:t xml:space="preserve"> </w:t>
      </w:r>
      <w:r w:rsidR="004C1351">
        <w:rPr>
          <w:szCs w:val="24"/>
        </w:rPr>
        <w:t>prosecution</w:t>
      </w:r>
      <w:r w:rsidR="00EC187E">
        <w:rPr>
          <w:szCs w:val="24"/>
        </w:rPr>
        <w:t>,</w:t>
      </w:r>
      <w:r w:rsidR="00850124">
        <w:rPr>
          <w:szCs w:val="24"/>
        </w:rPr>
        <w:t xml:space="preserve"> conviction, </w:t>
      </w:r>
      <w:r w:rsidR="00886A06">
        <w:rPr>
          <w:szCs w:val="24"/>
        </w:rPr>
        <w:t xml:space="preserve">and </w:t>
      </w:r>
      <w:r w:rsidR="00850124">
        <w:rPr>
          <w:szCs w:val="24"/>
        </w:rPr>
        <w:t>sentencing)</w:t>
      </w:r>
      <w:r w:rsidR="0041428D">
        <w:rPr>
          <w:szCs w:val="24"/>
        </w:rPr>
        <w:t>.</w:t>
      </w:r>
      <w:r w:rsidR="008C5D45">
        <w:rPr>
          <w:szCs w:val="24"/>
        </w:rPr>
        <w:t xml:space="preserve">  </w:t>
      </w:r>
      <w:r w:rsidR="00412F54">
        <w:rPr>
          <w:szCs w:val="24"/>
        </w:rPr>
        <w:t>In particular, high-profile, racially charged events have inundated the</w:t>
      </w:r>
      <w:r w:rsidR="00194A70">
        <w:rPr>
          <w:szCs w:val="24"/>
        </w:rPr>
        <w:t xml:space="preserve"> storyline, and a</w:t>
      </w:r>
      <w:r w:rsidR="00E15E59">
        <w:rPr>
          <w:szCs w:val="24"/>
        </w:rPr>
        <w:t xml:space="preserve"> recent case in 2016 illustrates this point.  </w:t>
      </w:r>
      <w:r w:rsidR="0041428D">
        <w:rPr>
          <w:szCs w:val="24"/>
        </w:rPr>
        <w:t xml:space="preserve">As many may recall, </w:t>
      </w:r>
      <w:r w:rsidR="00F71A3F">
        <w:rPr>
          <w:szCs w:val="24"/>
        </w:rPr>
        <w:t>a</w:t>
      </w:r>
      <w:r w:rsidR="00F71A3F" w:rsidRPr="00F71A3F">
        <w:rPr>
          <w:szCs w:val="24"/>
        </w:rPr>
        <w:t xml:space="preserve"> Minnes</w:t>
      </w:r>
      <w:r w:rsidR="00F71A3F">
        <w:rPr>
          <w:szCs w:val="24"/>
        </w:rPr>
        <w:t xml:space="preserve">ota officer </w:t>
      </w:r>
      <w:r w:rsidR="00CB6ED7">
        <w:rPr>
          <w:szCs w:val="24"/>
        </w:rPr>
        <w:t xml:space="preserve">pulled over a 32-year-old black male </w:t>
      </w:r>
      <w:r w:rsidR="00C05D02">
        <w:rPr>
          <w:szCs w:val="24"/>
        </w:rPr>
        <w:t xml:space="preserve">driver </w:t>
      </w:r>
      <w:r w:rsidR="009E62A7">
        <w:rPr>
          <w:szCs w:val="24"/>
        </w:rPr>
        <w:t>because of</w:t>
      </w:r>
      <w:r w:rsidR="00CB6ED7">
        <w:rPr>
          <w:szCs w:val="24"/>
        </w:rPr>
        <w:t xml:space="preserve"> </w:t>
      </w:r>
      <w:r w:rsidR="004C1351">
        <w:rPr>
          <w:szCs w:val="24"/>
        </w:rPr>
        <w:t xml:space="preserve">his vehicle </w:t>
      </w:r>
      <w:r w:rsidR="00ED2727">
        <w:rPr>
          <w:szCs w:val="24"/>
        </w:rPr>
        <w:t xml:space="preserve">having </w:t>
      </w:r>
      <w:r w:rsidR="00CB6ED7">
        <w:rPr>
          <w:szCs w:val="24"/>
        </w:rPr>
        <w:t xml:space="preserve">a broken tail light.  In the </w:t>
      </w:r>
      <w:r w:rsidR="004C1351">
        <w:rPr>
          <w:szCs w:val="24"/>
        </w:rPr>
        <w:t>car</w:t>
      </w:r>
      <w:r w:rsidR="00CB6ED7">
        <w:rPr>
          <w:szCs w:val="24"/>
        </w:rPr>
        <w:t xml:space="preserve"> s</w:t>
      </w:r>
      <w:r w:rsidR="00ED2727">
        <w:rPr>
          <w:szCs w:val="24"/>
        </w:rPr>
        <w:t>a</w:t>
      </w:r>
      <w:r w:rsidR="00CB6ED7">
        <w:rPr>
          <w:szCs w:val="24"/>
        </w:rPr>
        <w:t xml:space="preserve">t </w:t>
      </w:r>
      <w:proofErr w:type="spellStart"/>
      <w:r w:rsidR="00C05D02">
        <w:rPr>
          <w:szCs w:val="24"/>
        </w:rPr>
        <w:t>Philandro</w:t>
      </w:r>
      <w:proofErr w:type="spellEnd"/>
      <w:r w:rsidR="00C05D02">
        <w:rPr>
          <w:szCs w:val="24"/>
        </w:rPr>
        <w:t xml:space="preserve"> Castile, the driver, as well as Castile’s</w:t>
      </w:r>
      <w:r w:rsidR="00CB6ED7">
        <w:rPr>
          <w:szCs w:val="24"/>
        </w:rPr>
        <w:t xml:space="preserve"> girlfriend and her 4-year-old daughter.  After a brief altercation</w:t>
      </w:r>
      <w:r w:rsidR="00C05D02">
        <w:rPr>
          <w:szCs w:val="24"/>
        </w:rPr>
        <w:t xml:space="preserve"> between the officer and Castile</w:t>
      </w:r>
      <w:r w:rsidR="00CB6ED7">
        <w:rPr>
          <w:szCs w:val="24"/>
        </w:rPr>
        <w:t xml:space="preserve">, the officer </w:t>
      </w:r>
      <w:r w:rsidR="00C05D02">
        <w:rPr>
          <w:szCs w:val="24"/>
        </w:rPr>
        <w:t xml:space="preserve">discharged seven </w:t>
      </w:r>
      <w:r w:rsidR="000264B7">
        <w:rPr>
          <w:szCs w:val="24"/>
        </w:rPr>
        <w:t>gun</w:t>
      </w:r>
      <w:r w:rsidR="00C05D02">
        <w:rPr>
          <w:szCs w:val="24"/>
        </w:rPr>
        <w:t xml:space="preserve">shots into Castile, fatally wounding him.  </w:t>
      </w:r>
      <w:r w:rsidR="00394B01" w:rsidRPr="00540F91">
        <w:rPr>
          <w:rFonts w:ascii="Times New Roman" w:hAnsi="Times New Roman"/>
          <w:szCs w:val="24"/>
        </w:rPr>
        <w:t>The reasoning for this violent action</w:t>
      </w:r>
      <w:r w:rsidR="00394B01">
        <w:rPr>
          <w:rFonts w:ascii="Times New Roman" w:hAnsi="Times New Roman"/>
          <w:szCs w:val="24"/>
        </w:rPr>
        <w:t xml:space="preserve"> was the officer falsely perceived Castile as reaching for </w:t>
      </w:r>
      <w:r w:rsidR="009E62A7">
        <w:rPr>
          <w:rFonts w:ascii="Times New Roman" w:hAnsi="Times New Roman"/>
          <w:szCs w:val="24"/>
        </w:rPr>
        <w:t>a</w:t>
      </w:r>
      <w:r w:rsidR="00394B01">
        <w:rPr>
          <w:rFonts w:ascii="Times New Roman" w:hAnsi="Times New Roman"/>
          <w:szCs w:val="24"/>
        </w:rPr>
        <w:t xml:space="preserve"> hand gun. While this altercation was taking place, Castile’s girlfriend live strea</w:t>
      </w:r>
      <w:r w:rsidR="00A0438A">
        <w:rPr>
          <w:rFonts w:ascii="Times New Roman" w:hAnsi="Times New Roman"/>
          <w:szCs w:val="24"/>
        </w:rPr>
        <w:t>med the entire incident on the I</w:t>
      </w:r>
      <w:r w:rsidR="00394B01">
        <w:rPr>
          <w:rFonts w:ascii="Times New Roman" w:hAnsi="Times New Roman"/>
          <w:szCs w:val="24"/>
        </w:rPr>
        <w:t xml:space="preserve">nternet, demonstrating that the officer shot her boyfriend for what seemed like no apparent reason. </w:t>
      </w:r>
      <w:r w:rsidR="00394B01" w:rsidRPr="00540F91">
        <w:rPr>
          <w:rFonts w:ascii="Times New Roman" w:hAnsi="Times New Roman"/>
          <w:szCs w:val="24"/>
        </w:rPr>
        <w:t xml:space="preserve">The officer told investigators that he thought Castile had a gun in his hand and that there was no other option but to shoot </w:t>
      </w:r>
      <w:r w:rsidR="00394B01">
        <w:rPr>
          <w:rFonts w:ascii="Times New Roman" w:hAnsi="Times New Roman"/>
          <w:szCs w:val="24"/>
        </w:rPr>
        <w:t>him</w:t>
      </w:r>
      <w:r w:rsidR="00394B01" w:rsidRPr="00540F91">
        <w:rPr>
          <w:rFonts w:ascii="Times New Roman" w:hAnsi="Times New Roman"/>
          <w:szCs w:val="24"/>
        </w:rPr>
        <w:t xml:space="preserve">.  </w:t>
      </w:r>
      <w:r w:rsidR="00394B01">
        <w:rPr>
          <w:rFonts w:ascii="Times New Roman" w:hAnsi="Times New Roman"/>
          <w:szCs w:val="24"/>
        </w:rPr>
        <w:t>The outcome of this case resulted in a</w:t>
      </w:r>
      <w:r w:rsidR="00394B01" w:rsidRPr="00540F91">
        <w:rPr>
          <w:rFonts w:ascii="Times New Roman" w:hAnsi="Times New Roman"/>
          <w:szCs w:val="24"/>
        </w:rPr>
        <w:t xml:space="preserve"> jury acquitt</w:t>
      </w:r>
      <w:r w:rsidR="00394B01">
        <w:rPr>
          <w:rFonts w:ascii="Times New Roman" w:hAnsi="Times New Roman"/>
          <w:szCs w:val="24"/>
        </w:rPr>
        <w:t>al of</w:t>
      </w:r>
      <w:r w:rsidR="00394B01" w:rsidRPr="00540F91">
        <w:rPr>
          <w:rFonts w:ascii="Times New Roman" w:hAnsi="Times New Roman"/>
          <w:szCs w:val="24"/>
        </w:rPr>
        <w:t xml:space="preserve"> the officer </w:t>
      </w:r>
      <w:r w:rsidR="00394B01">
        <w:rPr>
          <w:rFonts w:ascii="Times New Roman" w:hAnsi="Times New Roman"/>
          <w:szCs w:val="24"/>
        </w:rPr>
        <w:t>for the crime of</w:t>
      </w:r>
      <w:r w:rsidR="00394B01" w:rsidRPr="00540F91">
        <w:rPr>
          <w:rFonts w:ascii="Times New Roman" w:hAnsi="Times New Roman"/>
          <w:szCs w:val="24"/>
        </w:rPr>
        <w:t xml:space="preserve"> manslaughter</w:t>
      </w:r>
      <w:r w:rsidR="00394B01">
        <w:rPr>
          <w:rFonts w:ascii="Times New Roman" w:hAnsi="Times New Roman"/>
          <w:szCs w:val="24"/>
        </w:rPr>
        <w:t xml:space="preserve">. </w:t>
      </w:r>
      <w:r w:rsidR="00394B01" w:rsidRPr="00540F91">
        <w:rPr>
          <w:rFonts w:ascii="Times New Roman" w:hAnsi="Times New Roman"/>
          <w:szCs w:val="24"/>
        </w:rPr>
        <w:t>Given this turn of events, we are left with the question</w:t>
      </w:r>
      <w:r w:rsidR="00886A06">
        <w:rPr>
          <w:rFonts w:ascii="Times New Roman" w:hAnsi="Times New Roman"/>
          <w:szCs w:val="24"/>
        </w:rPr>
        <w:t>s</w:t>
      </w:r>
      <w:r w:rsidR="00394B01" w:rsidRPr="00540F91">
        <w:rPr>
          <w:rFonts w:ascii="Times New Roman" w:hAnsi="Times New Roman"/>
          <w:szCs w:val="24"/>
        </w:rPr>
        <w:t>:  Did Castile’s race play any role in the officer’s decision to react in a way that ultimately took the life of an innocent man?</w:t>
      </w:r>
      <w:r w:rsidR="00886A06">
        <w:rPr>
          <w:rFonts w:ascii="Times New Roman" w:hAnsi="Times New Roman"/>
          <w:szCs w:val="24"/>
        </w:rPr>
        <w:t xml:space="preserve"> Additionally, did the officer’s extralegal characteristics play a role in his acquittal?</w:t>
      </w:r>
    </w:p>
    <w:p w14:paraId="417C2C92" w14:textId="7DB0E44B" w:rsidR="00AF7DF2" w:rsidRDefault="00CB6ED7" w:rsidP="00CC6BBA">
      <w:pPr>
        <w:pStyle w:val="NoSpacing"/>
        <w:spacing w:line="480" w:lineRule="auto"/>
        <w:ind w:firstLine="720"/>
        <w:jc w:val="both"/>
        <w:rPr>
          <w:rFonts w:ascii="Times New Roman" w:hAnsi="Times New Roman"/>
          <w:lang w:val="en"/>
        </w:rPr>
      </w:pPr>
      <w:r>
        <w:rPr>
          <w:szCs w:val="24"/>
        </w:rPr>
        <w:t xml:space="preserve">Unfortunately, </w:t>
      </w:r>
      <w:r w:rsidR="00412F54">
        <w:rPr>
          <w:szCs w:val="24"/>
        </w:rPr>
        <w:t xml:space="preserve">viral images displaying authorities using </w:t>
      </w:r>
      <w:r w:rsidR="00EC0E1E">
        <w:rPr>
          <w:szCs w:val="24"/>
        </w:rPr>
        <w:t>excessive and oftentimes deadly force on black</w:t>
      </w:r>
      <w:r w:rsidR="00C05D02">
        <w:rPr>
          <w:szCs w:val="24"/>
        </w:rPr>
        <w:t xml:space="preserve"> America</w:t>
      </w:r>
      <w:r w:rsidR="00EC0E1E">
        <w:rPr>
          <w:szCs w:val="24"/>
        </w:rPr>
        <w:t>ns</w:t>
      </w:r>
      <w:r w:rsidR="000D0037">
        <w:rPr>
          <w:szCs w:val="24"/>
        </w:rPr>
        <w:t xml:space="preserve">, like that of </w:t>
      </w:r>
      <w:proofErr w:type="spellStart"/>
      <w:r w:rsidR="000D0037">
        <w:rPr>
          <w:szCs w:val="24"/>
        </w:rPr>
        <w:t>Philandro</w:t>
      </w:r>
      <w:proofErr w:type="spellEnd"/>
      <w:r w:rsidR="000D0037">
        <w:rPr>
          <w:szCs w:val="24"/>
        </w:rPr>
        <w:t xml:space="preserve"> Castile,</w:t>
      </w:r>
      <w:r w:rsidR="00C05D02">
        <w:rPr>
          <w:szCs w:val="24"/>
        </w:rPr>
        <w:t xml:space="preserve"> </w:t>
      </w:r>
      <w:r w:rsidR="00412F54">
        <w:rPr>
          <w:szCs w:val="24"/>
        </w:rPr>
        <w:t>is</w:t>
      </w:r>
      <w:r w:rsidR="00C05D02">
        <w:rPr>
          <w:szCs w:val="24"/>
        </w:rPr>
        <w:t xml:space="preserve"> a theme that has </w:t>
      </w:r>
      <w:r w:rsidR="00412F54">
        <w:rPr>
          <w:szCs w:val="24"/>
        </w:rPr>
        <w:t>emerged in</w:t>
      </w:r>
      <w:r w:rsidR="00C05D02">
        <w:rPr>
          <w:szCs w:val="24"/>
        </w:rPr>
        <w:t xml:space="preserve"> the 21</w:t>
      </w:r>
      <w:r w:rsidR="00C05D02" w:rsidRPr="00C05D02">
        <w:rPr>
          <w:szCs w:val="24"/>
          <w:vertAlign w:val="superscript"/>
        </w:rPr>
        <w:t>st</w:t>
      </w:r>
      <w:r w:rsidR="00C05D02">
        <w:rPr>
          <w:szCs w:val="24"/>
        </w:rPr>
        <w:t xml:space="preserve"> century</w:t>
      </w:r>
      <w:r w:rsidR="00ED2727">
        <w:rPr>
          <w:szCs w:val="24"/>
        </w:rPr>
        <w:t xml:space="preserve">.  </w:t>
      </w:r>
      <w:r w:rsidR="0073480A">
        <w:rPr>
          <w:szCs w:val="24"/>
        </w:rPr>
        <w:t>C</w:t>
      </w:r>
      <w:r w:rsidR="00ED2727">
        <w:rPr>
          <w:szCs w:val="24"/>
        </w:rPr>
        <w:t>ases like Michael Brown, Trayvon</w:t>
      </w:r>
      <w:r w:rsidR="0073480A">
        <w:rPr>
          <w:szCs w:val="24"/>
        </w:rPr>
        <w:t xml:space="preserve"> Martin, and Eric Garner</w:t>
      </w:r>
      <w:r w:rsidR="00412F54">
        <w:rPr>
          <w:szCs w:val="24"/>
        </w:rPr>
        <w:t>,</w:t>
      </w:r>
      <w:r w:rsidR="0073480A">
        <w:rPr>
          <w:szCs w:val="24"/>
        </w:rPr>
        <w:t xml:space="preserve"> </w:t>
      </w:r>
      <w:r w:rsidR="0073480A">
        <w:rPr>
          <w:szCs w:val="24"/>
        </w:rPr>
        <w:lastRenderedPageBreak/>
        <w:t>to name a few</w:t>
      </w:r>
      <w:r w:rsidR="00412F54">
        <w:rPr>
          <w:szCs w:val="24"/>
        </w:rPr>
        <w:t>,</w:t>
      </w:r>
      <w:r w:rsidR="0073480A">
        <w:rPr>
          <w:szCs w:val="24"/>
        </w:rPr>
        <w:t xml:space="preserve"> reaffirm that </w:t>
      </w:r>
      <w:r w:rsidR="00834EF1">
        <w:rPr>
          <w:szCs w:val="24"/>
        </w:rPr>
        <w:t xml:space="preserve">race </w:t>
      </w:r>
      <w:r w:rsidR="00412F54">
        <w:rPr>
          <w:szCs w:val="24"/>
        </w:rPr>
        <w:t>has taken a new</w:t>
      </w:r>
      <w:r w:rsidR="009E62A7">
        <w:rPr>
          <w:szCs w:val="24"/>
        </w:rPr>
        <w:t xml:space="preserve"> </w:t>
      </w:r>
      <w:r w:rsidR="00412F54">
        <w:rPr>
          <w:szCs w:val="24"/>
        </w:rPr>
        <w:t>position</w:t>
      </w:r>
      <w:r w:rsidR="00C05D02">
        <w:rPr>
          <w:szCs w:val="24"/>
        </w:rPr>
        <w:t xml:space="preserve"> in </w:t>
      </w:r>
      <w:r w:rsidR="00F71A3F" w:rsidRPr="003B2E61">
        <w:rPr>
          <w:rFonts w:ascii="Times New Roman" w:hAnsi="Times New Roman"/>
          <w:lang w:val="en"/>
        </w:rPr>
        <w:t xml:space="preserve">the </w:t>
      </w:r>
      <w:r w:rsidR="00A47D06">
        <w:rPr>
          <w:rFonts w:ascii="Times New Roman" w:hAnsi="Times New Roman"/>
          <w:lang w:val="en"/>
        </w:rPr>
        <w:t xml:space="preserve">mainstream </w:t>
      </w:r>
      <w:r w:rsidR="00F71A3F" w:rsidRPr="003B2E61">
        <w:rPr>
          <w:rFonts w:ascii="Times New Roman" w:hAnsi="Times New Roman"/>
          <w:lang w:val="en"/>
        </w:rPr>
        <w:t xml:space="preserve">dialogue surrounding crime </w:t>
      </w:r>
      <w:r w:rsidR="00412F54">
        <w:rPr>
          <w:rFonts w:ascii="Times New Roman" w:hAnsi="Times New Roman"/>
          <w:lang w:val="en"/>
        </w:rPr>
        <w:t xml:space="preserve">and injustice </w:t>
      </w:r>
      <w:r w:rsidR="00F71A3F" w:rsidRPr="003B2E61">
        <w:rPr>
          <w:rFonts w:ascii="Times New Roman" w:hAnsi="Times New Roman"/>
          <w:lang w:val="en"/>
        </w:rPr>
        <w:t>in America</w:t>
      </w:r>
      <w:r w:rsidR="00EC0E1E">
        <w:rPr>
          <w:rFonts w:ascii="Times New Roman" w:hAnsi="Times New Roman"/>
          <w:lang w:val="en"/>
        </w:rPr>
        <w:t xml:space="preserve"> and i</w:t>
      </w:r>
      <w:r w:rsidR="0047141B">
        <w:rPr>
          <w:rFonts w:ascii="Times New Roman" w:hAnsi="Times New Roman"/>
          <w:lang w:val="en"/>
        </w:rPr>
        <w:t>llustrate that bias in decision-</w:t>
      </w:r>
      <w:r w:rsidR="00EC0E1E">
        <w:rPr>
          <w:rFonts w:ascii="Times New Roman" w:hAnsi="Times New Roman"/>
          <w:lang w:val="en"/>
        </w:rPr>
        <w:t>making occur</w:t>
      </w:r>
      <w:r w:rsidR="0047141B">
        <w:rPr>
          <w:rFonts w:ascii="Times New Roman" w:hAnsi="Times New Roman"/>
          <w:lang w:val="en"/>
        </w:rPr>
        <w:t>s</w:t>
      </w:r>
      <w:r w:rsidR="00EC0E1E">
        <w:rPr>
          <w:rFonts w:ascii="Times New Roman" w:hAnsi="Times New Roman"/>
          <w:lang w:val="en"/>
        </w:rPr>
        <w:t xml:space="preserve"> at all stages of the process, even at points of first contact</w:t>
      </w:r>
      <w:r w:rsidR="00F71A3F" w:rsidRPr="003B2E61">
        <w:rPr>
          <w:rFonts w:ascii="Times New Roman" w:hAnsi="Times New Roman"/>
          <w:lang w:val="en"/>
        </w:rPr>
        <w:t xml:space="preserve">.  </w:t>
      </w:r>
      <w:r w:rsidR="00DF5DFA">
        <w:rPr>
          <w:rFonts w:ascii="Times New Roman" w:hAnsi="Times New Roman"/>
          <w:lang w:val="en"/>
        </w:rPr>
        <w:t xml:space="preserve">However, </w:t>
      </w:r>
      <w:r w:rsidR="00412F54">
        <w:rPr>
          <w:rFonts w:ascii="Times New Roman" w:hAnsi="Times New Roman"/>
          <w:lang w:val="en"/>
        </w:rPr>
        <w:t>this</w:t>
      </w:r>
      <w:r w:rsidR="00DF5DFA">
        <w:rPr>
          <w:rFonts w:ascii="Times New Roman" w:hAnsi="Times New Roman"/>
          <w:lang w:val="en"/>
        </w:rPr>
        <w:t xml:space="preserve"> disparate </w:t>
      </w:r>
      <w:r w:rsidR="00AA5541">
        <w:rPr>
          <w:rFonts w:ascii="Times New Roman" w:hAnsi="Times New Roman"/>
          <w:lang w:val="en"/>
        </w:rPr>
        <w:t>handling</w:t>
      </w:r>
      <w:r w:rsidR="00EC0E1E">
        <w:rPr>
          <w:rFonts w:ascii="Times New Roman" w:hAnsi="Times New Roman"/>
          <w:lang w:val="en"/>
        </w:rPr>
        <w:t xml:space="preserve"> </w:t>
      </w:r>
      <w:r w:rsidR="00DF5DFA">
        <w:rPr>
          <w:rFonts w:ascii="Times New Roman" w:hAnsi="Times New Roman"/>
          <w:lang w:val="en"/>
        </w:rPr>
        <w:t xml:space="preserve">is </w:t>
      </w:r>
      <w:r w:rsidR="00850124">
        <w:rPr>
          <w:rFonts w:ascii="Times New Roman" w:hAnsi="Times New Roman"/>
          <w:lang w:val="en"/>
        </w:rPr>
        <w:t xml:space="preserve">not </w:t>
      </w:r>
      <w:r w:rsidR="00DF5DFA">
        <w:rPr>
          <w:rFonts w:ascii="Times New Roman" w:hAnsi="Times New Roman"/>
          <w:lang w:val="en"/>
        </w:rPr>
        <w:t xml:space="preserve">isolated to </w:t>
      </w:r>
      <w:r w:rsidR="00850124">
        <w:rPr>
          <w:rFonts w:ascii="Times New Roman" w:hAnsi="Times New Roman"/>
          <w:lang w:val="en"/>
        </w:rPr>
        <w:t>just race</w:t>
      </w:r>
      <w:r w:rsidR="00DF5DFA">
        <w:rPr>
          <w:rFonts w:ascii="Times New Roman" w:hAnsi="Times New Roman"/>
          <w:lang w:val="en"/>
        </w:rPr>
        <w:t xml:space="preserve">; it is also evident </w:t>
      </w:r>
      <w:r w:rsidR="009E62A7">
        <w:rPr>
          <w:rFonts w:ascii="Times New Roman" w:hAnsi="Times New Roman"/>
          <w:lang w:val="en"/>
        </w:rPr>
        <w:t>by</w:t>
      </w:r>
      <w:r w:rsidR="00DF5DFA">
        <w:rPr>
          <w:rFonts w:ascii="Times New Roman" w:hAnsi="Times New Roman"/>
          <w:lang w:val="en"/>
        </w:rPr>
        <w:t xml:space="preserve"> gender.  </w:t>
      </w:r>
      <w:r w:rsidR="00AF7DF2">
        <w:rPr>
          <w:rFonts w:ascii="Times New Roman" w:hAnsi="Times New Roman"/>
          <w:lang w:val="en"/>
        </w:rPr>
        <w:t xml:space="preserve">In 2009, </w:t>
      </w:r>
      <w:r w:rsidR="00D9357C">
        <w:rPr>
          <w:rFonts w:ascii="Times New Roman" w:hAnsi="Times New Roman"/>
          <w:lang w:val="en"/>
        </w:rPr>
        <w:t xml:space="preserve">a young Native American female </w:t>
      </w:r>
      <w:r w:rsidR="00F93F41">
        <w:rPr>
          <w:rFonts w:ascii="Times New Roman" w:hAnsi="Times New Roman"/>
          <w:lang w:val="en"/>
        </w:rPr>
        <w:t xml:space="preserve">in Oklahoma </w:t>
      </w:r>
      <w:r w:rsidR="00D9357C">
        <w:rPr>
          <w:rFonts w:ascii="Times New Roman" w:hAnsi="Times New Roman"/>
          <w:lang w:val="en"/>
        </w:rPr>
        <w:t xml:space="preserve">named </w:t>
      </w:r>
      <w:r w:rsidR="00AF7DF2">
        <w:rPr>
          <w:rFonts w:ascii="Times New Roman" w:hAnsi="Times New Roman"/>
          <w:lang w:val="en"/>
        </w:rPr>
        <w:t xml:space="preserve">Patricia </w:t>
      </w:r>
      <w:proofErr w:type="spellStart"/>
      <w:r w:rsidR="00AF7DF2">
        <w:rPr>
          <w:rFonts w:ascii="Times New Roman" w:hAnsi="Times New Roman"/>
          <w:lang w:val="en"/>
        </w:rPr>
        <w:t>Spottedcrow</w:t>
      </w:r>
      <w:proofErr w:type="spellEnd"/>
      <w:r w:rsidR="00AF7DF2">
        <w:rPr>
          <w:rFonts w:ascii="Times New Roman" w:hAnsi="Times New Roman"/>
          <w:lang w:val="en"/>
        </w:rPr>
        <w:t xml:space="preserve"> sold a small amount of marijuana </w:t>
      </w:r>
      <w:r w:rsidR="009E62A7">
        <w:rPr>
          <w:rFonts w:ascii="Times New Roman" w:hAnsi="Times New Roman"/>
          <w:lang w:val="en"/>
        </w:rPr>
        <w:t xml:space="preserve">worth less </w:t>
      </w:r>
      <w:r w:rsidR="002C1CD7">
        <w:rPr>
          <w:rFonts w:ascii="Times New Roman" w:hAnsi="Times New Roman"/>
          <w:lang w:val="en"/>
        </w:rPr>
        <w:t xml:space="preserve">than $20 </w:t>
      </w:r>
      <w:r w:rsidR="00AF7DF2">
        <w:rPr>
          <w:rFonts w:ascii="Times New Roman" w:hAnsi="Times New Roman"/>
          <w:lang w:val="en"/>
        </w:rPr>
        <w:t xml:space="preserve">to a police informant, a drug transaction that occurred while her children were present.  </w:t>
      </w:r>
      <w:r w:rsidR="004C1351">
        <w:rPr>
          <w:rFonts w:ascii="Times New Roman" w:hAnsi="Times New Roman"/>
          <w:lang w:val="en"/>
        </w:rPr>
        <w:t>She was arrested and charged with distribution of a controlled dangerous substance.  A</w:t>
      </w:r>
      <w:r w:rsidR="00AF7DF2">
        <w:rPr>
          <w:rFonts w:ascii="Times New Roman" w:hAnsi="Times New Roman"/>
          <w:lang w:val="en"/>
        </w:rPr>
        <w:t xml:space="preserve">fter accepting a plea deal, </w:t>
      </w:r>
      <w:proofErr w:type="spellStart"/>
      <w:r w:rsidR="00AF7DF2">
        <w:rPr>
          <w:rFonts w:ascii="Times New Roman" w:hAnsi="Times New Roman"/>
          <w:lang w:val="en"/>
        </w:rPr>
        <w:t>Spottedcrow</w:t>
      </w:r>
      <w:proofErr w:type="spellEnd"/>
      <w:r w:rsidR="00AF7DF2">
        <w:rPr>
          <w:rFonts w:ascii="Times New Roman" w:hAnsi="Times New Roman"/>
          <w:lang w:val="en"/>
        </w:rPr>
        <w:t xml:space="preserve"> was sentenced to 10 years in prison</w:t>
      </w:r>
      <w:r w:rsidR="0059438E">
        <w:rPr>
          <w:rFonts w:ascii="Times New Roman" w:hAnsi="Times New Roman"/>
          <w:lang w:val="en"/>
        </w:rPr>
        <w:t xml:space="preserve">.  Under </w:t>
      </w:r>
      <w:r w:rsidR="00B21CAF">
        <w:rPr>
          <w:rFonts w:ascii="Times New Roman" w:hAnsi="Times New Roman"/>
          <w:lang w:val="en"/>
        </w:rPr>
        <w:t xml:space="preserve">Oklahoma </w:t>
      </w:r>
      <w:r w:rsidR="00850124">
        <w:rPr>
          <w:rFonts w:ascii="Times New Roman" w:hAnsi="Times New Roman"/>
          <w:lang w:val="en"/>
        </w:rPr>
        <w:t>state l</w:t>
      </w:r>
      <w:r w:rsidR="0059438E">
        <w:rPr>
          <w:rFonts w:ascii="Times New Roman" w:hAnsi="Times New Roman"/>
          <w:lang w:val="en"/>
        </w:rPr>
        <w:t xml:space="preserve">aw, a crime of this level </w:t>
      </w:r>
      <w:r w:rsidR="00850124">
        <w:rPr>
          <w:rFonts w:ascii="Times New Roman" w:hAnsi="Times New Roman"/>
          <w:lang w:val="en"/>
        </w:rPr>
        <w:t>was</w:t>
      </w:r>
      <w:r w:rsidR="0059438E">
        <w:rPr>
          <w:rFonts w:ascii="Times New Roman" w:hAnsi="Times New Roman"/>
          <w:lang w:val="en"/>
        </w:rPr>
        <w:t xml:space="preserve"> punishable by a term of imprisonment of </w:t>
      </w:r>
      <w:r w:rsidR="00D936C9">
        <w:rPr>
          <w:rFonts w:ascii="Times New Roman" w:hAnsi="Times New Roman"/>
          <w:lang w:val="en"/>
        </w:rPr>
        <w:t>two</w:t>
      </w:r>
      <w:r w:rsidR="0059438E">
        <w:rPr>
          <w:rFonts w:ascii="Times New Roman" w:hAnsi="Times New Roman"/>
          <w:lang w:val="en"/>
        </w:rPr>
        <w:t xml:space="preserve"> years to life, but </w:t>
      </w:r>
      <w:r w:rsidR="00850124">
        <w:rPr>
          <w:rFonts w:ascii="Times New Roman" w:hAnsi="Times New Roman"/>
          <w:lang w:val="en"/>
        </w:rPr>
        <w:t xml:space="preserve">could have been </w:t>
      </w:r>
      <w:r w:rsidR="0059438E">
        <w:rPr>
          <w:rFonts w:ascii="Times New Roman" w:hAnsi="Times New Roman"/>
          <w:lang w:val="en"/>
        </w:rPr>
        <w:t xml:space="preserve">subject </w:t>
      </w:r>
      <w:r w:rsidR="00850124">
        <w:rPr>
          <w:rFonts w:ascii="Times New Roman" w:hAnsi="Times New Roman"/>
          <w:lang w:val="en"/>
        </w:rPr>
        <w:t xml:space="preserve">to </w:t>
      </w:r>
      <w:r w:rsidR="0059438E">
        <w:rPr>
          <w:rFonts w:ascii="Times New Roman" w:hAnsi="Times New Roman"/>
          <w:lang w:val="en"/>
        </w:rPr>
        <w:t xml:space="preserve">the provision of a suspended sentence if the conviction </w:t>
      </w:r>
      <w:r w:rsidR="00850124">
        <w:rPr>
          <w:rFonts w:ascii="Times New Roman" w:hAnsi="Times New Roman"/>
          <w:lang w:val="en"/>
        </w:rPr>
        <w:t>was</w:t>
      </w:r>
      <w:r w:rsidR="0059438E">
        <w:rPr>
          <w:rFonts w:ascii="Times New Roman" w:hAnsi="Times New Roman"/>
          <w:lang w:val="en"/>
        </w:rPr>
        <w:t xml:space="preserve"> for a first </w:t>
      </w:r>
      <w:r w:rsidR="0059438E" w:rsidRPr="007608CB">
        <w:rPr>
          <w:rFonts w:ascii="Times New Roman" w:hAnsi="Times New Roman"/>
          <w:lang w:val="en"/>
        </w:rPr>
        <w:t>offense</w:t>
      </w:r>
      <w:r w:rsidR="00FB74F5">
        <w:rPr>
          <w:rFonts w:ascii="Times New Roman" w:hAnsi="Times New Roman"/>
          <w:lang w:val="en"/>
        </w:rPr>
        <w:t>.</w:t>
      </w:r>
      <w:r w:rsidR="00AF7EA0">
        <w:rPr>
          <w:rStyle w:val="FootnoteReference"/>
          <w:rFonts w:ascii="Times New Roman" w:hAnsi="Times New Roman"/>
          <w:lang w:val="en"/>
        </w:rPr>
        <w:footnoteReference w:id="1"/>
      </w:r>
      <w:r w:rsidR="0059438E" w:rsidRPr="007608CB">
        <w:rPr>
          <w:rFonts w:ascii="Times New Roman" w:hAnsi="Times New Roman"/>
          <w:lang w:val="en"/>
        </w:rPr>
        <w:t xml:space="preserve">  Given that </w:t>
      </w:r>
      <w:proofErr w:type="spellStart"/>
      <w:r w:rsidR="0059438E">
        <w:rPr>
          <w:rFonts w:ascii="Times New Roman" w:hAnsi="Times New Roman"/>
          <w:lang w:val="en"/>
        </w:rPr>
        <w:t>Spottedcrow</w:t>
      </w:r>
      <w:proofErr w:type="spellEnd"/>
      <w:r w:rsidR="0059438E">
        <w:rPr>
          <w:rFonts w:ascii="Times New Roman" w:hAnsi="Times New Roman"/>
          <w:lang w:val="en"/>
        </w:rPr>
        <w:t xml:space="preserve"> had no prior convictions, her </w:t>
      </w:r>
      <w:r w:rsidR="00850124">
        <w:rPr>
          <w:rFonts w:ascii="Times New Roman" w:hAnsi="Times New Roman"/>
          <w:lang w:val="en"/>
        </w:rPr>
        <w:t xml:space="preserve">10-year sentence </w:t>
      </w:r>
      <w:r w:rsidR="0059438E">
        <w:rPr>
          <w:rFonts w:ascii="Times New Roman" w:hAnsi="Times New Roman"/>
          <w:lang w:val="en"/>
        </w:rPr>
        <w:t>took to the front pages of new</w:t>
      </w:r>
      <w:r w:rsidR="00E6129F">
        <w:rPr>
          <w:rFonts w:ascii="Times New Roman" w:hAnsi="Times New Roman"/>
          <w:lang w:val="en"/>
        </w:rPr>
        <w:t>s</w:t>
      </w:r>
      <w:r w:rsidR="0059438E">
        <w:rPr>
          <w:rFonts w:ascii="Times New Roman" w:hAnsi="Times New Roman"/>
          <w:lang w:val="en"/>
        </w:rPr>
        <w:t xml:space="preserve"> outlets</w:t>
      </w:r>
      <w:r w:rsidR="000264B7">
        <w:rPr>
          <w:rFonts w:ascii="Times New Roman" w:hAnsi="Times New Roman"/>
          <w:lang w:val="en"/>
        </w:rPr>
        <w:t xml:space="preserve"> and left some questioning </w:t>
      </w:r>
      <w:r w:rsidR="003752CD">
        <w:rPr>
          <w:rFonts w:ascii="Times New Roman" w:hAnsi="Times New Roman"/>
          <w:lang w:val="en"/>
        </w:rPr>
        <w:t xml:space="preserve">what led to this decision and </w:t>
      </w:r>
      <w:r w:rsidR="000264B7">
        <w:rPr>
          <w:rFonts w:ascii="Times New Roman" w:hAnsi="Times New Roman"/>
          <w:lang w:val="en"/>
        </w:rPr>
        <w:t>the justness of this treatment</w:t>
      </w:r>
      <w:r w:rsidR="007608CB">
        <w:rPr>
          <w:color w:val="FF0000"/>
          <w:szCs w:val="24"/>
        </w:rPr>
        <w:t>.</w:t>
      </w:r>
      <w:r w:rsidR="00D9357C">
        <w:rPr>
          <w:color w:val="FF0000"/>
          <w:szCs w:val="24"/>
        </w:rPr>
        <w:t xml:space="preserve">  </w:t>
      </w:r>
    </w:p>
    <w:p w14:paraId="53C6BD2C" w14:textId="202D0101" w:rsidR="00194A70" w:rsidRDefault="00836BE8" w:rsidP="00CC6BBA">
      <w:pPr>
        <w:pStyle w:val="NoSpacing"/>
        <w:spacing w:line="480" w:lineRule="auto"/>
        <w:ind w:firstLine="720"/>
        <w:jc w:val="both"/>
        <w:rPr>
          <w:rFonts w:ascii="Times New Roman" w:hAnsi="Times New Roman"/>
          <w:lang w:val="en"/>
        </w:rPr>
      </w:pPr>
      <w:r>
        <w:rPr>
          <w:rFonts w:ascii="Times New Roman" w:hAnsi="Times New Roman"/>
          <w:lang w:val="en"/>
        </w:rPr>
        <w:t xml:space="preserve">I use the </w:t>
      </w:r>
      <w:r w:rsidR="000D0037">
        <w:rPr>
          <w:rFonts w:ascii="Times New Roman" w:hAnsi="Times New Roman"/>
          <w:lang w:val="en"/>
        </w:rPr>
        <w:t xml:space="preserve">specific </w:t>
      </w:r>
      <w:r>
        <w:rPr>
          <w:rFonts w:ascii="Times New Roman" w:hAnsi="Times New Roman"/>
          <w:lang w:val="en"/>
        </w:rPr>
        <w:t>case</w:t>
      </w:r>
      <w:r w:rsidR="00DF5DFA">
        <w:rPr>
          <w:rFonts w:ascii="Times New Roman" w:hAnsi="Times New Roman"/>
          <w:lang w:val="en"/>
        </w:rPr>
        <w:t>s</w:t>
      </w:r>
      <w:r>
        <w:rPr>
          <w:rFonts w:ascii="Times New Roman" w:hAnsi="Times New Roman"/>
          <w:lang w:val="en"/>
        </w:rPr>
        <w:t xml:space="preserve"> of </w:t>
      </w:r>
      <w:proofErr w:type="spellStart"/>
      <w:r>
        <w:rPr>
          <w:rFonts w:ascii="Times New Roman" w:hAnsi="Times New Roman"/>
          <w:lang w:val="en"/>
        </w:rPr>
        <w:t>Philandro</w:t>
      </w:r>
      <w:proofErr w:type="spellEnd"/>
      <w:r>
        <w:rPr>
          <w:rFonts w:ascii="Times New Roman" w:hAnsi="Times New Roman"/>
          <w:lang w:val="en"/>
        </w:rPr>
        <w:t xml:space="preserve"> Castile </w:t>
      </w:r>
      <w:r w:rsidR="00DF5DFA">
        <w:rPr>
          <w:rFonts w:ascii="Times New Roman" w:hAnsi="Times New Roman"/>
          <w:lang w:val="en"/>
        </w:rPr>
        <w:t xml:space="preserve">and Patricia </w:t>
      </w:r>
      <w:proofErr w:type="spellStart"/>
      <w:r w:rsidR="00DF5DFA">
        <w:rPr>
          <w:rFonts w:ascii="Times New Roman" w:hAnsi="Times New Roman"/>
          <w:lang w:val="en"/>
        </w:rPr>
        <w:t>Spottedcrow</w:t>
      </w:r>
      <w:proofErr w:type="spellEnd"/>
      <w:r w:rsidR="00DF5DFA">
        <w:rPr>
          <w:rFonts w:ascii="Times New Roman" w:hAnsi="Times New Roman"/>
          <w:lang w:val="en"/>
        </w:rPr>
        <w:t xml:space="preserve"> </w:t>
      </w:r>
      <w:r>
        <w:rPr>
          <w:rFonts w:ascii="Times New Roman" w:hAnsi="Times New Roman"/>
          <w:lang w:val="en"/>
        </w:rPr>
        <w:t xml:space="preserve">to serve as a point, but not a narrow one.  </w:t>
      </w:r>
      <w:r w:rsidR="00C62FDF">
        <w:rPr>
          <w:rFonts w:ascii="Times New Roman" w:hAnsi="Times New Roman"/>
          <w:lang w:val="en"/>
        </w:rPr>
        <w:t xml:space="preserve">Whether it is race, gender, age, sexuality, religion, or national origin, </w:t>
      </w:r>
      <w:r w:rsidR="00167022">
        <w:rPr>
          <w:rFonts w:ascii="Times New Roman" w:hAnsi="Times New Roman"/>
          <w:lang w:val="en"/>
        </w:rPr>
        <w:t>all groups of individuals</w:t>
      </w:r>
      <w:r w:rsidR="00C62FDF">
        <w:rPr>
          <w:rFonts w:ascii="Times New Roman" w:hAnsi="Times New Roman"/>
          <w:lang w:val="en"/>
        </w:rPr>
        <w:t xml:space="preserve"> are susceptible to </w:t>
      </w:r>
      <w:r w:rsidR="000170AB">
        <w:rPr>
          <w:rFonts w:ascii="Times New Roman" w:hAnsi="Times New Roman"/>
          <w:lang w:val="en"/>
        </w:rPr>
        <w:t>unequal</w:t>
      </w:r>
      <w:r w:rsidR="000264B7">
        <w:rPr>
          <w:rFonts w:ascii="Times New Roman" w:hAnsi="Times New Roman"/>
          <w:lang w:val="en"/>
        </w:rPr>
        <w:t xml:space="preserve"> </w:t>
      </w:r>
      <w:r w:rsidR="00C62FDF">
        <w:rPr>
          <w:rFonts w:ascii="Times New Roman" w:hAnsi="Times New Roman"/>
          <w:lang w:val="en"/>
        </w:rPr>
        <w:t xml:space="preserve">treatment.  In the case of Castile, his </w:t>
      </w:r>
      <w:r w:rsidR="00EC0E1E">
        <w:rPr>
          <w:rFonts w:ascii="Times New Roman" w:hAnsi="Times New Roman"/>
          <w:lang w:val="en"/>
        </w:rPr>
        <w:t>race</w:t>
      </w:r>
      <w:r w:rsidR="00C62FDF">
        <w:rPr>
          <w:rFonts w:ascii="Times New Roman" w:hAnsi="Times New Roman"/>
          <w:lang w:val="en"/>
        </w:rPr>
        <w:t xml:space="preserve"> elicited a source of fear in the Minnesota officer that arguably contributed to his reaction to discharge </w:t>
      </w:r>
      <w:r w:rsidR="00850124">
        <w:rPr>
          <w:rFonts w:ascii="Times New Roman" w:hAnsi="Times New Roman"/>
          <w:lang w:val="en"/>
        </w:rPr>
        <w:t>the</w:t>
      </w:r>
      <w:r w:rsidR="00C62FDF">
        <w:rPr>
          <w:rFonts w:ascii="Times New Roman" w:hAnsi="Times New Roman"/>
          <w:lang w:val="en"/>
        </w:rPr>
        <w:t xml:space="preserve"> seven</w:t>
      </w:r>
      <w:r w:rsidR="00AA5541">
        <w:rPr>
          <w:rFonts w:ascii="Times New Roman" w:hAnsi="Times New Roman"/>
          <w:lang w:val="en"/>
        </w:rPr>
        <w:t xml:space="preserve"> fatal</w:t>
      </w:r>
      <w:r w:rsidR="00C62FDF">
        <w:rPr>
          <w:rFonts w:ascii="Times New Roman" w:hAnsi="Times New Roman"/>
          <w:lang w:val="en"/>
        </w:rPr>
        <w:t xml:space="preserve"> </w:t>
      </w:r>
      <w:r w:rsidR="00850124">
        <w:rPr>
          <w:rFonts w:ascii="Times New Roman" w:hAnsi="Times New Roman"/>
          <w:lang w:val="en"/>
        </w:rPr>
        <w:t xml:space="preserve">gun </w:t>
      </w:r>
      <w:r w:rsidR="00C62FDF">
        <w:rPr>
          <w:rFonts w:ascii="Times New Roman" w:hAnsi="Times New Roman"/>
          <w:lang w:val="en"/>
        </w:rPr>
        <w:t xml:space="preserve">shots.  </w:t>
      </w:r>
      <w:r w:rsidR="000B50DC">
        <w:rPr>
          <w:rFonts w:ascii="Times New Roman" w:hAnsi="Times New Roman"/>
          <w:lang w:val="en"/>
        </w:rPr>
        <w:t xml:space="preserve">In the case of </w:t>
      </w:r>
      <w:proofErr w:type="spellStart"/>
      <w:r w:rsidR="000B50DC">
        <w:rPr>
          <w:rFonts w:ascii="Times New Roman" w:hAnsi="Times New Roman"/>
          <w:lang w:val="en"/>
        </w:rPr>
        <w:t>Spottedcrow</w:t>
      </w:r>
      <w:proofErr w:type="spellEnd"/>
      <w:r w:rsidR="000B50DC">
        <w:rPr>
          <w:rFonts w:ascii="Times New Roman" w:hAnsi="Times New Roman"/>
          <w:lang w:val="en"/>
        </w:rPr>
        <w:t xml:space="preserve">, one can only speculate on the reason </w:t>
      </w:r>
      <w:r w:rsidR="00D936C9">
        <w:rPr>
          <w:rFonts w:ascii="Times New Roman" w:hAnsi="Times New Roman"/>
          <w:lang w:val="en"/>
        </w:rPr>
        <w:t xml:space="preserve">as to </w:t>
      </w:r>
      <w:r w:rsidR="000B50DC">
        <w:rPr>
          <w:rFonts w:ascii="Times New Roman" w:hAnsi="Times New Roman"/>
          <w:lang w:val="en"/>
        </w:rPr>
        <w:t xml:space="preserve">why </w:t>
      </w:r>
      <w:r w:rsidR="00AD504D">
        <w:rPr>
          <w:rFonts w:ascii="Times New Roman" w:hAnsi="Times New Roman"/>
          <w:lang w:val="en"/>
        </w:rPr>
        <w:t>the</w:t>
      </w:r>
      <w:r w:rsidR="000B50DC">
        <w:rPr>
          <w:rFonts w:ascii="Times New Roman" w:hAnsi="Times New Roman"/>
          <w:lang w:val="en"/>
        </w:rPr>
        <w:t xml:space="preserve"> judge impose</w:t>
      </w:r>
      <w:r w:rsidR="00AD504D">
        <w:rPr>
          <w:rFonts w:ascii="Times New Roman" w:hAnsi="Times New Roman"/>
          <w:lang w:val="en"/>
        </w:rPr>
        <w:t>d</w:t>
      </w:r>
      <w:r w:rsidR="000B50DC">
        <w:rPr>
          <w:rFonts w:ascii="Times New Roman" w:hAnsi="Times New Roman"/>
          <w:lang w:val="en"/>
        </w:rPr>
        <w:t xml:space="preserve"> such a harsh sentence</w:t>
      </w:r>
      <w:r w:rsidR="00850124">
        <w:rPr>
          <w:rFonts w:ascii="Times New Roman" w:hAnsi="Times New Roman"/>
          <w:lang w:val="en"/>
        </w:rPr>
        <w:t xml:space="preserve"> for her first offense</w:t>
      </w:r>
      <w:r w:rsidR="000B50DC">
        <w:rPr>
          <w:rFonts w:ascii="Times New Roman" w:hAnsi="Times New Roman"/>
          <w:lang w:val="en"/>
        </w:rPr>
        <w:t xml:space="preserve">.  </w:t>
      </w:r>
      <w:r w:rsidR="000264B7">
        <w:rPr>
          <w:rFonts w:ascii="Times New Roman" w:hAnsi="Times New Roman"/>
          <w:lang w:val="en"/>
        </w:rPr>
        <w:t xml:space="preserve">Was it </w:t>
      </w:r>
      <w:r w:rsidR="00412F54">
        <w:rPr>
          <w:rFonts w:ascii="Times New Roman" w:hAnsi="Times New Roman"/>
          <w:lang w:val="en"/>
        </w:rPr>
        <w:t xml:space="preserve">her </w:t>
      </w:r>
      <w:r w:rsidR="000264B7">
        <w:rPr>
          <w:rFonts w:ascii="Times New Roman" w:hAnsi="Times New Roman"/>
          <w:lang w:val="en"/>
        </w:rPr>
        <w:t xml:space="preserve">violation of gender norms, her minority racial status, or something still yet </w:t>
      </w:r>
      <w:r w:rsidR="00F34ACE">
        <w:rPr>
          <w:rFonts w:ascii="Times New Roman" w:hAnsi="Times New Roman"/>
          <w:lang w:val="en"/>
        </w:rPr>
        <w:t>unknown</w:t>
      </w:r>
      <w:r w:rsidR="000264B7">
        <w:rPr>
          <w:rFonts w:ascii="Times New Roman" w:hAnsi="Times New Roman"/>
          <w:lang w:val="en"/>
        </w:rPr>
        <w:t xml:space="preserve">?  </w:t>
      </w:r>
      <w:r w:rsidR="00C62FDF">
        <w:rPr>
          <w:rFonts w:ascii="Times New Roman" w:hAnsi="Times New Roman"/>
          <w:lang w:val="en"/>
        </w:rPr>
        <w:t>When images of individuals</w:t>
      </w:r>
      <w:r w:rsidR="000B50DC">
        <w:rPr>
          <w:rFonts w:ascii="Times New Roman" w:hAnsi="Times New Roman"/>
          <w:lang w:val="en"/>
        </w:rPr>
        <w:t xml:space="preserve"> like the two stories presented here</w:t>
      </w:r>
      <w:r w:rsidR="000264B7">
        <w:rPr>
          <w:rFonts w:ascii="Times New Roman" w:hAnsi="Times New Roman"/>
          <w:lang w:val="en"/>
        </w:rPr>
        <w:t>in</w:t>
      </w:r>
      <w:r w:rsidR="00C62FDF">
        <w:rPr>
          <w:rFonts w:ascii="Times New Roman" w:hAnsi="Times New Roman"/>
          <w:lang w:val="en"/>
        </w:rPr>
        <w:t xml:space="preserve"> stream through national and </w:t>
      </w:r>
      <w:r w:rsidR="00C62FDF" w:rsidRPr="000B50DC">
        <w:rPr>
          <w:rFonts w:ascii="Times New Roman" w:hAnsi="Times New Roman"/>
          <w:lang w:val="en"/>
        </w:rPr>
        <w:t xml:space="preserve">local media outlets, this </w:t>
      </w:r>
      <w:r w:rsidR="000B50DC" w:rsidRPr="000B50DC">
        <w:rPr>
          <w:rFonts w:ascii="Times New Roman" w:hAnsi="Times New Roman"/>
          <w:lang w:val="en"/>
        </w:rPr>
        <w:t xml:space="preserve">can </w:t>
      </w:r>
      <w:r w:rsidR="000B50DC" w:rsidRPr="000B50DC">
        <w:rPr>
          <w:rFonts w:ascii="Times New Roman" w:hAnsi="Times New Roman"/>
          <w:lang w:val="en"/>
        </w:rPr>
        <w:lastRenderedPageBreak/>
        <w:t xml:space="preserve">contribute </w:t>
      </w:r>
      <w:r w:rsidR="00F71A3F" w:rsidRPr="000B50DC">
        <w:rPr>
          <w:rFonts w:ascii="Times New Roman" w:hAnsi="Times New Roman"/>
          <w:lang w:val="en"/>
        </w:rPr>
        <w:t xml:space="preserve">to </w:t>
      </w:r>
      <w:r w:rsidR="000B50DC" w:rsidRPr="000B50DC">
        <w:rPr>
          <w:rFonts w:ascii="Times New Roman" w:hAnsi="Times New Roman"/>
          <w:lang w:val="en"/>
        </w:rPr>
        <w:t>a</w:t>
      </w:r>
      <w:r w:rsidR="00F71A3F" w:rsidRPr="000B50DC">
        <w:rPr>
          <w:rFonts w:ascii="Times New Roman" w:hAnsi="Times New Roman"/>
          <w:lang w:val="en"/>
        </w:rPr>
        <w:t xml:space="preserve"> cultural reproduction of </w:t>
      </w:r>
      <w:r w:rsidR="00AD504D">
        <w:rPr>
          <w:rFonts w:ascii="Times New Roman" w:hAnsi="Times New Roman"/>
          <w:lang w:val="en"/>
        </w:rPr>
        <w:t xml:space="preserve">race and gender </w:t>
      </w:r>
      <w:r w:rsidR="00F71A3F" w:rsidRPr="000B50DC">
        <w:rPr>
          <w:rFonts w:ascii="Times New Roman" w:hAnsi="Times New Roman"/>
          <w:lang w:val="en"/>
        </w:rPr>
        <w:t>discrimination (</w:t>
      </w:r>
      <w:r w:rsidR="002F0C2E">
        <w:rPr>
          <w:rFonts w:ascii="Times New Roman" w:hAnsi="Times New Roman"/>
          <w:lang w:val="en"/>
        </w:rPr>
        <w:t xml:space="preserve">Barlow 1998; </w:t>
      </w:r>
      <w:proofErr w:type="spellStart"/>
      <w:r w:rsidR="005D0474">
        <w:rPr>
          <w:rFonts w:ascii="Times New Roman" w:hAnsi="Times New Roman"/>
          <w:lang w:val="en"/>
        </w:rPr>
        <w:t>Entman</w:t>
      </w:r>
      <w:proofErr w:type="spellEnd"/>
      <w:r w:rsidR="005D0474">
        <w:rPr>
          <w:rFonts w:ascii="Times New Roman" w:hAnsi="Times New Roman"/>
          <w:lang w:val="en"/>
        </w:rPr>
        <w:t xml:space="preserve"> 1992; </w:t>
      </w:r>
      <w:proofErr w:type="spellStart"/>
      <w:r w:rsidR="00F71A3F" w:rsidRPr="000B50DC">
        <w:rPr>
          <w:rFonts w:ascii="Times New Roman" w:hAnsi="Times New Roman"/>
          <w:lang w:val="en"/>
        </w:rPr>
        <w:t>Entman</w:t>
      </w:r>
      <w:proofErr w:type="spellEnd"/>
      <w:r w:rsidR="00F71A3F" w:rsidRPr="000B50DC">
        <w:rPr>
          <w:rFonts w:ascii="Times New Roman" w:hAnsi="Times New Roman"/>
          <w:lang w:val="en"/>
        </w:rPr>
        <w:t xml:space="preserve"> 2006). </w:t>
      </w:r>
      <w:r w:rsidR="00C62FDF" w:rsidRPr="000B50DC">
        <w:rPr>
          <w:rFonts w:ascii="Times New Roman" w:hAnsi="Times New Roman"/>
          <w:lang w:val="en"/>
        </w:rPr>
        <w:t xml:space="preserve"> </w:t>
      </w:r>
      <w:r w:rsidR="00CE24F2">
        <w:rPr>
          <w:rFonts w:ascii="Times New Roman" w:hAnsi="Times New Roman"/>
          <w:lang w:val="en"/>
        </w:rPr>
        <w:t>This discrimination</w:t>
      </w:r>
      <w:r w:rsidR="00C62FDF" w:rsidRPr="000B50DC">
        <w:rPr>
          <w:rFonts w:ascii="Times New Roman" w:hAnsi="Times New Roman"/>
          <w:lang w:val="en"/>
        </w:rPr>
        <w:t xml:space="preserve"> </w:t>
      </w:r>
      <w:r w:rsidR="000264B7">
        <w:rPr>
          <w:rFonts w:ascii="Times New Roman" w:hAnsi="Times New Roman"/>
          <w:lang w:val="en"/>
        </w:rPr>
        <w:t xml:space="preserve">may </w:t>
      </w:r>
      <w:r w:rsidR="000B50DC" w:rsidRPr="000B50DC">
        <w:rPr>
          <w:rFonts w:ascii="Times New Roman" w:hAnsi="Times New Roman"/>
          <w:lang w:val="en"/>
        </w:rPr>
        <w:t>serve to reinforce t</w:t>
      </w:r>
      <w:r w:rsidR="004867FF" w:rsidRPr="000B50DC">
        <w:rPr>
          <w:rFonts w:ascii="Times New Roman" w:hAnsi="Times New Roman"/>
          <w:lang w:val="en"/>
        </w:rPr>
        <w:t xml:space="preserve">he stereotypes </w:t>
      </w:r>
      <w:r w:rsidR="004867FF" w:rsidRPr="009A07A2">
        <w:rPr>
          <w:rFonts w:ascii="Times New Roman" w:hAnsi="Times New Roman"/>
          <w:lang w:val="en"/>
        </w:rPr>
        <w:t>we have of others who are different than us</w:t>
      </w:r>
      <w:r w:rsidR="00B94B75">
        <w:rPr>
          <w:rFonts w:ascii="Times New Roman" w:hAnsi="Times New Roman"/>
          <w:lang w:val="en"/>
        </w:rPr>
        <w:t>,</w:t>
      </w:r>
      <w:r w:rsidR="000B50DC" w:rsidRPr="009A07A2">
        <w:rPr>
          <w:rFonts w:ascii="Times New Roman" w:hAnsi="Times New Roman"/>
          <w:lang w:val="en"/>
        </w:rPr>
        <w:t xml:space="preserve"> thereby </w:t>
      </w:r>
      <w:r w:rsidR="00EC0E1E">
        <w:rPr>
          <w:rFonts w:ascii="Times New Roman" w:hAnsi="Times New Roman"/>
          <w:lang w:val="en"/>
        </w:rPr>
        <w:t>enhancing an in</w:t>
      </w:r>
      <w:r w:rsidR="000170AB">
        <w:rPr>
          <w:rFonts w:ascii="Times New Roman" w:hAnsi="Times New Roman"/>
          <w:lang w:val="en"/>
        </w:rPr>
        <w:t>-group/</w:t>
      </w:r>
      <w:r w:rsidR="00EC0E1E">
        <w:rPr>
          <w:rFonts w:ascii="Times New Roman" w:hAnsi="Times New Roman"/>
          <w:lang w:val="en"/>
        </w:rPr>
        <w:t>out</w:t>
      </w:r>
      <w:r w:rsidR="000170AB">
        <w:rPr>
          <w:rFonts w:ascii="Times New Roman" w:hAnsi="Times New Roman"/>
          <w:lang w:val="en"/>
        </w:rPr>
        <w:t>-</w:t>
      </w:r>
      <w:r w:rsidR="00EC0E1E">
        <w:rPr>
          <w:rFonts w:ascii="Times New Roman" w:hAnsi="Times New Roman"/>
          <w:lang w:val="en"/>
        </w:rPr>
        <w:t>group mentality</w:t>
      </w:r>
      <w:r w:rsidR="00A37560" w:rsidRPr="009A07A2">
        <w:rPr>
          <w:rFonts w:ascii="Times New Roman" w:hAnsi="Times New Roman"/>
          <w:lang w:val="en"/>
        </w:rPr>
        <w:t>.</w:t>
      </w:r>
      <w:r w:rsidR="004867FF" w:rsidRPr="009A07A2">
        <w:rPr>
          <w:rFonts w:ascii="Times New Roman" w:hAnsi="Times New Roman"/>
          <w:lang w:val="en"/>
        </w:rPr>
        <w:t xml:space="preserve">  </w:t>
      </w:r>
      <w:r w:rsidR="00412F54">
        <w:rPr>
          <w:rFonts w:ascii="Times New Roman" w:hAnsi="Times New Roman"/>
          <w:lang w:val="en"/>
        </w:rPr>
        <w:t xml:space="preserve">However, group discrimination is not a new concept; rather, </w:t>
      </w:r>
      <w:r w:rsidR="00D936C9">
        <w:rPr>
          <w:rFonts w:ascii="Times New Roman" w:hAnsi="Times New Roman"/>
          <w:lang w:val="en"/>
        </w:rPr>
        <w:t>it</w:t>
      </w:r>
      <w:r w:rsidR="00412F54">
        <w:rPr>
          <w:rFonts w:ascii="Times New Roman" w:hAnsi="Times New Roman"/>
          <w:lang w:val="en"/>
        </w:rPr>
        <w:t xml:space="preserve"> has been around for centuries</w:t>
      </w:r>
      <w:r w:rsidR="00167022">
        <w:rPr>
          <w:rFonts w:ascii="Times New Roman" w:hAnsi="Times New Roman"/>
          <w:lang w:val="en"/>
        </w:rPr>
        <w:t xml:space="preserve"> (</w:t>
      </w:r>
      <w:r w:rsidR="00AF7EA0">
        <w:rPr>
          <w:rFonts w:ascii="Times New Roman" w:hAnsi="Times New Roman"/>
          <w:szCs w:val="24"/>
        </w:rPr>
        <w:t xml:space="preserve">Omi and </w:t>
      </w:r>
      <w:proofErr w:type="spellStart"/>
      <w:r w:rsidR="00AF7EA0">
        <w:rPr>
          <w:rFonts w:ascii="Times New Roman" w:hAnsi="Times New Roman"/>
          <w:szCs w:val="24"/>
        </w:rPr>
        <w:t>Winant</w:t>
      </w:r>
      <w:proofErr w:type="spellEnd"/>
      <w:r w:rsidR="00AF7EA0">
        <w:rPr>
          <w:rFonts w:ascii="Times New Roman" w:hAnsi="Times New Roman"/>
          <w:szCs w:val="24"/>
        </w:rPr>
        <w:t xml:space="preserve"> 2005; </w:t>
      </w:r>
      <w:r w:rsidR="00AF7EA0" w:rsidRPr="009170ED">
        <w:rPr>
          <w:rFonts w:ascii="Times New Roman" w:hAnsi="Times New Roman"/>
          <w:szCs w:val="24"/>
        </w:rPr>
        <w:t>Smedley 2007</w:t>
      </w:r>
      <w:r w:rsidR="00167022">
        <w:rPr>
          <w:rFonts w:ascii="Times New Roman" w:hAnsi="Times New Roman"/>
          <w:lang w:val="en"/>
        </w:rPr>
        <w:t>)</w:t>
      </w:r>
      <w:r w:rsidR="00194A70">
        <w:rPr>
          <w:rFonts w:ascii="Times New Roman" w:hAnsi="Times New Roman"/>
          <w:lang w:val="en"/>
        </w:rPr>
        <w:t>.</w:t>
      </w:r>
    </w:p>
    <w:p w14:paraId="0A541C8D" w14:textId="01857ED2" w:rsidR="0059438E" w:rsidRDefault="00167022" w:rsidP="00CC6BBA">
      <w:pPr>
        <w:pStyle w:val="NoSpacing"/>
        <w:spacing w:line="480" w:lineRule="auto"/>
        <w:ind w:firstLine="720"/>
        <w:jc w:val="both"/>
        <w:rPr>
          <w:rFonts w:ascii="Times New Roman" w:hAnsi="Times New Roman"/>
          <w:lang w:val="en"/>
        </w:rPr>
      </w:pPr>
      <w:r>
        <w:rPr>
          <w:szCs w:val="24"/>
        </w:rPr>
        <w:t>U</w:t>
      </w:r>
      <w:r w:rsidR="00A00F71">
        <w:rPr>
          <w:szCs w:val="24"/>
        </w:rPr>
        <w:t xml:space="preserve">njust </w:t>
      </w:r>
      <w:r>
        <w:rPr>
          <w:szCs w:val="24"/>
        </w:rPr>
        <w:t xml:space="preserve">criminal </w:t>
      </w:r>
      <w:r w:rsidR="00B94B75">
        <w:rPr>
          <w:szCs w:val="24"/>
        </w:rPr>
        <w:t xml:space="preserve">detainment </w:t>
      </w:r>
      <w:r>
        <w:rPr>
          <w:szCs w:val="24"/>
        </w:rPr>
        <w:t xml:space="preserve">and criminal </w:t>
      </w:r>
      <w:r w:rsidR="00B94B75">
        <w:rPr>
          <w:szCs w:val="24"/>
        </w:rPr>
        <w:t xml:space="preserve">sentencing </w:t>
      </w:r>
      <w:r w:rsidR="00A37560">
        <w:rPr>
          <w:szCs w:val="24"/>
        </w:rPr>
        <w:t xml:space="preserve">are not the beginning </w:t>
      </w:r>
      <w:r w:rsidR="0041428D">
        <w:rPr>
          <w:szCs w:val="24"/>
        </w:rPr>
        <w:t>n</w:t>
      </w:r>
      <w:r w:rsidR="00A37560">
        <w:rPr>
          <w:szCs w:val="24"/>
        </w:rPr>
        <w:t>or the end</w:t>
      </w:r>
      <w:r w:rsidR="00B94B75">
        <w:rPr>
          <w:szCs w:val="24"/>
        </w:rPr>
        <w:t xml:space="preserve"> of the conversation</w:t>
      </w:r>
      <w:r w:rsidR="00A37560">
        <w:rPr>
          <w:szCs w:val="24"/>
        </w:rPr>
        <w:t xml:space="preserve">.  </w:t>
      </w:r>
      <w:r w:rsidR="00D61006">
        <w:rPr>
          <w:szCs w:val="24"/>
        </w:rPr>
        <w:t>Similar stories</w:t>
      </w:r>
      <w:r w:rsidR="00A37560">
        <w:rPr>
          <w:szCs w:val="24"/>
        </w:rPr>
        <w:t xml:space="preserve"> </w:t>
      </w:r>
      <w:r w:rsidR="00DF181D">
        <w:rPr>
          <w:szCs w:val="24"/>
        </w:rPr>
        <w:t xml:space="preserve">of disparate treatment </w:t>
      </w:r>
      <w:r w:rsidR="00A37560">
        <w:rPr>
          <w:szCs w:val="24"/>
        </w:rPr>
        <w:t xml:space="preserve">happen at </w:t>
      </w:r>
      <w:r w:rsidR="00A37560" w:rsidRPr="00167022">
        <w:rPr>
          <w:i/>
          <w:szCs w:val="24"/>
        </w:rPr>
        <w:t>all</w:t>
      </w:r>
      <w:r w:rsidR="00A37560">
        <w:rPr>
          <w:szCs w:val="24"/>
        </w:rPr>
        <w:t xml:space="preserve"> levels of the criminal justice system – from</w:t>
      </w:r>
      <w:r w:rsidR="00412F54">
        <w:rPr>
          <w:szCs w:val="24"/>
        </w:rPr>
        <w:t xml:space="preserve"> </w:t>
      </w:r>
      <w:r w:rsidR="00A37560">
        <w:rPr>
          <w:szCs w:val="24"/>
        </w:rPr>
        <w:t>arrest</w:t>
      </w:r>
      <w:r w:rsidR="00B94B75">
        <w:rPr>
          <w:szCs w:val="24"/>
        </w:rPr>
        <w:t>,</w:t>
      </w:r>
      <w:r w:rsidR="001237A3">
        <w:rPr>
          <w:szCs w:val="24"/>
        </w:rPr>
        <w:t xml:space="preserve"> to </w:t>
      </w:r>
      <w:r w:rsidR="004C1351">
        <w:rPr>
          <w:szCs w:val="24"/>
        </w:rPr>
        <w:t>prosecution</w:t>
      </w:r>
      <w:r w:rsidR="001237A3">
        <w:rPr>
          <w:szCs w:val="24"/>
        </w:rPr>
        <w:t>,</w:t>
      </w:r>
      <w:r w:rsidR="00A37560">
        <w:rPr>
          <w:szCs w:val="24"/>
        </w:rPr>
        <w:t xml:space="preserve"> to conviction</w:t>
      </w:r>
      <w:r w:rsidR="00B94B75">
        <w:rPr>
          <w:szCs w:val="24"/>
        </w:rPr>
        <w:t>,</w:t>
      </w:r>
      <w:r w:rsidR="00A37560">
        <w:rPr>
          <w:szCs w:val="24"/>
        </w:rPr>
        <w:t xml:space="preserve"> to sentencing</w:t>
      </w:r>
      <w:r w:rsidR="00B94B75">
        <w:rPr>
          <w:szCs w:val="24"/>
        </w:rPr>
        <w:t>, to post-sentencing</w:t>
      </w:r>
      <w:r w:rsidR="00A37560">
        <w:rPr>
          <w:szCs w:val="24"/>
        </w:rPr>
        <w:t xml:space="preserve">.  </w:t>
      </w:r>
      <w:r w:rsidR="00DF181D">
        <w:rPr>
          <w:szCs w:val="24"/>
        </w:rPr>
        <w:t>Although</w:t>
      </w:r>
      <w:r w:rsidR="0059438E">
        <w:rPr>
          <w:rFonts w:ascii="Times New Roman" w:hAnsi="Times New Roman"/>
          <w:lang w:val="en"/>
        </w:rPr>
        <w:t xml:space="preserve"> </w:t>
      </w:r>
      <w:r w:rsidR="00B94B75">
        <w:rPr>
          <w:rFonts w:ascii="Times New Roman" w:hAnsi="Times New Roman"/>
          <w:lang w:val="en"/>
        </w:rPr>
        <w:t xml:space="preserve">events like those </w:t>
      </w:r>
      <w:r w:rsidR="00CE24F2">
        <w:rPr>
          <w:rFonts w:ascii="Times New Roman" w:hAnsi="Times New Roman"/>
          <w:lang w:val="en"/>
        </w:rPr>
        <w:t xml:space="preserve">which </w:t>
      </w:r>
      <w:r w:rsidR="00B94B75">
        <w:rPr>
          <w:rFonts w:ascii="Times New Roman" w:hAnsi="Times New Roman"/>
          <w:lang w:val="en"/>
        </w:rPr>
        <w:t>unfolded for</w:t>
      </w:r>
      <w:r w:rsidR="0059438E">
        <w:rPr>
          <w:rFonts w:ascii="Times New Roman" w:hAnsi="Times New Roman"/>
          <w:lang w:val="en"/>
        </w:rPr>
        <w:t xml:space="preserve"> Castile </w:t>
      </w:r>
      <w:r w:rsidR="00D61006">
        <w:rPr>
          <w:rFonts w:ascii="Times New Roman" w:hAnsi="Times New Roman"/>
          <w:lang w:val="en"/>
        </w:rPr>
        <w:t xml:space="preserve">and </w:t>
      </w:r>
      <w:proofErr w:type="spellStart"/>
      <w:r w:rsidR="00D61006">
        <w:rPr>
          <w:rFonts w:ascii="Times New Roman" w:hAnsi="Times New Roman"/>
          <w:lang w:val="en"/>
        </w:rPr>
        <w:t>Spottedhorse</w:t>
      </w:r>
      <w:proofErr w:type="spellEnd"/>
      <w:r w:rsidR="00D61006">
        <w:rPr>
          <w:rFonts w:ascii="Times New Roman" w:hAnsi="Times New Roman"/>
          <w:lang w:val="en"/>
        </w:rPr>
        <w:t xml:space="preserve"> </w:t>
      </w:r>
      <w:r w:rsidR="00850124">
        <w:rPr>
          <w:rFonts w:ascii="Times New Roman" w:hAnsi="Times New Roman"/>
          <w:lang w:val="en"/>
        </w:rPr>
        <w:t xml:space="preserve">have </w:t>
      </w:r>
      <w:r>
        <w:rPr>
          <w:rFonts w:ascii="Times New Roman" w:hAnsi="Times New Roman"/>
          <w:lang w:val="en"/>
        </w:rPr>
        <w:t>been</w:t>
      </w:r>
      <w:r w:rsidR="0059438E">
        <w:rPr>
          <w:rFonts w:ascii="Times New Roman" w:hAnsi="Times New Roman"/>
          <w:lang w:val="en"/>
        </w:rPr>
        <w:t xml:space="preserve"> </w:t>
      </w:r>
      <w:r w:rsidR="001237A3">
        <w:rPr>
          <w:rFonts w:ascii="Times New Roman" w:hAnsi="Times New Roman"/>
          <w:lang w:val="en"/>
        </w:rPr>
        <w:t>distributed</w:t>
      </w:r>
      <w:r w:rsidR="0059438E">
        <w:rPr>
          <w:rFonts w:ascii="Times New Roman" w:hAnsi="Times New Roman"/>
          <w:lang w:val="en"/>
        </w:rPr>
        <w:t xml:space="preserve"> by the media, there are many more </w:t>
      </w:r>
      <w:r w:rsidR="001237A3">
        <w:rPr>
          <w:rFonts w:ascii="Times New Roman" w:hAnsi="Times New Roman"/>
          <w:lang w:val="en"/>
        </w:rPr>
        <w:t xml:space="preserve">hidden </w:t>
      </w:r>
      <w:r w:rsidR="0059438E">
        <w:rPr>
          <w:rFonts w:ascii="Times New Roman" w:hAnsi="Times New Roman"/>
          <w:lang w:val="en"/>
        </w:rPr>
        <w:t>injustices that occur on a daily basis</w:t>
      </w:r>
      <w:r w:rsidR="00E6129F">
        <w:rPr>
          <w:rFonts w:ascii="Times New Roman" w:hAnsi="Times New Roman"/>
          <w:lang w:val="en"/>
        </w:rPr>
        <w:t>.  Many of these injustices remain</w:t>
      </w:r>
      <w:r w:rsidR="00B94B75">
        <w:rPr>
          <w:rFonts w:ascii="Times New Roman" w:hAnsi="Times New Roman"/>
          <w:lang w:val="en"/>
        </w:rPr>
        <w:t xml:space="preserve"> unseen by the general public, especially those which do not </w:t>
      </w:r>
      <w:r w:rsidR="003B0CC0">
        <w:rPr>
          <w:rFonts w:ascii="Times New Roman" w:hAnsi="Times New Roman"/>
          <w:lang w:val="en"/>
        </w:rPr>
        <w:t>e</w:t>
      </w:r>
      <w:r w:rsidR="00B94B75">
        <w:rPr>
          <w:rFonts w:ascii="Times New Roman" w:hAnsi="Times New Roman"/>
          <w:lang w:val="en"/>
        </w:rPr>
        <w:t xml:space="preserve">licit </w:t>
      </w:r>
      <w:r w:rsidR="00412F54">
        <w:rPr>
          <w:rFonts w:ascii="Times New Roman" w:hAnsi="Times New Roman"/>
          <w:lang w:val="en"/>
        </w:rPr>
        <w:t xml:space="preserve">such a </w:t>
      </w:r>
      <w:r w:rsidR="00B94B75">
        <w:rPr>
          <w:rFonts w:ascii="Times New Roman" w:hAnsi="Times New Roman"/>
          <w:lang w:val="en"/>
        </w:rPr>
        <w:t xml:space="preserve">moral outrage.  </w:t>
      </w:r>
      <w:r w:rsidR="00D61006">
        <w:rPr>
          <w:rFonts w:ascii="Times New Roman" w:hAnsi="Times New Roman"/>
          <w:lang w:val="en"/>
        </w:rPr>
        <w:t>W</w:t>
      </w:r>
      <w:r w:rsidR="0059438E">
        <w:rPr>
          <w:rFonts w:ascii="Times New Roman" w:hAnsi="Times New Roman"/>
          <w:lang w:val="en"/>
        </w:rPr>
        <w:t>hether the event is high</w:t>
      </w:r>
      <w:r w:rsidR="00DE5C18">
        <w:rPr>
          <w:rFonts w:ascii="Times New Roman" w:hAnsi="Times New Roman"/>
          <w:lang w:val="en"/>
        </w:rPr>
        <w:t>-</w:t>
      </w:r>
      <w:r w:rsidR="0059438E">
        <w:rPr>
          <w:rFonts w:ascii="Times New Roman" w:hAnsi="Times New Roman"/>
          <w:lang w:val="en"/>
        </w:rPr>
        <w:t xml:space="preserve">profile or masked by the everyday happenings of the seemingly normal American life, </w:t>
      </w:r>
      <w:r w:rsidR="00A25BB0">
        <w:rPr>
          <w:rFonts w:ascii="Times New Roman" w:hAnsi="Times New Roman"/>
          <w:lang w:val="en"/>
        </w:rPr>
        <w:t>unfair</w:t>
      </w:r>
      <w:r w:rsidR="0036045C">
        <w:rPr>
          <w:rFonts w:ascii="Times New Roman" w:hAnsi="Times New Roman"/>
          <w:lang w:val="en"/>
        </w:rPr>
        <w:t xml:space="preserve"> treatment for certain groups</w:t>
      </w:r>
      <w:r w:rsidR="0059438E">
        <w:rPr>
          <w:rFonts w:ascii="Times New Roman" w:hAnsi="Times New Roman"/>
          <w:lang w:val="en"/>
        </w:rPr>
        <w:t xml:space="preserve"> is ever-present.  </w:t>
      </w:r>
    </w:p>
    <w:p w14:paraId="43B62B72" w14:textId="06A36466" w:rsidR="00FB5CC8" w:rsidRPr="005B720F" w:rsidRDefault="00962079" w:rsidP="00FB5CC8">
      <w:pPr>
        <w:ind w:firstLine="720"/>
        <w:jc w:val="both"/>
        <w:rPr>
          <w:rFonts w:cs="Arial"/>
          <w:lang w:val="en"/>
        </w:rPr>
      </w:pPr>
      <w:r>
        <w:rPr>
          <w:rFonts w:ascii="Times New Roman" w:hAnsi="Times New Roman"/>
        </w:rPr>
        <w:t xml:space="preserve">In this </w:t>
      </w:r>
      <w:r w:rsidR="00DF181D">
        <w:rPr>
          <w:rFonts w:ascii="Times New Roman" w:hAnsi="Times New Roman"/>
        </w:rPr>
        <w:t>research</w:t>
      </w:r>
      <w:r>
        <w:rPr>
          <w:rFonts w:ascii="Times New Roman" w:hAnsi="Times New Roman"/>
        </w:rPr>
        <w:t xml:space="preserve">, </w:t>
      </w:r>
      <w:r w:rsidR="001237A3">
        <w:rPr>
          <w:rFonts w:ascii="Times New Roman" w:hAnsi="Times New Roman"/>
        </w:rPr>
        <w:t>I</w:t>
      </w:r>
      <w:r>
        <w:rPr>
          <w:rFonts w:ascii="Times New Roman" w:hAnsi="Times New Roman"/>
        </w:rPr>
        <w:t xml:space="preserve"> focus </w:t>
      </w:r>
      <w:r w:rsidR="001237A3">
        <w:rPr>
          <w:rFonts w:ascii="Times New Roman" w:hAnsi="Times New Roman"/>
        </w:rPr>
        <w:t>my</w:t>
      </w:r>
      <w:r>
        <w:rPr>
          <w:rFonts w:ascii="Times New Roman" w:hAnsi="Times New Roman"/>
        </w:rPr>
        <w:t xml:space="preserve"> attention </w:t>
      </w:r>
      <w:r w:rsidR="00B94B75">
        <w:rPr>
          <w:rFonts w:ascii="Times New Roman" w:hAnsi="Times New Roman"/>
        </w:rPr>
        <w:t xml:space="preserve">on a </w:t>
      </w:r>
      <w:r w:rsidR="00CE24F2">
        <w:rPr>
          <w:rFonts w:ascii="Times New Roman" w:hAnsi="Times New Roman"/>
        </w:rPr>
        <w:t>related</w:t>
      </w:r>
      <w:r w:rsidR="00B94B75">
        <w:rPr>
          <w:rFonts w:ascii="Times New Roman" w:hAnsi="Times New Roman"/>
        </w:rPr>
        <w:t xml:space="preserve"> problem, but one that </w:t>
      </w:r>
      <w:r w:rsidR="0095453A">
        <w:rPr>
          <w:rFonts w:ascii="Times New Roman" w:hAnsi="Times New Roman"/>
        </w:rPr>
        <w:t>is</w:t>
      </w:r>
      <w:r w:rsidR="00B94B75">
        <w:rPr>
          <w:rFonts w:ascii="Times New Roman" w:hAnsi="Times New Roman"/>
        </w:rPr>
        <w:t xml:space="preserve"> embedded much deeper in the </w:t>
      </w:r>
      <w:r w:rsidR="00A00F71">
        <w:rPr>
          <w:rFonts w:ascii="Times New Roman" w:hAnsi="Times New Roman"/>
        </w:rPr>
        <w:t xml:space="preserve">criminal justice </w:t>
      </w:r>
      <w:r w:rsidR="00B94B75">
        <w:rPr>
          <w:rFonts w:ascii="Times New Roman" w:hAnsi="Times New Roman"/>
        </w:rPr>
        <w:t xml:space="preserve">process.  </w:t>
      </w:r>
      <w:r w:rsidR="000D0037">
        <w:rPr>
          <w:rFonts w:ascii="Times New Roman" w:hAnsi="Times New Roman"/>
        </w:rPr>
        <w:t xml:space="preserve">It is not as powerful of an image </w:t>
      </w:r>
      <w:r w:rsidR="0036045C">
        <w:rPr>
          <w:rFonts w:ascii="Times New Roman" w:hAnsi="Times New Roman"/>
        </w:rPr>
        <w:t>as the cases to which I referred</w:t>
      </w:r>
      <w:r w:rsidR="000D0037">
        <w:rPr>
          <w:rFonts w:ascii="Times New Roman" w:hAnsi="Times New Roman"/>
        </w:rPr>
        <w:t>; rather, i</w:t>
      </w:r>
      <w:r w:rsidR="00412F54">
        <w:rPr>
          <w:rFonts w:ascii="Times New Roman" w:hAnsi="Times New Roman"/>
        </w:rPr>
        <w:t xml:space="preserve">t is one of the many daily injustices to which the general public are blinded.  And, </w:t>
      </w:r>
      <w:r w:rsidR="0019734F">
        <w:rPr>
          <w:rFonts w:ascii="Times New Roman" w:hAnsi="Times New Roman"/>
        </w:rPr>
        <w:t>al</w:t>
      </w:r>
      <w:r w:rsidR="00412F54">
        <w:rPr>
          <w:rFonts w:ascii="Times New Roman" w:hAnsi="Times New Roman"/>
        </w:rPr>
        <w:t>t</w:t>
      </w:r>
      <w:r w:rsidR="00042978">
        <w:rPr>
          <w:rFonts w:ascii="Times New Roman" w:hAnsi="Times New Roman"/>
        </w:rPr>
        <w:t xml:space="preserve">hough it </w:t>
      </w:r>
      <w:r w:rsidR="00880141">
        <w:rPr>
          <w:rFonts w:ascii="Times New Roman" w:hAnsi="Times New Roman"/>
        </w:rPr>
        <w:t>may</w:t>
      </w:r>
      <w:r w:rsidR="00D9357C">
        <w:rPr>
          <w:rFonts w:ascii="Times New Roman" w:hAnsi="Times New Roman"/>
        </w:rPr>
        <w:t xml:space="preserve"> not necessarily </w:t>
      </w:r>
      <w:r w:rsidR="00042978">
        <w:rPr>
          <w:rFonts w:ascii="Times New Roman" w:hAnsi="Times New Roman"/>
        </w:rPr>
        <w:t>appear in the</w:t>
      </w:r>
      <w:r w:rsidR="00D9357C">
        <w:rPr>
          <w:rFonts w:ascii="Times New Roman" w:hAnsi="Times New Roman"/>
        </w:rPr>
        <w:t xml:space="preserve"> mainstream </w:t>
      </w:r>
      <w:r w:rsidR="0039224A">
        <w:rPr>
          <w:rFonts w:ascii="Times New Roman" w:hAnsi="Times New Roman"/>
        </w:rPr>
        <w:t xml:space="preserve">dialogue </w:t>
      </w:r>
      <w:r w:rsidR="00880141">
        <w:rPr>
          <w:rFonts w:ascii="Times New Roman" w:hAnsi="Times New Roman"/>
        </w:rPr>
        <w:t>on</w:t>
      </w:r>
      <w:r w:rsidR="0039224A">
        <w:rPr>
          <w:rFonts w:ascii="Times New Roman" w:hAnsi="Times New Roman"/>
        </w:rPr>
        <w:t xml:space="preserve"> crime and punishment in the United States</w:t>
      </w:r>
      <w:r w:rsidR="00D9357C">
        <w:rPr>
          <w:rFonts w:ascii="Times New Roman" w:hAnsi="Times New Roman"/>
        </w:rPr>
        <w:t>, its absence is</w:t>
      </w:r>
      <w:r w:rsidR="0039224A">
        <w:rPr>
          <w:rFonts w:ascii="Times New Roman" w:hAnsi="Times New Roman"/>
        </w:rPr>
        <w:t xml:space="preserve"> not</w:t>
      </w:r>
      <w:r w:rsidR="00D9357C">
        <w:rPr>
          <w:rFonts w:ascii="Times New Roman" w:hAnsi="Times New Roman"/>
        </w:rPr>
        <w:t xml:space="preserve"> suggestive of its level of importance.  </w:t>
      </w:r>
      <w:r w:rsidR="00042978">
        <w:rPr>
          <w:rFonts w:ascii="Times New Roman" w:hAnsi="Times New Roman"/>
        </w:rPr>
        <w:t>The related problem to which I refer is the</w:t>
      </w:r>
      <w:r w:rsidR="00D9357C">
        <w:rPr>
          <w:rFonts w:ascii="Times New Roman" w:hAnsi="Times New Roman"/>
        </w:rPr>
        <w:t xml:space="preserve"> </w:t>
      </w:r>
      <w:r w:rsidR="009E62A7">
        <w:rPr>
          <w:rFonts w:ascii="Times New Roman" w:hAnsi="Times New Roman"/>
        </w:rPr>
        <w:t xml:space="preserve">possible </w:t>
      </w:r>
      <w:r w:rsidR="00D9357C" w:rsidRPr="00412F54">
        <w:rPr>
          <w:rFonts w:ascii="Times New Roman" w:hAnsi="Times New Roman"/>
        </w:rPr>
        <w:t xml:space="preserve">disparate </w:t>
      </w:r>
      <w:r w:rsidR="0039224A" w:rsidRPr="00412F54">
        <w:rPr>
          <w:rFonts w:ascii="Times New Roman" w:hAnsi="Times New Roman"/>
        </w:rPr>
        <w:t xml:space="preserve">group </w:t>
      </w:r>
      <w:r w:rsidR="00D9357C" w:rsidRPr="00412F54">
        <w:rPr>
          <w:rFonts w:ascii="Times New Roman" w:hAnsi="Times New Roman"/>
        </w:rPr>
        <w:t>treatment at post-sentencing</w:t>
      </w:r>
      <w:r w:rsidR="0019734F">
        <w:rPr>
          <w:rFonts w:ascii="Times New Roman" w:hAnsi="Times New Roman"/>
        </w:rPr>
        <w:t>.  Post-sentencing in this study refers to the</w:t>
      </w:r>
      <w:r w:rsidR="00D9357C" w:rsidRPr="00412F54">
        <w:rPr>
          <w:rFonts w:ascii="Times New Roman" w:hAnsi="Times New Roman"/>
        </w:rPr>
        <w:t xml:space="preserve"> </w:t>
      </w:r>
      <w:r w:rsidR="001237A3">
        <w:rPr>
          <w:rFonts w:ascii="Times New Roman" w:hAnsi="Times New Roman"/>
        </w:rPr>
        <w:t xml:space="preserve">sentencing for </w:t>
      </w:r>
      <w:r w:rsidR="00BB4BB3">
        <w:rPr>
          <w:rFonts w:ascii="Times New Roman" w:hAnsi="Times New Roman"/>
        </w:rPr>
        <w:t xml:space="preserve">prison </w:t>
      </w:r>
      <w:r w:rsidR="001237A3">
        <w:rPr>
          <w:rFonts w:ascii="Times New Roman" w:hAnsi="Times New Roman"/>
        </w:rPr>
        <w:t>rule violations</w:t>
      </w:r>
      <w:r w:rsidR="004C4F1E">
        <w:rPr>
          <w:rFonts w:ascii="Times New Roman" w:hAnsi="Times New Roman"/>
        </w:rPr>
        <w:t xml:space="preserve"> after </w:t>
      </w:r>
      <w:r w:rsidR="0019734F">
        <w:rPr>
          <w:rFonts w:ascii="Times New Roman" w:hAnsi="Times New Roman"/>
        </w:rPr>
        <w:t xml:space="preserve">an inmate is under </w:t>
      </w:r>
      <w:r w:rsidR="004C4F1E">
        <w:rPr>
          <w:rFonts w:ascii="Times New Roman" w:hAnsi="Times New Roman"/>
        </w:rPr>
        <w:t xml:space="preserve">custodial punishment.  </w:t>
      </w:r>
      <w:r w:rsidR="006A2497" w:rsidRPr="00412F54">
        <w:rPr>
          <w:rFonts w:ascii="Times New Roman" w:hAnsi="Times New Roman"/>
        </w:rPr>
        <w:t xml:space="preserve">Prior studies have shown that </w:t>
      </w:r>
      <w:r w:rsidR="006A2497" w:rsidRPr="00412F54">
        <w:t>there is</w:t>
      </w:r>
      <w:r w:rsidR="006A2497" w:rsidRPr="00412F54">
        <w:rPr>
          <w:rFonts w:cs="TimesNewRomanPSMT"/>
        </w:rPr>
        <w:t xml:space="preserve"> disparate treatment of </w:t>
      </w:r>
      <w:r w:rsidR="006A2497">
        <w:rPr>
          <w:rFonts w:cs="TimesNewRomanPSMT"/>
        </w:rPr>
        <w:t>b</w:t>
      </w:r>
      <w:r w:rsidR="006A2497" w:rsidRPr="00412F54">
        <w:rPr>
          <w:rFonts w:cs="TimesNewRomanPSMT"/>
        </w:rPr>
        <w:t xml:space="preserve">lacks at every stage of the criminal justice </w:t>
      </w:r>
      <w:r w:rsidR="006A2497" w:rsidRPr="00412F54">
        <w:rPr>
          <w:rFonts w:cs="TimesNewRomanPSMT"/>
        </w:rPr>
        <w:lastRenderedPageBreak/>
        <w:t>system, including</w:t>
      </w:r>
      <w:r w:rsidR="00DE5C18">
        <w:rPr>
          <w:rFonts w:cs="TimesNewRomanPSMT"/>
        </w:rPr>
        <w:t>:</w:t>
      </w:r>
      <w:r w:rsidR="006A2497" w:rsidRPr="00412F54">
        <w:rPr>
          <w:rFonts w:cs="TimesNewRomanPSMT"/>
        </w:rPr>
        <w:t xml:space="preserve"> stops and searches, arrests, prosecutions and plea negotiations, trials, and sentencing (</w:t>
      </w:r>
      <w:proofErr w:type="spellStart"/>
      <w:r w:rsidR="006A2497" w:rsidRPr="00412F54">
        <w:rPr>
          <w:rFonts w:cs="TimesNewRomanPSMT"/>
        </w:rPr>
        <w:t>Mauer</w:t>
      </w:r>
      <w:proofErr w:type="spellEnd"/>
      <w:r w:rsidR="006A2497" w:rsidRPr="00412F54">
        <w:rPr>
          <w:rFonts w:cs="TimesNewRomanPSMT"/>
        </w:rPr>
        <w:t xml:space="preserve"> 2011; </w:t>
      </w:r>
      <w:proofErr w:type="spellStart"/>
      <w:r w:rsidR="006A2497" w:rsidRPr="00412F54">
        <w:rPr>
          <w:rFonts w:cs="TimesNewRomanPSMT"/>
        </w:rPr>
        <w:t>Rovner</w:t>
      </w:r>
      <w:proofErr w:type="spellEnd"/>
      <w:r w:rsidR="006A2497" w:rsidRPr="00412F54">
        <w:rPr>
          <w:rFonts w:cs="TimesNewRomanPSMT"/>
        </w:rPr>
        <w:t xml:space="preserve"> 2014).</w:t>
      </w:r>
      <w:r w:rsidR="006A2497" w:rsidRPr="00412F54">
        <w:rPr>
          <w:rFonts w:ascii="Times New Roman" w:hAnsi="Times New Roman"/>
        </w:rPr>
        <w:t xml:space="preserve">  Regarding gender, females are </w:t>
      </w:r>
      <w:r w:rsidR="006A2497" w:rsidRPr="00D936C9">
        <w:rPr>
          <w:rFonts w:ascii="Times New Roman" w:hAnsi="Times New Roman"/>
        </w:rPr>
        <w:t>typically</w:t>
      </w:r>
      <w:r w:rsidR="006A2497" w:rsidRPr="00412F54">
        <w:rPr>
          <w:rFonts w:ascii="Times New Roman" w:hAnsi="Times New Roman"/>
        </w:rPr>
        <w:t xml:space="preserve"> </w:t>
      </w:r>
      <w:r w:rsidR="006A2497">
        <w:rPr>
          <w:rFonts w:ascii="Times New Roman" w:hAnsi="Times New Roman"/>
        </w:rPr>
        <w:t>treated</w:t>
      </w:r>
      <w:r w:rsidR="006A2497" w:rsidRPr="00412F54">
        <w:rPr>
          <w:rFonts w:ascii="Times New Roman" w:hAnsi="Times New Roman"/>
        </w:rPr>
        <w:t xml:space="preserve"> in a lenient manner when compared to males</w:t>
      </w:r>
      <w:r w:rsidR="006A2497">
        <w:rPr>
          <w:rFonts w:ascii="Times New Roman" w:hAnsi="Times New Roman"/>
        </w:rPr>
        <w:t>, and their lower representation at every stage of the justice system serves as support for this notion (</w:t>
      </w:r>
      <w:proofErr w:type="spellStart"/>
      <w:r w:rsidR="006A2497" w:rsidRPr="001237A3">
        <w:rPr>
          <w:rFonts w:ascii="Times New Roman" w:hAnsi="Times New Roman"/>
        </w:rPr>
        <w:t>Goulette</w:t>
      </w:r>
      <w:proofErr w:type="spellEnd"/>
      <w:r w:rsidR="006A2497" w:rsidRPr="001237A3">
        <w:rPr>
          <w:rFonts w:ascii="Times New Roman" w:hAnsi="Times New Roman"/>
        </w:rPr>
        <w:t xml:space="preserve"> et al. 2015</w:t>
      </w:r>
      <w:r w:rsidR="006A2497">
        <w:rPr>
          <w:rFonts w:ascii="Times New Roman" w:hAnsi="Times New Roman"/>
        </w:rPr>
        <w:t>)</w:t>
      </w:r>
      <w:r w:rsidR="006A2497" w:rsidRPr="00412F54">
        <w:rPr>
          <w:rFonts w:ascii="Times New Roman" w:hAnsi="Times New Roman"/>
        </w:rPr>
        <w:t xml:space="preserve">.  </w:t>
      </w:r>
      <w:r w:rsidR="006A2497">
        <w:rPr>
          <w:rFonts w:ascii="Times New Roman" w:hAnsi="Times New Roman"/>
        </w:rPr>
        <w:t>However, even i</w:t>
      </w:r>
      <w:r w:rsidR="006A2497" w:rsidRPr="00412F54">
        <w:rPr>
          <w:rFonts w:ascii="Times New Roman" w:hAnsi="Times New Roman"/>
        </w:rPr>
        <w:t>n the face of extensive information on the disproportionate</w:t>
      </w:r>
      <w:r w:rsidR="006A2497" w:rsidRPr="000E4F67">
        <w:rPr>
          <w:rFonts w:ascii="Times New Roman" w:hAnsi="Times New Roman"/>
        </w:rPr>
        <w:t xml:space="preserve"> group representation throughout </w:t>
      </w:r>
      <w:r w:rsidR="006A2497">
        <w:rPr>
          <w:rFonts w:ascii="Times New Roman" w:hAnsi="Times New Roman"/>
        </w:rPr>
        <w:t xml:space="preserve">the justice system, there remains </w:t>
      </w:r>
      <w:r w:rsidR="006A2497" w:rsidRPr="00880141">
        <w:rPr>
          <w:rFonts w:ascii="Times New Roman" w:hAnsi="Times New Roman"/>
        </w:rPr>
        <w:t xml:space="preserve">a </w:t>
      </w:r>
      <w:r w:rsidR="006A2497">
        <w:rPr>
          <w:rFonts w:ascii="Times New Roman" w:hAnsi="Times New Roman"/>
        </w:rPr>
        <w:t xml:space="preserve">substantial </w:t>
      </w:r>
      <w:r w:rsidR="006A2497" w:rsidRPr="00880141">
        <w:rPr>
          <w:rFonts w:ascii="Times New Roman" w:hAnsi="Times New Roman"/>
        </w:rPr>
        <w:t xml:space="preserve">gap in the literature with regard </w:t>
      </w:r>
      <w:r w:rsidR="006A2497">
        <w:rPr>
          <w:rFonts w:ascii="Times New Roman" w:hAnsi="Times New Roman"/>
        </w:rPr>
        <w:t>to disparate rates at one specific stage of the criminal justice process: post-sentencing.  In particular</w:t>
      </w:r>
      <w:r w:rsidR="00E86A1E">
        <w:rPr>
          <w:rFonts w:ascii="Times New Roman" w:hAnsi="Times New Roman"/>
        </w:rPr>
        <w:t>, this research evaluate</w:t>
      </w:r>
      <w:r w:rsidR="0095453A">
        <w:rPr>
          <w:rFonts w:ascii="Times New Roman" w:hAnsi="Times New Roman"/>
        </w:rPr>
        <w:t>s</w:t>
      </w:r>
      <w:r w:rsidR="00E86A1E">
        <w:rPr>
          <w:rFonts w:ascii="Times New Roman" w:hAnsi="Times New Roman"/>
        </w:rPr>
        <w:t xml:space="preserve"> whether</w:t>
      </w:r>
      <w:r w:rsidR="006A2497">
        <w:rPr>
          <w:rFonts w:ascii="Times New Roman" w:hAnsi="Times New Roman"/>
        </w:rPr>
        <w:t xml:space="preserve"> or not</w:t>
      </w:r>
      <w:r w:rsidR="004C4F1E">
        <w:rPr>
          <w:rFonts w:ascii="Times New Roman" w:hAnsi="Times New Roman"/>
        </w:rPr>
        <w:t xml:space="preserve"> extra</w:t>
      </w:r>
      <w:r w:rsidR="00E86A1E">
        <w:rPr>
          <w:rFonts w:ascii="Times New Roman" w:hAnsi="Times New Roman"/>
        </w:rPr>
        <w:t xml:space="preserve">legal factors such as race </w:t>
      </w:r>
      <w:r w:rsidR="004C1351">
        <w:rPr>
          <w:rFonts w:ascii="Times New Roman" w:hAnsi="Times New Roman"/>
        </w:rPr>
        <w:t>or</w:t>
      </w:r>
      <w:r w:rsidR="00E86A1E">
        <w:rPr>
          <w:rFonts w:ascii="Times New Roman" w:hAnsi="Times New Roman"/>
        </w:rPr>
        <w:t xml:space="preserve"> gender assert an influence on the frequency </w:t>
      </w:r>
      <w:r w:rsidR="00310F2E">
        <w:rPr>
          <w:rFonts w:ascii="Times New Roman" w:hAnsi="Times New Roman"/>
        </w:rPr>
        <w:t>at which</w:t>
      </w:r>
      <w:r w:rsidR="00E86A1E">
        <w:rPr>
          <w:rFonts w:ascii="Times New Roman" w:hAnsi="Times New Roman"/>
        </w:rPr>
        <w:t xml:space="preserve"> post-sentencing </w:t>
      </w:r>
      <w:r w:rsidR="00C85C71">
        <w:rPr>
          <w:rFonts w:ascii="Times New Roman" w:hAnsi="Times New Roman"/>
        </w:rPr>
        <w:t xml:space="preserve">rule </w:t>
      </w:r>
      <w:r w:rsidR="00E86A1E">
        <w:rPr>
          <w:rFonts w:ascii="Times New Roman" w:hAnsi="Times New Roman"/>
        </w:rPr>
        <w:t xml:space="preserve">violations (i.e., prison infractions) </w:t>
      </w:r>
      <w:r w:rsidR="0095453A">
        <w:rPr>
          <w:rFonts w:ascii="Times New Roman" w:hAnsi="Times New Roman"/>
        </w:rPr>
        <w:t>are</w:t>
      </w:r>
      <w:r w:rsidR="00310F2E">
        <w:rPr>
          <w:rFonts w:ascii="Times New Roman" w:hAnsi="Times New Roman"/>
        </w:rPr>
        <w:t xml:space="preserve"> issued </w:t>
      </w:r>
      <w:r w:rsidR="00E86A1E">
        <w:rPr>
          <w:rFonts w:ascii="Times New Roman" w:hAnsi="Times New Roman"/>
        </w:rPr>
        <w:t>and</w:t>
      </w:r>
      <w:r w:rsidR="00310F2E">
        <w:rPr>
          <w:rFonts w:ascii="Times New Roman" w:hAnsi="Times New Roman"/>
        </w:rPr>
        <w:t xml:space="preserve"> on the type of</w:t>
      </w:r>
      <w:r w:rsidR="00E86A1E">
        <w:rPr>
          <w:rFonts w:ascii="Times New Roman" w:hAnsi="Times New Roman"/>
        </w:rPr>
        <w:t xml:space="preserve"> sanctioning </w:t>
      </w:r>
      <w:r w:rsidR="00310F2E">
        <w:rPr>
          <w:rFonts w:ascii="Times New Roman" w:hAnsi="Times New Roman"/>
        </w:rPr>
        <w:t>an inmate receive</w:t>
      </w:r>
      <w:r w:rsidR="0095453A">
        <w:rPr>
          <w:rFonts w:ascii="Times New Roman" w:hAnsi="Times New Roman"/>
        </w:rPr>
        <w:t>s</w:t>
      </w:r>
      <w:r w:rsidR="00310F2E">
        <w:rPr>
          <w:rFonts w:ascii="Times New Roman" w:hAnsi="Times New Roman"/>
        </w:rPr>
        <w:t xml:space="preserve"> </w:t>
      </w:r>
      <w:r w:rsidR="00E86A1E">
        <w:rPr>
          <w:rFonts w:ascii="Times New Roman" w:hAnsi="Times New Roman"/>
        </w:rPr>
        <w:t xml:space="preserve">for these </w:t>
      </w:r>
      <w:r w:rsidR="00C85C71">
        <w:rPr>
          <w:rFonts w:ascii="Times New Roman" w:hAnsi="Times New Roman"/>
        </w:rPr>
        <w:t xml:space="preserve">rule </w:t>
      </w:r>
      <w:r w:rsidR="00E86A1E">
        <w:rPr>
          <w:rFonts w:ascii="Times New Roman" w:hAnsi="Times New Roman"/>
        </w:rPr>
        <w:t xml:space="preserve">violations (i.e., </w:t>
      </w:r>
      <w:r w:rsidR="004C1351">
        <w:rPr>
          <w:rFonts w:ascii="Times New Roman" w:hAnsi="Times New Roman"/>
        </w:rPr>
        <w:t>removal of earned</w:t>
      </w:r>
      <w:r w:rsidR="006A2497">
        <w:rPr>
          <w:rFonts w:ascii="Times New Roman" w:hAnsi="Times New Roman"/>
        </w:rPr>
        <w:t xml:space="preserve"> credits).  Thus, the overarching research question</w:t>
      </w:r>
      <w:r w:rsidR="00DE5C18">
        <w:rPr>
          <w:rFonts w:ascii="Times New Roman" w:hAnsi="Times New Roman"/>
        </w:rPr>
        <w:t>s</w:t>
      </w:r>
      <w:r w:rsidR="006A2497">
        <w:rPr>
          <w:rFonts w:ascii="Times New Roman" w:hAnsi="Times New Roman"/>
        </w:rPr>
        <w:t xml:space="preserve"> this study aim</w:t>
      </w:r>
      <w:r w:rsidR="0095453A">
        <w:rPr>
          <w:rFonts w:ascii="Times New Roman" w:hAnsi="Times New Roman"/>
        </w:rPr>
        <w:t>s</w:t>
      </w:r>
      <w:r w:rsidR="006A2497">
        <w:rPr>
          <w:rFonts w:ascii="Times New Roman" w:hAnsi="Times New Roman"/>
        </w:rPr>
        <w:t xml:space="preserve"> to answer </w:t>
      </w:r>
      <w:r w:rsidR="00E04A78">
        <w:rPr>
          <w:rFonts w:ascii="Times New Roman" w:hAnsi="Times New Roman"/>
        </w:rPr>
        <w:t>are</w:t>
      </w:r>
      <w:r w:rsidR="006A2497">
        <w:rPr>
          <w:rFonts w:ascii="Times New Roman" w:hAnsi="Times New Roman"/>
        </w:rPr>
        <w:t xml:space="preserve">:  </w:t>
      </w:r>
      <w:r w:rsidR="00FB5CC8">
        <w:rPr>
          <w:rFonts w:cs="Arial"/>
          <w:lang w:val="en"/>
        </w:rPr>
        <w:t>Does race or gender influence prison</w:t>
      </w:r>
      <w:r w:rsidR="00C85C71">
        <w:rPr>
          <w:rFonts w:cs="Arial"/>
          <w:lang w:val="en"/>
        </w:rPr>
        <w:t xml:space="preserve"> officials’ decision to issue a prison</w:t>
      </w:r>
      <w:r w:rsidR="00FB5CC8">
        <w:rPr>
          <w:rFonts w:cs="Arial"/>
          <w:lang w:val="en"/>
        </w:rPr>
        <w:t xml:space="preserve"> infraction? Do these same characteristics influence the type of sanction a prison official issues for the</w:t>
      </w:r>
      <w:r w:rsidR="00C85C71">
        <w:rPr>
          <w:rFonts w:cs="Arial"/>
          <w:lang w:val="en"/>
        </w:rPr>
        <w:t xml:space="preserve"> prison</w:t>
      </w:r>
      <w:r w:rsidR="00FB5CC8">
        <w:rPr>
          <w:rFonts w:cs="Arial"/>
          <w:lang w:val="en"/>
        </w:rPr>
        <w:t xml:space="preserve"> infraction</w:t>
      </w:r>
      <w:r w:rsidR="00FB5CC8" w:rsidRPr="005B720F">
        <w:rPr>
          <w:rFonts w:cs="Arial"/>
          <w:lang w:val="en"/>
        </w:rPr>
        <w:t xml:space="preserve">?  </w:t>
      </w:r>
      <w:r w:rsidR="001062F3">
        <w:rPr>
          <w:rFonts w:cs="Arial"/>
          <w:lang w:val="en"/>
        </w:rPr>
        <w:t>Alt</w:t>
      </w:r>
      <w:r w:rsidR="00BC52B1" w:rsidRPr="005B720F">
        <w:rPr>
          <w:rFonts w:cs="Arial"/>
          <w:lang w:val="en"/>
        </w:rPr>
        <w:t xml:space="preserve">hough there </w:t>
      </w:r>
      <w:r w:rsidR="0095453A" w:rsidRPr="005B720F">
        <w:rPr>
          <w:rFonts w:cs="Arial"/>
          <w:lang w:val="en"/>
        </w:rPr>
        <w:t>are</w:t>
      </w:r>
      <w:r w:rsidR="00BC52B1" w:rsidRPr="005B720F">
        <w:rPr>
          <w:rFonts w:cs="Arial"/>
          <w:lang w:val="en"/>
        </w:rPr>
        <w:t xml:space="preserve"> many types of sanctions</w:t>
      </w:r>
      <w:r w:rsidR="00C85C71" w:rsidRPr="005B720F">
        <w:rPr>
          <w:rFonts w:cs="Arial"/>
          <w:lang w:val="en"/>
        </w:rPr>
        <w:t xml:space="preserve"> for </w:t>
      </w:r>
      <w:r w:rsidR="008A24BF">
        <w:rPr>
          <w:rFonts w:cs="Arial"/>
          <w:lang w:val="en"/>
        </w:rPr>
        <w:t xml:space="preserve">post-sentencing </w:t>
      </w:r>
      <w:r w:rsidR="00C85C71" w:rsidRPr="005B720F">
        <w:rPr>
          <w:rFonts w:cs="Arial"/>
          <w:lang w:val="en"/>
        </w:rPr>
        <w:t>rule violations</w:t>
      </w:r>
      <w:r w:rsidR="00BC52B1" w:rsidRPr="005B720F">
        <w:rPr>
          <w:rFonts w:cs="Arial"/>
          <w:lang w:val="en"/>
        </w:rPr>
        <w:t xml:space="preserve">, the </w:t>
      </w:r>
      <w:r w:rsidR="00FB5CC8" w:rsidRPr="005B720F">
        <w:rPr>
          <w:rFonts w:cs="Arial"/>
          <w:lang w:val="en"/>
        </w:rPr>
        <w:t>removal</w:t>
      </w:r>
      <w:r w:rsidR="00BC52B1" w:rsidRPr="005B720F">
        <w:rPr>
          <w:rFonts w:cs="Arial"/>
          <w:lang w:val="en"/>
        </w:rPr>
        <w:t xml:space="preserve"> of </w:t>
      </w:r>
      <w:r w:rsidR="00FB5CC8" w:rsidRPr="005B720F">
        <w:rPr>
          <w:rFonts w:cs="Arial"/>
          <w:lang w:val="en"/>
        </w:rPr>
        <w:t>earned</w:t>
      </w:r>
      <w:r w:rsidR="00BC52B1" w:rsidRPr="005B720F">
        <w:rPr>
          <w:rFonts w:cs="Arial"/>
          <w:lang w:val="en"/>
        </w:rPr>
        <w:t xml:space="preserve"> credits may have more severe implications for the offender, the operations of the institution, and the public</w:t>
      </w:r>
      <w:r w:rsidR="004C4F1E" w:rsidRPr="005B720F">
        <w:rPr>
          <w:rFonts w:cs="Arial"/>
          <w:lang w:val="en"/>
        </w:rPr>
        <w:t>,</w:t>
      </w:r>
      <w:r w:rsidR="00BC52B1" w:rsidRPr="005B720F">
        <w:rPr>
          <w:rFonts w:cs="Arial"/>
          <w:lang w:val="en"/>
        </w:rPr>
        <w:t xml:space="preserve"> and is why it </w:t>
      </w:r>
      <w:r w:rsidR="0095453A" w:rsidRPr="005B720F">
        <w:rPr>
          <w:rFonts w:cs="Arial"/>
          <w:lang w:val="en"/>
        </w:rPr>
        <w:t>is</w:t>
      </w:r>
      <w:r w:rsidR="00BC52B1" w:rsidRPr="005B720F">
        <w:rPr>
          <w:rFonts w:cs="Arial"/>
          <w:lang w:val="en"/>
        </w:rPr>
        <w:t xml:space="preserve"> the sanction of focus in this study.</w:t>
      </w:r>
    </w:p>
    <w:p w14:paraId="03FEC5BB" w14:textId="0DE2ADD1" w:rsidR="006D51D7" w:rsidRPr="005B720F" w:rsidRDefault="006D51D7" w:rsidP="00FD6A1C">
      <w:pPr>
        <w:ind w:firstLine="720"/>
        <w:jc w:val="both"/>
        <w:rPr>
          <w:rFonts w:cs="Arial"/>
          <w:lang w:val="en"/>
        </w:rPr>
      </w:pPr>
      <w:r w:rsidRPr="005B720F">
        <w:rPr>
          <w:rFonts w:ascii="Times New Roman" w:hAnsi="Times New Roman"/>
        </w:rPr>
        <w:t xml:space="preserve">This research </w:t>
      </w:r>
      <w:r w:rsidR="00C25A30" w:rsidRPr="005B720F">
        <w:rPr>
          <w:rFonts w:ascii="Times New Roman" w:hAnsi="Times New Roman"/>
        </w:rPr>
        <w:t>is</w:t>
      </w:r>
      <w:r w:rsidRPr="005B720F">
        <w:rPr>
          <w:rFonts w:ascii="Times New Roman" w:hAnsi="Times New Roman"/>
        </w:rPr>
        <w:t xml:space="preserve"> grounded in </w:t>
      </w:r>
      <w:r w:rsidR="008420DB" w:rsidRPr="005B720F">
        <w:rPr>
          <w:rFonts w:ascii="Times New Roman" w:hAnsi="Times New Roman"/>
        </w:rPr>
        <w:t>the</w:t>
      </w:r>
      <w:r w:rsidRPr="005B720F">
        <w:rPr>
          <w:rFonts w:ascii="Times New Roman" w:hAnsi="Times New Roman"/>
        </w:rPr>
        <w:t xml:space="preserve"> </w:t>
      </w:r>
      <w:r w:rsidR="00714CEB" w:rsidRPr="005B720F">
        <w:rPr>
          <w:rFonts w:ascii="Times New Roman" w:hAnsi="Times New Roman"/>
        </w:rPr>
        <w:t xml:space="preserve">Focal Concerns Perspective </w:t>
      </w:r>
      <w:r w:rsidRPr="005B720F">
        <w:rPr>
          <w:rFonts w:ascii="Times New Roman" w:hAnsi="Times New Roman"/>
        </w:rPr>
        <w:t>of sentenc</w:t>
      </w:r>
      <w:r w:rsidR="00FB5CC8" w:rsidRPr="005B720F">
        <w:rPr>
          <w:rFonts w:ascii="Times New Roman" w:hAnsi="Times New Roman"/>
        </w:rPr>
        <w:t>ing (</w:t>
      </w:r>
      <w:proofErr w:type="spellStart"/>
      <w:r w:rsidR="00FB5CC8" w:rsidRPr="005B720F">
        <w:rPr>
          <w:rFonts w:ascii="Times New Roman" w:hAnsi="Times New Roman"/>
        </w:rPr>
        <w:t>Steffensmeier</w:t>
      </w:r>
      <w:proofErr w:type="spellEnd"/>
      <w:r w:rsidR="00FB5CC8" w:rsidRPr="005B720F">
        <w:rPr>
          <w:rFonts w:ascii="Times New Roman" w:hAnsi="Times New Roman"/>
        </w:rPr>
        <w:t xml:space="preserve"> et al. 1998) and </w:t>
      </w:r>
      <w:r w:rsidR="00C25A30" w:rsidRPr="005B720F">
        <w:rPr>
          <w:rFonts w:ascii="Times New Roman" w:hAnsi="Times New Roman"/>
        </w:rPr>
        <w:t>is</w:t>
      </w:r>
      <w:r w:rsidR="00FB5CC8" w:rsidRPr="005B720F">
        <w:rPr>
          <w:rFonts w:ascii="Times New Roman" w:hAnsi="Times New Roman"/>
        </w:rPr>
        <w:t xml:space="preserve"> informed by the </w:t>
      </w:r>
      <w:r w:rsidR="00714CEB" w:rsidRPr="005B720F">
        <w:rPr>
          <w:rFonts w:ascii="Times New Roman" w:hAnsi="Times New Roman"/>
        </w:rPr>
        <w:t xml:space="preserve">Selective Chivalry Thesis </w:t>
      </w:r>
      <w:r w:rsidR="007B7BC2" w:rsidRPr="005B720F">
        <w:rPr>
          <w:rFonts w:ascii="Times New Roman" w:hAnsi="Times New Roman"/>
        </w:rPr>
        <w:t xml:space="preserve">(Reckless and Kay 1967; </w:t>
      </w:r>
      <w:proofErr w:type="spellStart"/>
      <w:r w:rsidR="007B7BC2" w:rsidRPr="005B720F">
        <w:rPr>
          <w:rFonts w:ascii="Times New Roman" w:hAnsi="Times New Roman"/>
        </w:rPr>
        <w:t>Moulds</w:t>
      </w:r>
      <w:proofErr w:type="spellEnd"/>
      <w:r w:rsidR="007B7BC2" w:rsidRPr="005B720F">
        <w:rPr>
          <w:rFonts w:ascii="Times New Roman" w:hAnsi="Times New Roman"/>
        </w:rPr>
        <w:t xml:space="preserve"> 1978)</w:t>
      </w:r>
      <w:r w:rsidRPr="005B720F">
        <w:rPr>
          <w:rFonts w:ascii="Times New Roman" w:hAnsi="Times New Roman"/>
        </w:rPr>
        <w:t xml:space="preserve">.  </w:t>
      </w:r>
      <w:r w:rsidR="00C85C71" w:rsidRPr="005B720F">
        <w:t xml:space="preserve">The </w:t>
      </w:r>
      <w:r w:rsidR="008F1193" w:rsidRPr="005B720F">
        <w:t xml:space="preserve">Focal Concerns Perspective </w:t>
      </w:r>
      <w:r w:rsidR="00C85C71" w:rsidRPr="005B720F">
        <w:t xml:space="preserve">explains disparities in criminal sentencing on the basis that authorities of the criminal justice system are able to exercise discretion in their decision-making, and it is this discretion that contributes to </w:t>
      </w:r>
      <w:r w:rsidR="00C85C71" w:rsidRPr="005B720F">
        <w:lastRenderedPageBreak/>
        <w:t xml:space="preserve">disparate group outcomes.  The </w:t>
      </w:r>
      <w:r w:rsidR="008F1193" w:rsidRPr="005B720F">
        <w:t xml:space="preserve">Selective Chivalry Thesis </w:t>
      </w:r>
      <w:r w:rsidR="00C85C71" w:rsidRPr="005B720F">
        <w:t xml:space="preserve">supplements this perspective as it speaks to the conditioning effect </w:t>
      </w:r>
      <w:r w:rsidR="00FD6A1C" w:rsidRPr="005B720F">
        <w:t>of one’s adherence to stereotypical gender roles and its</w:t>
      </w:r>
      <w:r w:rsidR="00582C84" w:rsidRPr="005B720F">
        <w:t xml:space="preserve"> influence </w:t>
      </w:r>
      <w:r w:rsidR="00FD6A1C" w:rsidRPr="005B720F">
        <w:t xml:space="preserve">on the </w:t>
      </w:r>
      <w:r w:rsidR="00582C84" w:rsidRPr="005B720F">
        <w:t xml:space="preserve">decision-making </w:t>
      </w:r>
      <w:r w:rsidR="00FD6A1C" w:rsidRPr="005B720F">
        <w:t xml:space="preserve">of authorities.  These schools of thought guide this study’s examination of </w:t>
      </w:r>
      <w:r w:rsidR="00FD6A1C" w:rsidRPr="005B720F">
        <w:rPr>
          <w:rFonts w:ascii="Times New Roman" w:hAnsi="Times New Roman"/>
        </w:rPr>
        <w:t xml:space="preserve">prison infractions and subsequent sanctions </w:t>
      </w:r>
      <w:r w:rsidR="00994BD4" w:rsidRPr="005B720F">
        <w:rPr>
          <w:rFonts w:ascii="Times New Roman" w:hAnsi="Times New Roman"/>
        </w:rPr>
        <w:t xml:space="preserve">to understand </w:t>
      </w:r>
      <w:r w:rsidR="001062F3">
        <w:rPr>
          <w:rFonts w:ascii="Times New Roman" w:hAnsi="Times New Roman"/>
        </w:rPr>
        <w:t>whether or not</w:t>
      </w:r>
      <w:r w:rsidR="00994BD4" w:rsidRPr="005B720F">
        <w:rPr>
          <w:rFonts w:ascii="Times New Roman" w:hAnsi="Times New Roman"/>
        </w:rPr>
        <w:t xml:space="preserve"> there is a </w:t>
      </w:r>
      <w:r w:rsidR="00E86A1E" w:rsidRPr="005B720F">
        <w:rPr>
          <w:rFonts w:cs="Arial"/>
          <w:lang w:val="en"/>
        </w:rPr>
        <w:t xml:space="preserve">replication of disparate </w:t>
      </w:r>
      <w:r w:rsidR="00994BD4" w:rsidRPr="005B720F">
        <w:rPr>
          <w:rFonts w:cs="Arial"/>
          <w:lang w:val="en"/>
        </w:rPr>
        <w:t>outcomes</w:t>
      </w:r>
      <w:r w:rsidR="00E86A1E" w:rsidRPr="005B720F">
        <w:rPr>
          <w:rFonts w:cs="Arial"/>
          <w:lang w:val="en"/>
        </w:rPr>
        <w:t xml:space="preserve"> for specific </w:t>
      </w:r>
      <w:r w:rsidR="004C4F1E" w:rsidRPr="005B720F">
        <w:rPr>
          <w:rFonts w:cs="Arial"/>
          <w:lang w:val="en"/>
        </w:rPr>
        <w:t>race</w:t>
      </w:r>
      <w:r w:rsidR="00E86A1E" w:rsidRPr="005B720F">
        <w:rPr>
          <w:rFonts w:cs="Arial"/>
          <w:lang w:val="en"/>
        </w:rPr>
        <w:t xml:space="preserve"> and gender groups, </w:t>
      </w:r>
      <w:r w:rsidR="008C7A00">
        <w:rPr>
          <w:rFonts w:cs="Arial"/>
          <w:lang w:val="en"/>
        </w:rPr>
        <w:t>outcomes</w:t>
      </w:r>
      <w:r w:rsidR="00E86A1E" w:rsidRPr="005B720F">
        <w:rPr>
          <w:rFonts w:cs="Arial"/>
          <w:lang w:val="en"/>
        </w:rPr>
        <w:t xml:space="preserve"> which could have (unanticipated) consequences for the length of time an offender spends in prison.  </w:t>
      </w:r>
    </w:p>
    <w:p w14:paraId="146BE708" w14:textId="0E55F21B" w:rsidR="00833168" w:rsidRDefault="00880141" w:rsidP="009E197E">
      <w:pPr>
        <w:pStyle w:val="NoSpacing"/>
        <w:spacing w:line="480" w:lineRule="auto"/>
        <w:ind w:firstLine="720"/>
        <w:jc w:val="both"/>
        <w:rPr>
          <w:rFonts w:ascii="Times New Roman" w:hAnsi="Times New Roman"/>
        </w:rPr>
      </w:pPr>
      <w:r w:rsidRPr="005B720F">
        <w:rPr>
          <w:rFonts w:ascii="Times New Roman" w:hAnsi="Times New Roman"/>
        </w:rPr>
        <w:t xml:space="preserve">This research </w:t>
      </w:r>
      <w:r w:rsidR="00FB5CC8" w:rsidRPr="005B720F">
        <w:rPr>
          <w:rFonts w:ascii="Times New Roman" w:hAnsi="Times New Roman"/>
        </w:rPr>
        <w:t>adds to the</w:t>
      </w:r>
      <w:r w:rsidR="0036045C" w:rsidRPr="005B720F">
        <w:rPr>
          <w:rFonts w:ascii="Times New Roman" w:hAnsi="Times New Roman"/>
        </w:rPr>
        <w:t xml:space="preserve"> study of crime, criminal justice, and corrections </w:t>
      </w:r>
      <w:r w:rsidR="00FB5CC8" w:rsidRPr="005B720F">
        <w:rPr>
          <w:rFonts w:ascii="Times New Roman" w:hAnsi="Times New Roman"/>
        </w:rPr>
        <w:t>in</w:t>
      </w:r>
      <w:r w:rsidR="0036045C" w:rsidRPr="005B720F">
        <w:rPr>
          <w:rFonts w:ascii="Times New Roman" w:hAnsi="Times New Roman"/>
        </w:rPr>
        <w:t xml:space="preserve"> </w:t>
      </w:r>
      <w:r w:rsidR="00E57E2D" w:rsidRPr="005B720F">
        <w:rPr>
          <w:rFonts w:ascii="Times New Roman" w:hAnsi="Times New Roman"/>
        </w:rPr>
        <w:t xml:space="preserve">two primary </w:t>
      </w:r>
      <w:r w:rsidR="00FB5CC8" w:rsidRPr="005B720F">
        <w:rPr>
          <w:rFonts w:ascii="Times New Roman" w:hAnsi="Times New Roman"/>
        </w:rPr>
        <w:t>ways</w:t>
      </w:r>
      <w:r w:rsidRPr="005B720F">
        <w:rPr>
          <w:rFonts w:ascii="Times New Roman" w:hAnsi="Times New Roman"/>
        </w:rPr>
        <w:t xml:space="preserve">.  </w:t>
      </w:r>
      <w:r w:rsidR="001B5708" w:rsidRPr="005B720F">
        <w:rPr>
          <w:rFonts w:cs="Arial"/>
          <w:szCs w:val="24"/>
          <w:lang w:val="en"/>
        </w:rPr>
        <w:t>First</w:t>
      </w:r>
      <w:r w:rsidR="00042978" w:rsidRPr="005B720F">
        <w:rPr>
          <w:rFonts w:cs="Arial"/>
          <w:szCs w:val="24"/>
          <w:lang w:val="en"/>
        </w:rPr>
        <w:t xml:space="preserve">, </w:t>
      </w:r>
      <w:r w:rsidR="00FB5CC8" w:rsidRPr="005B720F">
        <w:rPr>
          <w:rFonts w:cs="Arial"/>
          <w:szCs w:val="24"/>
          <w:lang w:val="en"/>
        </w:rPr>
        <w:t>it more fu</w:t>
      </w:r>
      <w:r w:rsidR="00FB5CC8">
        <w:rPr>
          <w:rFonts w:cs="Arial"/>
          <w:szCs w:val="24"/>
          <w:lang w:val="en"/>
        </w:rPr>
        <w:t>lly explain</w:t>
      </w:r>
      <w:r w:rsidR="00C25A30">
        <w:rPr>
          <w:rFonts w:cs="Arial"/>
          <w:szCs w:val="24"/>
          <w:lang w:val="en"/>
        </w:rPr>
        <w:t>s</w:t>
      </w:r>
      <w:r w:rsidRPr="00042978">
        <w:rPr>
          <w:rFonts w:cs="Arial"/>
          <w:szCs w:val="24"/>
          <w:lang w:val="en"/>
        </w:rPr>
        <w:t xml:space="preserve"> </w:t>
      </w:r>
      <w:r w:rsidR="00FB5CC8">
        <w:rPr>
          <w:rFonts w:cs="Arial"/>
          <w:szCs w:val="24"/>
          <w:lang w:val="en"/>
        </w:rPr>
        <w:t xml:space="preserve">(disparate) </w:t>
      </w:r>
      <w:r w:rsidR="00FE41FC">
        <w:rPr>
          <w:rFonts w:cs="Arial"/>
          <w:szCs w:val="24"/>
          <w:lang w:val="en"/>
        </w:rPr>
        <w:t>group</w:t>
      </w:r>
      <w:r w:rsidRPr="00042978">
        <w:rPr>
          <w:rFonts w:cs="Arial"/>
          <w:szCs w:val="24"/>
          <w:lang w:val="en"/>
        </w:rPr>
        <w:t xml:space="preserve"> </w:t>
      </w:r>
      <w:r w:rsidR="00FB5CC8">
        <w:rPr>
          <w:rFonts w:cs="Arial"/>
          <w:szCs w:val="24"/>
          <w:lang w:val="en"/>
        </w:rPr>
        <w:t>outcomes</w:t>
      </w:r>
      <w:r w:rsidRPr="00042978">
        <w:rPr>
          <w:rFonts w:cs="Arial"/>
          <w:szCs w:val="24"/>
          <w:lang w:val="en"/>
        </w:rPr>
        <w:t xml:space="preserve"> </w:t>
      </w:r>
      <w:r w:rsidR="00FB5CC8">
        <w:rPr>
          <w:rFonts w:cs="Arial"/>
          <w:szCs w:val="24"/>
          <w:lang w:val="en"/>
        </w:rPr>
        <w:t>visible throughout</w:t>
      </w:r>
      <w:r w:rsidRPr="00042978">
        <w:rPr>
          <w:rFonts w:cs="Arial"/>
          <w:szCs w:val="24"/>
          <w:lang w:val="en"/>
        </w:rPr>
        <w:t xml:space="preserve"> </w:t>
      </w:r>
      <w:r w:rsidR="0036045C">
        <w:rPr>
          <w:rFonts w:cs="Arial"/>
          <w:szCs w:val="24"/>
          <w:lang w:val="en"/>
        </w:rPr>
        <w:t>one’s journey through the</w:t>
      </w:r>
      <w:r w:rsidR="00FE41FC">
        <w:rPr>
          <w:rFonts w:cs="Arial"/>
          <w:szCs w:val="24"/>
          <w:lang w:val="en"/>
        </w:rPr>
        <w:t xml:space="preserve"> criminal justice system</w:t>
      </w:r>
      <w:r w:rsidR="00740A6D">
        <w:rPr>
          <w:rFonts w:cs="Arial"/>
          <w:szCs w:val="24"/>
          <w:lang w:val="en"/>
        </w:rPr>
        <w:t>.  Scholars and activists alike must work to uncover the</w:t>
      </w:r>
      <w:r w:rsidR="008B4560">
        <w:rPr>
          <w:rFonts w:cs="Arial"/>
          <w:szCs w:val="24"/>
          <w:lang w:val="en"/>
        </w:rPr>
        <w:t xml:space="preserve"> </w:t>
      </w:r>
      <w:r w:rsidR="001372C0">
        <w:rPr>
          <w:rFonts w:cs="Arial"/>
          <w:szCs w:val="24"/>
          <w:lang w:val="en"/>
        </w:rPr>
        <w:t>cumulative</w:t>
      </w:r>
      <w:r w:rsidR="008B4560">
        <w:rPr>
          <w:rFonts w:cs="Arial"/>
          <w:szCs w:val="24"/>
          <w:lang w:val="en"/>
        </w:rPr>
        <w:t xml:space="preserve"> </w:t>
      </w:r>
      <w:r w:rsidR="00647B50">
        <w:rPr>
          <w:rFonts w:cs="Arial"/>
          <w:szCs w:val="24"/>
          <w:lang w:val="en"/>
        </w:rPr>
        <w:t>race</w:t>
      </w:r>
      <w:r w:rsidR="00F55EF4">
        <w:rPr>
          <w:rFonts w:cs="Arial"/>
          <w:szCs w:val="24"/>
          <w:lang w:val="en"/>
        </w:rPr>
        <w:t xml:space="preserve"> and gender </w:t>
      </w:r>
      <w:r w:rsidR="008B4560">
        <w:rPr>
          <w:rFonts w:cs="Arial"/>
          <w:szCs w:val="24"/>
          <w:lang w:val="en"/>
        </w:rPr>
        <w:t>disparity</w:t>
      </w:r>
      <w:r w:rsidR="00A44F77">
        <w:rPr>
          <w:rFonts w:cs="Arial"/>
          <w:szCs w:val="24"/>
          <w:lang w:val="en"/>
        </w:rPr>
        <w:t xml:space="preserve"> in criminal processes</w:t>
      </w:r>
      <w:r w:rsidR="008B4560">
        <w:rPr>
          <w:rFonts w:cs="Arial"/>
          <w:szCs w:val="24"/>
          <w:lang w:val="en"/>
        </w:rPr>
        <w:t>, one that I hypothesize to be larger t</w:t>
      </w:r>
      <w:r w:rsidR="00C25A30">
        <w:rPr>
          <w:rFonts w:cs="Arial"/>
          <w:szCs w:val="24"/>
          <w:lang w:val="en"/>
        </w:rPr>
        <w:t>han previous estimates indicate</w:t>
      </w:r>
      <w:r w:rsidR="00740A6D">
        <w:rPr>
          <w:rFonts w:cs="Arial"/>
          <w:szCs w:val="24"/>
          <w:lang w:val="en"/>
        </w:rPr>
        <w:t>.</w:t>
      </w:r>
      <w:r w:rsidR="008B4560">
        <w:rPr>
          <w:rFonts w:cs="Arial"/>
          <w:szCs w:val="24"/>
          <w:lang w:val="en"/>
        </w:rPr>
        <w:t xml:space="preserve">  </w:t>
      </w:r>
      <w:r w:rsidR="001B5708">
        <w:rPr>
          <w:rFonts w:cs="Arial"/>
          <w:szCs w:val="24"/>
          <w:lang w:val="en"/>
        </w:rPr>
        <w:t xml:space="preserve">Second, </w:t>
      </w:r>
      <w:r w:rsidR="008E4E26">
        <w:rPr>
          <w:rFonts w:cs="Arial"/>
          <w:szCs w:val="24"/>
          <w:lang w:val="en"/>
        </w:rPr>
        <w:t xml:space="preserve">the replication of disparate group treatment </w:t>
      </w:r>
      <w:r w:rsidR="008B4560">
        <w:rPr>
          <w:rFonts w:cs="Arial"/>
          <w:szCs w:val="24"/>
          <w:lang w:val="en"/>
        </w:rPr>
        <w:t>at</w:t>
      </w:r>
      <w:r w:rsidR="00833168">
        <w:rPr>
          <w:rFonts w:cs="Arial"/>
          <w:szCs w:val="24"/>
          <w:lang w:val="en"/>
        </w:rPr>
        <w:t xml:space="preserve"> post-sentencing</w:t>
      </w:r>
      <w:r w:rsidR="00824FFD">
        <w:rPr>
          <w:rFonts w:cs="Arial"/>
          <w:szCs w:val="24"/>
          <w:lang w:val="en"/>
        </w:rPr>
        <w:t xml:space="preserve"> </w:t>
      </w:r>
      <w:r w:rsidR="00FB5CC8">
        <w:rPr>
          <w:rFonts w:cs="Arial"/>
          <w:szCs w:val="24"/>
          <w:lang w:val="en"/>
        </w:rPr>
        <w:t>could</w:t>
      </w:r>
      <w:r w:rsidR="006C485F">
        <w:rPr>
          <w:rFonts w:cs="Arial"/>
          <w:szCs w:val="24"/>
          <w:lang w:val="en"/>
        </w:rPr>
        <w:t xml:space="preserve"> carry</w:t>
      </w:r>
      <w:r w:rsidR="008E4E26">
        <w:rPr>
          <w:rFonts w:cs="Arial"/>
          <w:szCs w:val="24"/>
          <w:lang w:val="en"/>
        </w:rPr>
        <w:t xml:space="preserve"> </w:t>
      </w:r>
      <w:r w:rsidRPr="00042978">
        <w:rPr>
          <w:rFonts w:cs="Arial"/>
          <w:szCs w:val="24"/>
          <w:lang w:val="en"/>
        </w:rPr>
        <w:t>both fiscal and social impacts</w:t>
      </w:r>
      <w:r w:rsidR="008E4E26">
        <w:rPr>
          <w:rFonts w:cs="Arial"/>
          <w:szCs w:val="24"/>
          <w:lang w:val="en"/>
        </w:rPr>
        <w:t xml:space="preserve"> that </w:t>
      </w:r>
      <w:r w:rsidR="0095453A">
        <w:rPr>
          <w:rFonts w:cs="Arial"/>
          <w:szCs w:val="24"/>
          <w:lang w:val="en"/>
        </w:rPr>
        <w:t>have been</w:t>
      </w:r>
      <w:r w:rsidR="008E4E26">
        <w:rPr>
          <w:rFonts w:cs="Arial"/>
          <w:szCs w:val="24"/>
          <w:lang w:val="en"/>
        </w:rPr>
        <w:t xml:space="preserve"> previously unrealized</w:t>
      </w:r>
      <w:r w:rsidRPr="00042978">
        <w:rPr>
          <w:rFonts w:cs="Arial"/>
          <w:szCs w:val="24"/>
          <w:lang w:val="en"/>
        </w:rPr>
        <w:t>.</w:t>
      </w:r>
      <w:r w:rsidR="00042978">
        <w:rPr>
          <w:rFonts w:cs="Arial"/>
          <w:szCs w:val="24"/>
          <w:lang w:val="en"/>
        </w:rPr>
        <w:t xml:space="preserve">  </w:t>
      </w:r>
      <w:r w:rsidR="0036045C">
        <w:rPr>
          <w:rFonts w:ascii="Times New Roman" w:hAnsi="Times New Roman"/>
        </w:rPr>
        <w:t>T</w:t>
      </w:r>
      <w:r w:rsidR="008B4560">
        <w:rPr>
          <w:rFonts w:ascii="Times New Roman" w:hAnsi="Times New Roman"/>
        </w:rPr>
        <w:t xml:space="preserve">hese impacts </w:t>
      </w:r>
      <w:r w:rsidR="00FB5CC8">
        <w:rPr>
          <w:rFonts w:ascii="Times New Roman" w:hAnsi="Times New Roman"/>
        </w:rPr>
        <w:t>may</w:t>
      </w:r>
      <w:r w:rsidR="006C485F">
        <w:rPr>
          <w:rFonts w:ascii="Times New Roman" w:hAnsi="Times New Roman"/>
        </w:rPr>
        <w:t xml:space="preserve"> be</w:t>
      </w:r>
      <w:r w:rsidR="008B4560">
        <w:rPr>
          <w:rFonts w:ascii="Times New Roman" w:hAnsi="Times New Roman"/>
        </w:rPr>
        <w:t xml:space="preserve"> significant considerations</w:t>
      </w:r>
      <w:r w:rsidR="00833168">
        <w:rPr>
          <w:rFonts w:ascii="Times New Roman" w:hAnsi="Times New Roman"/>
        </w:rPr>
        <w:t xml:space="preserve">, as America’s </w:t>
      </w:r>
      <w:r w:rsidR="00E57E2D">
        <w:rPr>
          <w:rFonts w:ascii="Times New Roman" w:hAnsi="Times New Roman"/>
        </w:rPr>
        <w:t xml:space="preserve">use of prisons exceeds any </w:t>
      </w:r>
      <w:r w:rsidR="008B4560">
        <w:rPr>
          <w:rFonts w:ascii="Times New Roman" w:hAnsi="Times New Roman"/>
        </w:rPr>
        <w:t xml:space="preserve">other </w:t>
      </w:r>
      <w:r w:rsidR="00E57E2D">
        <w:rPr>
          <w:rFonts w:ascii="Times New Roman" w:hAnsi="Times New Roman"/>
        </w:rPr>
        <w:t xml:space="preserve">country in the </w:t>
      </w:r>
      <w:r w:rsidR="00E57E2D" w:rsidRPr="00242042">
        <w:rPr>
          <w:rFonts w:ascii="Times New Roman" w:hAnsi="Times New Roman"/>
        </w:rPr>
        <w:t>world (</w:t>
      </w:r>
      <w:r w:rsidR="00242042" w:rsidRPr="00242042">
        <w:rPr>
          <w:rFonts w:ascii="Times New Roman" w:hAnsi="Times New Roman"/>
        </w:rPr>
        <w:t>Walmsley 2016</w:t>
      </w:r>
      <w:r w:rsidR="00E57E2D" w:rsidRPr="00242042">
        <w:rPr>
          <w:rFonts w:ascii="Times New Roman" w:hAnsi="Times New Roman"/>
        </w:rPr>
        <w:t>)</w:t>
      </w:r>
      <w:r w:rsidR="00833168" w:rsidRPr="00242042">
        <w:rPr>
          <w:rFonts w:ascii="Times New Roman" w:hAnsi="Times New Roman"/>
        </w:rPr>
        <w:t xml:space="preserve">, and existing </w:t>
      </w:r>
      <w:r w:rsidR="00833168">
        <w:rPr>
          <w:rFonts w:ascii="Times New Roman" w:hAnsi="Times New Roman"/>
        </w:rPr>
        <w:t xml:space="preserve">policies </w:t>
      </w:r>
      <w:r w:rsidR="00532A9E">
        <w:rPr>
          <w:rFonts w:ascii="Times New Roman" w:hAnsi="Times New Roman"/>
        </w:rPr>
        <w:t>that</w:t>
      </w:r>
      <w:r w:rsidR="00A44F77">
        <w:rPr>
          <w:rFonts w:ascii="Times New Roman" w:hAnsi="Times New Roman"/>
        </w:rPr>
        <w:t xml:space="preserve"> </w:t>
      </w:r>
      <w:r w:rsidR="00E57E2D">
        <w:rPr>
          <w:rFonts w:ascii="Times New Roman" w:hAnsi="Times New Roman"/>
        </w:rPr>
        <w:t>affect</w:t>
      </w:r>
      <w:r w:rsidR="008B4560">
        <w:rPr>
          <w:rFonts w:ascii="Times New Roman" w:hAnsi="Times New Roman"/>
        </w:rPr>
        <w:t xml:space="preserve"> an inmate’s</w:t>
      </w:r>
      <w:r w:rsidR="00E57E2D">
        <w:rPr>
          <w:rFonts w:ascii="Times New Roman" w:hAnsi="Times New Roman"/>
        </w:rPr>
        <w:t xml:space="preserve"> time to serve </w:t>
      </w:r>
      <w:r w:rsidR="008B4560">
        <w:rPr>
          <w:rFonts w:ascii="Times New Roman" w:hAnsi="Times New Roman"/>
        </w:rPr>
        <w:t xml:space="preserve">behind bars </w:t>
      </w:r>
      <w:r w:rsidR="00833168">
        <w:rPr>
          <w:rFonts w:ascii="Times New Roman" w:hAnsi="Times New Roman"/>
        </w:rPr>
        <w:t xml:space="preserve">may have an undue contribution to this problem.  </w:t>
      </w:r>
      <w:r w:rsidR="00647B50">
        <w:rPr>
          <w:rFonts w:ascii="Times New Roman" w:hAnsi="Times New Roman"/>
        </w:rPr>
        <w:t xml:space="preserve">Additionally, prison overcrowding is of high concern, particularly in the </w:t>
      </w:r>
      <w:r w:rsidR="001062F3">
        <w:rPr>
          <w:rFonts w:ascii="Times New Roman" w:hAnsi="Times New Roman"/>
        </w:rPr>
        <w:t xml:space="preserve">Southern </w:t>
      </w:r>
      <w:r w:rsidR="00647B50">
        <w:rPr>
          <w:rFonts w:ascii="Times New Roman" w:hAnsi="Times New Roman"/>
        </w:rPr>
        <w:t xml:space="preserve">state corrections system that is of focus in this study.  </w:t>
      </w:r>
      <w:r w:rsidR="00833168">
        <w:rPr>
          <w:rFonts w:ascii="Times New Roman" w:hAnsi="Times New Roman"/>
        </w:rPr>
        <w:t xml:space="preserve">Even more concerning is that certain groups of prisoners </w:t>
      </w:r>
      <w:r w:rsidR="006C485F">
        <w:rPr>
          <w:rFonts w:ascii="Times New Roman" w:hAnsi="Times New Roman"/>
        </w:rPr>
        <w:t>could</w:t>
      </w:r>
      <w:r w:rsidR="00833168">
        <w:rPr>
          <w:rFonts w:ascii="Times New Roman" w:hAnsi="Times New Roman"/>
        </w:rPr>
        <w:t xml:space="preserve"> have a disproportionate share of total </w:t>
      </w:r>
      <w:r w:rsidR="00EA4D84">
        <w:rPr>
          <w:rFonts w:ascii="Times New Roman" w:hAnsi="Times New Roman"/>
        </w:rPr>
        <w:t>earned</w:t>
      </w:r>
      <w:r w:rsidR="00833168">
        <w:rPr>
          <w:rFonts w:ascii="Times New Roman" w:hAnsi="Times New Roman"/>
        </w:rPr>
        <w:t xml:space="preserve"> credits deducted.  Not only </w:t>
      </w:r>
      <w:r w:rsidR="006C485F">
        <w:rPr>
          <w:rFonts w:ascii="Times New Roman" w:hAnsi="Times New Roman"/>
        </w:rPr>
        <w:t>would</w:t>
      </w:r>
      <w:r w:rsidR="00833168">
        <w:rPr>
          <w:rFonts w:ascii="Times New Roman" w:hAnsi="Times New Roman"/>
        </w:rPr>
        <w:t xml:space="preserve"> this have an impact on the number of days an inmate serve</w:t>
      </w:r>
      <w:r w:rsidR="006C485F">
        <w:rPr>
          <w:rFonts w:ascii="Times New Roman" w:hAnsi="Times New Roman"/>
        </w:rPr>
        <w:t>d</w:t>
      </w:r>
      <w:r w:rsidR="00833168">
        <w:rPr>
          <w:rFonts w:ascii="Times New Roman" w:hAnsi="Times New Roman"/>
        </w:rPr>
        <w:t xml:space="preserve"> behind bars, which </w:t>
      </w:r>
      <w:r w:rsidR="009E197E">
        <w:rPr>
          <w:rFonts w:ascii="Times New Roman" w:hAnsi="Times New Roman"/>
        </w:rPr>
        <w:t>points to the</w:t>
      </w:r>
      <w:r w:rsidR="00833168">
        <w:rPr>
          <w:rFonts w:ascii="Times New Roman" w:hAnsi="Times New Roman"/>
        </w:rPr>
        <w:t xml:space="preserve"> immediate financial implications</w:t>
      </w:r>
      <w:r w:rsidR="00FB74F5">
        <w:rPr>
          <w:rFonts w:ascii="Times New Roman" w:hAnsi="Times New Roman"/>
        </w:rPr>
        <w:t>,</w:t>
      </w:r>
      <w:r w:rsidR="00F421F4">
        <w:rPr>
          <w:rStyle w:val="FootnoteReference"/>
          <w:rFonts w:ascii="Times New Roman" w:hAnsi="Times New Roman"/>
        </w:rPr>
        <w:footnoteReference w:id="2"/>
      </w:r>
      <w:r w:rsidR="00833168">
        <w:rPr>
          <w:rFonts w:ascii="Times New Roman" w:hAnsi="Times New Roman"/>
        </w:rPr>
        <w:t xml:space="preserve"> </w:t>
      </w:r>
      <w:r w:rsidR="00833168">
        <w:rPr>
          <w:rFonts w:ascii="Times New Roman" w:hAnsi="Times New Roman"/>
        </w:rPr>
        <w:lastRenderedPageBreak/>
        <w:t xml:space="preserve">but, more deeply, it </w:t>
      </w:r>
      <w:r w:rsidR="006C485F">
        <w:rPr>
          <w:rFonts w:ascii="Times New Roman" w:hAnsi="Times New Roman"/>
        </w:rPr>
        <w:t>could</w:t>
      </w:r>
      <w:r w:rsidR="00833168">
        <w:rPr>
          <w:rFonts w:ascii="Times New Roman" w:hAnsi="Times New Roman"/>
        </w:rPr>
        <w:t xml:space="preserve"> impact the inmate’s social future</w:t>
      </w:r>
      <w:r w:rsidR="009E197E">
        <w:rPr>
          <w:rFonts w:ascii="Times New Roman" w:hAnsi="Times New Roman"/>
        </w:rPr>
        <w:t xml:space="preserve"> </w:t>
      </w:r>
      <w:r w:rsidR="0036045C">
        <w:rPr>
          <w:rFonts w:ascii="Times New Roman" w:hAnsi="Times New Roman"/>
        </w:rPr>
        <w:t>via its</w:t>
      </w:r>
      <w:r w:rsidR="009E197E">
        <w:rPr>
          <w:rFonts w:ascii="Times New Roman" w:hAnsi="Times New Roman"/>
        </w:rPr>
        <w:t xml:space="preserve"> increased institutionalization of an individual</w:t>
      </w:r>
      <w:r w:rsidR="00FB74F5">
        <w:rPr>
          <w:rFonts w:ascii="Times New Roman" w:hAnsi="Times New Roman"/>
        </w:rPr>
        <w:t>.</w:t>
      </w:r>
      <w:r w:rsidR="00935B3C">
        <w:rPr>
          <w:rStyle w:val="FootnoteReference"/>
          <w:rFonts w:ascii="Times New Roman" w:hAnsi="Times New Roman"/>
        </w:rPr>
        <w:footnoteReference w:id="3"/>
      </w:r>
      <w:r w:rsidR="00833168">
        <w:rPr>
          <w:rFonts w:ascii="Times New Roman" w:hAnsi="Times New Roman"/>
        </w:rPr>
        <w:t xml:space="preserve"> </w:t>
      </w:r>
      <w:r w:rsidR="00F55EF4">
        <w:rPr>
          <w:rFonts w:ascii="Times New Roman" w:hAnsi="Times New Roman"/>
        </w:rPr>
        <w:t xml:space="preserve"> </w:t>
      </w:r>
      <w:r w:rsidR="001062F3">
        <w:rPr>
          <w:rFonts w:ascii="Times New Roman" w:hAnsi="Times New Roman"/>
        </w:rPr>
        <w:t>Alt</w:t>
      </w:r>
      <w:r w:rsidR="00D9357C">
        <w:rPr>
          <w:rFonts w:ascii="Times New Roman" w:hAnsi="Times New Roman"/>
        </w:rPr>
        <w:t xml:space="preserve">hough </w:t>
      </w:r>
      <w:r w:rsidR="00D9357C" w:rsidRPr="0055598B">
        <w:rPr>
          <w:rFonts w:ascii="Times New Roman" w:hAnsi="Times New Roman"/>
        </w:rPr>
        <w:t xml:space="preserve">disparate race </w:t>
      </w:r>
      <w:r w:rsidR="0055598B" w:rsidRPr="0055598B">
        <w:rPr>
          <w:rFonts w:ascii="Times New Roman" w:hAnsi="Times New Roman"/>
        </w:rPr>
        <w:t>or</w:t>
      </w:r>
      <w:r w:rsidR="00D9357C" w:rsidRPr="0055598B">
        <w:rPr>
          <w:rFonts w:ascii="Times New Roman" w:hAnsi="Times New Roman"/>
        </w:rPr>
        <w:t xml:space="preserve"> </w:t>
      </w:r>
      <w:r w:rsidR="0036045C" w:rsidRPr="0055598B">
        <w:rPr>
          <w:rFonts w:ascii="Times New Roman" w:hAnsi="Times New Roman"/>
        </w:rPr>
        <w:t>gender</w:t>
      </w:r>
      <w:r w:rsidR="00D9357C" w:rsidRPr="0055598B">
        <w:rPr>
          <w:rFonts w:ascii="Times New Roman" w:hAnsi="Times New Roman"/>
        </w:rPr>
        <w:t xml:space="preserve"> treatment at post</w:t>
      </w:r>
      <w:r w:rsidR="00D9357C">
        <w:rPr>
          <w:rFonts w:ascii="Times New Roman" w:hAnsi="Times New Roman"/>
        </w:rPr>
        <w:t>-sentencing may not carry with it the same immediate visceral reaction that onlookers experience</w:t>
      </w:r>
      <w:r w:rsidR="006C485F">
        <w:rPr>
          <w:rFonts w:ascii="Times New Roman" w:hAnsi="Times New Roman"/>
        </w:rPr>
        <w:t>d</w:t>
      </w:r>
      <w:r w:rsidR="00D9357C">
        <w:rPr>
          <w:rFonts w:ascii="Times New Roman" w:hAnsi="Times New Roman"/>
        </w:rPr>
        <w:t xml:space="preserve"> with the injustice that occurred for </w:t>
      </w:r>
      <w:proofErr w:type="spellStart"/>
      <w:r w:rsidR="008B4560">
        <w:rPr>
          <w:rFonts w:ascii="Times New Roman" w:hAnsi="Times New Roman"/>
        </w:rPr>
        <w:t>Philandro</w:t>
      </w:r>
      <w:proofErr w:type="spellEnd"/>
      <w:r w:rsidR="008B4560">
        <w:rPr>
          <w:rFonts w:ascii="Times New Roman" w:hAnsi="Times New Roman"/>
        </w:rPr>
        <w:t xml:space="preserve"> </w:t>
      </w:r>
      <w:r w:rsidR="00D9357C" w:rsidRPr="009E197E">
        <w:rPr>
          <w:rFonts w:ascii="Times New Roman" w:hAnsi="Times New Roman"/>
        </w:rPr>
        <w:t xml:space="preserve">Castile or </w:t>
      </w:r>
      <w:r w:rsidR="008B4560">
        <w:rPr>
          <w:rFonts w:ascii="Times New Roman" w:hAnsi="Times New Roman"/>
        </w:rPr>
        <w:t xml:space="preserve">Patricia </w:t>
      </w:r>
      <w:proofErr w:type="spellStart"/>
      <w:r w:rsidR="00D9357C" w:rsidRPr="009E197E">
        <w:rPr>
          <w:rFonts w:ascii="Times New Roman" w:hAnsi="Times New Roman"/>
        </w:rPr>
        <w:t>Spottedhorse</w:t>
      </w:r>
      <w:proofErr w:type="spellEnd"/>
      <w:r w:rsidR="00D9357C" w:rsidRPr="009E197E">
        <w:rPr>
          <w:rFonts w:ascii="Times New Roman" w:hAnsi="Times New Roman"/>
        </w:rPr>
        <w:t xml:space="preserve">, it does not diminish the effect </w:t>
      </w:r>
      <w:r w:rsidR="008B4560">
        <w:rPr>
          <w:rFonts w:ascii="Times New Roman" w:hAnsi="Times New Roman"/>
        </w:rPr>
        <w:t xml:space="preserve">this </w:t>
      </w:r>
      <w:r w:rsidR="0055598B">
        <w:rPr>
          <w:rFonts w:ascii="Times New Roman" w:hAnsi="Times New Roman"/>
        </w:rPr>
        <w:t>action</w:t>
      </w:r>
      <w:r w:rsidR="00D9357C" w:rsidRPr="009E197E">
        <w:rPr>
          <w:rFonts w:ascii="Times New Roman" w:hAnsi="Times New Roman"/>
        </w:rPr>
        <w:t xml:space="preserve"> has on the criminal offender</w:t>
      </w:r>
      <w:r w:rsidR="008B4560">
        <w:rPr>
          <w:rFonts w:ascii="Times New Roman" w:hAnsi="Times New Roman"/>
        </w:rPr>
        <w:t>.  It also does not downplay the</w:t>
      </w:r>
      <w:r w:rsidR="009E197E" w:rsidRPr="009E197E">
        <w:rPr>
          <w:rFonts w:ascii="Times New Roman" w:hAnsi="Times New Roman"/>
        </w:rPr>
        <w:t xml:space="preserve"> implications </w:t>
      </w:r>
      <w:r w:rsidR="0014102A">
        <w:rPr>
          <w:rFonts w:ascii="Times New Roman" w:hAnsi="Times New Roman"/>
        </w:rPr>
        <w:t xml:space="preserve">that </w:t>
      </w:r>
      <w:r w:rsidR="008B4560">
        <w:rPr>
          <w:rFonts w:ascii="Times New Roman" w:hAnsi="Times New Roman"/>
        </w:rPr>
        <w:t>r</w:t>
      </w:r>
      <w:r w:rsidR="009E197E" w:rsidRPr="009E197E">
        <w:rPr>
          <w:rFonts w:ascii="Times New Roman" w:hAnsi="Times New Roman"/>
        </w:rPr>
        <w:t xml:space="preserve">ace and gender bias </w:t>
      </w:r>
      <w:r w:rsidR="0014102A">
        <w:rPr>
          <w:rFonts w:ascii="Times New Roman" w:hAnsi="Times New Roman"/>
        </w:rPr>
        <w:t>have</w:t>
      </w:r>
      <w:r w:rsidR="008B4560">
        <w:rPr>
          <w:rFonts w:ascii="Times New Roman" w:hAnsi="Times New Roman"/>
        </w:rPr>
        <w:t xml:space="preserve"> when extend</w:t>
      </w:r>
      <w:r w:rsidR="0014102A">
        <w:rPr>
          <w:rFonts w:ascii="Times New Roman" w:hAnsi="Times New Roman"/>
        </w:rPr>
        <w:t>ed</w:t>
      </w:r>
      <w:r w:rsidR="009E197E" w:rsidRPr="009E197E">
        <w:rPr>
          <w:rFonts w:ascii="Times New Roman" w:hAnsi="Times New Roman"/>
        </w:rPr>
        <w:t xml:space="preserve"> beyond sentencing into post-sentencing situations.</w:t>
      </w:r>
      <w:r w:rsidR="005F461D">
        <w:rPr>
          <w:rFonts w:ascii="Times New Roman" w:hAnsi="Times New Roman"/>
        </w:rPr>
        <w:t xml:space="preserve"> </w:t>
      </w:r>
    </w:p>
    <w:p w14:paraId="0A8ACE63" w14:textId="4B2BEE6F" w:rsidR="002E7E53" w:rsidRDefault="00051750" w:rsidP="00E346C4">
      <w:pPr>
        <w:jc w:val="both"/>
        <w:rPr>
          <w:rFonts w:ascii="Times New Roman" w:hAnsi="Times New Roman"/>
        </w:rPr>
      </w:pPr>
      <w:r>
        <w:rPr>
          <w:rFonts w:ascii="Times New Roman" w:hAnsi="Times New Roman"/>
          <w:i/>
        </w:rPr>
        <w:tab/>
      </w:r>
      <w:r>
        <w:rPr>
          <w:rFonts w:ascii="Times New Roman" w:hAnsi="Times New Roman"/>
        </w:rPr>
        <w:t>In the subsequent chapters</w:t>
      </w:r>
      <w:r w:rsidR="00671049">
        <w:rPr>
          <w:rFonts w:ascii="Times New Roman" w:hAnsi="Times New Roman"/>
        </w:rPr>
        <w:t>,</w:t>
      </w:r>
      <w:r>
        <w:rPr>
          <w:rFonts w:ascii="Times New Roman" w:hAnsi="Times New Roman"/>
        </w:rPr>
        <w:t xml:space="preserve"> I</w:t>
      </w:r>
      <w:r w:rsidRPr="00051750">
        <w:rPr>
          <w:rFonts w:ascii="Times New Roman" w:hAnsi="Times New Roman"/>
        </w:rPr>
        <w:t xml:space="preserve"> provide background support</w:t>
      </w:r>
      <w:r w:rsidR="00E57E2D">
        <w:rPr>
          <w:rFonts w:ascii="Times New Roman" w:hAnsi="Times New Roman"/>
        </w:rPr>
        <w:t xml:space="preserve"> for</w:t>
      </w:r>
      <w:r w:rsidRPr="00051750">
        <w:rPr>
          <w:rFonts w:ascii="Times New Roman" w:hAnsi="Times New Roman"/>
        </w:rPr>
        <w:t xml:space="preserve"> this research</w:t>
      </w:r>
      <w:r w:rsidR="00890039">
        <w:rPr>
          <w:rFonts w:ascii="Times New Roman" w:hAnsi="Times New Roman"/>
        </w:rPr>
        <w:t xml:space="preserve"> as well as detail the trajectory of this study</w:t>
      </w:r>
      <w:r w:rsidRPr="00051750">
        <w:rPr>
          <w:rFonts w:ascii="Times New Roman" w:hAnsi="Times New Roman"/>
        </w:rPr>
        <w:t xml:space="preserve">.  </w:t>
      </w:r>
      <w:r w:rsidR="00890039">
        <w:rPr>
          <w:rFonts w:ascii="Times New Roman" w:hAnsi="Times New Roman"/>
        </w:rPr>
        <w:t xml:space="preserve">To begin, </w:t>
      </w:r>
      <w:r w:rsidR="002F5896" w:rsidRPr="00051750">
        <w:rPr>
          <w:rFonts w:ascii="Times New Roman" w:hAnsi="Times New Roman"/>
        </w:rPr>
        <w:t xml:space="preserve">Chapter </w:t>
      </w:r>
      <w:r w:rsidR="002F5896">
        <w:rPr>
          <w:rFonts w:ascii="Times New Roman" w:hAnsi="Times New Roman"/>
        </w:rPr>
        <w:t>2</w:t>
      </w:r>
      <w:r w:rsidR="002F5896" w:rsidRPr="00051750">
        <w:rPr>
          <w:rFonts w:ascii="Times New Roman" w:hAnsi="Times New Roman"/>
        </w:rPr>
        <w:t xml:space="preserve"> </w:t>
      </w:r>
      <w:r w:rsidR="002F5896">
        <w:rPr>
          <w:rFonts w:ascii="Times New Roman" w:hAnsi="Times New Roman"/>
        </w:rPr>
        <w:t>presents</w:t>
      </w:r>
      <w:r w:rsidR="002F5896" w:rsidRPr="00051750">
        <w:rPr>
          <w:rFonts w:ascii="Times New Roman" w:hAnsi="Times New Roman"/>
        </w:rPr>
        <w:t xml:space="preserve"> the theoretical framework </w:t>
      </w:r>
      <w:r w:rsidR="002F5896">
        <w:rPr>
          <w:rFonts w:ascii="Times New Roman" w:hAnsi="Times New Roman"/>
        </w:rPr>
        <w:t xml:space="preserve">used in this research </w:t>
      </w:r>
      <w:r w:rsidR="0014102A">
        <w:rPr>
          <w:rFonts w:ascii="Times New Roman" w:hAnsi="Times New Roman"/>
        </w:rPr>
        <w:t>to explain why there exist race</w:t>
      </w:r>
      <w:r w:rsidR="002F5896">
        <w:rPr>
          <w:rFonts w:ascii="Times New Roman" w:hAnsi="Times New Roman"/>
        </w:rPr>
        <w:t xml:space="preserve"> and gender disparities in society and, more specifically, </w:t>
      </w:r>
      <w:r w:rsidR="00532A9E">
        <w:rPr>
          <w:rFonts w:ascii="Times New Roman" w:hAnsi="Times New Roman"/>
        </w:rPr>
        <w:t xml:space="preserve">in </w:t>
      </w:r>
      <w:r w:rsidR="002F5896">
        <w:rPr>
          <w:rFonts w:ascii="Times New Roman" w:hAnsi="Times New Roman"/>
        </w:rPr>
        <w:t xml:space="preserve">the criminal justice system.  Chapter 3 </w:t>
      </w:r>
      <w:r w:rsidR="00226956">
        <w:rPr>
          <w:rFonts w:ascii="Times New Roman" w:hAnsi="Times New Roman"/>
        </w:rPr>
        <w:t>reviews extant literature on the construction and consequences of race and gender, paying close attention to</w:t>
      </w:r>
      <w:r w:rsidR="002F5896">
        <w:rPr>
          <w:rFonts w:ascii="Times New Roman" w:hAnsi="Times New Roman"/>
        </w:rPr>
        <w:t xml:space="preserve"> </w:t>
      </w:r>
      <w:r w:rsidR="00EC04C2">
        <w:rPr>
          <w:rFonts w:ascii="Times New Roman" w:hAnsi="Times New Roman"/>
        </w:rPr>
        <w:t xml:space="preserve">the </w:t>
      </w:r>
      <w:r w:rsidR="00936F05">
        <w:rPr>
          <w:rFonts w:ascii="Times New Roman" w:hAnsi="Times New Roman"/>
        </w:rPr>
        <w:t>role each plays</w:t>
      </w:r>
      <w:r w:rsidR="002F5896">
        <w:rPr>
          <w:rFonts w:ascii="Times New Roman" w:hAnsi="Times New Roman"/>
        </w:rPr>
        <w:t xml:space="preserve"> individually in the social dynamic of our society.  </w:t>
      </w:r>
      <w:r w:rsidR="009E62A7">
        <w:rPr>
          <w:rFonts w:ascii="Times New Roman" w:hAnsi="Times New Roman"/>
        </w:rPr>
        <w:t xml:space="preserve">I </w:t>
      </w:r>
      <w:r w:rsidR="002F5896">
        <w:rPr>
          <w:rFonts w:ascii="Times New Roman" w:hAnsi="Times New Roman"/>
        </w:rPr>
        <w:t xml:space="preserve">also connect how the </w:t>
      </w:r>
      <w:r w:rsidR="00532A9E">
        <w:rPr>
          <w:rFonts w:ascii="Times New Roman" w:hAnsi="Times New Roman"/>
        </w:rPr>
        <w:t>perception</w:t>
      </w:r>
      <w:r w:rsidR="002F5896">
        <w:rPr>
          <w:rFonts w:ascii="Times New Roman" w:hAnsi="Times New Roman"/>
        </w:rPr>
        <w:t xml:space="preserve"> of race and gender </w:t>
      </w:r>
      <w:r w:rsidR="00532A9E">
        <w:rPr>
          <w:rFonts w:ascii="Times New Roman" w:hAnsi="Times New Roman"/>
        </w:rPr>
        <w:t>shapes</w:t>
      </w:r>
      <w:r w:rsidR="002F5896">
        <w:rPr>
          <w:rFonts w:ascii="Times New Roman" w:hAnsi="Times New Roman"/>
        </w:rPr>
        <w:t xml:space="preserve"> group disparities in</w:t>
      </w:r>
      <w:r w:rsidR="00936F05">
        <w:rPr>
          <w:rFonts w:ascii="Times New Roman" w:hAnsi="Times New Roman"/>
        </w:rPr>
        <w:t xml:space="preserve"> the</w:t>
      </w:r>
      <w:r w:rsidR="002F5896">
        <w:rPr>
          <w:rFonts w:ascii="Times New Roman" w:hAnsi="Times New Roman"/>
        </w:rPr>
        <w:t xml:space="preserve"> criminal justice system at all stages of the process</w:t>
      </w:r>
      <w:r w:rsidR="00226956">
        <w:rPr>
          <w:rFonts w:ascii="Times New Roman" w:hAnsi="Times New Roman"/>
        </w:rPr>
        <w:t>,</w:t>
      </w:r>
      <w:r w:rsidR="002F5896">
        <w:rPr>
          <w:rFonts w:ascii="Times New Roman" w:hAnsi="Times New Roman"/>
        </w:rPr>
        <w:t xml:space="preserve"> from arrest to post-sentencing.  </w:t>
      </w:r>
      <w:r w:rsidR="0014102A">
        <w:rPr>
          <w:rFonts w:ascii="Times New Roman" w:hAnsi="Times New Roman"/>
        </w:rPr>
        <w:t>Chapter</w:t>
      </w:r>
      <w:r>
        <w:rPr>
          <w:rFonts w:ascii="Times New Roman" w:hAnsi="Times New Roman"/>
        </w:rPr>
        <w:t xml:space="preserve"> </w:t>
      </w:r>
      <w:r w:rsidR="00FF07AB">
        <w:rPr>
          <w:rFonts w:ascii="Times New Roman" w:hAnsi="Times New Roman"/>
        </w:rPr>
        <w:t>4</w:t>
      </w:r>
      <w:r>
        <w:rPr>
          <w:rFonts w:ascii="Times New Roman" w:hAnsi="Times New Roman"/>
        </w:rPr>
        <w:t xml:space="preserve"> explicitly state</w:t>
      </w:r>
      <w:r w:rsidR="0014102A">
        <w:rPr>
          <w:rFonts w:ascii="Times New Roman" w:hAnsi="Times New Roman"/>
        </w:rPr>
        <w:t>s</w:t>
      </w:r>
      <w:r>
        <w:rPr>
          <w:rFonts w:ascii="Times New Roman" w:hAnsi="Times New Roman"/>
        </w:rPr>
        <w:t xml:space="preserve"> the research questions this </w:t>
      </w:r>
      <w:r w:rsidR="00275CE2">
        <w:rPr>
          <w:rFonts w:ascii="Times New Roman" w:hAnsi="Times New Roman"/>
        </w:rPr>
        <w:t>study</w:t>
      </w:r>
      <w:r>
        <w:rPr>
          <w:rFonts w:ascii="Times New Roman" w:hAnsi="Times New Roman"/>
        </w:rPr>
        <w:t xml:space="preserve"> aim</w:t>
      </w:r>
      <w:r w:rsidR="00541C91">
        <w:rPr>
          <w:rFonts w:ascii="Times New Roman" w:hAnsi="Times New Roman"/>
        </w:rPr>
        <w:t>s</w:t>
      </w:r>
      <w:r>
        <w:rPr>
          <w:rFonts w:ascii="Times New Roman" w:hAnsi="Times New Roman"/>
        </w:rPr>
        <w:t xml:space="preserve"> to answer</w:t>
      </w:r>
      <w:r w:rsidR="0014102A">
        <w:rPr>
          <w:rFonts w:ascii="Times New Roman" w:hAnsi="Times New Roman"/>
        </w:rPr>
        <w:t>, and Chapter 5 outlines the</w:t>
      </w:r>
      <w:r>
        <w:rPr>
          <w:rFonts w:ascii="Times New Roman" w:hAnsi="Times New Roman"/>
        </w:rPr>
        <w:t xml:space="preserve"> methodological approach I use to accomplish this task.  Chapter </w:t>
      </w:r>
      <w:r w:rsidR="00FF07AB">
        <w:rPr>
          <w:rFonts w:ascii="Times New Roman" w:hAnsi="Times New Roman"/>
        </w:rPr>
        <w:t>6</w:t>
      </w:r>
      <w:r w:rsidR="00E04A78">
        <w:rPr>
          <w:rFonts w:ascii="Times New Roman" w:hAnsi="Times New Roman"/>
        </w:rPr>
        <w:t xml:space="preserve"> and Chapter 7</w:t>
      </w:r>
      <w:r>
        <w:rPr>
          <w:rFonts w:ascii="Times New Roman" w:hAnsi="Times New Roman"/>
        </w:rPr>
        <w:t xml:space="preserve"> des</w:t>
      </w:r>
      <w:r w:rsidR="00364FFA">
        <w:rPr>
          <w:rFonts w:ascii="Times New Roman" w:hAnsi="Times New Roman"/>
        </w:rPr>
        <w:t>cribe</w:t>
      </w:r>
      <w:r>
        <w:rPr>
          <w:rFonts w:ascii="Times New Roman" w:hAnsi="Times New Roman"/>
        </w:rPr>
        <w:t xml:space="preserve"> the </w:t>
      </w:r>
      <w:r w:rsidR="00B67475">
        <w:rPr>
          <w:rFonts w:ascii="Times New Roman" w:hAnsi="Times New Roman"/>
        </w:rPr>
        <w:t>findings from the analyses</w:t>
      </w:r>
      <w:r w:rsidR="00226956">
        <w:rPr>
          <w:rFonts w:ascii="Times New Roman" w:hAnsi="Times New Roman"/>
        </w:rPr>
        <w:t xml:space="preserve">.  </w:t>
      </w:r>
      <w:r>
        <w:rPr>
          <w:rFonts w:ascii="Times New Roman" w:hAnsi="Times New Roman"/>
        </w:rPr>
        <w:t xml:space="preserve">Chapter </w:t>
      </w:r>
      <w:r w:rsidR="002B6CD9">
        <w:rPr>
          <w:rFonts w:ascii="Times New Roman" w:hAnsi="Times New Roman"/>
        </w:rPr>
        <w:t>8</w:t>
      </w:r>
      <w:r>
        <w:rPr>
          <w:rFonts w:ascii="Times New Roman" w:hAnsi="Times New Roman"/>
        </w:rPr>
        <w:t xml:space="preserve"> discusses those results, providing commentary on how this research adds to and can influence future </w:t>
      </w:r>
      <w:r w:rsidR="008C7A00">
        <w:rPr>
          <w:rFonts w:ascii="Times New Roman" w:hAnsi="Times New Roman"/>
        </w:rPr>
        <w:t xml:space="preserve">criminal justice </w:t>
      </w:r>
      <w:r>
        <w:rPr>
          <w:rFonts w:ascii="Times New Roman" w:hAnsi="Times New Roman"/>
        </w:rPr>
        <w:t xml:space="preserve">policies related to treatment of demographic </w:t>
      </w:r>
      <w:r w:rsidR="00226956">
        <w:rPr>
          <w:rFonts w:ascii="Times New Roman" w:hAnsi="Times New Roman"/>
        </w:rPr>
        <w:t>groups</w:t>
      </w:r>
      <w:r>
        <w:rPr>
          <w:rFonts w:ascii="Times New Roman" w:hAnsi="Times New Roman"/>
        </w:rPr>
        <w:t xml:space="preserve"> to which individuals belong. </w:t>
      </w:r>
      <w:r w:rsidRPr="00051750">
        <w:rPr>
          <w:rFonts w:ascii="Times New Roman" w:hAnsi="Times New Roman"/>
        </w:rPr>
        <w:t xml:space="preserve"> </w:t>
      </w:r>
    </w:p>
    <w:p w14:paraId="17AEAB53" w14:textId="77777777" w:rsidR="00EC04C2" w:rsidRDefault="00EC04C2" w:rsidP="00275CE2"/>
    <w:p w14:paraId="1F71907D" w14:textId="77777777" w:rsidR="00E862C7" w:rsidRPr="000F56FF" w:rsidRDefault="00E862C7" w:rsidP="00687217">
      <w:pPr>
        <w:pStyle w:val="Heading1"/>
      </w:pPr>
      <w:bookmarkStart w:id="10" w:name="_Toc513725672"/>
      <w:bookmarkStart w:id="11" w:name="_Toc310579469"/>
      <w:r w:rsidRPr="000F56FF">
        <w:lastRenderedPageBreak/>
        <w:t xml:space="preserve">Chapter </w:t>
      </w:r>
      <w:r w:rsidR="002F5896">
        <w:t>2</w:t>
      </w:r>
      <w:r w:rsidRPr="000F56FF">
        <w:t xml:space="preserve">: </w:t>
      </w:r>
      <w:r>
        <w:t>Theoretical Framework</w:t>
      </w:r>
      <w:bookmarkEnd w:id="10"/>
    </w:p>
    <w:p w14:paraId="62C0E03A" w14:textId="31AC45C0" w:rsidR="0039224A" w:rsidRDefault="0039224A" w:rsidP="00CC6BBA">
      <w:pPr>
        <w:ind w:firstLine="720"/>
        <w:jc w:val="both"/>
        <w:rPr>
          <w:rFonts w:ascii="Times New Roman" w:hAnsi="Times New Roman"/>
        </w:rPr>
      </w:pPr>
      <w:r>
        <w:rPr>
          <w:rFonts w:ascii="Times New Roman" w:hAnsi="Times New Roman"/>
          <w:color w:val="000000" w:themeColor="text1"/>
        </w:rPr>
        <w:t xml:space="preserve">Many criminological theories </w:t>
      </w:r>
      <w:r w:rsidR="00CC7B05">
        <w:rPr>
          <w:rFonts w:ascii="Times New Roman" w:hAnsi="Times New Roman"/>
          <w:color w:val="000000" w:themeColor="text1"/>
        </w:rPr>
        <w:t>examine</w:t>
      </w:r>
      <w:r>
        <w:rPr>
          <w:rFonts w:ascii="Times New Roman" w:hAnsi="Times New Roman"/>
          <w:color w:val="000000" w:themeColor="text1"/>
        </w:rPr>
        <w:t xml:space="preserve"> disparate </w:t>
      </w:r>
      <w:r w:rsidR="00CB71E4">
        <w:rPr>
          <w:rFonts w:ascii="Times New Roman" w:hAnsi="Times New Roman"/>
          <w:color w:val="000000" w:themeColor="text1"/>
        </w:rPr>
        <w:t>outcomes in the criminal justice system</w:t>
      </w:r>
      <w:r>
        <w:rPr>
          <w:rFonts w:ascii="Times New Roman" w:hAnsi="Times New Roman"/>
          <w:color w:val="000000" w:themeColor="text1"/>
        </w:rPr>
        <w:t xml:space="preserve"> from an </w:t>
      </w:r>
      <w:r w:rsidR="005F39DD">
        <w:rPr>
          <w:rFonts w:ascii="Times New Roman" w:hAnsi="Times New Roman"/>
          <w:color w:val="000000" w:themeColor="text1"/>
        </w:rPr>
        <w:t>offender-centric</w:t>
      </w:r>
      <w:r>
        <w:rPr>
          <w:rFonts w:ascii="Times New Roman" w:hAnsi="Times New Roman"/>
          <w:color w:val="000000" w:themeColor="text1"/>
        </w:rPr>
        <w:t xml:space="preserve"> perspective, meaning individual</w:t>
      </w:r>
      <w:r w:rsidR="0032381A">
        <w:rPr>
          <w:rFonts w:ascii="Times New Roman" w:hAnsi="Times New Roman"/>
          <w:color w:val="000000" w:themeColor="text1"/>
        </w:rPr>
        <w:t>-level</w:t>
      </w:r>
      <w:r>
        <w:rPr>
          <w:rFonts w:ascii="Times New Roman" w:hAnsi="Times New Roman"/>
          <w:color w:val="000000" w:themeColor="text1"/>
        </w:rPr>
        <w:t xml:space="preserve"> factors are the </w:t>
      </w:r>
      <w:r w:rsidR="00CB71E4">
        <w:rPr>
          <w:rFonts w:ascii="Times New Roman" w:hAnsi="Times New Roman"/>
          <w:color w:val="000000" w:themeColor="text1"/>
        </w:rPr>
        <w:t>focal reason</w:t>
      </w:r>
      <w:r>
        <w:rPr>
          <w:rFonts w:ascii="Times New Roman" w:hAnsi="Times New Roman"/>
          <w:color w:val="000000" w:themeColor="text1"/>
        </w:rPr>
        <w:t xml:space="preserve"> </w:t>
      </w:r>
      <w:r w:rsidR="00CB71E4">
        <w:rPr>
          <w:rFonts w:ascii="Times New Roman" w:hAnsi="Times New Roman"/>
          <w:color w:val="000000" w:themeColor="text1"/>
        </w:rPr>
        <w:t>for one’s</w:t>
      </w:r>
      <w:r w:rsidR="0032381A">
        <w:rPr>
          <w:rFonts w:ascii="Times New Roman" w:hAnsi="Times New Roman"/>
          <w:color w:val="000000" w:themeColor="text1"/>
        </w:rPr>
        <w:t xml:space="preserve"> criminal behavior</w:t>
      </w:r>
      <w:r>
        <w:rPr>
          <w:rFonts w:ascii="Times New Roman" w:hAnsi="Times New Roman"/>
          <w:color w:val="000000" w:themeColor="text1"/>
        </w:rPr>
        <w:t xml:space="preserve">.  For instance, some theorists have argued that </w:t>
      </w:r>
      <w:r w:rsidR="00CB71E4">
        <w:rPr>
          <w:rFonts w:ascii="Times New Roman" w:hAnsi="Times New Roman"/>
          <w:color w:val="000000" w:themeColor="text1"/>
        </w:rPr>
        <w:t xml:space="preserve">the gender gap in crime is the result of </w:t>
      </w:r>
      <w:r>
        <w:rPr>
          <w:rFonts w:ascii="Times New Roman" w:hAnsi="Times New Roman"/>
          <w:color w:val="000000" w:themeColor="text1"/>
        </w:rPr>
        <w:t xml:space="preserve">females </w:t>
      </w:r>
      <w:r w:rsidR="00CB71E4">
        <w:rPr>
          <w:rFonts w:ascii="Times New Roman" w:hAnsi="Times New Roman"/>
          <w:color w:val="000000" w:themeColor="text1"/>
        </w:rPr>
        <w:t>being more</w:t>
      </w:r>
      <w:r>
        <w:rPr>
          <w:rFonts w:ascii="Times New Roman" w:hAnsi="Times New Roman"/>
          <w:color w:val="000000" w:themeColor="text1"/>
        </w:rPr>
        <w:t xml:space="preserve"> strongly bonded to conventional society, which makes them less prone to engage in </w:t>
      </w:r>
      <w:r w:rsidR="0032381A">
        <w:rPr>
          <w:rFonts w:ascii="Times New Roman" w:hAnsi="Times New Roman"/>
          <w:color w:val="000000" w:themeColor="text1"/>
        </w:rPr>
        <w:t>deviance (</w:t>
      </w:r>
      <w:proofErr w:type="spellStart"/>
      <w:r w:rsidR="0032381A">
        <w:rPr>
          <w:rFonts w:ascii="Times New Roman" w:hAnsi="Times New Roman"/>
          <w:color w:val="000000" w:themeColor="text1"/>
        </w:rPr>
        <w:t>Hirschi</w:t>
      </w:r>
      <w:proofErr w:type="spellEnd"/>
      <w:r w:rsidR="0032381A">
        <w:rPr>
          <w:rFonts w:ascii="Times New Roman" w:hAnsi="Times New Roman"/>
          <w:color w:val="000000" w:themeColor="text1"/>
        </w:rPr>
        <w:t xml:space="preserve"> 1969). Other individual-level perspectives </w:t>
      </w:r>
      <w:r>
        <w:rPr>
          <w:rFonts w:ascii="Times New Roman" w:hAnsi="Times New Roman"/>
          <w:color w:val="000000" w:themeColor="text1"/>
        </w:rPr>
        <w:t xml:space="preserve">argue that females oftentimes internalize emotional responses to stressors, which mediate the relationship between strain and criminal coping (Agnew 1992; Agnew </w:t>
      </w:r>
      <w:r w:rsidR="008323B8">
        <w:rPr>
          <w:rFonts w:ascii="Times New Roman" w:hAnsi="Times New Roman"/>
          <w:color w:val="000000" w:themeColor="text1"/>
        </w:rPr>
        <w:t>2006</w:t>
      </w:r>
      <w:r>
        <w:rPr>
          <w:rFonts w:ascii="Times New Roman" w:hAnsi="Times New Roman"/>
          <w:color w:val="000000" w:themeColor="text1"/>
        </w:rPr>
        <w:t>).</w:t>
      </w:r>
      <w:r w:rsidR="009A7CC4">
        <w:rPr>
          <w:rFonts w:ascii="Times New Roman" w:hAnsi="Times New Roman"/>
          <w:color w:val="000000" w:themeColor="text1"/>
        </w:rPr>
        <w:t xml:space="preserve">  </w:t>
      </w:r>
      <w:r w:rsidR="00EC585D">
        <w:rPr>
          <w:rFonts w:ascii="Times New Roman" w:hAnsi="Times New Roman"/>
          <w:color w:val="000000" w:themeColor="text1"/>
        </w:rPr>
        <w:t>Community-level factors</w:t>
      </w:r>
      <w:r w:rsidR="0032381A">
        <w:rPr>
          <w:rFonts w:ascii="Times New Roman" w:hAnsi="Times New Roman"/>
          <w:color w:val="000000" w:themeColor="text1"/>
        </w:rPr>
        <w:t xml:space="preserve"> </w:t>
      </w:r>
      <w:r w:rsidR="00EC585D">
        <w:rPr>
          <w:rFonts w:ascii="Times New Roman" w:hAnsi="Times New Roman"/>
          <w:color w:val="000000" w:themeColor="text1"/>
        </w:rPr>
        <w:t>such as neighborhood disorganization</w:t>
      </w:r>
      <w:r w:rsidR="0032381A">
        <w:rPr>
          <w:rFonts w:ascii="Times New Roman" w:hAnsi="Times New Roman"/>
          <w:color w:val="000000" w:themeColor="text1"/>
        </w:rPr>
        <w:t xml:space="preserve">, on the other hand, </w:t>
      </w:r>
      <w:r w:rsidR="00EC585D">
        <w:rPr>
          <w:rFonts w:ascii="Times New Roman" w:hAnsi="Times New Roman"/>
          <w:color w:val="000000" w:themeColor="text1"/>
        </w:rPr>
        <w:t xml:space="preserve">have also been named as </w:t>
      </w:r>
      <w:r w:rsidR="00CC7B05">
        <w:rPr>
          <w:rFonts w:ascii="Times New Roman" w:hAnsi="Times New Roman"/>
          <w:color w:val="000000" w:themeColor="text1"/>
        </w:rPr>
        <w:t>predictors</w:t>
      </w:r>
      <w:r w:rsidR="00EC585D">
        <w:rPr>
          <w:rFonts w:ascii="Times New Roman" w:hAnsi="Times New Roman"/>
          <w:color w:val="000000" w:themeColor="text1"/>
        </w:rPr>
        <w:t xml:space="preserve"> of criminal activity (Shaw and McKay 1942).  </w:t>
      </w:r>
      <w:r w:rsidR="008C7A00">
        <w:rPr>
          <w:rFonts w:ascii="Times New Roman" w:hAnsi="Times New Roman"/>
          <w:color w:val="000000" w:themeColor="text1"/>
        </w:rPr>
        <w:t xml:space="preserve">This neighborhood disorganization </w:t>
      </w:r>
      <w:r w:rsidR="00775EED">
        <w:rPr>
          <w:rFonts w:ascii="Times New Roman" w:hAnsi="Times New Roman"/>
          <w:color w:val="000000" w:themeColor="text1"/>
        </w:rPr>
        <w:t>accounts for some of the</w:t>
      </w:r>
      <w:r w:rsidR="008C7A00">
        <w:rPr>
          <w:rFonts w:ascii="Times New Roman" w:hAnsi="Times New Roman"/>
          <w:color w:val="000000" w:themeColor="text1"/>
        </w:rPr>
        <w:t xml:space="preserve"> overrepresentation of racial minorities in the criminal justice system, as these disorganized neighborhoods oftentimes concentrate poverty and socially isolate racial minorities from the larger society</w:t>
      </w:r>
      <w:r w:rsidR="001D670C">
        <w:rPr>
          <w:rFonts w:ascii="Times New Roman" w:hAnsi="Times New Roman"/>
          <w:color w:val="000000" w:themeColor="text1"/>
        </w:rPr>
        <w:t xml:space="preserve"> (Massey and Denton 1993)</w:t>
      </w:r>
      <w:r w:rsidR="00914382">
        <w:rPr>
          <w:rFonts w:ascii="Times New Roman" w:hAnsi="Times New Roman"/>
          <w:color w:val="000000" w:themeColor="text1"/>
        </w:rPr>
        <w:t xml:space="preserve">, </w:t>
      </w:r>
      <w:r w:rsidR="00775EED">
        <w:rPr>
          <w:rFonts w:ascii="Times New Roman" w:hAnsi="Times New Roman"/>
          <w:color w:val="000000" w:themeColor="text1"/>
        </w:rPr>
        <w:t xml:space="preserve">factors which have been shown to be </w:t>
      </w:r>
      <w:r w:rsidR="00914382">
        <w:rPr>
          <w:rFonts w:ascii="Times New Roman" w:hAnsi="Times New Roman"/>
          <w:color w:val="000000" w:themeColor="text1"/>
        </w:rPr>
        <w:t>highly</w:t>
      </w:r>
      <w:r w:rsidR="008C7A00">
        <w:rPr>
          <w:rFonts w:ascii="Times New Roman" w:hAnsi="Times New Roman"/>
          <w:color w:val="000000" w:themeColor="text1"/>
        </w:rPr>
        <w:t xml:space="preserve"> correlated with </w:t>
      </w:r>
      <w:r w:rsidR="001D670C">
        <w:rPr>
          <w:rFonts w:ascii="Times New Roman" w:hAnsi="Times New Roman"/>
          <w:color w:val="000000" w:themeColor="text1"/>
        </w:rPr>
        <w:t xml:space="preserve">black </w:t>
      </w:r>
      <w:r w:rsidR="008C7A00">
        <w:rPr>
          <w:rFonts w:ascii="Times New Roman" w:hAnsi="Times New Roman"/>
          <w:color w:val="000000" w:themeColor="text1"/>
        </w:rPr>
        <w:t>violent crime (</w:t>
      </w:r>
      <w:proofErr w:type="spellStart"/>
      <w:r w:rsidR="008C7A00">
        <w:rPr>
          <w:rFonts w:ascii="Times New Roman" w:hAnsi="Times New Roman"/>
          <w:color w:val="000000" w:themeColor="text1"/>
        </w:rPr>
        <w:t>Shihadeh</w:t>
      </w:r>
      <w:proofErr w:type="spellEnd"/>
      <w:r w:rsidR="008C7A00">
        <w:rPr>
          <w:rFonts w:ascii="Times New Roman" w:hAnsi="Times New Roman"/>
          <w:color w:val="000000" w:themeColor="text1"/>
        </w:rPr>
        <w:t xml:space="preserve"> and Flynn 1996).  </w:t>
      </w:r>
      <w:r w:rsidR="0032381A">
        <w:rPr>
          <w:rFonts w:ascii="Times New Roman" w:hAnsi="Times New Roman"/>
          <w:color w:val="000000" w:themeColor="text1"/>
        </w:rPr>
        <w:t>Lastly, some</w:t>
      </w:r>
      <w:r>
        <w:rPr>
          <w:rFonts w:ascii="Times New Roman" w:hAnsi="Times New Roman"/>
          <w:color w:val="000000" w:themeColor="text1"/>
        </w:rPr>
        <w:t xml:space="preserve"> criminological theories take a </w:t>
      </w:r>
      <w:r w:rsidR="005F39DD">
        <w:rPr>
          <w:rFonts w:ascii="Times New Roman" w:hAnsi="Times New Roman"/>
          <w:color w:val="000000" w:themeColor="text1"/>
        </w:rPr>
        <w:t>structural</w:t>
      </w:r>
      <w:r>
        <w:rPr>
          <w:rFonts w:ascii="Times New Roman" w:hAnsi="Times New Roman"/>
          <w:color w:val="000000" w:themeColor="text1"/>
        </w:rPr>
        <w:t xml:space="preserve"> approach, focusing on the design of the criminal justice system as a contributing factor to disparate rates of incarceration.  For instance, the system portrays a biased view against the poor at every stage due its concentration on (or prosecution of) predatory acts of the poor and it</w:t>
      </w:r>
      <w:r w:rsidR="00E46489">
        <w:rPr>
          <w:rFonts w:ascii="Times New Roman" w:hAnsi="Times New Roman"/>
          <w:color w:val="000000" w:themeColor="text1"/>
        </w:rPr>
        <w:t>s</w:t>
      </w:r>
      <w:r>
        <w:rPr>
          <w:rFonts w:ascii="Times New Roman" w:hAnsi="Times New Roman"/>
          <w:color w:val="000000" w:themeColor="text1"/>
        </w:rPr>
        <w:t xml:space="preserve"> de-emphasis on predatory acts of the well-off (</w:t>
      </w:r>
      <w:proofErr w:type="spellStart"/>
      <w:r>
        <w:rPr>
          <w:rFonts w:ascii="Times New Roman" w:hAnsi="Times New Roman"/>
          <w:color w:val="000000" w:themeColor="text1"/>
        </w:rPr>
        <w:t>Reiman</w:t>
      </w:r>
      <w:proofErr w:type="spellEnd"/>
      <w:r>
        <w:rPr>
          <w:rFonts w:ascii="Times New Roman" w:hAnsi="Times New Roman"/>
          <w:color w:val="000000" w:themeColor="text1"/>
        </w:rPr>
        <w:t xml:space="preserve"> and Leighton 2012).  </w:t>
      </w:r>
      <w:r w:rsidR="005F39DD">
        <w:rPr>
          <w:rFonts w:ascii="Times New Roman" w:hAnsi="Times New Roman"/>
          <w:color w:val="000000" w:themeColor="text1"/>
        </w:rPr>
        <w:t>Policies like the War on Drugs have also been a large contributor to recent changes in the</w:t>
      </w:r>
      <w:r w:rsidR="00CC7B05">
        <w:rPr>
          <w:rFonts w:ascii="Times New Roman" w:hAnsi="Times New Roman"/>
          <w:color w:val="000000" w:themeColor="text1"/>
        </w:rPr>
        <w:t xml:space="preserve"> gender</w:t>
      </w:r>
      <w:r w:rsidR="005F39DD">
        <w:rPr>
          <w:rFonts w:ascii="Times New Roman" w:hAnsi="Times New Roman"/>
          <w:color w:val="000000" w:themeColor="text1"/>
        </w:rPr>
        <w:t xml:space="preserve"> representation in the system (</w:t>
      </w:r>
      <w:r w:rsidR="00E46489">
        <w:rPr>
          <w:rFonts w:ascii="Times New Roman" w:hAnsi="Times New Roman"/>
        </w:rPr>
        <w:t xml:space="preserve">Chesney-Lind 2006; </w:t>
      </w:r>
      <w:proofErr w:type="spellStart"/>
      <w:r w:rsidR="005F39DD">
        <w:rPr>
          <w:rFonts w:ascii="Times New Roman" w:hAnsi="Times New Roman"/>
          <w:color w:val="000000" w:themeColor="text1"/>
        </w:rPr>
        <w:t>Merolla</w:t>
      </w:r>
      <w:proofErr w:type="spellEnd"/>
      <w:r w:rsidR="005F39DD">
        <w:rPr>
          <w:rFonts w:ascii="Times New Roman" w:hAnsi="Times New Roman"/>
          <w:color w:val="000000" w:themeColor="text1"/>
        </w:rPr>
        <w:t xml:space="preserve"> 2008</w:t>
      </w:r>
      <w:r w:rsidR="00E46489">
        <w:rPr>
          <w:rFonts w:ascii="Times New Roman" w:hAnsi="Times New Roman"/>
          <w:color w:val="000000" w:themeColor="text1"/>
        </w:rPr>
        <w:t>; Sharp 2014</w:t>
      </w:r>
      <w:r w:rsidR="005F39DD">
        <w:rPr>
          <w:rFonts w:ascii="Times New Roman" w:hAnsi="Times New Roman"/>
          <w:color w:val="000000" w:themeColor="text1"/>
        </w:rPr>
        <w:t xml:space="preserve">). </w:t>
      </w:r>
      <w:r w:rsidR="00914382">
        <w:rPr>
          <w:rFonts w:ascii="Times New Roman" w:hAnsi="Times New Roman"/>
          <w:color w:val="000000" w:themeColor="text1"/>
        </w:rPr>
        <w:t xml:space="preserve">Congruent </w:t>
      </w:r>
      <w:r>
        <w:rPr>
          <w:rFonts w:ascii="Times New Roman" w:hAnsi="Times New Roman"/>
          <w:color w:val="000000" w:themeColor="text1"/>
        </w:rPr>
        <w:t xml:space="preserve">with this thinking </w:t>
      </w:r>
      <w:r w:rsidR="002478F4">
        <w:rPr>
          <w:rFonts w:ascii="Times New Roman" w:hAnsi="Times New Roman"/>
          <w:color w:val="000000" w:themeColor="text1"/>
        </w:rPr>
        <w:t>are arguments</w:t>
      </w:r>
      <w:r>
        <w:rPr>
          <w:rFonts w:ascii="Times New Roman" w:hAnsi="Times New Roman"/>
          <w:color w:val="000000" w:themeColor="text1"/>
        </w:rPr>
        <w:t xml:space="preserve"> that it is not the just the offender’s actions that explain this pattern, </w:t>
      </w:r>
      <w:r>
        <w:rPr>
          <w:rFonts w:ascii="Times New Roman" w:hAnsi="Times New Roman"/>
          <w:color w:val="000000" w:themeColor="text1"/>
        </w:rPr>
        <w:lastRenderedPageBreak/>
        <w:t>but rather society’s response to the offender’</w:t>
      </w:r>
      <w:r w:rsidR="0035095D">
        <w:rPr>
          <w:rFonts w:ascii="Times New Roman" w:hAnsi="Times New Roman"/>
          <w:color w:val="000000" w:themeColor="text1"/>
        </w:rPr>
        <w:t xml:space="preserve">s actions that hold the answer.  </w:t>
      </w:r>
      <w:r w:rsidR="00F20224">
        <w:rPr>
          <w:rFonts w:ascii="Times New Roman" w:hAnsi="Times New Roman"/>
          <w:color w:val="000000" w:themeColor="text1"/>
        </w:rPr>
        <w:t xml:space="preserve">In this regard, the drivers of disparate </w:t>
      </w:r>
      <w:r w:rsidR="002478F4">
        <w:rPr>
          <w:rFonts w:ascii="Times New Roman" w:hAnsi="Times New Roman"/>
          <w:color w:val="000000" w:themeColor="text1"/>
        </w:rPr>
        <w:t xml:space="preserve">group </w:t>
      </w:r>
      <w:r w:rsidR="00F20224">
        <w:rPr>
          <w:rFonts w:ascii="Times New Roman" w:hAnsi="Times New Roman"/>
          <w:color w:val="000000" w:themeColor="text1"/>
        </w:rPr>
        <w:t xml:space="preserve">representation in the criminal justice system are </w:t>
      </w:r>
      <w:r w:rsidR="00CA5F2D">
        <w:rPr>
          <w:rFonts w:ascii="Times New Roman" w:hAnsi="Times New Roman"/>
          <w:color w:val="000000" w:themeColor="text1"/>
        </w:rPr>
        <w:t>viewed to</w:t>
      </w:r>
      <w:r w:rsidR="00F20224">
        <w:rPr>
          <w:rFonts w:ascii="Times New Roman" w:hAnsi="Times New Roman"/>
          <w:color w:val="000000" w:themeColor="text1"/>
        </w:rPr>
        <w:t xml:space="preserve"> be </w:t>
      </w:r>
      <w:r w:rsidR="00F20224">
        <w:rPr>
          <w:rFonts w:ascii="Times New Roman" w:hAnsi="Times New Roman"/>
        </w:rPr>
        <w:t>policies and practices, implicit bias in decision-making, and structural disadvantages in communities with a high density of racial minorities, which are associated with higher rates of offending and arrest (</w:t>
      </w:r>
      <w:proofErr w:type="spellStart"/>
      <w:r w:rsidR="00F20224">
        <w:rPr>
          <w:rFonts w:ascii="Times New Roman" w:hAnsi="Times New Roman"/>
        </w:rPr>
        <w:t>Nellis</w:t>
      </w:r>
      <w:proofErr w:type="spellEnd"/>
      <w:r w:rsidR="00F20224">
        <w:rPr>
          <w:rFonts w:ascii="Times New Roman" w:hAnsi="Times New Roman"/>
        </w:rPr>
        <w:t xml:space="preserve"> 2016).  </w:t>
      </w:r>
    </w:p>
    <w:p w14:paraId="217AE034" w14:textId="3D68EAE5" w:rsidR="00DF064B" w:rsidRDefault="0047141B" w:rsidP="00027B20">
      <w:pPr>
        <w:ind w:firstLine="720"/>
        <w:jc w:val="both"/>
        <w:rPr>
          <w:rFonts w:ascii="Times New Roman" w:hAnsi="Times New Roman"/>
        </w:rPr>
      </w:pPr>
      <w:r>
        <w:rPr>
          <w:rFonts w:ascii="Times New Roman" w:hAnsi="Times New Roman"/>
        </w:rPr>
        <w:t xml:space="preserve">With </w:t>
      </w:r>
      <w:r w:rsidR="002C1339">
        <w:rPr>
          <w:rFonts w:ascii="Times New Roman" w:hAnsi="Times New Roman"/>
        </w:rPr>
        <w:t>this</w:t>
      </w:r>
      <w:r w:rsidR="0035095D">
        <w:rPr>
          <w:rFonts w:ascii="Times New Roman" w:hAnsi="Times New Roman"/>
        </w:rPr>
        <w:t xml:space="preserve"> perspective in mind, t</w:t>
      </w:r>
      <w:r w:rsidR="0066147B">
        <w:rPr>
          <w:rFonts w:ascii="Times New Roman" w:hAnsi="Times New Roman"/>
        </w:rPr>
        <w:t xml:space="preserve">his research </w:t>
      </w:r>
      <w:r w:rsidR="00DF064B">
        <w:rPr>
          <w:rFonts w:ascii="Times New Roman" w:hAnsi="Times New Roman"/>
        </w:rPr>
        <w:t>focus</w:t>
      </w:r>
      <w:r w:rsidR="00F621D9">
        <w:rPr>
          <w:rFonts w:ascii="Times New Roman" w:hAnsi="Times New Roman"/>
        </w:rPr>
        <w:t>es</w:t>
      </w:r>
      <w:r w:rsidR="001F6D71">
        <w:rPr>
          <w:rFonts w:ascii="Times New Roman" w:hAnsi="Times New Roman"/>
        </w:rPr>
        <w:t xml:space="preserve"> on reactions to</w:t>
      </w:r>
      <w:r w:rsidR="00CC7B05">
        <w:rPr>
          <w:rFonts w:ascii="Times New Roman" w:hAnsi="Times New Roman"/>
        </w:rPr>
        <w:t>,</w:t>
      </w:r>
      <w:r w:rsidR="001F6D71">
        <w:rPr>
          <w:rFonts w:ascii="Times New Roman" w:hAnsi="Times New Roman"/>
        </w:rPr>
        <w:t xml:space="preserve"> rather than the etiology of</w:t>
      </w:r>
      <w:r w:rsidR="00CC7B05">
        <w:rPr>
          <w:rFonts w:ascii="Times New Roman" w:hAnsi="Times New Roman"/>
        </w:rPr>
        <w:t>,</w:t>
      </w:r>
      <w:r w:rsidR="001F6D71">
        <w:rPr>
          <w:rFonts w:ascii="Times New Roman" w:hAnsi="Times New Roman"/>
        </w:rPr>
        <w:t xml:space="preserve"> criminal behavior</w:t>
      </w:r>
      <w:r w:rsidR="0066147B">
        <w:rPr>
          <w:rFonts w:ascii="Times New Roman" w:hAnsi="Times New Roman"/>
        </w:rPr>
        <w:t xml:space="preserve">.  Not only </w:t>
      </w:r>
      <w:r w:rsidR="00F621D9">
        <w:rPr>
          <w:rFonts w:ascii="Times New Roman" w:hAnsi="Times New Roman"/>
        </w:rPr>
        <w:t>does</w:t>
      </w:r>
      <w:r w:rsidR="00DF064B">
        <w:rPr>
          <w:rFonts w:ascii="Times New Roman" w:hAnsi="Times New Roman"/>
        </w:rPr>
        <w:t xml:space="preserve"> this</w:t>
      </w:r>
      <w:r w:rsidR="00CC7B05">
        <w:rPr>
          <w:rFonts w:ascii="Times New Roman" w:hAnsi="Times New Roman"/>
        </w:rPr>
        <w:t xml:space="preserve"> study</w:t>
      </w:r>
      <w:r w:rsidR="0066147B">
        <w:rPr>
          <w:rFonts w:ascii="Times New Roman" w:hAnsi="Times New Roman"/>
        </w:rPr>
        <w:t xml:space="preserve"> examine </w:t>
      </w:r>
      <w:r w:rsidR="0035095D">
        <w:rPr>
          <w:rFonts w:ascii="Times New Roman" w:hAnsi="Times New Roman"/>
        </w:rPr>
        <w:t xml:space="preserve">race differences in who received a </w:t>
      </w:r>
      <w:r w:rsidR="00CB71E4">
        <w:rPr>
          <w:rFonts w:ascii="Times New Roman" w:hAnsi="Times New Roman"/>
        </w:rPr>
        <w:t xml:space="preserve">prison infraction and </w:t>
      </w:r>
      <w:r w:rsidR="0035095D">
        <w:rPr>
          <w:rFonts w:ascii="Times New Roman" w:hAnsi="Times New Roman"/>
        </w:rPr>
        <w:t>the resulting sanctions for this infraction</w:t>
      </w:r>
      <w:r w:rsidR="0066147B">
        <w:rPr>
          <w:rFonts w:ascii="Times New Roman" w:hAnsi="Times New Roman"/>
        </w:rPr>
        <w:t>, but it also evaluate</w:t>
      </w:r>
      <w:r w:rsidR="00F621D9">
        <w:rPr>
          <w:rFonts w:ascii="Times New Roman" w:hAnsi="Times New Roman"/>
        </w:rPr>
        <w:t>s</w:t>
      </w:r>
      <w:r w:rsidR="0066147B">
        <w:rPr>
          <w:rFonts w:ascii="Times New Roman" w:hAnsi="Times New Roman"/>
        </w:rPr>
        <w:t xml:space="preserve"> these same outcomes for males and females.  </w:t>
      </w:r>
      <w:r w:rsidR="00DF064B">
        <w:rPr>
          <w:rFonts w:ascii="Times New Roman" w:hAnsi="Times New Roman"/>
        </w:rPr>
        <w:t xml:space="preserve">The </w:t>
      </w:r>
      <w:r w:rsidR="00EA68DA">
        <w:rPr>
          <w:rFonts w:ascii="Times New Roman" w:hAnsi="Times New Roman"/>
        </w:rPr>
        <w:t xml:space="preserve">primary </w:t>
      </w:r>
      <w:r w:rsidR="00DF064B">
        <w:rPr>
          <w:rFonts w:ascii="Times New Roman" w:hAnsi="Times New Roman"/>
        </w:rPr>
        <w:t>theory used to frame this study is the Focal Concerns Perspective</w:t>
      </w:r>
      <w:r w:rsidR="00EA68DA">
        <w:rPr>
          <w:rFonts w:ascii="Times New Roman" w:hAnsi="Times New Roman"/>
        </w:rPr>
        <w:t>, but I also supplement this theory with the Selective Chivalry Thesis</w:t>
      </w:r>
      <w:r w:rsidR="00DF064B">
        <w:rPr>
          <w:rFonts w:ascii="Times New Roman" w:hAnsi="Times New Roman"/>
        </w:rPr>
        <w:t xml:space="preserve">.  As I describe in the below section, </w:t>
      </w:r>
      <w:r w:rsidR="00EA68DA">
        <w:rPr>
          <w:rFonts w:ascii="Times New Roman" w:hAnsi="Times New Roman"/>
        </w:rPr>
        <w:t>the Focal Concerns Perspective</w:t>
      </w:r>
      <w:r w:rsidR="00DF064B">
        <w:rPr>
          <w:rFonts w:ascii="Times New Roman" w:hAnsi="Times New Roman"/>
        </w:rPr>
        <w:t xml:space="preserve"> places an emphasis on criminal justice authorities’</w:t>
      </w:r>
      <w:r>
        <w:rPr>
          <w:rFonts w:ascii="Times New Roman" w:hAnsi="Times New Roman"/>
        </w:rPr>
        <w:t xml:space="preserve"> decision-</w:t>
      </w:r>
      <w:r w:rsidR="00027B20">
        <w:rPr>
          <w:rFonts w:ascii="Times New Roman" w:hAnsi="Times New Roman"/>
        </w:rPr>
        <w:t xml:space="preserve">making as contributors to group disparities in a variety of outcomes.  This perspective fits well with the current study, as </w:t>
      </w:r>
      <w:r w:rsidR="0070448F">
        <w:rPr>
          <w:rFonts w:ascii="Times New Roman" w:hAnsi="Times New Roman"/>
        </w:rPr>
        <w:t>post-sentencing</w:t>
      </w:r>
      <w:r w:rsidR="00027B20">
        <w:rPr>
          <w:rFonts w:ascii="Times New Roman" w:hAnsi="Times New Roman"/>
        </w:rPr>
        <w:t xml:space="preserve"> is merely an </w:t>
      </w:r>
      <w:r>
        <w:rPr>
          <w:rFonts w:ascii="Times New Roman" w:hAnsi="Times New Roman"/>
        </w:rPr>
        <w:t>additional</w:t>
      </w:r>
      <w:r w:rsidR="00027B20">
        <w:rPr>
          <w:rFonts w:ascii="Times New Roman" w:hAnsi="Times New Roman"/>
        </w:rPr>
        <w:t xml:space="preserve"> stage in the criminal processing of individuals.   I first place an emphasis on its application to race then proceed into a discussion of its application to gender.  </w:t>
      </w:r>
      <w:r w:rsidR="00BA7753">
        <w:rPr>
          <w:rFonts w:ascii="Times New Roman" w:hAnsi="Times New Roman"/>
        </w:rPr>
        <w:t>It is here</w:t>
      </w:r>
      <w:r w:rsidR="00D2156A">
        <w:rPr>
          <w:rFonts w:ascii="Times New Roman" w:hAnsi="Times New Roman"/>
        </w:rPr>
        <w:t>, the application to gender,</w:t>
      </w:r>
      <w:r w:rsidR="00BA7753">
        <w:rPr>
          <w:rFonts w:ascii="Times New Roman" w:hAnsi="Times New Roman"/>
        </w:rPr>
        <w:t xml:space="preserve"> where I begin to weave in the tenets of the </w:t>
      </w:r>
      <w:r w:rsidR="00EA68DA">
        <w:rPr>
          <w:rFonts w:ascii="Times New Roman" w:hAnsi="Times New Roman"/>
        </w:rPr>
        <w:t>Selective Chivalry Thesis.</w:t>
      </w:r>
    </w:p>
    <w:p w14:paraId="2E68E9BF" w14:textId="77777777" w:rsidR="00027B20" w:rsidRDefault="00027B20" w:rsidP="00027B20">
      <w:pPr>
        <w:ind w:firstLine="720"/>
        <w:jc w:val="both"/>
        <w:rPr>
          <w:rFonts w:ascii="Times New Roman" w:hAnsi="Times New Roman"/>
        </w:rPr>
      </w:pPr>
    </w:p>
    <w:p w14:paraId="0DD2B845" w14:textId="77777777" w:rsidR="00DA36B5" w:rsidRPr="00A17836" w:rsidRDefault="00DA36B5" w:rsidP="003227E0">
      <w:pPr>
        <w:pStyle w:val="Heading2"/>
      </w:pPr>
      <w:bookmarkStart w:id="12" w:name="_Toc513725673"/>
      <w:r w:rsidRPr="00A17836">
        <w:t>Focal Concerns Perspective</w:t>
      </w:r>
      <w:bookmarkEnd w:id="12"/>
    </w:p>
    <w:p w14:paraId="67F3DA39" w14:textId="7D0838F1" w:rsidR="00423AB1" w:rsidRDefault="00CC6253" w:rsidP="00CC6253">
      <w:pPr>
        <w:autoSpaceDE w:val="0"/>
        <w:autoSpaceDN w:val="0"/>
        <w:adjustRightInd w:val="0"/>
        <w:ind w:firstLine="720"/>
        <w:jc w:val="both"/>
        <w:rPr>
          <w:rFonts w:ascii="Times New Roman" w:hAnsi="Times New Roman"/>
        </w:rPr>
      </w:pPr>
      <w:r>
        <w:rPr>
          <w:rFonts w:ascii="Times New Roman" w:hAnsi="Times New Roman"/>
        </w:rPr>
        <w:t xml:space="preserve">As </w:t>
      </w:r>
      <w:r w:rsidR="00063D13">
        <w:rPr>
          <w:rFonts w:ascii="Times New Roman" w:hAnsi="Times New Roman"/>
        </w:rPr>
        <w:t>mentioned</w:t>
      </w:r>
      <w:r>
        <w:rPr>
          <w:rFonts w:ascii="Times New Roman" w:hAnsi="Times New Roman"/>
        </w:rPr>
        <w:t xml:space="preserve"> by Sampson and </w:t>
      </w:r>
      <w:proofErr w:type="spellStart"/>
      <w:r>
        <w:rPr>
          <w:rFonts w:ascii="Times New Roman" w:hAnsi="Times New Roman"/>
        </w:rPr>
        <w:t>Lauritsen</w:t>
      </w:r>
      <w:proofErr w:type="spellEnd"/>
      <w:r>
        <w:rPr>
          <w:rFonts w:ascii="Times New Roman" w:hAnsi="Times New Roman"/>
        </w:rPr>
        <w:t xml:space="preserve"> (1997), </w:t>
      </w:r>
      <w:r w:rsidR="00423AB1">
        <w:rPr>
          <w:rFonts w:ascii="Times New Roman" w:hAnsi="Times New Roman"/>
        </w:rPr>
        <w:t>Hagan (1987</w:t>
      </w:r>
      <w:r w:rsidR="001F6D71">
        <w:rPr>
          <w:rFonts w:ascii="Times New Roman" w:hAnsi="Times New Roman"/>
        </w:rPr>
        <w:t>:426</w:t>
      </w:r>
      <w:r w:rsidR="00423AB1">
        <w:rPr>
          <w:rFonts w:ascii="Times New Roman" w:hAnsi="Times New Roman"/>
        </w:rPr>
        <w:t>)</w:t>
      </w:r>
      <w:r w:rsidR="00C87CE1">
        <w:rPr>
          <w:rFonts w:ascii="Times New Roman" w:hAnsi="Times New Roman"/>
        </w:rPr>
        <w:t xml:space="preserve"> </w:t>
      </w:r>
      <w:r>
        <w:rPr>
          <w:rFonts w:ascii="Times New Roman" w:hAnsi="Times New Roman"/>
        </w:rPr>
        <w:t>ask</w:t>
      </w:r>
      <w:r w:rsidR="00CC7B05">
        <w:rPr>
          <w:rFonts w:ascii="Times New Roman" w:hAnsi="Times New Roman"/>
        </w:rPr>
        <w:t>s</w:t>
      </w:r>
      <w:r>
        <w:rPr>
          <w:rFonts w:ascii="Times New Roman" w:hAnsi="Times New Roman"/>
        </w:rPr>
        <w:t xml:space="preserve"> an important question</w:t>
      </w:r>
      <w:r w:rsidR="00C87CE1">
        <w:rPr>
          <w:rFonts w:ascii="Times New Roman" w:hAnsi="Times New Roman"/>
        </w:rPr>
        <w:t>, “</w:t>
      </w:r>
      <w:r w:rsidR="00423AB1">
        <w:rPr>
          <w:rFonts w:ascii="Times New Roman" w:hAnsi="Times New Roman"/>
        </w:rPr>
        <w:t>Why has race so preoccupied us in the study of the criminal justice system?</w:t>
      </w:r>
      <w:r w:rsidR="00C87CE1">
        <w:rPr>
          <w:rFonts w:ascii="Times New Roman" w:hAnsi="Times New Roman"/>
        </w:rPr>
        <w:t xml:space="preserve">”  </w:t>
      </w:r>
      <w:r w:rsidR="00470609">
        <w:rPr>
          <w:rFonts w:ascii="Times New Roman" w:hAnsi="Times New Roman"/>
        </w:rPr>
        <w:t xml:space="preserve">In some instances, research has approached this topic through the lens of </w:t>
      </w:r>
      <w:r w:rsidR="0035095D">
        <w:rPr>
          <w:rFonts w:ascii="Times New Roman" w:hAnsi="Times New Roman"/>
        </w:rPr>
        <w:t>Conflict T</w:t>
      </w:r>
      <w:r w:rsidR="00C87CE1">
        <w:rPr>
          <w:rFonts w:ascii="Times New Roman" w:hAnsi="Times New Roman"/>
        </w:rPr>
        <w:t xml:space="preserve">heory.  </w:t>
      </w:r>
      <w:r w:rsidR="0035095D">
        <w:rPr>
          <w:rFonts w:ascii="Times New Roman" w:hAnsi="Times New Roman"/>
        </w:rPr>
        <w:t>A major tenet of Conflict T</w:t>
      </w:r>
      <w:r w:rsidR="00423AB1">
        <w:rPr>
          <w:rFonts w:ascii="Times New Roman" w:hAnsi="Times New Roman"/>
        </w:rPr>
        <w:t xml:space="preserve">heory is that groups which pose a threat to </w:t>
      </w:r>
      <w:r w:rsidR="00423AB1">
        <w:rPr>
          <w:rFonts w:ascii="Times New Roman" w:hAnsi="Times New Roman"/>
        </w:rPr>
        <w:lastRenderedPageBreak/>
        <w:t>middle- and upper-class hegemony are likely to be subjected to social control</w:t>
      </w:r>
      <w:r w:rsidR="00532A9E">
        <w:rPr>
          <w:rFonts w:ascii="Times New Roman" w:hAnsi="Times New Roman"/>
        </w:rPr>
        <w:t xml:space="preserve"> because</w:t>
      </w:r>
      <w:r w:rsidR="00423AB1">
        <w:rPr>
          <w:rFonts w:ascii="Times New Roman" w:hAnsi="Times New Roman"/>
        </w:rPr>
        <w:t xml:space="preserve"> they are viewed as a threat to the ruling classes (Sampson and </w:t>
      </w:r>
      <w:proofErr w:type="spellStart"/>
      <w:r w:rsidR="00423AB1">
        <w:rPr>
          <w:rFonts w:ascii="Times New Roman" w:hAnsi="Times New Roman"/>
        </w:rPr>
        <w:t>Lauritsen</w:t>
      </w:r>
      <w:proofErr w:type="spellEnd"/>
      <w:r w:rsidR="00423AB1">
        <w:rPr>
          <w:rFonts w:ascii="Times New Roman" w:hAnsi="Times New Roman"/>
        </w:rPr>
        <w:t xml:space="preserve"> 1997).   </w:t>
      </w:r>
      <w:r w:rsidR="00470609">
        <w:rPr>
          <w:rFonts w:ascii="Times New Roman" w:hAnsi="Times New Roman"/>
        </w:rPr>
        <w:t>This proposition, then, suggests that c</w:t>
      </w:r>
      <w:r w:rsidR="00423AB1">
        <w:rPr>
          <w:rFonts w:ascii="Times New Roman" w:hAnsi="Times New Roman"/>
        </w:rPr>
        <w:t xml:space="preserve">riminal law serves as an instrument to protect the interests of the powerful and </w:t>
      </w:r>
      <w:r w:rsidR="00D2156A">
        <w:rPr>
          <w:rFonts w:ascii="Times New Roman" w:hAnsi="Times New Roman"/>
        </w:rPr>
        <w:t xml:space="preserve">the </w:t>
      </w:r>
      <w:r w:rsidR="00423AB1">
        <w:rPr>
          <w:rFonts w:ascii="Times New Roman" w:hAnsi="Times New Roman"/>
        </w:rPr>
        <w:t xml:space="preserve">elite, where punishment is based on </w:t>
      </w:r>
      <w:r w:rsidR="00481695">
        <w:rPr>
          <w:rFonts w:ascii="Times New Roman" w:hAnsi="Times New Roman"/>
        </w:rPr>
        <w:t>extralegal</w:t>
      </w:r>
      <w:r w:rsidR="00423AB1">
        <w:rPr>
          <w:rFonts w:ascii="Times New Roman" w:hAnsi="Times New Roman"/>
        </w:rPr>
        <w:t xml:space="preserve"> variables</w:t>
      </w:r>
      <w:r w:rsidR="000F1E32">
        <w:rPr>
          <w:rFonts w:ascii="Times New Roman" w:hAnsi="Times New Roman"/>
        </w:rPr>
        <w:t xml:space="preserve"> (e.g., race and gender)</w:t>
      </w:r>
      <w:r>
        <w:rPr>
          <w:rFonts w:ascii="Times New Roman" w:hAnsi="Times New Roman"/>
        </w:rPr>
        <w:t xml:space="preserve"> rather than </w:t>
      </w:r>
      <w:r w:rsidR="0035095D">
        <w:rPr>
          <w:rFonts w:ascii="Times New Roman" w:hAnsi="Times New Roman"/>
        </w:rPr>
        <w:t xml:space="preserve">on </w:t>
      </w:r>
      <w:r>
        <w:rPr>
          <w:rFonts w:ascii="Times New Roman" w:hAnsi="Times New Roman"/>
        </w:rPr>
        <w:t>the legal facts of the case</w:t>
      </w:r>
      <w:r w:rsidR="00423AB1">
        <w:rPr>
          <w:rFonts w:ascii="Times New Roman" w:hAnsi="Times New Roman"/>
        </w:rPr>
        <w:t xml:space="preserve">.  </w:t>
      </w:r>
      <w:r>
        <w:rPr>
          <w:rFonts w:ascii="Times New Roman" w:hAnsi="Times New Roman"/>
        </w:rPr>
        <w:t xml:space="preserve">A reliance on </w:t>
      </w:r>
      <w:r w:rsidR="00481695">
        <w:rPr>
          <w:rFonts w:ascii="Times New Roman" w:hAnsi="Times New Roman"/>
        </w:rPr>
        <w:t>extralegal</w:t>
      </w:r>
      <w:r>
        <w:rPr>
          <w:rFonts w:ascii="Times New Roman" w:hAnsi="Times New Roman"/>
        </w:rPr>
        <w:t xml:space="preserve"> factors over legal factors may point to discrimination.</w:t>
      </w:r>
      <w:r w:rsidR="002E3539">
        <w:rPr>
          <w:rFonts w:ascii="Times New Roman" w:hAnsi="Times New Roman"/>
        </w:rPr>
        <w:t xml:space="preserve">  </w:t>
      </w:r>
      <w:r w:rsidR="00423AB1">
        <w:rPr>
          <w:rFonts w:ascii="Times New Roman" w:hAnsi="Times New Roman"/>
        </w:rPr>
        <w:t>A review of extant research on the role of discrimination in disparate outcomes in the criminal justice system</w:t>
      </w:r>
      <w:r w:rsidR="00470609">
        <w:rPr>
          <w:rFonts w:ascii="Times New Roman" w:hAnsi="Times New Roman"/>
        </w:rPr>
        <w:t>, however,</w:t>
      </w:r>
      <w:r w:rsidR="00423AB1">
        <w:rPr>
          <w:rFonts w:ascii="Times New Roman" w:hAnsi="Times New Roman"/>
        </w:rPr>
        <w:t xml:space="preserve"> has </w:t>
      </w:r>
      <w:r w:rsidR="00CC1C0C">
        <w:rPr>
          <w:rFonts w:ascii="Times New Roman" w:hAnsi="Times New Roman"/>
        </w:rPr>
        <w:t xml:space="preserve">in more recent years </w:t>
      </w:r>
      <w:r w:rsidR="00470609">
        <w:rPr>
          <w:rFonts w:ascii="Times New Roman" w:hAnsi="Times New Roman"/>
        </w:rPr>
        <w:t xml:space="preserve">shown only minimal </w:t>
      </w:r>
      <w:r w:rsidR="00423AB1">
        <w:rPr>
          <w:rFonts w:ascii="Times New Roman" w:hAnsi="Times New Roman"/>
        </w:rPr>
        <w:t xml:space="preserve">support for this simplistic </w:t>
      </w:r>
      <w:r w:rsidR="00C87CE1">
        <w:rPr>
          <w:rFonts w:ascii="Times New Roman" w:hAnsi="Times New Roman"/>
        </w:rPr>
        <w:t>notion</w:t>
      </w:r>
      <w:r w:rsidR="0035095D">
        <w:rPr>
          <w:rFonts w:ascii="Times New Roman" w:hAnsi="Times New Roman"/>
        </w:rPr>
        <w:t xml:space="preserve"> </w:t>
      </w:r>
      <w:r w:rsidR="00470609">
        <w:rPr>
          <w:rFonts w:ascii="Times New Roman" w:hAnsi="Times New Roman"/>
        </w:rPr>
        <w:t>(</w:t>
      </w:r>
      <w:r w:rsidR="00470609">
        <w:t xml:space="preserve">Hagan 1974; </w:t>
      </w:r>
      <w:r w:rsidR="00470609">
        <w:rPr>
          <w:rFonts w:ascii="Times New Roman" w:hAnsi="Times New Roman"/>
        </w:rPr>
        <w:t xml:space="preserve">Hagan 1987; </w:t>
      </w:r>
      <w:proofErr w:type="spellStart"/>
      <w:r w:rsidR="000F1E32">
        <w:rPr>
          <w:rFonts w:ascii="Times New Roman" w:hAnsi="Times New Roman"/>
        </w:rPr>
        <w:t>Petersilia</w:t>
      </w:r>
      <w:proofErr w:type="spellEnd"/>
      <w:r w:rsidR="000F1E32">
        <w:rPr>
          <w:rFonts w:ascii="Times New Roman" w:hAnsi="Times New Roman"/>
        </w:rPr>
        <w:t xml:space="preserve"> 1985; </w:t>
      </w:r>
      <w:proofErr w:type="spellStart"/>
      <w:r w:rsidR="000F1E32">
        <w:rPr>
          <w:rFonts w:ascii="Times New Roman" w:hAnsi="Times New Roman"/>
        </w:rPr>
        <w:t>Sealock</w:t>
      </w:r>
      <w:proofErr w:type="spellEnd"/>
      <w:r w:rsidR="000F1E32">
        <w:rPr>
          <w:rFonts w:ascii="Times New Roman" w:hAnsi="Times New Roman"/>
        </w:rPr>
        <w:t xml:space="preserve"> et al. 1998; </w:t>
      </w:r>
      <w:proofErr w:type="spellStart"/>
      <w:r w:rsidR="000F1E32">
        <w:rPr>
          <w:rFonts w:ascii="Times New Roman" w:hAnsi="Times New Roman"/>
        </w:rPr>
        <w:t>Steffensmeier</w:t>
      </w:r>
      <w:proofErr w:type="spellEnd"/>
      <w:r w:rsidR="000F1E32">
        <w:rPr>
          <w:rFonts w:ascii="Times New Roman" w:hAnsi="Times New Roman"/>
        </w:rPr>
        <w:t xml:space="preserve"> et al. 1993; </w:t>
      </w:r>
      <w:proofErr w:type="spellStart"/>
      <w:r w:rsidR="000F1E32">
        <w:rPr>
          <w:rFonts w:ascii="Times New Roman" w:hAnsi="Times New Roman"/>
        </w:rPr>
        <w:t>Tillyer</w:t>
      </w:r>
      <w:proofErr w:type="spellEnd"/>
      <w:r w:rsidR="000F1E32">
        <w:rPr>
          <w:rFonts w:ascii="Times New Roman" w:hAnsi="Times New Roman"/>
        </w:rPr>
        <w:t xml:space="preserve"> </w:t>
      </w:r>
      <w:r w:rsidR="00A26AE6">
        <w:rPr>
          <w:rFonts w:ascii="Times New Roman" w:hAnsi="Times New Roman"/>
        </w:rPr>
        <w:t>and Engel</w:t>
      </w:r>
      <w:r w:rsidR="000F1E32">
        <w:rPr>
          <w:rFonts w:ascii="Times New Roman" w:hAnsi="Times New Roman"/>
        </w:rPr>
        <w:t xml:space="preserve"> 2013</w:t>
      </w:r>
      <w:r w:rsidR="00470609">
        <w:rPr>
          <w:rFonts w:ascii="Times New Roman" w:hAnsi="Times New Roman"/>
        </w:rPr>
        <w:t>)</w:t>
      </w:r>
      <w:r w:rsidR="00C87CE1">
        <w:rPr>
          <w:rFonts w:ascii="Times New Roman" w:hAnsi="Times New Roman"/>
        </w:rPr>
        <w:t xml:space="preserve">. </w:t>
      </w:r>
      <w:r w:rsidR="00470609">
        <w:rPr>
          <w:rFonts w:ascii="Times New Roman" w:hAnsi="Times New Roman"/>
        </w:rPr>
        <w:t xml:space="preserve"> The most compelling evidence in support of discrimination as a cause of </w:t>
      </w:r>
      <w:r>
        <w:rPr>
          <w:rFonts w:ascii="Times New Roman" w:hAnsi="Times New Roman"/>
        </w:rPr>
        <w:t>(</w:t>
      </w:r>
      <w:r w:rsidR="00470609">
        <w:rPr>
          <w:rFonts w:ascii="Times New Roman" w:hAnsi="Times New Roman"/>
        </w:rPr>
        <w:t>race</w:t>
      </w:r>
      <w:r>
        <w:rPr>
          <w:rFonts w:ascii="Times New Roman" w:hAnsi="Times New Roman"/>
        </w:rPr>
        <w:t>)</w:t>
      </w:r>
      <w:r w:rsidR="00470609">
        <w:rPr>
          <w:rFonts w:ascii="Times New Roman" w:hAnsi="Times New Roman"/>
        </w:rPr>
        <w:t xml:space="preserve"> disparities is the finding that</w:t>
      </w:r>
      <w:r w:rsidR="00470609" w:rsidRPr="00447183">
        <w:rPr>
          <w:rFonts w:ascii="Times New Roman" w:hAnsi="Times New Roman"/>
        </w:rPr>
        <w:t xml:space="preserve"> </w:t>
      </w:r>
      <w:r w:rsidR="00470609">
        <w:rPr>
          <w:rFonts w:ascii="Times New Roman" w:hAnsi="Times New Roman"/>
        </w:rPr>
        <w:t>discriminatory</w:t>
      </w:r>
      <w:r w:rsidR="00470609" w:rsidRPr="00447183">
        <w:rPr>
          <w:rFonts w:ascii="Times New Roman" w:hAnsi="Times New Roman"/>
        </w:rPr>
        <w:t xml:space="preserve"> attitudes </w:t>
      </w:r>
      <w:r w:rsidR="00470609">
        <w:rPr>
          <w:rFonts w:ascii="Times New Roman" w:hAnsi="Times New Roman"/>
        </w:rPr>
        <w:t xml:space="preserve">are </w:t>
      </w:r>
      <w:r w:rsidR="00470609" w:rsidRPr="00447183">
        <w:rPr>
          <w:rFonts w:ascii="Times New Roman" w:hAnsi="Times New Roman"/>
        </w:rPr>
        <w:t xml:space="preserve">the result of the social construction of a </w:t>
      </w:r>
      <w:r w:rsidR="00470609">
        <w:rPr>
          <w:rFonts w:ascii="Times New Roman" w:hAnsi="Times New Roman"/>
        </w:rPr>
        <w:t>“</w:t>
      </w:r>
      <w:r w:rsidR="00470609" w:rsidRPr="00447183">
        <w:rPr>
          <w:rFonts w:ascii="Times New Roman" w:hAnsi="Times New Roman"/>
        </w:rPr>
        <w:t>moral panic</w:t>
      </w:r>
      <w:r w:rsidR="00470609">
        <w:rPr>
          <w:rFonts w:ascii="Times New Roman" w:hAnsi="Times New Roman"/>
        </w:rPr>
        <w:t>”</w:t>
      </w:r>
      <w:r w:rsidR="00470609" w:rsidRPr="00447183">
        <w:rPr>
          <w:rFonts w:ascii="Times New Roman" w:hAnsi="Times New Roman"/>
        </w:rPr>
        <w:t xml:space="preserve"> </w:t>
      </w:r>
      <w:r>
        <w:rPr>
          <w:rFonts w:ascii="Times New Roman" w:hAnsi="Times New Roman"/>
        </w:rPr>
        <w:t xml:space="preserve">(Tittle and Curran 1988).  These moral panics are the manifestation of </w:t>
      </w:r>
      <w:r w:rsidR="00063D13">
        <w:rPr>
          <w:rFonts w:ascii="Times New Roman" w:hAnsi="Times New Roman"/>
        </w:rPr>
        <w:t>a</w:t>
      </w:r>
      <w:r>
        <w:rPr>
          <w:rFonts w:ascii="Times New Roman" w:hAnsi="Times New Roman"/>
        </w:rPr>
        <w:t xml:space="preserve"> perceived group threat.  </w:t>
      </w:r>
      <w:r w:rsidR="00423AB1">
        <w:rPr>
          <w:rFonts w:ascii="Times New Roman" w:hAnsi="Times New Roman"/>
        </w:rPr>
        <w:t xml:space="preserve">Sampson and </w:t>
      </w:r>
      <w:proofErr w:type="spellStart"/>
      <w:r w:rsidR="00423AB1">
        <w:rPr>
          <w:rFonts w:ascii="Times New Roman" w:hAnsi="Times New Roman"/>
        </w:rPr>
        <w:t>Lauritsen</w:t>
      </w:r>
      <w:proofErr w:type="spellEnd"/>
      <w:r w:rsidR="00423AB1">
        <w:rPr>
          <w:rFonts w:ascii="Times New Roman" w:hAnsi="Times New Roman"/>
        </w:rPr>
        <w:t xml:space="preserve"> (1997</w:t>
      </w:r>
      <w:r w:rsidR="000854EE">
        <w:rPr>
          <w:rFonts w:ascii="Times New Roman" w:hAnsi="Times New Roman"/>
        </w:rPr>
        <w:t>:</w:t>
      </w:r>
      <w:r w:rsidR="00C87CE1">
        <w:rPr>
          <w:rFonts w:ascii="Times New Roman" w:hAnsi="Times New Roman"/>
        </w:rPr>
        <w:t>362</w:t>
      </w:r>
      <w:r w:rsidR="00423AB1">
        <w:rPr>
          <w:rFonts w:ascii="Times New Roman" w:hAnsi="Times New Roman"/>
        </w:rPr>
        <w:t>) conclude</w:t>
      </w:r>
      <w:r w:rsidR="00585496">
        <w:rPr>
          <w:rFonts w:ascii="Times New Roman" w:hAnsi="Times New Roman"/>
        </w:rPr>
        <w:t xml:space="preserve"> that, although </w:t>
      </w:r>
      <w:r w:rsidR="00C87CE1">
        <w:rPr>
          <w:rFonts w:ascii="Times New Roman" w:hAnsi="Times New Roman"/>
        </w:rPr>
        <w:t>“racial discrimination emerges some of the times at some stages of the system in some locations…there is little evidence that racial disparities reflect systematic, overt bias on the part of criminal justice decision makers.”</w:t>
      </w:r>
      <w:r w:rsidR="00423AB1">
        <w:rPr>
          <w:rFonts w:ascii="Times New Roman" w:hAnsi="Times New Roman"/>
        </w:rPr>
        <w:t xml:space="preserve"> </w:t>
      </w:r>
      <w:r w:rsidR="00C87CE1">
        <w:rPr>
          <w:rFonts w:ascii="Times New Roman" w:hAnsi="Times New Roman"/>
        </w:rPr>
        <w:t xml:space="preserve"> </w:t>
      </w:r>
      <w:r w:rsidR="00F21426">
        <w:rPr>
          <w:rFonts w:ascii="Times New Roman" w:hAnsi="Times New Roman"/>
        </w:rPr>
        <w:t>This limited, time-bound support for overt racial discrimination in criminal justice decision</w:t>
      </w:r>
      <w:r w:rsidR="00063D13">
        <w:rPr>
          <w:rFonts w:ascii="Times New Roman" w:hAnsi="Times New Roman"/>
        </w:rPr>
        <w:t>-</w:t>
      </w:r>
      <w:r w:rsidR="00F21426">
        <w:rPr>
          <w:rFonts w:ascii="Times New Roman" w:hAnsi="Times New Roman"/>
        </w:rPr>
        <w:t>making leads me to examine other theoretical frameworks that would better guide o</w:t>
      </w:r>
      <w:r w:rsidR="00063D13">
        <w:rPr>
          <w:rFonts w:ascii="Times New Roman" w:hAnsi="Times New Roman"/>
        </w:rPr>
        <w:t xml:space="preserve">ur thinking on why there remain, to this day, </w:t>
      </w:r>
      <w:r w:rsidR="0070448F">
        <w:rPr>
          <w:rFonts w:ascii="Times New Roman" w:hAnsi="Times New Roman"/>
        </w:rPr>
        <w:t>race</w:t>
      </w:r>
      <w:r w:rsidR="00F21426">
        <w:rPr>
          <w:rFonts w:ascii="Times New Roman" w:hAnsi="Times New Roman"/>
        </w:rPr>
        <w:t xml:space="preserve"> and gender disparities throughout all stages </w:t>
      </w:r>
      <w:r w:rsidR="0070448F">
        <w:rPr>
          <w:rFonts w:ascii="Times New Roman" w:hAnsi="Times New Roman"/>
        </w:rPr>
        <w:t>of the</w:t>
      </w:r>
      <w:r w:rsidR="00F21426">
        <w:rPr>
          <w:rFonts w:ascii="Times New Roman" w:hAnsi="Times New Roman"/>
        </w:rPr>
        <w:t xml:space="preserve"> criminal</w:t>
      </w:r>
      <w:r w:rsidR="00593E77">
        <w:rPr>
          <w:rFonts w:ascii="Times New Roman" w:hAnsi="Times New Roman"/>
        </w:rPr>
        <w:t xml:space="preserve"> justice system. </w:t>
      </w:r>
    </w:p>
    <w:p w14:paraId="1107AE87" w14:textId="464AF756" w:rsidR="0034400B" w:rsidRPr="007C68CF" w:rsidRDefault="0034400B" w:rsidP="007C68CF">
      <w:pPr>
        <w:pStyle w:val="NoSpacing"/>
        <w:spacing w:line="480" w:lineRule="auto"/>
        <w:ind w:firstLine="720"/>
        <w:jc w:val="both"/>
        <w:rPr>
          <w:rFonts w:ascii="Times New Roman" w:hAnsi="Times New Roman"/>
        </w:rPr>
      </w:pPr>
      <w:r>
        <w:t xml:space="preserve">The </w:t>
      </w:r>
      <w:r w:rsidR="008A24BF">
        <w:t>F</w:t>
      </w:r>
      <w:r>
        <w:t xml:space="preserve">ocal </w:t>
      </w:r>
      <w:r w:rsidR="008A24BF">
        <w:t>C</w:t>
      </w:r>
      <w:r>
        <w:t xml:space="preserve">oncerns </w:t>
      </w:r>
      <w:r w:rsidR="008A24BF">
        <w:t>P</w:t>
      </w:r>
      <w:r>
        <w:t>erspective explain</w:t>
      </w:r>
      <w:r w:rsidR="00063D13">
        <w:t>s</w:t>
      </w:r>
      <w:r>
        <w:t xml:space="preserve"> disparities in criminal sentencing on the basis that </w:t>
      </w:r>
      <w:r w:rsidR="00063D13">
        <w:t xml:space="preserve">authorities of the </w:t>
      </w:r>
      <w:r>
        <w:t xml:space="preserve">criminal justice system are able to exercise discretion in their decision-making.  </w:t>
      </w:r>
      <w:r w:rsidR="00A51D2E">
        <w:rPr>
          <w:rFonts w:ascii="Times New Roman" w:hAnsi="Times New Roman"/>
        </w:rPr>
        <w:t>Drawing from prior work by Miller (1</w:t>
      </w:r>
      <w:r w:rsidR="00BF4CCE">
        <w:rPr>
          <w:rFonts w:ascii="Times New Roman" w:hAnsi="Times New Roman"/>
        </w:rPr>
        <w:t>9</w:t>
      </w:r>
      <w:r w:rsidR="00A51D2E">
        <w:rPr>
          <w:rFonts w:ascii="Times New Roman" w:hAnsi="Times New Roman"/>
        </w:rPr>
        <w:t xml:space="preserve">58), </w:t>
      </w:r>
      <w:proofErr w:type="spellStart"/>
      <w:r w:rsidR="00A51D2E">
        <w:rPr>
          <w:rFonts w:ascii="Times New Roman" w:hAnsi="Times New Roman"/>
        </w:rPr>
        <w:t>Steffensmeier</w:t>
      </w:r>
      <w:proofErr w:type="spellEnd"/>
      <w:r w:rsidR="00A51D2E">
        <w:rPr>
          <w:rFonts w:ascii="Times New Roman" w:hAnsi="Times New Roman"/>
        </w:rPr>
        <w:t xml:space="preserve"> et al. (1998) </w:t>
      </w:r>
      <w:r>
        <w:rPr>
          <w:rFonts w:ascii="Times New Roman" w:hAnsi="Times New Roman"/>
        </w:rPr>
        <w:lastRenderedPageBreak/>
        <w:t xml:space="preserve">assert that there </w:t>
      </w:r>
      <w:r w:rsidR="00063D13">
        <w:rPr>
          <w:rFonts w:ascii="Times New Roman" w:hAnsi="Times New Roman"/>
        </w:rPr>
        <w:t>are</w:t>
      </w:r>
      <w:r w:rsidR="00A51D2E">
        <w:rPr>
          <w:rFonts w:ascii="Times New Roman" w:hAnsi="Times New Roman"/>
        </w:rPr>
        <w:t xml:space="preserve"> “focal concerns” </w:t>
      </w:r>
      <w:r w:rsidR="00063D13">
        <w:rPr>
          <w:rFonts w:ascii="Times New Roman" w:hAnsi="Times New Roman"/>
        </w:rPr>
        <w:t>that judges use in</w:t>
      </w:r>
      <w:r w:rsidR="0047141B">
        <w:rPr>
          <w:rFonts w:ascii="Times New Roman" w:hAnsi="Times New Roman"/>
        </w:rPr>
        <w:t xml:space="preserve"> decision-</w:t>
      </w:r>
      <w:r w:rsidR="00A51D2E">
        <w:rPr>
          <w:rFonts w:ascii="Times New Roman" w:hAnsi="Times New Roman"/>
        </w:rPr>
        <w:t>making in criminal matters</w:t>
      </w:r>
      <w:r w:rsidR="00063D13">
        <w:rPr>
          <w:rFonts w:ascii="Times New Roman" w:hAnsi="Times New Roman"/>
        </w:rPr>
        <w:t>.  These focal concerns pay</w:t>
      </w:r>
      <w:r w:rsidR="00593E77">
        <w:rPr>
          <w:rFonts w:ascii="Times New Roman" w:hAnsi="Times New Roman"/>
        </w:rPr>
        <w:t xml:space="preserve"> attention to </w:t>
      </w:r>
      <w:r w:rsidR="00593E77" w:rsidRPr="00CC1C0C">
        <w:rPr>
          <w:rFonts w:ascii="Times New Roman" w:hAnsi="Times New Roman"/>
        </w:rPr>
        <w:t>attribution</w:t>
      </w:r>
      <w:r w:rsidR="00593E77">
        <w:rPr>
          <w:rFonts w:ascii="Times New Roman" w:hAnsi="Times New Roman"/>
        </w:rPr>
        <w:t xml:space="preserve"> </w:t>
      </w:r>
      <w:r w:rsidR="00585496">
        <w:rPr>
          <w:rFonts w:ascii="Times New Roman" w:hAnsi="Times New Roman"/>
        </w:rPr>
        <w:t xml:space="preserve">(or qualities they associate with the offender) </w:t>
      </w:r>
      <w:r w:rsidR="00593E77">
        <w:rPr>
          <w:rFonts w:ascii="Times New Roman" w:hAnsi="Times New Roman"/>
        </w:rPr>
        <w:t xml:space="preserve">rather than overt racial discrimination.  </w:t>
      </w:r>
      <w:r w:rsidR="008B453D">
        <w:rPr>
          <w:rFonts w:ascii="Times New Roman" w:hAnsi="Times New Roman"/>
        </w:rPr>
        <w:t>Alt</w:t>
      </w:r>
      <w:r>
        <w:rPr>
          <w:rFonts w:ascii="Times New Roman" w:hAnsi="Times New Roman"/>
        </w:rPr>
        <w:t xml:space="preserve">hough the original framework pointed to disparities in sentencing among female defendants, </w:t>
      </w:r>
      <w:r>
        <w:t>others have expand</w:t>
      </w:r>
      <w:r w:rsidR="0047141B">
        <w:t>ed</w:t>
      </w:r>
      <w:r>
        <w:t xml:space="preserve"> its framework to include explanations of race disparities as well (</w:t>
      </w:r>
      <w:r>
        <w:rPr>
          <w:rFonts w:ascii="Times New Roman" w:hAnsi="Times New Roman"/>
        </w:rPr>
        <w:t>Hartley et al. 2007</w:t>
      </w:r>
      <w:r w:rsidR="00063D13">
        <w:rPr>
          <w:rFonts w:ascii="Times New Roman" w:hAnsi="Times New Roman"/>
        </w:rPr>
        <w:t>; Sharp et al. 2000</w:t>
      </w:r>
      <w:r>
        <w:rPr>
          <w:rFonts w:ascii="Times New Roman" w:hAnsi="Times New Roman"/>
        </w:rPr>
        <w:t xml:space="preserve">).  </w:t>
      </w:r>
    </w:p>
    <w:p w14:paraId="6EBF2125" w14:textId="3F7D6904" w:rsidR="00A51D2E" w:rsidRDefault="00593E77" w:rsidP="00CC6253">
      <w:pPr>
        <w:autoSpaceDE w:val="0"/>
        <w:autoSpaceDN w:val="0"/>
        <w:adjustRightInd w:val="0"/>
        <w:ind w:firstLine="720"/>
        <w:jc w:val="both"/>
        <w:rPr>
          <w:rFonts w:ascii="Times New Roman" w:hAnsi="Times New Roman"/>
        </w:rPr>
      </w:pPr>
      <w:r>
        <w:rPr>
          <w:rFonts w:ascii="Times New Roman" w:hAnsi="Times New Roman"/>
        </w:rPr>
        <w:t>The focal concerns framework</w:t>
      </w:r>
      <w:r w:rsidR="00A51D2E">
        <w:rPr>
          <w:rFonts w:ascii="Times New Roman" w:hAnsi="Times New Roman"/>
        </w:rPr>
        <w:t xml:space="preserve"> </w:t>
      </w:r>
      <w:r w:rsidR="00063D13">
        <w:rPr>
          <w:rFonts w:ascii="Times New Roman" w:hAnsi="Times New Roman"/>
        </w:rPr>
        <w:t>suggests</w:t>
      </w:r>
      <w:r>
        <w:rPr>
          <w:rFonts w:ascii="Times New Roman" w:hAnsi="Times New Roman"/>
        </w:rPr>
        <w:t xml:space="preserve"> that judicial decision makers rely</w:t>
      </w:r>
      <w:r w:rsidR="00A51D2E">
        <w:rPr>
          <w:rFonts w:ascii="Times New Roman" w:hAnsi="Times New Roman"/>
        </w:rPr>
        <w:t xml:space="preserve"> on three key factors in determining </w:t>
      </w:r>
      <w:r>
        <w:rPr>
          <w:rFonts w:ascii="Times New Roman" w:hAnsi="Times New Roman"/>
        </w:rPr>
        <w:t xml:space="preserve">appropriate sentencing </w:t>
      </w:r>
      <w:r w:rsidR="00A51D2E">
        <w:rPr>
          <w:rFonts w:ascii="Times New Roman" w:hAnsi="Times New Roman"/>
        </w:rPr>
        <w:t xml:space="preserve">for </w:t>
      </w:r>
      <w:r w:rsidR="00956FE0">
        <w:rPr>
          <w:rFonts w:ascii="Times New Roman" w:hAnsi="Times New Roman"/>
        </w:rPr>
        <w:t>an</w:t>
      </w:r>
      <w:r w:rsidR="00A51D2E">
        <w:rPr>
          <w:rFonts w:ascii="Times New Roman" w:hAnsi="Times New Roman"/>
        </w:rPr>
        <w:t xml:space="preserve"> offender</w:t>
      </w:r>
      <w:r>
        <w:rPr>
          <w:rFonts w:ascii="Times New Roman" w:hAnsi="Times New Roman"/>
        </w:rPr>
        <w:t>’s crime</w:t>
      </w:r>
      <w:r w:rsidR="00A51D2E">
        <w:rPr>
          <w:rFonts w:ascii="Times New Roman" w:hAnsi="Times New Roman"/>
        </w:rPr>
        <w:t xml:space="preserve">:  the offender’s </w:t>
      </w:r>
      <w:r w:rsidR="00A51D2E" w:rsidRPr="00A51D2E">
        <w:rPr>
          <w:rFonts w:ascii="Times New Roman" w:hAnsi="Times New Roman"/>
          <w:i/>
        </w:rPr>
        <w:t>blameworthiness</w:t>
      </w:r>
      <w:r w:rsidR="00A51D2E">
        <w:rPr>
          <w:rFonts w:ascii="Times New Roman" w:hAnsi="Times New Roman"/>
        </w:rPr>
        <w:t xml:space="preserve">; the </w:t>
      </w:r>
      <w:r w:rsidR="00A51D2E" w:rsidRPr="00A51D2E">
        <w:rPr>
          <w:rFonts w:ascii="Times New Roman" w:hAnsi="Times New Roman"/>
          <w:i/>
        </w:rPr>
        <w:t>protection of the community</w:t>
      </w:r>
      <w:r w:rsidR="00A51D2E">
        <w:rPr>
          <w:rFonts w:ascii="Times New Roman" w:hAnsi="Times New Roman"/>
        </w:rPr>
        <w:t xml:space="preserve">; and </w:t>
      </w:r>
      <w:r w:rsidR="00A51D2E" w:rsidRPr="00A51D2E">
        <w:rPr>
          <w:rFonts w:ascii="Times New Roman" w:hAnsi="Times New Roman"/>
          <w:i/>
        </w:rPr>
        <w:t>practical constrain</w:t>
      </w:r>
      <w:r w:rsidR="00956FE0">
        <w:rPr>
          <w:rFonts w:ascii="Times New Roman" w:hAnsi="Times New Roman"/>
          <w:i/>
        </w:rPr>
        <w:t>t</w:t>
      </w:r>
      <w:r w:rsidR="00A51D2E" w:rsidRPr="00A51D2E">
        <w:rPr>
          <w:rFonts w:ascii="Times New Roman" w:hAnsi="Times New Roman"/>
          <w:i/>
        </w:rPr>
        <w:t>s</w:t>
      </w:r>
      <w:r w:rsidR="00956FE0">
        <w:rPr>
          <w:rFonts w:ascii="Times New Roman" w:hAnsi="Times New Roman"/>
          <w:i/>
        </w:rPr>
        <w:t xml:space="preserve"> </w:t>
      </w:r>
      <w:r w:rsidR="008B6B13">
        <w:rPr>
          <w:rFonts w:ascii="Times New Roman" w:hAnsi="Times New Roman"/>
          <w:i/>
        </w:rPr>
        <w:t xml:space="preserve">and consequences </w:t>
      </w:r>
      <w:r w:rsidR="00956FE0" w:rsidRPr="00956FE0">
        <w:rPr>
          <w:rFonts w:ascii="Times New Roman" w:hAnsi="Times New Roman"/>
        </w:rPr>
        <w:t>of the punishment</w:t>
      </w:r>
      <w:r w:rsidR="00A51D2E">
        <w:rPr>
          <w:rFonts w:ascii="Times New Roman" w:hAnsi="Times New Roman"/>
        </w:rPr>
        <w:t>.</w:t>
      </w:r>
      <w:r w:rsidR="00B21361">
        <w:rPr>
          <w:rFonts w:ascii="Times New Roman" w:hAnsi="Times New Roman"/>
        </w:rPr>
        <w:t xml:space="preserve">  </w:t>
      </w:r>
      <w:r w:rsidR="00956FE0">
        <w:rPr>
          <w:rFonts w:ascii="Times New Roman" w:hAnsi="Times New Roman"/>
        </w:rPr>
        <w:t xml:space="preserve">Oftentimes judges are asked to make rational sentencing decisions even though they have incomplete information on the case and on the offender.  </w:t>
      </w:r>
      <w:r w:rsidR="00532A9E">
        <w:t>Judges</w:t>
      </w:r>
      <w:r w:rsidR="00BF4CCE">
        <w:t xml:space="preserve"> </w:t>
      </w:r>
      <w:r w:rsidR="0097780B">
        <w:t>experience “bounded rationality”</w:t>
      </w:r>
      <w:r w:rsidR="00BF4CCE">
        <w:t xml:space="preserve"> </w:t>
      </w:r>
      <w:r w:rsidR="000A3C61">
        <w:t xml:space="preserve">and, thus, </w:t>
      </w:r>
      <w:r w:rsidR="008F632F">
        <w:t xml:space="preserve">tend </w:t>
      </w:r>
      <w:r w:rsidR="00585496">
        <w:t xml:space="preserve">to </w:t>
      </w:r>
      <w:r w:rsidR="000A3C61">
        <w:t xml:space="preserve">develop patterned responses on </w:t>
      </w:r>
      <w:r w:rsidR="00063D13">
        <w:t xml:space="preserve">an offender’s </w:t>
      </w:r>
      <w:r w:rsidR="00651122">
        <w:t xml:space="preserve">disposition toward future criminal behavior based on </w:t>
      </w:r>
      <w:r w:rsidR="000A3C61">
        <w:t xml:space="preserve">attributions that can be linked to </w:t>
      </w:r>
      <w:r w:rsidR="00481695">
        <w:t>extralegal</w:t>
      </w:r>
      <w:r w:rsidR="000A3C61">
        <w:t xml:space="preserve"> factors </w:t>
      </w:r>
      <w:r w:rsidR="008F632F">
        <w:t>(</w:t>
      </w:r>
      <w:proofErr w:type="spellStart"/>
      <w:r w:rsidR="008F632F">
        <w:t>Albonetti</w:t>
      </w:r>
      <w:proofErr w:type="spellEnd"/>
      <w:r w:rsidR="008F632F">
        <w:t xml:space="preserve"> 1991).</w:t>
      </w:r>
      <w:r w:rsidR="00BF4CCE" w:rsidRPr="00074EA9">
        <w:rPr>
          <w:rFonts w:ascii="Times New Roman" w:hAnsi="Times New Roman"/>
        </w:rPr>
        <w:t xml:space="preserve">   </w:t>
      </w:r>
      <w:r w:rsidR="00956FE0">
        <w:rPr>
          <w:rFonts w:ascii="Times New Roman" w:hAnsi="Times New Roman"/>
        </w:rPr>
        <w:t xml:space="preserve">As a result, </w:t>
      </w:r>
      <w:r w:rsidR="000A3C61">
        <w:rPr>
          <w:rFonts w:ascii="Times New Roman" w:hAnsi="Times New Roman"/>
        </w:rPr>
        <w:t xml:space="preserve">these patterned responses in </w:t>
      </w:r>
      <w:r w:rsidR="0034400B">
        <w:rPr>
          <w:rFonts w:ascii="Times New Roman" w:hAnsi="Times New Roman"/>
        </w:rPr>
        <w:t xml:space="preserve">decision-making </w:t>
      </w:r>
      <w:r w:rsidR="000A3C61">
        <w:rPr>
          <w:rFonts w:ascii="Times New Roman" w:hAnsi="Times New Roman"/>
        </w:rPr>
        <w:t>become</w:t>
      </w:r>
      <w:r w:rsidR="00956FE0">
        <w:rPr>
          <w:rFonts w:ascii="Times New Roman" w:hAnsi="Times New Roman"/>
        </w:rPr>
        <w:t xml:space="preserve"> a perceptual shorthand</w:t>
      </w:r>
      <w:r w:rsidR="000A3C61">
        <w:rPr>
          <w:rFonts w:ascii="Times New Roman" w:hAnsi="Times New Roman"/>
        </w:rPr>
        <w:t>, or a supposition,</w:t>
      </w:r>
      <w:r w:rsidR="00956FE0">
        <w:rPr>
          <w:rFonts w:ascii="Times New Roman" w:hAnsi="Times New Roman"/>
        </w:rPr>
        <w:t xml:space="preserve"> to assist </w:t>
      </w:r>
      <w:r w:rsidR="000A3C61">
        <w:rPr>
          <w:rFonts w:ascii="Times New Roman" w:hAnsi="Times New Roman"/>
        </w:rPr>
        <w:t>decision</w:t>
      </w:r>
      <w:r w:rsidR="0047141B">
        <w:rPr>
          <w:rFonts w:ascii="Times New Roman" w:hAnsi="Times New Roman"/>
        </w:rPr>
        <w:t>-</w:t>
      </w:r>
      <w:r w:rsidR="000A3C61">
        <w:rPr>
          <w:rFonts w:ascii="Times New Roman" w:hAnsi="Times New Roman"/>
        </w:rPr>
        <w:t xml:space="preserve">makers in settling on the </w:t>
      </w:r>
      <w:r w:rsidR="00956FE0">
        <w:rPr>
          <w:rFonts w:ascii="Times New Roman" w:hAnsi="Times New Roman"/>
        </w:rPr>
        <w:t xml:space="preserve">best </w:t>
      </w:r>
      <w:r w:rsidR="000A3C61">
        <w:rPr>
          <w:rFonts w:ascii="Times New Roman" w:hAnsi="Times New Roman"/>
        </w:rPr>
        <w:t>verdict</w:t>
      </w:r>
      <w:r w:rsidR="00956FE0">
        <w:rPr>
          <w:rFonts w:ascii="Times New Roman" w:hAnsi="Times New Roman"/>
        </w:rPr>
        <w:t xml:space="preserve"> for all parties involved.  </w:t>
      </w:r>
      <w:r w:rsidR="0085314D">
        <w:rPr>
          <w:rFonts w:ascii="Times New Roman" w:hAnsi="Times New Roman"/>
        </w:rPr>
        <w:t>They come from past experience</w:t>
      </w:r>
      <w:r w:rsidR="00B96565">
        <w:rPr>
          <w:rFonts w:ascii="Times New Roman" w:hAnsi="Times New Roman"/>
        </w:rPr>
        <w:t>s</w:t>
      </w:r>
      <w:r w:rsidR="0085314D">
        <w:rPr>
          <w:rFonts w:ascii="Times New Roman" w:hAnsi="Times New Roman"/>
        </w:rPr>
        <w:t xml:space="preserve">, stereotypes, and prejudices.  </w:t>
      </w:r>
      <w:proofErr w:type="spellStart"/>
      <w:r w:rsidR="006C588B">
        <w:rPr>
          <w:rFonts w:ascii="Times New Roman" w:hAnsi="Times New Roman"/>
        </w:rPr>
        <w:t>Steffensmeier</w:t>
      </w:r>
      <w:proofErr w:type="spellEnd"/>
      <w:r w:rsidR="006C588B">
        <w:rPr>
          <w:rFonts w:ascii="Times New Roman" w:hAnsi="Times New Roman"/>
        </w:rPr>
        <w:t xml:space="preserve"> et al.</w:t>
      </w:r>
      <w:r w:rsidR="00956FE0">
        <w:rPr>
          <w:rFonts w:ascii="Times New Roman" w:hAnsi="Times New Roman"/>
        </w:rPr>
        <w:t xml:space="preserve"> </w:t>
      </w:r>
      <w:r w:rsidR="0034400B">
        <w:rPr>
          <w:rFonts w:ascii="Times New Roman" w:hAnsi="Times New Roman"/>
        </w:rPr>
        <w:t xml:space="preserve">(1998) </w:t>
      </w:r>
      <w:r w:rsidR="00956FE0">
        <w:rPr>
          <w:rFonts w:ascii="Times New Roman" w:hAnsi="Times New Roman"/>
        </w:rPr>
        <w:t>indicate</w:t>
      </w:r>
      <w:r w:rsidR="00B96565">
        <w:rPr>
          <w:rFonts w:ascii="Times New Roman" w:hAnsi="Times New Roman"/>
        </w:rPr>
        <w:t>d</w:t>
      </w:r>
      <w:r w:rsidR="00956FE0">
        <w:rPr>
          <w:rFonts w:ascii="Times New Roman" w:hAnsi="Times New Roman"/>
        </w:rPr>
        <w:t xml:space="preserve"> that the shorthand can be linked to race,</w:t>
      </w:r>
      <w:r w:rsidR="00FF7ADC">
        <w:rPr>
          <w:rFonts w:ascii="Times New Roman" w:hAnsi="Times New Roman"/>
        </w:rPr>
        <w:t xml:space="preserve"> gender, and age</w:t>
      </w:r>
      <w:r w:rsidR="006C588B">
        <w:rPr>
          <w:rFonts w:ascii="Times New Roman" w:hAnsi="Times New Roman"/>
        </w:rPr>
        <w:t>.  O</w:t>
      </w:r>
      <w:r w:rsidR="00FF7ADC">
        <w:rPr>
          <w:rFonts w:ascii="Times New Roman" w:hAnsi="Times New Roman"/>
        </w:rPr>
        <w:t>ver t</w:t>
      </w:r>
      <w:r w:rsidR="006C588B">
        <w:rPr>
          <w:rFonts w:ascii="Times New Roman" w:hAnsi="Times New Roman"/>
        </w:rPr>
        <w:t>i</w:t>
      </w:r>
      <w:r w:rsidR="00FF7ADC">
        <w:rPr>
          <w:rFonts w:ascii="Times New Roman" w:hAnsi="Times New Roman"/>
        </w:rPr>
        <w:t>me</w:t>
      </w:r>
      <w:r w:rsidR="0047141B">
        <w:rPr>
          <w:rFonts w:ascii="Times New Roman" w:hAnsi="Times New Roman"/>
        </w:rPr>
        <w:t>,</w:t>
      </w:r>
      <w:r w:rsidR="00FF7ADC">
        <w:rPr>
          <w:rFonts w:ascii="Times New Roman" w:hAnsi="Times New Roman"/>
        </w:rPr>
        <w:t xml:space="preserve"> these </w:t>
      </w:r>
      <w:r w:rsidR="006C588B">
        <w:rPr>
          <w:rFonts w:ascii="Times New Roman" w:hAnsi="Times New Roman"/>
        </w:rPr>
        <w:t xml:space="preserve">attributions </w:t>
      </w:r>
      <w:r w:rsidR="00FF7ADC">
        <w:rPr>
          <w:rFonts w:ascii="Times New Roman" w:hAnsi="Times New Roman"/>
        </w:rPr>
        <w:t>may become routine guides that minimize the level of uncertainty a judge has in his or her decision</w:t>
      </w:r>
      <w:r w:rsidR="0047141B">
        <w:rPr>
          <w:rFonts w:ascii="Times New Roman" w:hAnsi="Times New Roman"/>
        </w:rPr>
        <w:t>-</w:t>
      </w:r>
      <w:r w:rsidR="00FF7ADC">
        <w:rPr>
          <w:rFonts w:ascii="Times New Roman" w:hAnsi="Times New Roman"/>
        </w:rPr>
        <w:t>making (Farrell and Holmes 1991).</w:t>
      </w:r>
      <w:r w:rsidR="00063D13">
        <w:rPr>
          <w:rFonts w:ascii="Times New Roman" w:hAnsi="Times New Roman"/>
        </w:rPr>
        <w:t xml:space="preserve">  Below I provide detail on each of the three focal concerns.</w:t>
      </w:r>
    </w:p>
    <w:p w14:paraId="356779CF" w14:textId="43E21E1B" w:rsidR="002478F4" w:rsidRDefault="006C588B" w:rsidP="00CC6253">
      <w:pPr>
        <w:ind w:firstLine="720"/>
        <w:jc w:val="both"/>
        <w:rPr>
          <w:rFonts w:ascii="Times New Roman" w:hAnsi="Times New Roman"/>
        </w:rPr>
      </w:pPr>
      <w:r w:rsidRPr="00BB7095">
        <w:rPr>
          <w:rFonts w:ascii="Times New Roman" w:hAnsi="Times New Roman"/>
          <w:i/>
        </w:rPr>
        <w:t>Blameworthiness</w:t>
      </w:r>
      <w:r>
        <w:rPr>
          <w:rFonts w:ascii="Times New Roman" w:hAnsi="Times New Roman"/>
        </w:rPr>
        <w:t xml:space="preserve"> </w:t>
      </w:r>
      <w:r w:rsidR="00BB7095">
        <w:rPr>
          <w:rFonts w:ascii="Times New Roman" w:hAnsi="Times New Roman"/>
        </w:rPr>
        <w:t xml:space="preserve">refers to the offender’s culpability, which takes a retributive approach to punishment.  The punishment increases as the degree of injury </w:t>
      </w:r>
      <w:r w:rsidR="00D2156A">
        <w:rPr>
          <w:rFonts w:ascii="Times New Roman" w:hAnsi="Times New Roman"/>
        </w:rPr>
        <w:t xml:space="preserve">to the victim </w:t>
      </w:r>
      <w:r w:rsidR="00BB7095">
        <w:rPr>
          <w:rFonts w:ascii="Times New Roman" w:hAnsi="Times New Roman"/>
        </w:rPr>
        <w:lastRenderedPageBreak/>
        <w:t xml:space="preserve">and the offender’s culpability for that injury </w:t>
      </w:r>
      <w:r w:rsidR="00D2156A">
        <w:rPr>
          <w:rFonts w:ascii="Times New Roman" w:hAnsi="Times New Roman"/>
        </w:rPr>
        <w:t xml:space="preserve">to the victim </w:t>
      </w:r>
      <w:r w:rsidR="00BB7095">
        <w:rPr>
          <w:rFonts w:ascii="Times New Roman" w:hAnsi="Times New Roman"/>
        </w:rPr>
        <w:t xml:space="preserve">increases.  </w:t>
      </w:r>
      <w:r w:rsidR="008B6B13">
        <w:rPr>
          <w:rFonts w:ascii="Times New Roman" w:hAnsi="Times New Roman"/>
        </w:rPr>
        <w:t xml:space="preserve">This is primarily measured by the seriousness of the offense, but it can extend to the offender’s criminal history and his or her role in the offense (e.g., he or she </w:t>
      </w:r>
      <w:r w:rsidR="0047141B">
        <w:rPr>
          <w:rFonts w:ascii="Times New Roman" w:hAnsi="Times New Roman"/>
        </w:rPr>
        <w:t xml:space="preserve">was </w:t>
      </w:r>
      <w:r w:rsidR="008B6B13">
        <w:rPr>
          <w:rFonts w:ascii="Times New Roman" w:hAnsi="Times New Roman"/>
        </w:rPr>
        <w:t xml:space="preserve">the primary/only perpetrator). </w:t>
      </w:r>
      <w:r w:rsidR="00BB7095">
        <w:rPr>
          <w:rFonts w:ascii="Times New Roman" w:hAnsi="Times New Roman"/>
        </w:rPr>
        <w:t xml:space="preserve"> </w:t>
      </w:r>
      <w:r w:rsidR="00D33B31">
        <w:rPr>
          <w:rFonts w:ascii="Times New Roman" w:hAnsi="Times New Roman"/>
        </w:rPr>
        <w:t>If decision</w:t>
      </w:r>
      <w:r w:rsidR="0047141B">
        <w:rPr>
          <w:rFonts w:ascii="Times New Roman" w:hAnsi="Times New Roman"/>
        </w:rPr>
        <w:t>-</w:t>
      </w:r>
      <w:r w:rsidR="00D33B31">
        <w:rPr>
          <w:rFonts w:ascii="Times New Roman" w:hAnsi="Times New Roman"/>
        </w:rPr>
        <w:t xml:space="preserve">making regarding an offender’s blameworthiness is tied to race, </w:t>
      </w:r>
      <w:r w:rsidR="00D2156A">
        <w:rPr>
          <w:rFonts w:ascii="Times New Roman" w:hAnsi="Times New Roman"/>
        </w:rPr>
        <w:t xml:space="preserve">then </w:t>
      </w:r>
      <w:r w:rsidR="00D33B31">
        <w:rPr>
          <w:rFonts w:ascii="Times New Roman" w:hAnsi="Times New Roman"/>
        </w:rPr>
        <w:t xml:space="preserve">this could provide a powerful explanation for the black-white gap in </w:t>
      </w:r>
      <w:r w:rsidR="00D33B31" w:rsidRPr="00447183">
        <w:rPr>
          <w:rFonts w:ascii="Times New Roman" w:hAnsi="Times New Roman"/>
        </w:rPr>
        <w:t xml:space="preserve">sentencing outcomes.  </w:t>
      </w:r>
    </w:p>
    <w:p w14:paraId="5DB8CD4B" w14:textId="5993C58D" w:rsidR="00744610" w:rsidRPr="0047141B" w:rsidRDefault="00D33B31" w:rsidP="002478F4">
      <w:pPr>
        <w:ind w:firstLine="720"/>
        <w:jc w:val="both"/>
        <w:rPr>
          <w:rFonts w:ascii="Times New Roman" w:hAnsi="Times New Roman"/>
          <w:i/>
          <w:color w:val="FF0000"/>
        </w:rPr>
      </w:pPr>
      <w:r>
        <w:rPr>
          <w:rFonts w:ascii="Times New Roman" w:hAnsi="Times New Roman"/>
        </w:rPr>
        <w:t>H</w:t>
      </w:r>
      <w:r w:rsidRPr="00447183">
        <w:rPr>
          <w:rFonts w:ascii="Times New Roman" w:hAnsi="Times New Roman"/>
        </w:rPr>
        <w:t>istorical</w:t>
      </w:r>
      <w:r w:rsidR="00357CED">
        <w:rPr>
          <w:rFonts w:ascii="Times New Roman" w:hAnsi="Times New Roman"/>
        </w:rPr>
        <w:t>ly,</w:t>
      </w:r>
      <w:r w:rsidRPr="00447183">
        <w:rPr>
          <w:rFonts w:ascii="Times New Roman" w:hAnsi="Times New Roman"/>
        </w:rPr>
        <w:t xml:space="preserve"> </w:t>
      </w:r>
      <w:r>
        <w:rPr>
          <w:rFonts w:ascii="Times New Roman" w:hAnsi="Times New Roman"/>
        </w:rPr>
        <w:t xml:space="preserve">blacks have been </w:t>
      </w:r>
      <w:r w:rsidR="00357CED">
        <w:rPr>
          <w:rFonts w:ascii="Times New Roman" w:hAnsi="Times New Roman"/>
        </w:rPr>
        <w:t xml:space="preserve">handled differentially.  This is not only </w:t>
      </w:r>
      <w:r>
        <w:rPr>
          <w:rFonts w:ascii="Times New Roman" w:hAnsi="Times New Roman"/>
        </w:rPr>
        <w:t xml:space="preserve">illustrated </w:t>
      </w:r>
      <w:r w:rsidR="0034400B">
        <w:rPr>
          <w:rFonts w:ascii="Times New Roman" w:hAnsi="Times New Roman"/>
        </w:rPr>
        <w:t>in</w:t>
      </w:r>
      <w:r>
        <w:rPr>
          <w:rFonts w:ascii="Times New Roman" w:hAnsi="Times New Roman"/>
        </w:rPr>
        <w:t xml:space="preserve"> pre-</w:t>
      </w:r>
      <w:r w:rsidR="00357CED">
        <w:rPr>
          <w:rFonts w:ascii="Times New Roman" w:hAnsi="Times New Roman"/>
        </w:rPr>
        <w:t>antebellum</w:t>
      </w:r>
      <w:r>
        <w:rPr>
          <w:rFonts w:ascii="Times New Roman" w:hAnsi="Times New Roman"/>
        </w:rPr>
        <w:t xml:space="preserve"> times when </w:t>
      </w:r>
      <w:r w:rsidRPr="00447183">
        <w:rPr>
          <w:rFonts w:ascii="Times New Roman" w:hAnsi="Times New Roman"/>
        </w:rPr>
        <w:t>behaviors of blacks were condemned</w:t>
      </w:r>
      <w:r w:rsidR="0034400B">
        <w:rPr>
          <w:rFonts w:ascii="Times New Roman" w:hAnsi="Times New Roman"/>
        </w:rPr>
        <w:t>,</w:t>
      </w:r>
      <w:r w:rsidRPr="00447183">
        <w:rPr>
          <w:rFonts w:ascii="Times New Roman" w:hAnsi="Times New Roman"/>
        </w:rPr>
        <w:t xml:space="preserve"> but if displayed by a white man were view</w:t>
      </w:r>
      <w:r w:rsidR="00357CED">
        <w:rPr>
          <w:rFonts w:ascii="Times New Roman" w:hAnsi="Times New Roman"/>
        </w:rPr>
        <w:t>ed</w:t>
      </w:r>
      <w:r w:rsidRPr="00447183">
        <w:rPr>
          <w:rFonts w:ascii="Times New Roman" w:hAnsi="Times New Roman"/>
        </w:rPr>
        <w:t xml:space="preserve"> as less problematic (Muhammad 2010).  </w:t>
      </w:r>
      <w:r w:rsidR="0034400B">
        <w:rPr>
          <w:rFonts w:ascii="Times New Roman" w:hAnsi="Times New Roman"/>
        </w:rPr>
        <w:t xml:space="preserve">It is also illustrated in </w:t>
      </w:r>
      <w:r w:rsidRPr="00447183">
        <w:rPr>
          <w:rFonts w:ascii="Times New Roman" w:hAnsi="Times New Roman"/>
        </w:rPr>
        <w:t>the 21</w:t>
      </w:r>
      <w:r w:rsidRPr="00447183">
        <w:rPr>
          <w:rFonts w:ascii="Times New Roman" w:hAnsi="Times New Roman"/>
          <w:vertAlign w:val="superscript"/>
        </w:rPr>
        <w:t>st</w:t>
      </w:r>
      <w:r w:rsidRPr="00447183">
        <w:rPr>
          <w:rFonts w:ascii="Times New Roman" w:hAnsi="Times New Roman"/>
        </w:rPr>
        <w:t xml:space="preserve"> century</w:t>
      </w:r>
      <w:r w:rsidR="0047141B">
        <w:rPr>
          <w:rFonts w:ascii="Times New Roman" w:hAnsi="Times New Roman"/>
        </w:rPr>
        <w:t>.  A</w:t>
      </w:r>
      <w:r w:rsidR="0034400B">
        <w:rPr>
          <w:rFonts w:ascii="Times New Roman" w:hAnsi="Times New Roman"/>
        </w:rPr>
        <w:t>t one point</w:t>
      </w:r>
      <w:r w:rsidR="0047141B">
        <w:rPr>
          <w:rFonts w:ascii="Times New Roman" w:hAnsi="Times New Roman"/>
        </w:rPr>
        <w:t>,</w:t>
      </w:r>
      <w:r w:rsidR="0034400B">
        <w:rPr>
          <w:rFonts w:ascii="Times New Roman" w:hAnsi="Times New Roman"/>
        </w:rPr>
        <w:t xml:space="preserve"> </w:t>
      </w:r>
      <w:r>
        <w:rPr>
          <w:rFonts w:ascii="Times New Roman" w:hAnsi="Times New Roman"/>
        </w:rPr>
        <w:t xml:space="preserve">discriminatory federal sentencing policies for </w:t>
      </w:r>
      <w:r w:rsidRPr="00447183">
        <w:rPr>
          <w:rFonts w:ascii="Times New Roman" w:hAnsi="Times New Roman"/>
          <w:i/>
        </w:rPr>
        <w:t>crack</w:t>
      </w:r>
      <w:r w:rsidRPr="00447183">
        <w:rPr>
          <w:rFonts w:ascii="Times New Roman" w:hAnsi="Times New Roman"/>
        </w:rPr>
        <w:t xml:space="preserve"> </w:t>
      </w:r>
      <w:r>
        <w:rPr>
          <w:rFonts w:ascii="Times New Roman" w:hAnsi="Times New Roman"/>
        </w:rPr>
        <w:t xml:space="preserve">vs. </w:t>
      </w:r>
      <w:r w:rsidRPr="00D33B31">
        <w:rPr>
          <w:rFonts w:ascii="Times New Roman" w:hAnsi="Times New Roman"/>
          <w:i/>
        </w:rPr>
        <w:t>powder</w:t>
      </w:r>
      <w:r>
        <w:rPr>
          <w:rFonts w:ascii="Times New Roman" w:hAnsi="Times New Roman"/>
        </w:rPr>
        <w:t xml:space="preserve"> </w:t>
      </w:r>
      <w:r w:rsidRPr="00447183">
        <w:rPr>
          <w:rFonts w:ascii="Times New Roman" w:hAnsi="Times New Roman"/>
        </w:rPr>
        <w:t>cocaine</w:t>
      </w:r>
      <w:r>
        <w:rPr>
          <w:rFonts w:ascii="Times New Roman" w:hAnsi="Times New Roman"/>
        </w:rPr>
        <w:t xml:space="preserve"> resulted in a 100-to-1 ratio</w:t>
      </w:r>
      <w:r w:rsidR="00FB74F5">
        <w:rPr>
          <w:rFonts w:ascii="Times New Roman" w:hAnsi="Times New Roman"/>
        </w:rPr>
        <w:t xml:space="preserve"> </w:t>
      </w:r>
      <w:r w:rsidR="00FB74F5" w:rsidRPr="00447183">
        <w:rPr>
          <w:rFonts w:ascii="Times New Roman" w:hAnsi="Times New Roman"/>
        </w:rPr>
        <w:t>(</w:t>
      </w:r>
      <w:proofErr w:type="spellStart"/>
      <w:r w:rsidR="00FB74F5" w:rsidRPr="00447183">
        <w:rPr>
          <w:rFonts w:ascii="Times New Roman" w:hAnsi="Times New Roman"/>
        </w:rPr>
        <w:t>Sklansky</w:t>
      </w:r>
      <w:proofErr w:type="spellEnd"/>
      <w:r w:rsidR="00FB74F5" w:rsidRPr="00447183">
        <w:rPr>
          <w:rFonts w:ascii="Times New Roman" w:hAnsi="Times New Roman"/>
        </w:rPr>
        <w:t xml:space="preserve"> 1985)</w:t>
      </w:r>
      <w:r w:rsidR="00FB74F5">
        <w:rPr>
          <w:rFonts w:ascii="Times New Roman" w:hAnsi="Times New Roman"/>
        </w:rPr>
        <w:t>.</w:t>
      </w:r>
      <w:r w:rsidR="002478F4">
        <w:rPr>
          <w:rStyle w:val="FootnoteReference"/>
          <w:rFonts w:ascii="Times New Roman" w:hAnsi="Times New Roman"/>
        </w:rPr>
        <w:footnoteReference w:id="4"/>
      </w:r>
      <w:r w:rsidR="00FB74F5">
        <w:rPr>
          <w:rFonts w:ascii="Times New Roman" w:hAnsi="Times New Roman"/>
        </w:rPr>
        <w:t xml:space="preserve">  </w:t>
      </w:r>
      <w:r w:rsidRPr="00447183">
        <w:rPr>
          <w:rFonts w:ascii="Times New Roman" w:hAnsi="Times New Roman"/>
        </w:rPr>
        <w:t>This disparate sentencing is particularly harmful to blacks, as crack cocaine use is high in inner-city black communities (Elliott 1993).</w:t>
      </w:r>
      <w:r>
        <w:rPr>
          <w:rFonts w:ascii="Times New Roman" w:hAnsi="Times New Roman"/>
        </w:rPr>
        <w:t xml:space="preserve">  </w:t>
      </w:r>
      <w:r w:rsidR="00744610">
        <w:rPr>
          <w:rFonts w:ascii="Times New Roman" w:hAnsi="Times New Roman"/>
        </w:rPr>
        <w:t xml:space="preserve">If this blameworthiness is tied to gender, then it also may serve as an explanation for the gender gap in outcomes.  </w:t>
      </w:r>
      <w:r w:rsidR="00B96565">
        <w:rPr>
          <w:rFonts w:ascii="Times New Roman" w:hAnsi="Times New Roman"/>
        </w:rPr>
        <w:t>Females</w:t>
      </w:r>
      <w:r w:rsidR="00744610">
        <w:rPr>
          <w:rFonts w:ascii="Times New Roman" w:hAnsi="Times New Roman"/>
        </w:rPr>
        <w:t xml:space="preserve">, compared to </w:t>
      </w:r>
      <w:r w:rsidR="00B96565">
        <w:rPr>
          <w:rFonts w:ascii="Times New Roman" w:hAnsi="Times New Roman"/>
        </w:rPr>
        <w:t>males</w:t>
      </w:r>
      <w:r w:rsidR="00744610">
        <w:rPr>
          <w:rFonts w:ascii="Times New Roman" w:hAnsi="Times New Roman"/>
        </w:rPr>
        <w:t xml:space="preserve">, tend to be treated in a more lenient manner due to the paternalistic protectiveness of the justice system actors.  </w:t>
      </w:r>
      <w:r w:rsidR="00F401DD">
        <w:rPr>
          <w:rFonts w:ascii="Times New Roman" w:hAnsi="Times New Roman"/>
        </w:rPr>
        <w:t>These actors</w:t>
      </w:r>
      <w:r w:rsidR="00744610">
        <w:rPr>
          <w:rFonts w:ascii="Times New Roman" w:hAnsi="Times New Roman"/>
        </w:rPr>
        <w:t xml:space="preserve"> assume </w:t>
      </w:r>
      <w:r w:rsidR="00B96565">
        <w:rPr>
          <w:rFonts w:ascii="Times New Roman" w:hAnsi="Times New Roman"/>
        </w:rPr>
        <w:t>females</w:t>
      </w:r>
      <w:r w:rsidR="00744610">
        <w:rPr>
          <w:rFonts w:ascii="Times New Roman" w:hAnsi="Times New Roman"/>
        </w:rPr>
        <w:t xml:space="preserve"> need to be sheltered from experiences like jail and criminal court proceedings that are typically unfriendly </w:t>
      </w:r>
      <w:r w:rsidR="00714CEB">
        <w:rPr>
          <w:rFonts w:ascii="Times New Roman" w:hAnsi="Times New Roman"/>
        </w:rPr>
        <w:t>to them and, alternative</w:t>
      </w:r>
      <w:r w:rsidR="00532A9E">
        <w:rPr>
          <w:rFonts w:ascii="Times New Roman" w:hAnsi="Times New Roman"/>
        </w:rPr>
        <w:t>ly, are</w:t>
      </w:r>
      <w:r w:rsidR="00744610">
        <w:rPr>
          <w:rFonts w:ascii="Times New Roman" w:hAnsi="Times New Roman"/>
        </w:rPr>
        <w:t xml:space="preserve"> more suitable to the male experience (Nagel et al. 1971).  </w:t>
      </w:r>
      <w:r w:rsidR="00A55B7A">
        <w:rPr>
          <w:rFonts w:ascii="Times New Roman" w:hAnsi="Times New Roman"/>
        </w:rPr>
        <w:t xml:space="preserve">However, </w:t>
      </w:r>
      <w:r w:rsidR="00714CEB">
        <w:rPr>
          <w:rFonts w:ascii="Times New Roman" w:hAnsi="Times New Roman"/>
        </w:rPr>
        <w:t xml:space="preserve">it is noteworthy that </w:t>
      </w:r>
      <w:r w:rsidR="00A55B7A">
        <w:rPr>
          <w:rFonts w:ascii="Times New Roman" w:hAnsi="Times New Roman"/>
        </w:rPr>
        <w:t xml:space="preserve">this chivalrous treatment tends to be applied to </w:t>
      </w:r>
      <w:r w:rsidR="00A55B7A" w:rsidRPr="00F401DD">
        <w:rPr>
          <w:rFonts w:ascii="Times New Roman" w:hAnsi="Times New Roman"/>
          <w:i/>
        </w:rPr>
        <w:t>white</w:t>
      </w:r>
      <w:r w:rsidR="00A55B7A">
        <w:rPr>
          <w:rFonts w:ascii="Times New Roman" w:hAnsi="Times New Roman"/>
        </w:rPr>
        <w:t xml:space="preserve"> females</w:t>
      </w:r>
      <w:r w:rsidR="00A55B7A" w:rsidRPr="00A55B7A">
        <w:rPr>
          <w:rFonts w:ascii="Times New Roman" w:hAnsi="Times New Roman"/>
        </w:rPr>
        <w:t xml:space="preserve">, as </w:t>
      </w:r>
      <w:r w:rsidR="00A55B7A" w:rsidRPr="00F401DD">
        <w:rPr>
          <w:rFonts w:ascii="Times New Roman" w:hAnsi="Times New Roman"/>
          <w:i/>
        </w:rPr>
        <w:t>black</w:t>
      </w:r>
      <w:r w:rsidR="00A55B7A" w:rsidRPr="00A55B7A">
        <w:rPr>
          <w:rFonts w:ascii="Times New Roman" w:hAnsi="Times New Roman"/>
        </w:rPr>
        <w:t xml:space="preserve"> females </w:t>
      </w:r>
      <w:r w:rsidR="00B34DE0">
        <w:rPr>
          <w:rFonts w:ascii="Times New Roman" w:hAnsi="Times New Roman"/>
        </w:rPr>
        <w:t>oftentimes</w:t>
      </w:r>
      <w:r w:rsidR="00A55B7A" w:rsidRPr="00A55B7A">
        <w:rPr>
          <w:rFonts w:ascii="Times New Roman" w:hAnsi="Times New Roman"/>
        </w:rPr>
        <w:t xml:space="preserve"> experience harsher treatment from the point of arrest to the point of sentencing (</w:t>
      </w:r>
      <w:r w:rsidR="00A55B7A" w:rsidRPr="00A55B7A">
        <w:rPr>
          <w:rFonts w:ascii="AGaramond-Regular" w:hAnsi="AGaramond-Regular" w:cs="AGaramond-Regular"/>
          <w:lang w:bidi="ar-SA"/>
        </w:rPr>
        <w:t>Bush-</w:t>
      </w:r>
      <w:proofErr w:type="spellStart"/>
      <w:r w:rsidR="00A55B7A" w:rsidRPr="00A55B7A">
        <w:rPr>
          <w:rFonts w:ascii="AGaramond-Regular" w:hAnsi="AGaramond-Regular" w:cs="AGaramond-Regular"/>
          <w:lang w:bidi="ar-SA"/>
        </w:rPr>
        <w:t>Baskette</w:t>
      </w:r>
      <w:proofErr w:type="spellEnd"/>
      <w:r w:rsidR="00A55B7A" w:rsidRPr="00A55B7A">
        <w:rPr>
          <w:rFonts w:ascii="AGaramond-Regular" w:hAnsi="AGaramond-Regular" w:cs="AGaramond-Regular"/>
          <w:lang w:bidi="ar-SA"/>
        </w:rPr>
        <w:t xml:space="preserve"> </w:t>
      </w:r>
      <w:r w:rsidR="00A55B7A" w:rsidRPr="00A55B7A">
        <w:rPr>
          <w:rFonts w:ascii="Times New Roman" w:hAnsi="Times New Roman"/>
        </w:rPr>
        <w:t>2004).</w:t>
      </w:r>
      <w:r w:rsidR="0047141B" w:rsidRPr="00A55B7A">
        <w:rPr>
          <w:rFonts w:ascii="Times New Roman" w:hAnsi="Times New Roman"/>
          <w:i/>
        </w:rPr>
        <w:t xml:space="preserve"> </w:t>
      </w:r>
    </w:p>
    <w:p w14:paraId="15A8A0F2" w14:textId="73B944D1" w:rsidR="00C81B18" w:rsidRPr="0034400B" w:rsidRDefault="008B6B13" w:rsidP="00CC6253">
      <w:pPr>
        <w:ind w:firstLine="720"/>
        <w:jc w:val="both"/>
        <w:rPr>
          <w:rFonts w:ascii="Times New Roman" w:hAnsi="Times New Roman"/>
          <w:i/>
          <w:color w:val="FF0000"/>
        </w:rPr>
      </w:pPr>
      <w:r w:rsidRPr="008B6B13">
        <w:rPr>
          <w:rFonts w:ascii="Times New Roman" w:hAnsi="Times New Roman"/>
          <w:i/>
        </w:rPr>
        <w:t>Protection of the community</w:t>
      </w:r>
      <w:r w:rsidR="002E3539">
        <w:rPr>
          <w:rFonts w:ascii="Times New Roman" w:hAnsi="Times New Roman"/>
        </w:rPr>
        <w:t>, or the</w:t>
      </w:r>
      <w:r w:rsidR="0097780B" w:rsidRPr="0097780B">
        <w:rPr>
          <w:rFonts w:ascii="Times New Roman" w:hAnsi="Times New Roman"/>
        </w:rPr>
        <w:t xml:space="preserve"> dangerousness</w:t>
      </w:r>
      <w:r w:rsidR="002E3539">
        <w:rPr>
          <w:rFonts w:ascii="Times New Roman" w:hAnsi="Times New Roman"/>
        </w:rPr>
        <w:t xml:space="preserve"> of the defendant</w:t>
      </w:r>
      <w:r w:rsidR="0097780B" w:rsidRPr="0097780B">
        <w:rPr>
          <w:rFonts w:ascii="Times New Roman" w:hAnsi="Times New Roman"/>
        </w:rPr>
        <w:t>,</w:t>
      </w:r>
      <w:r>
        <w:rPr>
          <w:rFonts w:ascii="Times New Roman" w:hAnsi="Times New Roman"/>
        </w:rPr>
        <w:t xml:space="preserve"> focuses </w:t>
      </w:r>
      <w:r w:rsidR="002E3539">
        <w:rPr>
          <w:rFonts w:ascii="Times New Roman" w:hAnsi="Times New Roman"/>
        </w:rPr>
        <w:t xml:space="preserve">on the need to incapacitate him or her </w:t>
      </w:r>
      <w:r>
        <w:rPr>
          <w:rFonts w:ascii="Times New Roman" w:hAnsi="Times New Roman"/>
        </w:rPr>
        <w:t xml:space="preserve">to prevent any further harm through recidivism.  </w:t>
      </w:r>
      <w:r>
        <w:rPr>
          <w:rFonts w:ascii="Times New Roman" w:hAnsi="Times New Roman"/>
        </w:rPr>
        <w:lastRenderedPageBreak/>
        <w:t>Decision</w:t>
      </w:r>
      <w:r w:rsidR="0047141B">
        <w:rPr>
          <w:rFonts w:ascii="Times New Roman" w:hAnsi="Times New Roman"/>
        </w:rPr>
        <w:t>-</w:t>
      </w:r>
      <w:r>
        <w:rPr>
          <w:rFonts w:ascii="Times New Roman" w:hAnsi="Times New Roman"/>
        </w:rPr>
        <w:t>making authorities may rely on attributions based on case information, criminal history, facts of the crime (e.g., involvement of a weapon), and offender characteristics (e.g., drug dependency, family support).</w:t>
      </w:r>
      <w:r w:rsidR="00A43A75">
        <w:rPr>
          <w:rFonts w:ascii="Times New Roman" w:hAnsi="Times New Roman"/>
        </w:rPr>
        <w:t xml:space="preserve">  For instance, Ulmer and Johnson (2004) </w:t>
      </w:r>
      <w:r w:rsidR="00677B1D">
        <w:rPr>
          <w:rFonts w:ascii="Times New Roman" w:hAnsi="Times New Roman"/>
        </w:rPr>
        <w:t>found</w:t>
      </w:r>
      <w:r w:rsidR="00A43A75">
        <w:rPr>
          <w:rFonts w:ascii="Times New Roman" w:hAnsi="Times New Roman"/>
        </w:rPr>
        <w:t xml:space="preserve"> that </w:t>
      </w:r>
      <w:r w:rsidR="00677B1D">
        <w:rPr>
          <w:rFonts w:ascii="Times New Roman" w:hAnsi="Times New Roman"/>
        </w:rPr>
        <w:t xml:space="preserve">blacks and Hispanics </w:t>
      </w:r>
      <w:r w:rsidR="009E5445">
        <w:rPr>
          <w:rFonts w:ascii="Times New Roman" w:hAnsi="Times New Roman"/>
        </w:rPr>
        <w:t xml:space="preserve">compared to whites were more likely to be </w:t>
      </w:r>
      <w:r w:rsidR="00677B1D">
        <w:rPr>
          <w:rFonts w:ascii="Times New Roman" w:hAnsi="Times New Roman"/>
        </w:rPr>
        <w:t xml:space="preserve">sentenced </w:t>
      </w:r>
      <w:r w:rsidR="009E5445">
        <w:rPr>
          <w:rFonts w:ascii="Times New Roman" w:hAnsi="Times New Roman"/>
        </w:rPr>
        <w:t xml:space="preserve">to serve time in prison and </w:t>
      </w:r>
      <w:r w:rsidR="00BA5464">
        <w:rPr>
          <w:rFonts w:ascii="Times New Roman" w:hAnsi="Times New Roman"/>
        </w:rPr>
        <w:t>for</w:t>
      </w:r>
      <w:r w:rsidR="009E5445">
        <w:rPr>
          <w:rFonts w:ascii="Times New Roman" w:hAnsi="Times New Roman"/>
        </w:rPr>
        <w:t xml:space="preserve"> longer periods of time, outcomes that were conditional on the sentencing county’s black and Hispanic population.  </w:t>
      </w:r>
      <w:r w:rsidR="00BA5464">
        <w:rPr>
          <w:rFonts w:ascii="Times New Roman" w:hAnsi="Times New Roman"/>
        </w:rPr>
        <w:t xml:space="preserve">The researchers suggested these findings were consistent with certain offenders being perceived as more threatening when coming from areas of high minority concentration.  </w:t>
      </w:r>
      <w:r w:rsidR="009E5445">
        <w:rPr>
          <w:rFonts w:ascii="Times New Roman" w:hAnsi="Times New Roman"/>
        </w:rPr>
        <w:t xml:space="preserve">   </w:t>
      </w:r>
    </w:p>
    <w:p w14:paraId="01333092" w14:textId="3F72FAF5" w:rsidR="0034400B" w:rsidRPr="008540C6" w:rsidRDefault="008B6B13" w:rsidP="00CC6253">
      <w:pPr>
        <w:ind w:firstLine="720"/>
        <w:jc w:val="both"/>
        <w:rPr>
          <w:rFonts w:ascii="Times New Roman" w:hAnsi="Times New Roman"/>
          <w:i/>
          <w:color w:val="FF0000"/>
        </w:rPr>
      </w:pPr>
      <w:r w:rsidRPr="008B6B13">
        <w:rPr>
          <w:rFonts w:ascii="Times New Roman" w:hAnsi="Times New Roman"/>
          <w:i/>
        </w:rPr>
        <w:t>Practical constraints</w:t>
      </w:r>
      <w:r>
        <w:rPr>
          <w:rFonts w:ascii="Times New Roman" w:hAnsi="Times New Roman"/>
          <w:i/>
        </w:rPr>
        <w:t xml:space="preserve"> and consequences</w:t>
      </w:r>
      <w:r>
        <w:rPr>
          <w:rFonts w:ascii="Times New Roman" w:hAnsi="Times New Roman"/>
        </w:rPr>
        <w:t xml:space="preserve"> </w:t>
      </w:r>
      <w:r w:rsidR="0034400B">
        <w:rPr>
          <w:rFonts w:ascii="Times New Roman" w:hAnsi="Times New Roman"/>
        </w:rPr>
        <w:t xml:space="preserve">can </w:t>
      </w:r>
      <w:r w:rsidR="008F632F">
        <w:rPr>
          <w:rFonts w:ascii="Times New Roman" w:hAnsi="Times New Roman"/>
        </w:rPr>
        <w:t>refer to organizational-level facets such as the</w:t>
      </w:r>
      <w:r>
        <w:rPr>
          <w:rFonts w:ascii="Times New Roman" w:hAnsi="Times New Roman"/>
        </w:rPr>
        <w:t xml:space="preserve"> </w:t>
      </w:r>
      <w:r w:rsidR="0047141B">
        <w:rPr>
          <w:rFonts w:ascii="Times New Roman" w:hAnsi="Times New Roman"/>
        </w:rPr>
        <w:t>decision-</w:t>
      </w:r>
      <w:r w:rsidR="0034400B">
        <w:rPr>
          <w:rFonts w:ascii="Times New Roman" w:hAnsi="Times New Roman"/>
        </w:rPr>
        <w:t xml:space="preserve">maker’s </w:t>
      </w:r>
      <w:r w:rsidR="00C11A6C">
        <w:rPr>
          <w:rFonts w:ascii="Times New Roman" w:hAnsi="Times New Roman"/>
        </w:rPr>
        <w:t>concern for pri</w:t>
      </w:r>
      <w:r w:rsidR="00D65599">
        <w:rPr>
          <w:rFonts w:ascii="Times New Roman" w:hAnsi="Times New Roman"/>
        </w:rPr>
        <w:t>son overcrowding and resources</w:t>
      </w:r>
      <w:r w:rsidR="00B96565">
        <w:rPr>
          <w:rFonts w:ascii="Times New Roman" w:hAnsi="Times New Roman"/>
        </w:rPr>
        <w:t xml:space="preserve"> or</w:t>
      </w:r>
      <w:r w:rsidR="00D65599">
        <w:rPr>
          <w:rFonts w:ascii="Times New Roman" w:hAnsi="Times New Roman"/>
        </w:rPr>
        <w:t xml:space="preserve"> </w:t>
      </w:r>
      <w:r w:rsidR="0034400B">
        <w:rPr>
          <w:rFonts w:ascii="Times New Roman" w:hAnsi="Times New Roman"/>
        </w:rPr>
        <w:t xml:space="preserve">concern for </w:t>
      </w:r>
      <w:r w:rsidR="00FA135F">
        <w:rPr>
          <w:rFonts w:ascii="Times New Roman" w:hAnsi="Times New Roman"/>
        </w:rPr>
        <w:t>maintaining working relationships with other courtroom officials</w:t>
      </w:r>
      <w:r w:rsidR="008F632F">
        <w:rPr>
          <w:rFonts w:ascii="Times New Roman" w:hAnsi="Times New Roman"/>
        </w:rPr>
        <w:t xml:space="preserve">.  They can also refer to individual-level facets such as </w:t>
      </w:r>
      <w:r w:rsidR="0034400B">
        <w:rPr>
          <w:rFonts w:ascii="Times New Roman" w:hAnsi="Times New Roman"/>
        </w:rPr>
        <w:t>concern for the</w:t>
      </w:r>
      <w:r w:rsidR="00D65599">
        <w:rPr>
          <w:rFonts w:ascii="Times New Roman" w:hAnsi="Times New Roman"/>
        </w:rPr>
        <w:t xml:space="preserve"> offender’s ability to serve his</w:t>
      </w:r>
      <w:r w:rsidR="009E62A7">
        <w:rPr>
          <w:rFonts w:ascii="Times New Roman" w:hAnsi="Times New Roman"/>
        </w:rPr>
        <w:t xml:space="preserve"> or her</w:t>
      </w:r>
      <w:r w:rsidR="00D65599">
        <w:rPr>
          <w:rFonts w:ascii="Times New Roman" w:hAnsi="Times New Roman"/>
        </w:rPr>
        <w:t xml:space="preserve"> time (e</w:t>
      </w:r>
      <w:r w:rsidR="008F632F">
        <w:rPr>
          <w:rFonts w:ascii="Times New Roman" w:hAnsi="Times New Roman"/>
        </w:rPr>
        <w:t xml:space="preserve">.g., </w:t>
      </w:r>
      <w:r w:rsidR="00B96565">
        <w:rPr>
          <w:rFonts w:ascii="Times New Roman" w:hAnsi="Times New Roman"/>
        </w:rPr>
        <w:t>having a poor health status</w:t>
      </w:r>
      <w:r w:rsidR="008F632F">
        <w:rPr>
          <w:rFonts w:ascii="Times New Roman" w:hAnsi="Times New Roman"/>
        </w:rPr>
        <w:t>)</w:t>
      </w:r>
      <w:r w:rsidR="00D65599">
        <w:rPr>
          <w:rFonts w:ascii="Times New Roman" w:hAnsi="Times New Roman"/>
        </w:rPr>
        <w:t xml:space="preserve"> and </w:t>
      </w:r>
      <w:r w:rsidR="0034400B">
        <w:rPr>
          <w:rFonts w:ascii="Times New Roman" w:hAnsi="Times New Roman"/>
        </w:rPr>
        <w:t xml:space="preserve">concern for </w:t>
      </w:r>
      <w:r w:rsidR="00D65599">
        <w:rPr>
          <w:rFonts w:ascii="Times New Roman" w:hAnsi="Times New Roman"/>
        </w:rPr>
        <w:t xml:space="preserve">the disruption of ties </w:t>
      </w:r>
      <w:r w:rsidR="0034400B">
        <w:rPr>
          <w:rFonts w:ascii="Times New Roman" w:hAnsi="Times New Roman"/>
        </w:rPr>
        <w:t>between the offender and the offender’s</w:t>
      </w:r>
      <w:r w:rsidR="00D65599">
        <w:rPr>
          <w:rFonts w:ascii="Times New Roman" w:hAnsi="Times New Roman"/>
        </w:rPr>
        <w:t xml:space="preserve"> children</w:t>
      </w:r>
      <w:r w:rsidR="00FA135F">
        <w:rPr>
          <w:rFonts w:ascii="Times New Roman" w:hAnsi="Times New Roman"/>
        </w:rPr>
        <w:t xml:space="preserve">.  </w:t>
      </w:r>
      <w:proofErr w:type="spellStart"/>
      <w:r w:rsidR="00910822">
        <w:rPr>
          <w:rFonts w:ascii="Times New Roman" w:hAnsi="Times New Roman"/>
        </w:rPr>
        <w:t>Koons</w:t>
      </w:r>
      <w:proofErr w:type="spellEnd"/>
      <w:r w:rsidR="00910822">
        <w:rPr>
          <w:rFonts w:ascii="Times New Roman" w:hAnsi="Times New Roman"/>
        </w:rPr>
        <w:t xml:space="preserve">-Witt (2002) </w:t>
      </w:r>
      <w:r w:rsidR="00027B20">
        <w:rPr>
          <w:rFonts w:ascii="Times New Roman" w:hAnsi="Times New Roman"/>
        </w:rPr>
        <w:t>found</w:t>
      </w:r>
      <w:r w:rsidR="00910822">
        <w:rPr>
          <w:rFonts w:ascii="Times New Roman" w:hAnsi="Times New Roman"/>
        </w:rPr>
        <w:t xml:space="preserve"> that women with dependent children were significantly less likely to be imprisoned, a finding that </w:t>
      </w:r>
      <w:r w:rsidR="00027B20">
        <w:rPr>
          <w:rFonts w:ascii="Times New Roman" w:hAnsi="Times New Roman"/>
        </w:rPr>
        <w:t>held true</w:t>
      </w:r>
      <w:r w:rsidR="00910822">
        <w:rPr>
          <w:rFonts w:ascii="Times New Roman" w:hAnsi="Times New Roman"/>
        </w:rPr>
        <w:t xml:space="preserve"> pre- and post-implementation of sentencing guidelines</w:t>
      </w:r>
      <w:r w:rsidR="00B96565">
        <w:rPr>
          <w:rFonts w:ascii="Times New Roman" w:hAnsi="Times New Roman"/>
        </w:rPr>
        <w:t xml:space="preserve"> </w:t>
      </w:r>
      <w:r w:rsidR="00714CEB">
        <w:rPr>
          <w:rFonts w:ascii="Times New Roman" w:hAnsi="Times New Roman"/>
        </w:rPr>
        <w:t>that</w:t>
      </w:r>
      <w:r w:rsidR="00B96565">
        <w:rPr>
          <w:rFonts w:ascii="Times New Roman" w:hAnsi="Times New Roman"/>
        </w:rPr>
        <w:t xml:space="preserve"> aimed to achieve equality in sentencing (discussed in more detail </w:t>
      </w:r>
      <w:r w:rsidR="00F057D8">
        <w:rPr>
          <w:rFonts w:ascii="Times New Roman" w:hAnsi="Times New Roman"/>
        </w:rPr>
        <w:t>below</w:t>
      </w:r>
      <w:r w:rsidR="00B96565">
        <w:rPr>
          <w:rFonts w:ascii="Times New Roman" w:hAnsi="Times New Roman"/>
        </w:rPr>
        <w:t>)</w:t>
      </w:r>
      <w:r w:rsidR="00910822">
        <w:rPr>
          <w:rFonts w:ascii="Times New Roman" w:hAnsi="Times New Roman"/>
        </w:rPr>
        <w:t xml:space="preserve">.  </w:t>
      </w:r>
    </w:p>
    <w:p w14:paraId="23DAFD8C" w14:textId="0A38458E" w:rsidR="00B266E1" w:rsidRDefault="00D33B31" w:rsidP="002E3539">
      <w:pPr>
        <w:ind w:firstLine="720"/>
        <w:jc w:val="both"/>
        <w:rPr>
          <w:rFonts w:ascii="Times New Roman" w:hAnsi="Times New Roman"/>
        </w:rPr>
      </w:pPr>
      <w:proofErr w:type="spellStart"/>
      <w:r>
        <w:rPr>
          <w:rFonts w:ascii="Times New Roman" w:hAnsi="Times New Roman"/>
        </w:rPr>
        <w:t>Steffensmeier</w:t>
      </w:r>
      <w:proofErr w:type="spellEnd"/>
      <w:r>
        <w:rPr>
          <w:rFonts w:ascii="Times New Roman" w:hAnsi="Times New Roman"/>
        </w:rPr>
        <w:t xml:space="preserve"> et al.</w:t>
      </w:r>
      <w:r w:rsidR="002478F4">
        <w:rPr>
          <w:rFonts w:ascii="Times New Roman" w:hAnsi="Times New Roman"/>
        </w:rPr>
        <w:t>’s</w:t>
      </w:r>
      <w:r>
        <w:rPr>
          <w:rFonts w:ascii="Times New Roman" w:hAnsi="Times New Roman"/>
        </w:rPr>
        <w:t xml:space="preserve"> (1998) </w:t>
      </w:r>
      <w:r w:rsidR="002478F4">
        <w:rPr>
          <w:rFonts w:ascii="Times New Roman" w:hAnsi="Times New Roman"/>
        </w:rPr>
        <w:t>research support</w:t>
      </w:r>
      <w:r w:rsidR="00027B20">
        <w:rPr>
          <w:rFonts w:ascii="Times New Roman" w:hAnsi="Times New Roman"/>
        </w:rPr>
        <w:t>ed</w:t>
      </w:r>
      <w:r w:rsidR="002478F4">
        <w:rPr>
          <w:rFonts w:ascii="Times New Roman" w:hAnsi="Times New Roman"/>
        </w:rPr>
        <w:t xml:space="preserve"> the</w:t>
      </w:r>
      <w:r>
        <w:rPr>
          <w:rFonts w:ascii="Times New Roman" w:hAnsi="Times New Roman"/>
        </w:rPr>
        <w:t xml:space="preserve"> </w:t>
      </w:r>
      <w:r w:rsidR="00B7083C">
        <w:rPr>
          <w:rFonts w:ascii="Times New Roman" w:hAnsi="Times New Roman"/>
        </w:rPr>
        <w:t>F</w:t>
      </w:r>
      <w:r w:rsidR="002478F4">
        <w:rPr>
          <w:rFonts w:ascii="Times New Roman" w:hAnsi="Times New Roman"/>
        </w:rPr>
        <w:t xml:space="preserve">ocal </w:t>
      </w:r>
      <w:r w:rsidR="00B7083C">
        <w:rPr>
          <w:rFonts w:ascii="Times New Roman" w:hAnsi="Times New Roman"/>
        </w:rPr>
        <w:t>Concerns P</w:t>
      </w:r>
      <w:r w:rsidR="002478F4">
        <w:rPr>
          <w:rFonts w:ascii="Times New Roman" w:hAnsi="Times New Roman"/>
        </w:rPr>
        <w:t>erspective in criminal justice decision</w:t>
      </w:r>
      <w:r w:rsidR="0047141B">
        <w:rPr>
          <w:rFonts w:ascii="Times New Roman" w:hAnsi="Times New Roman"/>
        </w:rPr>
        <w:t>-</w:t>
      </w:r>
      <w:r w:rsidR="002478F4">
        <w:rPr>
          <w:rFonts w:ascii="Times New Roman" w:hAnsi="Times New Roman"/>
        </w:rPr>
        <w:t>making</w:t>
      </w:r>
      <w:r>
        <w:rPr>
          <w:rFonts w:ascii="Times New Roman" w:hAnsi="Times New Roman"/>
        </w:rPr>
        <w:t xml:space="preserve">.  </w:t>
      </w:r>
      <w:r w:rsidR="00532A9E">
        <w:rPr>
          <w:rFonts w:ascii="Times New Roman" w:hAnsi="Times New Roman"/>
        </w:rPr>
        <w:t>They found that the</w:t>
      </w:r>
      <w:r>
        <w:rPr>
          <w:rFonts w:ascii="Times New Roman" w:hAnsi="Times New Roman"/>
        </w:rPr>
        <w:t xml:space="preserve"> main predictors of a judge’s decision </w:t>
      </w:r>
      <w:r w:rsidR="00027B20">
        <w:rPr>
          <w:rFonts w:ascii="Times New Roman" w:hAnsi="Times New Roman"/>
        </w:rPr>
        <w:t>were</w:t>
      </w:r>
      <w:r>
        <w:rPr>
          <w:rFonts w:ascii="Times New Roman" w:hAnsi="Times New Roman"/>
        </w:rPr>
        <w:t xml:space="preserve"> the seriousness of the crime as well as the offender’s prior record, race, gender, and age. </w:t>
      </w:r>
      <w:r w:rsidR="002478F4">
        <w:rPr>
          <w:rFonts w:ascii="Times New Roman" w:hAnsi="Times New Roman"/>
        </w:rPr>
        <w:t xml:space="preserve"> </w:t>
      </w:r>
      <w:r>
        <w:rPr>
          <w:rFonts w:ascii="Times New Roman" w:hAnsi="Times New Roman"/>
        </w:rPr>
        <w:t>Even more telling, however, was the feedback collected during qualitati</w:t>
      </w:r>
      <w:r w:rsidR="0047141B">
        <w:rPr>
          <w:rFonts w:ascii="Times New Roman" w:hAnsi="Times New Roman"/>
        </w:rPr>
        <w:t>ve interviews with the decision-</w:t>
      </w:r>
      <w:r>
        <w:rPr>
          <w:rFonts w:ascii="Times New Roman" w:hAnsi="Times New Roman"/>
        </w:rPr>
        <w:t xml:space="preserve">makers.  To paraphrase, some judges indicated </w:t>
      </w:r>
      <w:r w:rsidRPr="00C45E42">
        <w:rPr>
          <w:rFonts w:ascii="Times New Roman" w:hAnsi="Times New Roman"/>
        </w:rPr>
        <w:t xml:space="preserve">that they were reluctant to send a white offender to prison out of fear that he or she would </w:t>
      </w:r>
      <w:r w:rsidRPr="00C45E42">
        <w:rPr>
          <w:rFonts w:ascii="Times New Roman" w:hAnsi="Times New Roman"/>
        </w:rPr>
        <w:lastRenderedPageBreak/>
        <w:t xml:space="preserve">be victimized by a black offender.  Additionally, </w:t>
      </w:r>
      <w:r w:rsidR="00532A9E">
        <w:rPr>
          <w:rFonts w:ascii="Times New Roman" w:hAnsi="Times New Roman"/>
        </w:rPr>
        <w:t xml:space="preserve">judges viewed </w:t>
      </w:r>
      <w:r w:rsidRPr="00C45E42">
        <w:rPr>
          <w:rFonts w:ascii="Times New Roman" w:hAnsi="Times New Roman"/>
        </w:rPr>
        <w:t xml:space="preserve">women and older offenders as less dangerous and less </w:t>
      </w:r>
      <w:r w:rsidR="00C45E42" w:rsidRPr="00C45E42">
        <w:rPr>
          <w:rFonts w:ascii="Times New Roman" w:hAnsi="Times New Roman"/>
        </w:rPr>
        <w:t xml:space="preserve">of </w:t>
      </w:r>
      <w:r w:rsidR="00002261">
        <w:rPr>
          <w:rFonts w:ascii="Times New Roman" w:hAnsi="Times New Roman"/>
        </w:rPr>
        <w:t xml:space="preserve">a </w:t>
      </w:r>
      <w:r w:rsidR="00C45E42" w:rsidRPr="00C45E42">
        <w:rPr>
          <w:rFonts w:ascii="Times New Roman" w:hAnsi="Times New Roman"/>
        </w:rPr>
        <w:t>risk to community safety.  Overall, c</w:t>
      </w:r>
      <w:r w:rsidR="008540C6" w:rsidRPr="00C45E42">
        <w:rPr>
          <w:rFonts w:ascii="Times New Roman" w:hAnsi="Times New Roman"/>
        </w:rPr>
        <w:t>rime has been</w:t>
      </w:r>
      <w:r w:rsidR="0070682D" w:rsidRPr="00C45E42">
        <w:rPr>
          <w:rFonts w:ascii="Times New Roman" w:hAnsi="Times New Roman"/>
        </w:rPr>
        <w:t xml:space="preserve"> conceptualized as a minority problem</w:t>
      </w:r>
      <w:r w:rsidR="008540C6" w:rsidRPr="00C45E42">
        <w:rPr>
          <w:rFonts w:ascii="Times New Roman" w:hAnsi="Times New Roman"/>
        </w:rPr>
        <w:t xml:space="preserve"> (</w:t>
      </w:r>
      <w:proofErr w:type="spellStart"/>
      <w:r w:rsidR="008540C6" w:rsidRPr="00C45E42">
        <w:rPr>
          <w:rFonts w:ascii="Times New Roman" w:hAnsi="Times New Roman"/>
        </w:rPr>
        <w:t>Reiman</w:t>
      </w:r>
      <w:proofErr w:type="spellEnd"/>
      <w:r w:rsidR="008540C6" w:rsidRPr="00C45E42">
        <w:rPr>
          <w:rFonts w:ascii="Times New Roman" w:hAnsi="Times New Roman"/>
        </w:rPr>
        <w:t xml:space="preserve"> and Leighton 2012)</w:t>
      </w:r>
      <w:r w:rsidR="0070682D" w:rsidRPr="00C45E42">
        <w:rPr>
          <w:rFonts w:ascii="Times New Roman" w:hAnsi="Times New Roman"/>
        </w:rPr>
        <w:t xml:space="preserve">, </w:t>
      </w:r>
      <w:r w:rsidR="004758B1" w:rsidRPr="00C45E42">
        <w:rPr>
          <w:rFonts w:ascii="Times New Roman" w:hAnsi="Times New Roman"/>
        </w:rPr>
        <w:t xml:space="preserve">and some </w:t>
      </w:r>
      <w:r w:rsidR="0070682D" w:rsidRPr="00C45E42">
        <w:rPr>
          <w:rFonts w:ascii="Times New Roman" w:hAnsi="Times New Roman"/>
        </w:rPr>
        <w:t>leaders openly admitted</w:t>
      </w:r>
      <w:r w:rsidR="00B96565">
        <w:rPr>
          <w:rFonts w:ascii="Times New Roman" w:hAnsi="Times New Roman"/>
        </w:rPr>
        <w:t xml:space="preserve"> to</w:t>
      </w:r>
      <w:r w:rsidR="0070682D" w:rsidRPr="00C45E42">
        <w:rPr>
          <w:rFonts w:ascii="Times New Roman" w:hAnsi="Times New Roman"/>
        </w:rPr>
        <w:t xml:space="preserve"> using race </w:t>
      </w:r>
      <w:r w:rsidR="00134069" w:rsidRPr="00C45E42">
        <w:rPr>
          <w:rFonts w:ascii="Times New Roman" w:hAnsi="Times New Roman"/>
        </w:rPr>
        <w:t xml:space="preserve">to signify </w:t>
      </w:r>
      <w:r w:rsidR="00B96565">
        <w:rPr>
          <w:rFonts w:ascii="Times New Roman" w:hAnsi="Times New Roman"/>
        </w:rPr>
        <w:t xml:space="preserve">one’s </w:t>
      </w:r>
      <w:r w:rsidR="00134069" w:rsidRPr="00C45E42">
        <w:rPr>
          <w:rFonts w:ascii="Times New Roman" w:hAnsi="Times New Roman"/>
        </w:rPr>
        <w:t xml:space="preserve">criminality.  </w:t>
      </w:r>
      <w:r w:rsidR="0070682D" w:rsidRPr="00C45E42">
        <w:rPr>
          <w:rFonts w:ascii="Times New Roman" w:hAnsi="Times New Roman"/>
        </w:rPr>
        <w:t xml:space="preserve"> </w:t>
      </w:r>
      <w:r w:rsidR="00134069" w:rsidRPr="00C45E42">
        <w:rPr>
          <w:rFonts w:ascii="Times New Roman" w:hAnsi="Times New Roman"/>
        </w:rPr>
        <w:t>D</w:t>
      </w:r>
      <w:r w:rsidR="0047141B">
        <w:rPr>
          <w:rFonts w:ascii="Times New Roman" w:hAnsi="Times New Roman"/>
        </w:rPr>
        <w:t>ecision-</w:t>
      </w:r>
      <w:r w:rsidR="0070682D" w:rsidRPr="00C45E42">
        <w:rPr>
          <w:rFonts w:ascii="Times New Roman" w:hAnsi="Times New Roman"/>
        </w:rPr>
        <w:t xml:space="preserve">makers’ perceptions of minority problems </w:t>
      </w:r>
      <w:r w:rsidR="00C45E42" w:rsidRPr="00C45E42">
        <w:rPr>
          <w:rFonts w:ascii="Times New Roman" w:hAnsi="Times New Roman"/>
        </w:rPr>
        <w:t>being</w:t>
      </w:r>
      <w:r w:rsidR="0070682D" w:rsidRPr="00C45E42">
        <w:rPr>
          <w:rFonts w:ascii="Times New Roman" w:hAnsi="Times New Roman"/>
        </w:rPr>
        <w:t xml:space="preserve"> concentrated </w:t>
      </w:r>
      <w:r w:rsidR="00C45E42" w:rsidRPr="00C45E42">
        <w:rPr>
          <w:rFonts w:ascii="Times New Roman" w:hAnsi="Times New Roman"/>
        </w:rPr>
        <w:t>in a specific space</w:t>
      </w:r>
      <w:r w:rsidR="0070682D" w:rsidRPr="00C45E42">
        <w:rPr>
          <w:rFonts w:ascii="Times New Roman" w:hAnsi="Times New Roman"/>
        </w:rPr>
        <w:t xml:space="preserve"> </w:t>
      </w:r>
      <w:r w:rsidR="00C45E42" w:rsidRPr="00C45E42">
        <w:rPr>
          <w:rFonts w:ascii="Times New Roman" w:hAnsi="Times New Roman"/>
        </w:rPr>
        <w:t>seem</w:t>
      </w:r>
      <w:r w:rsidR="0070682D" w:rsidRPr="00C45E42">
        <w:rPr>
          <w:rFonts w:ascii="Times New Roman" w:hAnsi="Times New Roman"/>
        </w:rPr>
        <w:t xml:space="preserve"> to reinforce the use of race as a screen for criminal attribution (Bridges</w:t>
      </w:r>
      <w:r w:rsidR="002655F7">
        <w:rPr>
          <w:rFonts w:ascii="Times New Roman" w:hAnsi="Times New Roman"/>
        </w:rPr>
        <w:t xml:space="preserve"> et al.</w:t>
      </w:r>
      <w:r w:rsidR="0070682D" w:rsidRPr="00C45E42">
        <w:rPr>
          <w:rFonts w:ascii="Times New Roman" w:hAnsi="Times New Roman"/>
        </w:rPr>
        <w:t xml:space="preserve"> 1987</w:t>
      </w:r>
      <w:r w:rsidR="002655F7">
        <w:rPr>
          <w:rFonts w:ascii="Times New Roman" w:hAnsi="Times New Roman"/>
        </w:rPr>
        <w:t>:</w:t>
      </w:r>
      <w:r w:rsidR="0070682D" w:rsidRPr="00C45E42">
        <w:rPr>
          <w:rFonts w:ascii="Times New Roman" w:hAnsi="Times New Roman"/>
        </w:rPr>
        <w:t>359)</w:t>
      </w:r>
      <w:r w:rsidR="008540C6" w:rsidRPr="00C45E42">
        <w:rPr>
          <w:rFonts w:ascii="Times New Roman" w:hAnsi="Times New Roman"/>
        </w:rPr>
        <w:t xml:space="preserve">.  </w:t>
      </w:r>
    </w:p>
    <w:p w14:paraId="233DB9A8" w14:textId="7530DE69" w:rsidR="00C45E42" w:rsidRDefault="0047141B" w:rsidP="008540C6">
      <w:pPr>
        <w:ind w:firstLine="720"/>
        <w:jc w:val="both"/>
        <w:rPr>
          <w:rFonts w:ascii="Times New Roman" w:hAnsi="Times New Roman"/>
          <w:i/>
        </w:rPr>
      </w:pPr>
      <w:r>
        <w:rPr>
          <w:rFonts w:ascii="Times New Roman" w:hAnsi="Times New Roman"/>
        </w:rPr>
        <w:t>With this</w:t>
      </w:r>
      <w:r w:rsidR="007D009C">
        <w:rPr>
          <w:rFonts w:ascii="Times New Roman" w:hAnsi="Times New Roman"/>
        </w:rPr>
        <w:t xml:space="preserve"> in mind, </w:t>
      </w:r>
      <w:r w:rsidR="008540C6" w:rsidRPr="00C45E42">
        <w:rPr>
          <w:rFonts w:ascii="Times New Roman" w:hAnsi="Times New Roman"/>
        </w:rPr>
        <w:t xml:space="preserve">I use the </w:t>
      </w:r>
      <w:r w:rsidR="00714CEB">
        <w:rPr>
          <w:rFonts w:ascii="Times New Roman" w:hAnsi="Times New Roman"/>
        </w:rPr>
        <w:t>F</w:t>
      </w:r>
      <w:r w:rsidR="008540C6" w:rsidRPr="00C45E42">
        <w:rPr>
          <w:rFonts w:ascii="Times New Roman" w:hAnsi="Times New Roman"/>
        </w:rPr>
        <w:t xml:space="preserve">ocal </w:t>
      </w:r>
      <w:r w:rsidR="00714CEB">
        <w:rPr>
          <w:rFonts w:ascii="Times New Roman" w:hAnsi="Times New Roman"/>
        </w:rPr>
        <w:t>C</w:t>
      </w:r>
      <w:r w:rsidR="008540C6" w:rsidRPr="00C45E42">
        <w:rPr>
          <w:rFonts w:ascii="Times New Roman" w:hAnsi="Times New Roman"/>
        </w:rPr>
        <w:t xml:space="preserve">oncerns </w:t>
      </w:r>
      <w:r w:rsidR="00714CEB">
        <w:rPr>
          <w:rFonts w:ascii="Times New Roman" w:hAnsi="Times New Roman"/>
        </w:rPr>
        <w:t>P</w:t>
      </w:r>
      <w:r w:rsidR="008540C6" w:rsidRPr="00C45E42">
        <w:rPr>
          <w:rFonts w:ascii="Times New Roman" w:hAnsi="Times New Roman"/>
        </w:rPr>
        <w:t xml:space="preserve">erspective as a guide to suggest that </w:t>
      </w:r>
      <w:r w:rsidR="00481695">
        <w:rPr>
          <w:rFonts w:ascii="Times New Roman" w:hAnsi="Times New Roman"/>
        </w:rPr>
        <w:t>extralegal</w:t>
      </w:r>
      <w:r w:rsidR="008540C6" w:rsidRPr="00C45E42">
        <w:rPr>
          <w:rFonts w:ascii="Times New Roman" w:hAnsi="Times New Roman"/>
        </w:rPr>
        <w:t xml:space="preserve"> factors lead to biased decisions on behalf of criminal justice authority figures in post-sentencing. I emphasize that it is a guide, because one of the three “concerns” is protection of the community.  </w:t>
      </w:r>
      <w:r w:rsidR="00532A9E">
        <w:rPr>
          <w:rFonts w:ascii="Times New Roman" w:hAnsi="Times New Roman"/>
        </w:rPr>
        <w:t>Alt</w:t>
      </w:r>
      <w:r w:rsidR="008540C6" w:rsidRPr="00C45E42">
        <w:rPr>
          <w:rFonts w:ascii="Times New Roman" w:hAnsi="Times New Roman"/>
        </w:rPr>
        <w:t>hough, in prison, officials may seek to protect those in the prison environment, it does not carry the same weight as the duty to protect the community.  The community can be argued to be full of innocent individuals who all are potential victims.  In prison, protection is most likely translated into a maintenance of order.</w:t>
      </w:r>
      <w:r w:rsidR="008540C6" w:rsidRPr="00C45E42">
        <w:rPr>
          <w:rFonts w:ascii="Times New Roman" w:hAnsi="Times New Roman"/>
          <w:i/>
        </w:rPr>
        <w:t xml:space="preserve"> </w:t>
      </w:r>
    </w:p>
    <w:p w14:paraId="12082030" w14:textId="722A328F" w:rsidR="0070682D" w:rsidRPr="002E3539" w:rsidRDefault="00532A9E" w:rsidP="000A7F8B">
      <w:pPr>
        <w:ind w:firstLine="720"/>
        <w:jc w:val="both"/>
        <w:rPr>
          <w:rFonts w:ascii="Times New Roman" w:hAnsi="Times New Roman"/>
          <w:color w:val="000000" w:themeColor="text1"/>
        </w:rPr>
      </w:pPr>
      <w:r>
        <w:rPr>
          <w:rFonts w:ascii="Times New Roman" w:hAnsi="Times New Roman"/>
          <w:color w:val="000000" w:themeColor="text1"/>
        </w:rPr>
        <w:t>Alt</w:t>
      </w:r>
      <w:r w:rsidR="00027B20">
        <w:rPr>
          <w:rFonts w:ascii="Times New Roman" w:hAnsi="Times New Roman"/>
          <w:color w:val="000000" w:themeColor="text1"/>
        </w:rPr>
        <w:t xml:space="preserve">hough this study is framed with </w:t>
      </w:r>
      <w:r w:rsidR="00C45E42" w:rsidRPr="002E3539">
        <w:rPr>
          <w:rFonts w:ascii="Times New Roman" w:hAnsi="Times New Roman"/>
          <w:color w:val="000000" w:themeColor="text1"/>
        </w:rPr>
        <w:t xml:space="preserve">the </w:t>
      </w:r>
      <w:r w:rsidR="00714CEB" w:rsidRPr="002E3539">
        <w:rPr>
          <w:rFonts w:ascii="Times New Roman" w:hAnsi="Times New Roman"/>
          <w:color w:val="000000" w:themeColor="text1"/>
        </w:rPr>
        <w:t xml:space="preserve">Focal Concerns Perspective </w:t>
      </w:r>
      <w:r w:rsidR="00C45E42" w:rsidRPr="002E3539">
        <w:rPr>
          <w:rFonts w:ascii="Times New Roman" w:hAnsi="Times New Roman"/>
          <w:color w:val="000000" w:themeColor="text1"/>
        </w:rPr>
        <w:t xml:space="preserve">in </w:t>
      </w:r>
      <w:r w:rsidR="002655F7" w:rsidRPr="002E3539">
        <w:rPr>
          <w:rFonts w:ascii="Times New Roman" w:hAnsi="Times New Roman"/>
          <w:color w:val="000000" w:themeColor="text1"/>
        </w:rPr>
        <w:t xml:space="preserve">criminal justice </w:t>
      </w:r>
      <w:r w:rsidR="0047141B">
        <w:rPr>
          <w:rFonts w:ascii="Times New Roman" w:hAnsi="Times New Roman"/>
          <w:color w:val="000000" w:themeColor="text1"/>
        </w:rPr>
        <w:t>decision-</w:t>
      </w:r>
      <w:r w:rsidR="00027B20">
        <w:rPr>
          <w:rFonts w:ascii="Times New Roman" w:hAnsi="Times New Roman"/>
          <w:color w:val="000000" w:themeColor="text1"/>
        </w:rPr>
        <w:t xml:space="preserve">making, I supplement this framework with the </w:t>
      </w:r>
      <w:r w:rsidR="00714CEB">
        <w:rPr>
          <w:rFonts w:ascii="Times New Roman" w:hAnsi="Times New Roman"/>
          <w:color w:val="000000" w:themeColor="text1"/>
        </w:rPr>
        <w:t xml:space="preserve">Selective Chivalry Thesis </w:t>
      </w:r>
      <w:r w:rsidR="00B96565">
        <w:rPr>
          <w:rFonts w:ascii="Times New Roman" w:hAnsi="Times New Roman"/>
          <w:color w:val="000000" w:themeColor="text1"/>
        </w:rPr>
        <w:t>to further explain disparities by gender</w:t>
      </w:r>
      <w:r w:rsidR="000A7F8B">
        <w:rPr>
          <w:rFonts w:ascii="Times New Roman" w:hAnsi="Times New Roman"/>
          <w:color w:val="000000" w:themeColor="text1"/>
        </w:rPr>
        <w:t xml:space="preserve">.  </w:t>
      </w:r>
      <w:r w:rsidR="00C45E42" w:rsidRPr="002E3539">
        <w:rPr>
          <w:rFonts w:ascii="Times New Roman" w:hAnsi="Times New Roman"/>
          <w:color w:val="000000" w:themeColor="text1"/>
        </w:rPr>
        <w:t>Females typically receive lighter sentences or informal handling when it comes to criminal processing</w:t>
      </w:r>
      <w:r w:rsidR="002E3539">
        <w:rPr>
          <w:rFonts w:ascii="Times New Roman" w:hAnsi="Times New Roman"/>
          <w:color w:val="000000" w:themeColor="text1"/>
        </w:rPr>
        <w:t xml:space="preserve">; however, some research suggests that when gender norms are violated, then the punishment </w:t>
      </w:r>
      <w:r w:rsidR="00B96565">
        <w:rPr>
          <w:rFonts w:ascii="Times New Roman" w:hAnsi="Times New Roman"/>
          <w:color w:val="000000" w:themeColor="text1"/>
        </w:rPr>
        <w:t xml:space="preserve">for females </w:t>
      </w:r>
      <w:r w:rsidR="002E3539">
        <w:rPr>
          <w:rFonts w:ascii="Times New Roman" w:hAnsi="Times New Roman"/>
          <w:color w:val="000000" w:themeColor="text1"/>
        </w:rPr>
        <w:t>may be harsh</w:t>
      </w:r>
      <w:r w:rsidR="00203B40">
        <w:rPr>
          <w:rFonts w:ascii="Times New Roman" w:hAnsi="Times New Roman"/>
          <w:color w:val="000000" w:themeColor="text1"/>
        </w:rPr>
        <w:t>er</w:t>
      </w:r>
      <w:r w:rsidR="002E3539">
        <w:rPr>
          <w:rFonts w:ascii="Times New Roman" w:hAnsi="Times New Roman"/>
          <w:color w:val="000000" w:themeColor="text1"/>
        </w:rPr>
        <w:t xml:space="preserve"> (</w:t>
      </w:r>
      <w:r w:rsidR="00203B40" w:rsidRPr="00481153">
        <w:rPr>
          <w:rFonts w:cstheme="minorHAnsi"/>
          <w:lang w:bidi="ar-SA"/>
        </w:rPr>
        <w:t>Chesney-Lind and Sheldon, 1998</w:t>
      </w:r>
      <w:r w:rsidR="001044C4">
        <w:rPr>
          <w:rFonts w:cstheme="minorHAnsi"/>
          <w:lang w:bidi="ar-SA"/>
        </w:rPr>
        <w:t xml:space="preserve">; </w:t>
      </w:r>
      <w:r w:rsidR="001044C4">
        <w:t>N</w:t>
      </w:r>
      <w:r w:rsidR="001044C4" w:rsidRPr="00B23C81">
        <w:t>agel and Weitzman</w:t>
      </w:r>
      <w:r w:rsidR="001044C4">
        <w:t xml:space="preserve"> 1971</w:t>
      </w:r>
      <w:r w:rsidR="002E3539">
        <w:rPr>
          <w:rFonts w:ascii="Times New Roman" w:hAnsi="Times New Roman"/>
          <w:color w:val="000000" w:themeColor="text1"/>
        </w:rPr>
        <w:t xml:space="preserve">).  </w:t>
      </w:r>
      <w:r>
        <w:rPr>
          <w:rFonts w:ascii="Times New Roman" w:hAnsi="Times New Roman"/>
          <w:color w:val="000000" w:themeColor="text1"/>
        </w:rPr>
        <w:t>T</w:t>
      </w:r>
      <w:r w:rsidR="00F5518F">
        <w:rPr>
          <w:rFonts w:ascii="Times New Roman" w:hAnsi="Times New Roman"/>
          <w:color w:val="000000" w:themeColor="text1"/>
        </w:rPr>
        <w:t>he Focal Concerns P</w:t>
      </w:r>
      <w:r w:rsidR="00C45E42" w:rsidRPr="002E3539">
        <w:rPr>
          <w:rFonts w:ascii="Times New Roman" w:hAnsi="Times New Roman"/>
          <w:color w:val="000000" w:themeColor="text1"/>
        </w:rPr>
        <w:t>erspective, to some extent</w:t>
      </w:r>
      <w:r w:rsidR="002655F7" w:rsidRPr="002E3539">
        <w:rPr>
          <w:rFonts w:ascii="Times New Roman" w:hAnsi="Times New Roman"/>
          <w:color w:val="000000" w:themeColor="text1"/>
        </w:rPr>
        <w:t>,</w:t>
      </w:r>
      <w:r w:rsidR="00C45E42" w:rsidRPr="002E3539">
        <w:rPr>
          <w:rFonts w:ascii="Times New Roman" w:hAnsi="Times New Roman"/>
          <w:color w:val="000000" w:themeColor="text1"/>
        </w:rPr>
        <w:t xml:space="preserve"> addresses this trend, </w:t>
      </w:r>
      <w:r>
        <w:rPr>
          <w:rFonts w:ascii="Times New Roman" w:hAnsi="Times New Roman"/>
          <w:color w:val="000000" w:themeColor="text1"/>
        </w:rPr>
        <w:t xml:space="preserve">but </w:t>
      </w:r>
      <w:r w:rsidR="00C45E42" w:rsidRPr="002E3539">
        <w:rPr>
          <w:rFonts w:ascii="Times New Roman" w:hAnsi="Times New Roman"/>
          <w:color w:val="000000" w:themeColor="text1"/>
        </w:rPr>
        <w:t xml:space="preserve">it is my position </w:t>
      </w:r>
      <w:r w:rsidR="00B96565">
        <w:rPr>
          <w:rFonts w:ascii="Times New Roman" w:hAnsi="Times New Roman"/>
          <w:color w:val="000000" w:themeColor="text1"/>
        </w:rPr>
        <w:t xml:space="preserve">that </w:t>
      </w:r>
      <w:r w:rsidR="002E3539">
        <w:rPr>
          <w:rFonts w:ascii="Times New Roman" w:hAnsi="Times New Roman"/>
          <w:color w:val="000000" w:themeColor="text1"/>
        </w:rPr>
        <w:t>the</w:t>
      </w:r>
      <w:r w:rsidR="00C45E42" w:rsidRPr="002E3539">
        <w:rPr>
          <w:rFonts w:ascii="Times New Roman" w:hAnsi="Times New Roman"/>
          <w:color w:val="000000" w:themeColor="text1"/>
        </w:rPr>
        <w:t xml:space="preserve"> </w:t>
      </w:r>
      <w:r w:rsidR="00BF0766">
        <w:rPr>
          <w:rFonts w:ascii="Times New Roman" w:hAnsi="Times New Roman"/>
          <w:color w:val="000000" w:themeColor="text1"/>
        </w:rPr>
        <w:t>Selective</w:t>
      </w:r>
      <w:r w:rsidR="00BF0766" w:rsidRPr="002E3539">
        <w:rPr>
          <w:rFonts w:ascii="Times New Roman" w:hAnsi="Times New Roman"/>
          <w:color w:val="000000" w:themeColor="text1"/>
        </w:rPr>
        <w:t xml:space="preserve"> Chivalry Thesis </w:t>
      </w:r>
      <w:r w:rsidR="001044C4">
        <w:rPr>
          <w:rFonts w:ascii="Times New Roman" w:hAnsi="Times New Roman"/>
          <w:color w:val="000000" w:themeColor="text1"/>
        </w:rPr>
        <w:t>explains</w:t>
      </w:r>
      <w:r w:rsidR="00C45E42" w:rsidRPr="002E3539">
        <w:rPr>
          <w:rFonts w:ascii="Times New Roman" w:hAnsi="Times New Roman"/>
          <w:color w:val="000000" w:themeColor="text1"/>
        </w:rPr>
        <w:t xml:space="preserve"> this </w:t>
      </w:r>
      <w:r w:rsidR="000A7F8B">
        <w:rPr>
          <w:rFonts w:ascii="Times New Roman" w:hAnsi="Times New Roman"/>
          <w:color w:val="000000" w:themeColor="text1"/>
        </w:rPr>
        <w:t xml:space="preserve">particular </w:t>
      </w:r>
      <w:r w:rsidR="00C45E42" w:rsidRPr="002E3539">
        <w:rPr>
          <w:rFonts w:ascii="Times New Roman" w:hAnsi="Times New Roman"/>
          <w:color w:val="000000" w:themeColor="text1"/>
        </w:rPr>
        <w:t>point</w:t>
      </w:r>
      <w:r w:rsidR="002E3539">
        <w:rPr>
          <w:rFonts w:ascii="Times New Roman" w:hAnsi="Times New Roman"/>
          <w:color w:val="000000" w:themeColor="text1"/>
        </w:rPr>
        <w:t xml:space="preserve"> in a more robust manner</w:t>
      </w:r>
      <w:r w:rsidR="00C45E42" w:rsidRPr="002E3539">
        <w:rPr>
          <w:rFonts w:ascii="Times New Roman" w:hAnsi="Times New Roman"/>
          <w:color w:val="000000" w:themeColor="text1"/>
        </w:rPr>
        <w:t xml:space="preserve">.   </w:t>
      </w:r>
    </w:p>
    <w:p w14:paraId="34C85F94" w14:textId="1979C178" w:rsidR="009067E8" w:rsidRPr="0074520B" w:rsidRDefault="000A7F8B" w:rsidP="000A7F8B">
      <w:pPr>
        <w:ind w:firstLine="720"/>
        <w:jc w:val="both"/>
        <w:rPr>
          <w:rFonts w:ascii="Times New Roman" w:hAnsi="Times New Roman"/>
        </w:rPr>
      </w:pPr>
      <w:r>
        <w:rPr>
          <w:rFonts w:ascii="Times New Roman" w:hAnsi="Times New Roman"/>
          <w:lang w:bidi="ar-SA"/>
        </w:rPr>
        <w:lastRenderedPageBreak/>
        <w:t xml:space="preserve">To provide some background, </w:t>
      </w:r>
      <w:r w:rsidR="0070448F">
        <w:rPr>
          <w:rFonts w:ascii="Times New Roman" w:hAnsi="Times New Roman"/>
          <w:lang w:bidi="ar-SA"/>
        </w:rPr>
        <w:t>as original</w:t>
      </w:r>
      <w:r w:rsidR="00B96565">
        <w:rPr>
          <w:rFonts w:ascii="Times New Roman" w:hAnsi="Times New Roman"/>
          <w:lang w:bidi="ar-SA"/>
        </w:rPr>
        <w:t>ly</w:t>
      </w:r>
      <w:r w:rsidR="0070448F">
        <w:rPr>
          <w:rFonts w:ascii="Times New Roman" w:hAnsi="Times New Roman"/>
          <w:lang w:bidi="ar-SA"/>
        </w:rPr>
        <w:t xml:space="preserve"> introduced, the</w:t>
      </w:r>
      <w:r w:rsidR="00C311A9">
        <w:rPr>
          <w:rFonts w:ascii="Times New Roman" w:hAnsi="Times New Roman"/>
          <w:color w:val="000000" w:themeColor="text1"/>
        </w:rPr>
        <w:t xml:space="preserve"> </w:t>
      </w:r>
      <w:r w:rsidR="00BF0766">
        <w:rPr>
          <w:rFonts w:ascii="Times New Roman" w:hAnsi="Times New Roman"/>
          <w:color w:val="000000" w:themeColor="text1"/>
        </w:rPr>
        <w:t xml:space="preserve">Chivalry Thesis </w:t>
      </w:r>
      <w:r w:rsidR="00F20224">
        <w:rPr>
          <w:rFonts w:ascii="Times New Roman" w:hAnsi="Times New Roman"/>
          <w:color w:val="000000" w:themeColor="text1"/>
        </w:rPr>
        <w:t>help</w:t>
      </w:r>
      <w:r w:rsidR="0070448F">
        <w:rPr>
          <w:rFonts w:ascii="Times New Roman" w:hAnsi="Times New Roman"/>
          <w:color w:val="000000" w:themeColor="text1"/>
        </w:rPr>
        <w:t>ed</w:t>
      </w:r>
      <w:r w:rsidR="00F20224">
        <w:rPr>
          <w:rFonts w:ascii="Times New Roman" w:hAnsi="Times New Roman"/>
          <w:color w:val="000000" w:themeColor="text1"/>
        </w:rPr>
        <w:t xml:space="preserve"> to explain a social pattern of paternalistic treatment of females (Reckless and Kay 1967; </w:t>
      </w:r>
      <w:proofErr w:type="spellStart"/>
      <w:r w:rsidR="00F20224">
        <w:rPr>
          <w:rFonts w:ascii="Times New Roman" w:hAnsi="Times New Roman"/>
          <w:color w:val="000000" w:themeColor="text1"/>
        </w:rPr>
        <w:t>Moulds</w:t>
      </w:r>
      <w:proofErr w:type="spellEnd"/>
      <w:r w:rsidR="00F20224">
        <w:rPr>
          <w:rFonts w:ascii="Times New Roman" w:hAnsi="Times New Roman"/>
          <w:color w:val="000000" w:themeColor="text1"/>
        </w:rPr>
        <w:t xml:space="preserve"> 1978). Females, traditionally, </w:t>
      </w:r>
      <w:r w:rsidR="0047141B">
        <w:rPr>
          <w:rFonts w:ascii="Times New Roman" w:hAnsi="Times New Roman"/>
          <w:color w:val="000000" w:themeColor="text1"/>
        </w:rPr>
        <w:t xml:space="preserve">have </w:t>
      </w:r>
      <w:r w:rsidR="00F20224">
        <w:rPr>
          <w:rFonts w:ascii="Times New Roman" w:hAnsi="Times New Roman"/>
          <w:color w:val="000000" w:themeColor="text1"/>
        </w:rPr>
        <w:t>receive</w:t>
      </w:r>
      <w:r w:rsidR="0047141B">
        <w:rPr>
          <w:rFonts w:ascii="Times New Roman" w:hAnsi="Times New Roman"/>
          <w:color w:val="000000" w:themeColor="text1"/>
        </w:rPr>
        <w:t>d</w:t>
      </w:r>
      <w:r w:rsidR="00F401DD">
        <w:rPr>
          <w:rFonts w:ascii="Times New Roman" w:hAnsi="Times New Roman"/>
          <w:color w:val="000000" w:themeColor="text1"/>
        </w:rPr>
        <w:t xml:space="preserve"> gentler handling due to the perception that they need </w:t>
      </w:r>
      <w:r w:rsidR="00F20224">
        <w:rPr>
          <w:rFonts w:ascii="Times New Roman" w:hAnsi="Times New Roman"/>
          <w:color w:val="000000" w:themeColor="text1"/>
        </w:rPr>
        <w:t xml:space="preserve">protection, simply because they </w:t>
      </w:r>
      <w:r w:rsidR="002102BE">
        <w:rPr>
          <w:rFonts w:ascii="Times New Roman" w:hAnsi="Times New Roman"/>
          <w:color w:val="000000" w:themeColor="text1"/>
        </w:rPr>
        <w:t>are</w:t>
      </w:r>
      <w:r w:rsidR="00F20224">
        <w:rPr>
          <w:rFonts w:ascii="Times New Roman" w:hAnsi="Times New Roman"/>
          <w:color w:val="000000" w:themeColor="text1"/>
        </w:rPr>
        <w:t xml:space="preserve"> different than </w:t>
      </w:r>
      <w:r w:rsidR="002102BE">
        <w:rPr>
          <w:rFonts w:ascii="Times New Roman" w:hAnsi="Times New Roman"/>
          <w:color w:val="000000" w:themeColor="text1"/>
        </w:rPr>
        <w:t>males</w:t>
      </w:r>
      <w:r w:rsidR="00F20224">
        <w:rPr>
          <w:rFonts w:ascii="Times New Roman" w:hAnsi="Times New Roman"/>
          <w:color w:val="000000" w:themeColor="text1"/>
        </w:rPr>
        <w:t>.</w:t>
      </w:r>
      <w:r w:rsidR="00C311A9">
        <w:rPr>
          <w:rFonts w:ascii="Times New Roman" w:hAnsi="Times New Roman"/>
          <w:color w:val="000000" w:themeColor="text1"/>
        </w:rPr>
        <w:t xml:space="preserve">  The</w:t>
      </w:r>
      <w:r w:rsidR="009067E8" w:rsidRPr="00074EA9">
        <w:rPr>
          <w:rFonts w:ascii="Times New Roman" w:hAnsi="Times New Roman"/>
        </w:rPr>
        <w:t xml:space="preserve"> agents of the criminal justice system treat females more paternalistically</w:t>
      </w:r>
      <w:r w:rsidR="00255714">
        <w:rPr>
          <w:rFonts w:ascii="Times New Roman" w:hAnsi="Times New Roman"/>
        </w:rPr>
        <w:t xml:space="preserve"> because (male) judges tend to associate female </w:t>
      </w:r>
      <w:r w:rsidR="002102BE">
        <w:rPr>
          <w:rFonts w:ascii="Times New Roman" w:hAnsi="Times New Roman"/>
        </w:rPr>
        <w:t>defendants</w:t>
      </w:r>
      <w:r w:rsidR="00255714">
        <w:rPr>
          <w:rFonts w:ascii="Times New Roman" w:hAnsi="Times New Roman"/>
        </w:rPr>
        <w:t xml:space="preserve"> with </w:t>
      </w:r>
      <w:r w:rsidR="002102BE">
        <w:rPr>
          <w:rFonts w:ascii="Times New Roman" w:hAnsi="Times New Roman"/>
        </w:rPr>
        <w:t xml:space="preserve">their own close relationships:  </w:t>
      </w:r>
      <w:r w:rsidR="00532A9E">
        <w:rPr>
          <w:rFonts w:ascii="Times New Roman" w:hAnsi="Times New Roman"/>
        </w:rPr>
        <w:t xml:space="preserve">as their </w:t>
      </w:r>
      <w:r w:rsidR="00255714">
        <w:rPr>
          <w:rFonts w:ascii="Times New Roman" w:hAnsi="Times New Roman"/>
        </w:rPr>
        <w:t xml:space="preserve">mothers, </w:t>
      </w:r>
      <w:r w:rsidR="00532A9E">
        <w:rPr>
          <w:rFonts w:ascii="Times New Roman" w:hAnsi="Times New Roman"/>
        </w:rPr>
        <w:t xml:space="preserve">their </w:t>
      </w:r>
      <w:r w:rsidR="00255714">
        <w:rPr>
          <w:rFonts w:ascii="Times New Roman" w:hAnsi="Times New Roman"/>
        </w:rPr>
        <w:t xml:space="preserve">sisters, </w:t>
      </w:r>
      <w:r w:rsidR="00532A9E">
        <w:rPr>
          <w:rFonts w:ascii="Times New Roman" w:hAnsi="Times New Roman"/>
        </w:rPr>
        <w:t xml:space="preserve">their </w:t>
      </w:r>
      <w:r w:rsidR="00255714">
        <w:rPr>
          <w:rFonts w:ascii="Times New Roman" w:hAnsi="Times New Roman"/>
        </w:rPr>
        <w:t>spouse</w:t>
      </w:r>
      <w:r w:rsidR="002102BE">
        <w:rPr>
          <w:rFonts w:ascii="Times New Roman" w:hAnsi="Times New Roman"/>
        </w:rPr>
        <w:t>s</w:t>
      </w:r>
      <w:r w:rsidR="00255714">
        <w:rPr>
          <w:rFonts w:ascii="Times New Roman" w:hAnsi="Times New Roman"/>
        </w:rPr>
        <w:t xml:space="preserve">, and </w:t>
      </w:r>
      <w:r w:rsidR="00532A9E">
        <w:rPr>
          <w:rFonts w:ascii="Times New Roman" w:hAnsi="Times New Roman"/>
        </w:rPr>
        <w:t xml:space="preserve">their </w:t>
      </w:r>
      <w:r w:rsidR="00255714">
        <w:rPr>
          <w:rFonts w:ascii="Times New Roman" w:hAnsi="Times New Roman"/>
        </w:rPr>
        <w:t>daughters (</w:t>
      </w:r>
      <w:proofErr w:type="spellStart"/>
      <w:r w:rsidR="00255714">
        <w:rPr>
          <w:rFonts w:ascii="Times New Roman" w:hAnsi="Times New Roman"/>
        </w:rPr>
        <w:t>Visher</w:t>
      </w:r>
      <w:proofErr w:type="spellEnd"/>
      <w:r w:rsidR="00255714">
        <w:rPr>
          <w:rFonts w:ascii="Times New Roman" w:hAnsi="Times New Roman"/>
        </w:rPr>
        <w:t xml:space="preserve"> 1983)</w:t>
      </w:r>
      <w:r w:rsidR="009067E8" w:rsidRPr="00074EA9">
        <w:rPr>
          <w:rFonts w:ascii="Times New Roman" w:hAnsi="Times New Roman"/>
        </w:rPr>
        <w:t xml:space="preserve">.  </w:t>
      </w:r>
      <w:r w:rsidR="001044C4">
        <w:rPr>
          <w:rFonts w:ascii="Times New Roman" w:hAnsi="Times New Roman"/>
        </w:rPr>
        <w:t>Females</w:t>
      </w:r>
      <w:r w:rsidR="009067E8" w:rsidRPr="00074EA9">
        <w:rPr>
          <w:rFonts w:ascii="Times New Roman" w:hAnsi="Times New Roman"/>
        </w:rPr>
        <w:t xml:space="preserve"> are oftentimes seen as weak, childlike, and defenseless and, therefore, are not held fully responsible for their</w:t>
      </w:r>
      <w:r w:rsidR="009067E8" w:rsidRPr="0074520B">
        <w:rPr>
          <w:rFonts w:ascii="Times New Roman" w:hAnsi="Times New Roman"/>
        </w:rPr>
        <w:t xml:space="preserve"> behavior.</w:t>
      </w:r>
      <w:r w:rsidR="009067E8">
        <w:rPr>
          <w:rFonts w:ascii="Times New Roman" w:hAnsi="Times New Roman"/>
        </w:rPr>
        <w:t xml:space="preserve">  In turn, </w:t>
      </w:r>
      <w:r w:rsidR="002102BE">
        <w:rPr>
          <w:rFonts w:ascii="Times New Roman" w:hAnsi="Times New Roman"/>
        </w:rPr>
        <w:t>females</w:t>
      </w:r>
      <w:r w:rsidR="009067E8">
        <w:rPr>
          <w:rFonts w:ascii="Times New Roman" w:hAnsi="Times New Roman"/>
        </w:rPr>
        <w:t xml:space="preserve"> may benefit from shorter punishments or, in some cases, their criminal behavior may not be prosecuted in exchange for an informal handling of their case (e.g., charges dropped if she completes a rehabilitative program).  </w:t>
      </w:r>
      <w:r w:rsidR="006D3290">
        <w:rPr>
          <w:rFonts w:ascii="Times New Roman" w:hAnsi="Times New Roman"/>
        </w:rPr>
        <w:t>In some ways this may be to safeguard her from the stigma a criminal record carries, one that may have serious negati</w:t>
      </w:r>
      <w:r w:rsidR="006D3290" w:rsidRPr="0008742D">
        <w:t xml:space="preserve">ve social consequences </w:t>
      </w:r>
      <w:r w:rsidR="006D3290">
        <w:t xml:space="preserve">for her where society reacts in a way that isolates and punishes her </w:t>
      </w:r>
      <w:r w:rsidR="006D3290">
        <w:rPr>
          <w:rFonts w:asciiTheme="majorHAnsi" w:hAnsiTheme="majorHAnsi"/>
        </w:rPr>
        <w:t>(</w:t>
      </w:r>
      <w:proofErr w:type="spellStart"/>
      <w:r w:rsidR="006D3290">
        <w:rPr>
          <w:rFonts w:asciiTheme="majorHAnsi" w:hAnsiTheme="majorHAnsi"/>
        </w:rPr>
        <w:t>Schur</w:t>
      </w:r>
      <w:proofErr w:type="spellEnd"/>
      <w:r w:rsidR="006D3290">
        <w:rPr>
          <w:rFonts w:asciiTheme="majorHAnsi" w:hAnsiTheme="majorHAnsi"/>
        </w:rPr>
        <w:t xml:space="preserve"> 1984).  </w:t>
      </w:r>
      <w:r w:rsidR="009067E8">
        <w:rPr>
          <w:rFonts w:ascii="Times New Roman" w:hAnsi="Times New Roman"/>
        </w:rPr>
        <w:t xml:space="preserve">Research has suggested, however, </w:t>
      </w:r>
      <w:r w:rsidR="009067E8" w:rsidRPr="0074520B">
        <w:rPr>
          <w:rFonts w:ascii="Times New Roman" w:hAnsi="Times New Roman"/>
        </w:rPr>
        <w:t xml:space="preserve">that the effect of gender on sentencing outcomes is not consistent across all crime types (Rodriguez et al. 2006). </w:t>
      </w:r>
      <w:r w:rsidR="009067E8">
        <w:rPr>
          <w:rFonts w:ascii="Times New Roman" w:hAnsi="Times New Roman"/>
        </w:rPr>
        <w:t xml:space="preserve"> If it is not consistent across all crime types, then the thesis loses some of its explanatory power.  </w:t>
      </w:r>
      <w:r w:rsidR="002102BE">
        <w:rPr>
          <w:rFonts w:ascii="Times New Roman" w:hAnsi="Times New Roman"/>
        </w:rPr>
        <w:t>It is b</w:t>
      </w:r>
      <w:r w:rsidR="009067E8" w:rsidRPr="0074520B">
        <w:rPr>
          <w:rFonts w:ascii="Times New Roman" w:hAnsi="Times New Roman"/>
        </w:rPr>
        <w:t>ecause of these contrary findings</w:t>
      </w:r>
      <w:r w:rsidR="002102BE">
        <w:rPr>
          <w:rFonts w:ascii="Times New Roman" w:hAnsi="Times New Roman"/>
        </w:rPr>
        <w:t xml:space="preserve"> that I </w:t>
      </w:r>
      <w:r w:rsidR="00F401DD">
        <w:rPr>
          <w:rFonts w:ascii="Times New Roman" w:hAnsi="Times New Roman"/>
        </w:rPr>
        <w:t xml:space="preserve">supplement the </w:t>
      </w:r>
      <w:r w:rsidR="00BF0766">
        <w:rPr>
          <w:rFonts w:ascii="Times New Roman" w:hAnsi="Times New Roman"/>
        </w:rPr>
        <w:t>Focal Concerns Perspective</w:t>
      </w:r>
      <w:r w:rsidR="00F401DD">
        <w:rPr>
          <w:rFonts w:ascii="Times New Roman" w:hAnsi="Times New Roman"/>
        </w:rPr>
        <w:t xml:space="preserve"> with the </w:t>
      </w:r>
      <w:r w:rsidR="00BF0766" w:rsidRPr="00F5518F">
        <w:rPr>
          <w:rFonts w:ascii="Times New Roman" w:hAnsi="Times New Roman"/>
          <w:i/>
        </w:rPr>
        <w:t>Selective</w:t>
      </w:r>
      <w:r w:rsidR="00BF0766">
        <w:rPr>
          <w:rFonts w:ascii="Times New Roman" w:hAnsi="Times New Roman"/>
        </w:rPr>
        <w:t xml:space="preserve"> Chivalry Thesis</w:t>
      </w:r>
      <w:r w:rsidR="002102BE">
        <w:rPr>
          <w:rFonts w:ascii="Times New Roman" w:hAnsi="Times New Roman"/>
        </w:rPr>
        <w:t xml:space="preserve">, </w:t>
      </w:r>
      <w:r w:rsidR="00CB71E4">
        <w:rPr>
          <w:rFonts w:ascii="Times New Roman" w:hAnsi="Times New Roman"/>
        </w:rPr>
        <w:t xml:space="preserve">as its central tenets </w:t>
      </w:r>
      <w:r w:rsidR="002102BE">
        <w:rPr>
          <w:rFonts w:ascii="Times New Roman" w:hAnsi="Times New Roman"/>
        </w:rPr>
        <w:t>better explain the</w:t>
      </w:r>
      <w:r w:rsidR="00CB71E4">
        <w:rPr>
          <w:rFonts w:ascii="Times New Roman" w:hAnsi="Times New Roman"/>
        </w:rPr>
        <w:t xml:space="preserve"> trend</w:t>
      </w:r>
      <w:r w:rsidR="002102BE">
        <w:rPr>
          <w:rFonts w:ascii="Times New Roman" w:hAnsi="Times New Roman"/>
        </w:rPr>
        <w:t>s</w:t>
      </w:r>
      <w:r w:rsidR="00CB71E4">
        <w:rPr>
          <w:rFonts w:ascii="Times New Roman" w:hAnsi="Times New Roman"/>
        </w:rPr>
        <w:t xml:space="preserve"> I hypothesize to exist</w:t>
      </w:r>
      <w:r w:rsidR="009067E8" w:rsidRPr="0074520B">
        <w:rPr>
          <w:rFonts w:ascii="Times New Roman" w:hAnsi="Times New Roman"/>
        </w:rPr>
        <w:t>.</w:t>
      </w:r>
    </w:p>
    <w:p w14:paraId="06079001" w14:textId="44FF6FEA" w:rsidR="0097780B" w:rsidRDefault="009067E8" w:rsidP="00D70EC5">
      <w:pPr>
        <w:ind w:firstLine="720"/>
        <w:jc w:val="both"/>
        <w:rPr>
          <w:rFonts w:ascii="Times New Roman" w:hAnsi="Times New Roman"/>
        </w:rPr>
      </w:pPr>
      <w:r w:rsidRPr="0074520B">
        <w:rPr>
          <w:rFonts w:ascii="Times New Roman" w:hAnsi="Times New Roman"/>
        </w:rPr>
        <w:t xml:space="preserve">The </w:t>
      </w:r>
      <w:r w:rsidR="00BF0766" w:rsidRPr="0074520B">
        <w:rPr>
          <w:rFonts w:ascii="Times New Roman" w:hAnsi="Times New Roman"/>
        </w:rPr>
        <w:t>Selective Chivalry Thesis</w:t>
      </w:r>
      <w:r w:rsidRPr="0074520B">
        <w:rPr>
          <w:rFonts w:ascii="Times New Roman" w:hAnsi="Times New Roman"/>
        </w:rPr>
        <w:t xml:space="preserve">, </w:t>
      </w:r>
      <w:r w:rsidR="008B453D">
        <w:rPr>
          <w:rFonts w:ascii="Times New Roman" w:hAnsi="Times New Roman"/>
        </w:rPr>
        <w:t>al</w:t>
      </w:r>
      <w:r w:rsidRPr="0074520B">
        <w:rPr>
          <w:rFonts w:ascii="Times New Roman" w:hAnsi="Times New Roman"/>
        </w:rPr>
        <w:t xml:space="preserve">though in part similar to the </w:t>
      </w:r>
      <w:r w:rsidR="00BF0766" w:rsidRPr="0074520B">
        <w:rPr>
          <w:rFonts w:ascii="Times New Roman" w:hAnsi="Times New Roman"/>
        </w:rPr>
        <w:t>Chivalry Thesis</w:t>
      </w:r>
      <w:r w:rsidRPr="0074520B">
        <w:rPr>
          <w:rFonts w:ascii="Times New Roman" w:hAnsi="Times New Roman"/>
        </w:rPr>
        <w:t xml:space="preserve">, is more encompassing in its explanation.  </w:t>
      </w:r>
      <w:r w:rsidR="009C279D">
        <w:rPr>
          <w:rFonts w:ascii="Times New Roman" w:hAnsi="Times New Roman"/>
        </w:rPr>
        <w:t xml:space="preserve">It is a modified version of the original </w:t>
      </w:r>
      <w:r w:rsidR="00BF0766">
        <w:rPr>
          <w:rFonts w:ascii="Times New Roman" w:hAnsi="Times New Roman"/>
        </w:rPr>
        <w:t xml:space="preserve">Chivalry Thesis, </w:t>
      </w:r>
      <w:r w:rsidR="0097780B">
        <w:rPr>
          <w:rFonts w:ascii="Times New Roman" w:hAnsi="Times New Roman"/>
        </w:rPr>
        <w:t xml:space="preserve">which </w:t>
      </w:r>
      <w:r w:rsidR="009C279D">
        <w:rPr>
          <w:rFonts w:ascii="Times New Roman" w:hAnsi="Times New Roman"/>
        </w:rPr>
        <w:t xml:space="preserve">argues that chivalry is conditioned upon one’s adherence to traditional gender roles.  As </w:t>
      </w:r>
      <w:r>
        <w:rPr>
          <w:rFonts w:ascii="Times New Roman" w:hAnsi="Times New Roman"/>
        </w:rPr>
        <w:t>f</w:t>
      </w:r>
      <w:r w:rsidRPr="0074520B">
        <w:rPr>
          <w:rFonts w:ascii="Times New Roman" w:hAnsi="Times New Roman"/>
        </w:rPr>
        <w:t xml:space="preserve">emales </w:t>
      </w:r>
      <w:r>
        <w:rPr>
          <w:rFonts w:ascii="Times New Roman" w:hAnsi="Times New Roman"/>
        </w:rPr>
        <w:t>are viewed as</w:t>
      </w:r>
      <w:r w:rsidRPr="0074520B">
        <w:rPr>
          <w:rFonts w:ascii="Times New Roman" w:hAnsi="Times New Roman"/>
        </w:rPr>
        <w:t xml:space="preserve"> </w:t>
      </w:r>
      <w:r>
        <w:rPr>
          <w:rFonts w:ascii="Times New Roman" w:hAnsi="Times New Roman"/>
        </w:rPr>
        <w:t>weak and</w:t>
      </w:r>
      <w:r w:rsidRPr="0074520B">
        <w:rPr>
          <w:rFonts w:ascii="Times New Roman" w:hAnsi="Times New Roman"/>
        </w:rPr>
        <w:t xml:space="preserve"> childlike</w:t>
      </w:r>
      <w:r w:rsidR="009C279D">
        <w:rPr>
          <w:rFonts w:ascii="Times New Roman" w:hAnsi="Times New Roman"/>
        </w:rPr>
        <w:t>, they can be subject</w:t>
      </w:r>
      <w:r w:rsidRPr="0074520B">
        <w:rPr>
          <w:rFonts w:ascii="Times New Roman" w:hAnsi="Times New Roman"/>
        </w:rPr>
        <w:t xml:space="preserve"> to </w:t>
      </w:r>
      <w:r w:rsidRPr="0074520B">
        <w:rPr>
          <w:rFonts w:ascii="Times New Roman" w:hAnsi="Times New Roman"/>
        </w:rPr>
        <w:lastRenderedPageBreak/>
        <w:t>paternalistic treatment</w:t>
      </w:r>
      <w:r>
        <w:rPr>
          <w:rFonts w:ascii="Times New Roman" w:hAnsi="Times New Roman"/>
        </w:rPr>
        <w:t xml:space="preserve"> – treatment from which females</w:t>
      </w:r>
      <w:r w:rsidRPr="0074520B">
        <w:rPr>
          <w:rFonts w:ascii="Times New Roman" w:hAnsi="Times New Roman"/>
        </w:rPr>
        <w:t xml:space="preserve"> tend to benefit </w:t>
      </w:r>
      <w:r>
        <w:rPr>
          <w:rFonts w:ascii="Times New Roman" w:hAnsi="Times New Roman"/>
        </w:rPr>
        <w:t>due to</w:t>
      </w:r>
      <w:r w:rsidRPr="0074520B">
        <w:rPr>
          <w:rFonts w:ascii="Times New Roman" w:hAnsi="Times New Roman"/>
        </w:rPr>
        <w:t xml:space="preserve"> lighter criminal sentences (Daly 1987; Daly 1989; Farr 2000).  However, these benefits are afforded to females who fulfill stereotypical roles defined for their gender.  When females transgress from stereotypical roles, they are given harsher sanctions than one would normally expect.  Their transgression</w:t>
      </w:r>
      <w:r>
        <w:rPr>
          <w:rFonts w:ascii="Times New Roman" w:hAnsi="Times New Roman"/>
        </w:rPr>
        <w:t xml:space="preserve"> </w:t>
      </w:r>
      <w:r w:rsidRPr="0074520B">
        <w:rPr>
          <w:rFonts w:ascii="Times New Roman" w:hAnsi="Times New Roman"/>
        </w:rPr>
        <w:t>i</w:t>
      </w:r>
      <w:r>
        <w:rPr>
          <w:rFonts w:ascii="Times New Roman" w:hAnsi="Times New Roman"/>
        </w:rPr>
        <w:t xml:space="preserve">s viewed as a double deviance; </w:t>
      </w:r>
      <w:r w:rsidRPr="0074520B">
        <w:rPr>
          <w:rFonts w:ascii="Times New Roman" w:hAnsi="Times New Roman"/>
        </w:rPr>
        <w:t>they not only engage in crime</w:t>
      </w:r>
      <w:r>
        <w:rPr>
          <w:rFonts w:ascii="Times New Roman" w:hAnsi="Times New Roman"/>
        </w:rPr>
        <w:t>,</w:t>
      </w:r>
      <w:r w:rsidRPr="0074520B">
        <w:rPr>
          <w:rFonts w:ascii="Times New Roman" w:hAnsi="Times New Roman"/>
        </w:rPr>
        <w:t xml:space="preserve"> but also depart from gender appropriate behavior.  </w:t>
      </w:r>
      <w:r w:rsidR="0097780B">
        <w:rPr>
          <w:rFonts w:ascii="Times New Roman" w:hAnsi="Times New Roman"/>
        </w:rPr>
        <w:t>In</w:t>
      </w:r>
      <w:r w:rsidR="00F621D9">
        <w:rPr>
          <w:rFonts w:ascii="Times New Roman" w:hAnsi="Times New Roman"/>
        </w:rPr>
        <w:t xml:space="preserve"> other words, they are seen as evil women.</w:t>
      </w:r>
      <w:r w:rsidR="0097780B">
        <w:rPr>
          <w:rFonts w:ascii="Times New Roman" w:hAnsi="Times New Roman"/>
        </w:rPr>
        <w:t xml:space="preserve">  </w:t>
      </w:r>
    </w:p>
    <w:p w14:paraId="6B2C24AB" w14:textId="5CDC65D6" w:rsidR="00C311A9" w:rsidRPr="004035D5" w:rsidRDefault="0097780B" w:rsidP="00D70EC5">
      <w:pPr>
        <w:ind w:firstLine="720"/>
        <w:jc w:val="both"/>
        <w:rPr>
          <w:rFonts w:cstheme="minorHAnsi"/>
          <w:lang w:bidi="ar-SA"/>
        </w:rPr>
      </w:pPr>
      <w:r w:rsidRPr="004035D5">
        <w:rPr>
          <w:rFonts w:ascii="Times New Roman" w:hAnsi="Times New Roman"/>
        </w:rPr>
        <w:t xml:space="preserve">The </w:t>
      </w:r>
      <w:r w:rsidR="00BF0766" w:rsidRPr="004035D5">
        <w:rPr>
          <w:rFonts w:ascii="Times New Roman" w:hAnsi="Times New Roman"/>
        </w:rPr>
        <w:t xml:space="preserve">Selective Chivalry Thesis </w:t>
      </w:r>
      <w:r w:rsidR="00481153" w:rsidRPr="004035D5">
        <w:rPr>
          <w:rFonts w:ascii="Times New Roman" w:hAnsi="Times New Roman"/>
        </w:rPr>
        <w:t>receives mixed support.</w:t>
      </w:r>
      <w:r w:rsidR="00F5518F">
        <w:rPr>
          <w:rFonts w:ascii="Times New Roman" w:hAnsi="Times New Roman"/>
        </w:rPr>
        <w:t xml:space="preserve">  </w:t>
      </w:r>
      <w:r w:rsidR="002102BE">
        <w:rPr>
          <w:rFonts w:ascii="Times New Roman" w:hAnsi="Times New Roman"/>
        </w:rPr>
        <w:t>One study found</w:t>
      </w:r>
      <w:r w:rsidR="003A6A39" w:rsidRPr="004035D5">
        <w:rPr>
          <w:rFonts w:ascii="Times New Roman" w:hAnsi="Times New Roman"/>
        </w:rPr>
        <w:t xml:space="preserve"> that j</w:t>
      </w:r>
      <w:r w:rsidR="00481153" w:rsidRPr="004035D5">
        <w:rPr>
          <w:rFonts w:cstheme="minorHAnsi"/>
          <w:lang w:bidi="ar-SA"/>
        </w:rPr>
        <w:t>uvenile females who commit</w:t>
      </w:r>
      <w:r w:rsidR="002102BE">
        <w:rPr>
          <w:rFonts w:cstheme="minorHAnsi"/>
          <w:lang w:bidi="ar-SA"/>
        </w:rPr>
        <w:t>ted</w:t>
      </w:r>
      <w:r w:rsidR="00481153" w:rsidRPr="004035D5">
        <w:rPr>
          <w:rFonts w:cstheme="minorHAnsi"/>
          <w:lang w:bidi="ar-SA"/>
        </w:rPr>
        <w:t xml:space="preserve"> status offenses, such as prostitution or running away from home, </w:t>
      </w:r>
      <w:r w:rsidR="002102BE">
        <w:rPr>
          <w:rFonts w:cstheme="minorHAnsi"/>
          <w:lang w:bidi="ar-SA"/>
        </w:rPr>
        <w:t>were</w:t>
      </w:r>
      <w:r w:rsidR="00481153" w:rsidRPr="004035D5">
        <w:rPr>
          <w:rFonts w:cstheme="minorHAnsi"/>
          <w:lang w:bidi="ar-SA"/>
        </w:rPr>
        <w:t xml:space="preserve"> often treated more harshly by the justice system than males who </w:t>
      </w:r>
      <w:r w:rsidR="002102BE">
        <w:rPr>
          <w:rFonts w:cstheme="minorHAnsi"/>
          <w:lang w:bidi="ar-SA"/>
        </w:rPr>
        <w:t>had</w:t>
      </w:r>
      <w:r w:rsidR="00481153" w:rsidRPr="004035D5">
        <w:rPr>
          <w:rFonts w:cstheme="minorHAnsi"/>
          <w:lang w:bidi="ar-SA"/>
        </w:rPr>
        <w:t xml:space="preserve"> committed similar offenses (Chesney-Lind and Sheldon, 1998).  </w:t>
      </w:r>
      <w:r w:rsidRPr="004035D5">
        <w:t xml:space="preserve">Nagel and Weitzman (1971) analyzed the impact of </w:t>
      </w:r>
      <w:r w:rsidR="00F5518F">
        <w:t>gender</w:t>
      </w:r>
      <w:r w:rsidRPr="004035D5">
        <w:t xml:space="preserve"> on sentencing on a nationwide survey of indigent defendants, concluding that more lenient treatment was given to females in grand larceny cases, but that females convicted of more </w:t>
      </w:r>
      <w:r w:rsidR="006D3290" w:rsidRPr="004035D5">
        <w:t>“</w:t>
      </w:r>
      <w:r w:rsidRPr="004035D5">
        <w:rPr>
          <w:color w:val="000000"/>
          <w:lang w:bidi="ar-SA"/>
        </w:rPr>
        <w:t>masculine</w:t>
      </w:r>
      <w:r w:rsidR="006D3290" w:rsidRPr="004035D5">
        <w:rPr>
          <w:color w:val="000000"/>
          <w:lang w:bidi="ar-SA"/>
        </w:rPr>
        <w:t>”</w:t>
      </w:r>
      <w:r w:rsidRPr="004035D5">
        <w:rPr>
          <w:color w:val="000000"/>
          <w:lang w:bidi="ar-SA"/>
        </w:rPr>
        <w:t xml:space="preserve"> crimes (i.e. assaults) were more likely to receive sentences equal to those of similarly situated male defendants.</w:t>
      </w:r>
      <w:r w:rsidR="006D3290" w:rsidRPr="004035D5">
        <w:rPr>
          <w:color w:val="000000"/>
          <w:lang w:bidi="ar-SA"/>
        </w:rPr>
        <w:t xml:space="preserve">  </w:t>
      </w:r>
      <w:r w:rsidR="00481153" w:rsidRPr="004035D5">
        <w:rPr>
          <w:rFonts w:cstheme="minorHAnsi"/>
          <w:lang w:bidi="ar-SA"/>
        </w:rPr>
        <w:t xml:space="preserve">However, </w:t>
      </w:r>
      <w:proofErr w:type="spellStart"/>
      <w:r w:rsidR="00481153" w:rsidRPr="004035D5">
        <w:rPr>
          <w:rFonts w:cstheme="minorHAnsi"/>
          <w:lang w:bidi="ar-SA"/>
        </w:rPr>
        <w:t>Spohn</w:t>
      </w:r>
      <w:proofErr w:type="spellEnd"/>
      <w:r w:rsidR="00481153" w:rsidRPr="004035D5">
        <w:rPr>
          <w:rFonts w:cstheme="minorHAnsi"/>
          <w:lang w:bidi="ar-SA"/>
        </w:rPr>
        <w:t xml:space="preserve"> and Spears (1997) tested the hypothesis that gender play</w:t>
      </w:r>
      <w:r w:rsidR="002102BE">
        <w:rPr>
          <w:rFonts w:cstheme="minorHAnsi"/>
          <w:lang w:bidi="ar-SA"/>
        </w:rPr>
        <w:t>ed</w:t>
      </w:r>
      <w:r w:rsidR="00481153" w:rsidRPr="004035D5">
        <w:rPr>
          <w:rFonts w:cstheme="minorHAnsi"/>
          <w:lang w:bidi="ar-SA"/>
        </w:rPr>
        <w:t xml:space="preserve"> </w:t>
      </w:r>
      <w:r w:rsidR="002102BE">
        <w:rPr>
          <w:rFonts w:cstheme="minorHAnsi"/>
          <w:lang w:bidi="ar-SA"/>
        </w:rPr>
        <w:t>a lesser role</w:t>
      </w:r>
      <w:r w:rsidR="00481153" w:rsidRPr="004035D5">
        <w:rPr>
          <w:rFonts w:cstheme="minorHAnsi"/>
          <w:lang w:bidi="ar-SA"/>
        </w:rPr>
        <w:t xml:space="preserve"> in violent crimes, because these women </w:t>
      </w:r>
      <w:r w:rsidR="002102BE">
        <w:rPr>
          <w:rFonts w:cstheme="minorHAnsi"/>
          <w:lang w:bidi="ar-SA"/>
        </w:rPr>
        <w:t>had</w:t>
      </w:r>
      <w:r w:rsidR="00481153" w:rsidRPr="004035D5">
        <w:rPr>
          <w:rFonts w:cstheme="minorHAnsi"/>
          <w:lang w:bidi="ar-SA"/>
        </w:rPr>
        <w:t xml:space="preserve"> broken the stereotypes of </w:t>
      </w:r>
      <w:r w:rsidR="003A6A39" w:rsidRPr="004035D5">
        <w:rPr>
          <w:rFonts w:cstheme="minorHAnsi"/>
          <w:lang w:bidi="ar-SA"/>
        </w:rPr>
        <w:t xml:space="preserve">appropriate </w:t>
      </w:r>
      <w:r w:rsidR="00481153" w:rsidRPr="004035D5">
        <w:rPr>
          <w:rFonts w:cstheme="minorHAnsi"/>
          <w:lang w:bidi="ar-SA"/>
        </w:rPr>
        <w:t xml:space="preserve">female behavior. </w:t>
      </w:r>
      <w:r w:rsidR="003A6A39" w:rsidRPr="004035D5">
        <w:rPr>
          <w:rFonts w:cstheme="minorHAnsi"/>
          <w:lang w:bidi="ar-SA"/>
        </w:rPr>
        <w:t>Their findings indicate</w:t>
      </w:r>
      <w:r w:rsidR="002102BE">
        <w:rPr>
          <w:rFonts w:cstheme="minorHAnsi"/>
          <w:lang w:bidi="ar-SA"/>
        </w:rPr>
        <w:t>d</w:t>
      </w:r>
      <w:r w:rsidR="003A6A39" w:rsidRPr="004035D5">
        <w:rPr>
          <w:rFonts w:cstheme="minorHAnsi"/>
          <w:lang w:bidi="ar-SA"/>
        </w:rPr>
        <w:t xml:space="preserve"> that</w:t>
      </w:r>
      <w:r w:rsidR="002102BE">
        <w:rPr>
          <w:rFonts w:cstheme="minorHAnsi"/>
          <w:lang w:bidi="ar-SA"/>
        </w:rPr>
        <w:t>,</w:t>
      </w:r>
      <w:r w:rsidR="00481153" w:rsidRPr="004035D5">
        <w:rPr>
          <w:rFonts w:cstheme="minorHAnsi"/>
          <w:lang w:bidi="ar-SA"/>
        </w:rPr>
        <w:t xml:space="preserve"> even in violent felonies</w:t>
      </w:r>
      <w:r w:rsidR="002102BE">
        <w:rPr>
          <w:rFonts w:cstheme="minorHAnsi"/>
          <w:lang w:bidi="ar-SA"/>
        </w:rPr>
        <w:t>,</w:t>
      </w:r>
      <w:r w:rsidR="00481153" w:rsidRPr="004035D5">
        <w:rPr>
          <w:rFonts w:cstheme="minorHAnsi"/>
          <w:lang w:bidi="ar-SA"/>
        </w:rPr>
        <w:t xml:space="preserve"> </w:t>
      </w:r>
      <w:r w:rsidR="003A6A39" w:rsidRPr="004035D5">
        <w:rPr>
          <w:rFonts w:cstheme="minorHAnsi"/>
          <w:lang w:bidi="ar-SA"/>
        </w:rPr>
        <w:t>females</w:t>
      </w:r>
      <w:r w:rsidR="00481153" w:rsidRPr="004035D5">
        <w:rPr>
          <w:rFonts w:cstheme="minorHAnsi"/>
          <w:lang w:bidi="ar-SA"/>
        </w:rPr>
        <w:t xml:space="preserve"> </w:t>
      </w:r>
      <w:r w:rsidR="002102BE">
        <w:rPr>
          <w:rFonts w:cstheme="minorHAnsi"/>
          <w:lang w:bidi="ar-SA"/>
        </w:rPr>
        <w:t>were</w:t>
      </w:r>
      <w:r w:rsidR="00481153" w:rsidRPr="004035D5">
        <w:rPr>
          <w:rFonts w:cstheme="minorHAnsi"/>
          <w:lang w:bidi="ar-SA"/>
        </w:rPr>
        <w:t xml:space="preserve"> more likely to receive shorter sentences.  </w:t>
      </w:r>
      <w:r w:rsidR="002102BE">
        <w:t xml:space="preserve">The joint effects of </w:t>
      </w:r>
      <w:r w:rsidR="00390B8A">
        <w:t>gender and race, however,</w:t>
      </w:r>
      <w:r w:rsidR="002102BE">
        <w:t xml:space="preserve"> have suggested that</w:t>
      </w:r>
      <w:r w:rsidR="006D3290" w:rsidRPr="004035D5">
        <w:t xml:space="preserve"> women of color have not benefited from judicial chivalry to the same degree as white women (</w:t>
      </w:r>
      <w:proofErr w:type="spellStart"/>
      <w:r w:rsidR="006D3290" w:rsidRPr="004035D5">
        <w:t>Feinman</w:t>
      </w:r>
      <w:proofErr w:type="spellEnd"/>
      <w:r w:rsidR="006D3290" w:rsidRPr="004035D5">
        <w:t xml:space="preserve"> 1986; Rafter 1990).</w:t>
      </w:r>
      <w:r w:rsidR="006D3290" w:rsidRPr="004035D5">
        <w:rPr>
          <w:rFonts w:ascii="Times New Roman" w:hAnsi="Times New Roman"/>
        </w:rPr>
        <w:t xml:space="preserve"> </w:t>
      </w:r>
      <w:r w:rsidR="006D3290" w:rsidRPr="004035D5">
        <w:rPr>
          <w:rFonts w:cstheme="minorHAnsi"/>
          <w:lang w:bidi="ar-SA"/>
        </w:rPr>
        <w:t xml:space="preserve">Lastly, </w:t>
      </w:r>
      <w:proofErr w:type="spellStart"/>
      <w:r w:rsidR="006D3290" w:rsidRPr="004035D5">
        <w:t>Steffensmeier</w:t>
      </w:r>
      <w:proofErr w:type="spellEnd"/>
      <w:r w:rsidR="006D3290" w:rsidRPr="004035D5">
        <w:t xml:space="preserve"> et al. (1998) found in their research that the main effects of defendant characteristics, like race and gender, </w:t>
      </w:r>
      <w:r w:rsidR="00390B8A">
        <w:t>were</w:t>
      </w:r>
      <w:r w:rsidR="006D3290" w:rsidRPr="004035D5">
        <w:t xml:space="preserve"> relatively modest compared to their in</w:t>
      </w:r>
      <w:r w:rsidR="00F5518F">
        <w:t>teraction effects.  Thus, this S</w:t>
      </w:r>
      <w:r w:rsidR="006D3290" w:rsidRPr="004035D5">
        <w:t xml:space="preserve">elective </w:t>
      </w:r>
      <w:r w:rsidR="00F5518F">
        <w:t>C</w:t>
      </w:r>
      <w:r w:rsidR="006D3290" w:rsidRPr="004035D5">
        <w:t xml:space="preserve">hivalry </w:t>
      </w:r>
      <w:r w:rsidR="00F5518F">
        <w:lastRenderedPageBreak/>
        <w:t>Thesis</w:t>
      </w:r>
      <w:r w:rsidR="006D3290" w:rsidRPr="004035D5">
        <w:t xml:space="preserve"> may</w:t>
      </w:r>
      <w:r w:rsidR="00390B8A">
        <w:t xml:space="preserve"> only</w:t>
      </w:r>
      <w:r w:rsidR="006D3290" w:rsidRPr="004035D5">
        <w:t xml:space="preserve"> hold for specific race and gender combinations.  </w:t>
      </w:r>
      <w:r w:rsidR="009C279D" w:rsidRPr="004035D5">
        <w:rPr>
          <w:rFonts w:cstheme="minorHAnsi"/>
          <w:lang w:bidi="ar-SA"/>
        </w:rPr>
        <w:t xml:space="preserve">It is possible that a </w:t>
      </w:r>
      <w:r w:rsidR="00481153" w:rsidRPr="004035D5">
        <w:rPr>
          <w:rFonts w:cstheme="minorHAnsi"/>
          <w:lang w:bidi="ar-SA"/>
        </w:rPr>
        <w:t xml:space="preserve">more nuanced explanation is needed to understand how the justice system </w:t>
      </w:r>
      <w:r w:rsidR="009C279D" w:rsidRPr="004035D5">
        <w:rPr>
          <w:rFonts w:cstheme="minorHAnsi"/>
          <w:lang w:bidi="ar-SA"/>
        </w:rPr>
        <w:t xml:space="preserve">treats females.  </w:t>
      </w:r>
    </w:p>
    <w:p w14:paraId="2A32D3C2" w14:textId="2ED539DD" w:rsidR="00F401DD" w:rsidRDefault="00CB71E4" w:rsidP="00FC2EC4">
      <w:pPr>
        <w:ind w:firstLine="720"/>
        <w:jc w:val="both"/>
        <w:rPr>
          <w:rFonts w:ascii="Times New Roman" w:hAnsi="Times New Roman"/>
        </w:rPr>
      </w:pPr>
      <w:r w:rsidRPr="004035D5">
        <w:rPr>
          <w:rFonts w:ascii="Times New Roman" w:hAnsi="Times New Roman"/>
        </w:rPr>
        <w:t xml:space="preserve">I </w:t>
      </w:r>
      <w:r w:rsidR="00A121AC" w:rsidRPr="004035D5">
        <w:rPr>
          <w:rFonts w:ascii="Times New Roman" w:hAnsi="Times New Roman"/>
        </w:rPr>
        <w:t xml:space="preserve">approach the gender component of this research </w:t>
      </w:r>
      <w:r w:rsidR="000A7F8B">
        <w:rPr>
          <w:rFonts w:ascii="Times New Roman" w:hAnsi="Times New Roman"/>
        </w:rPr>
        <w:t xml:space="preserve">primarily from the </w:t>
      </w:r>
      <w:r w:rsidR="00BF0766">
        <w:rPr>
          <w:rFonts w:ascii="Times New Roman" w:hAnsi="Times New Roman"/>
        </w:rPr>
        <w:t>Focal Concerns Perspective</w:t>
      </w:r>
      <w:r w:rsidR="000A7F8B">
        <w:rPr>
          <w:rFonts w:ascii="Times New Roman" w:hAnsi="Times New Roman"/>
        </w:rPr>
        <w:t xml:space="preserve">, but utilize </w:t>
      </w:r>
      <w:r w:rsidR="00F621D9">
        <w:rPr>
          <w:rFonts w:ascii="Times New Roman" w:hAnsi="Times New Roman"/>
        </w:rPr>
        <w:t>the</w:t>
      </w:r>
      <w:r w:rsidR="000A7F8B">
        <w:rPr>
          <w:rFonts w:ascii="Times New Roman" w:hAnsi="Times New Roman"/>
        </w:rPr>
        <w:t xml:space="preserve"> </w:t>
      </w:r>
      <w:r w:rsidR="00BF0766">
        <w:rPr>
          <w:rFonts w:ascii="Times New Roman" w:hAnsi="Times New Roman"/>
        </w:rPr>
        <w:t xml:space="preserve">Selective Chivalry Thesis </w:t>
      </w:r>
      <w:r w:rsidR="000A7F8B">
        <w:rPr>
          <w:rFonts w:ascii="Times New Roman" w:hAnsi="Times New Roman"/>
        </w:rPr>
        <w:t xml:space="preserve">framework to refine my thinking on the subject.  I </w:t>
      </w:r>
      <w:r w:rsidR="00F5518F">
        <w:rPr>
          <w:rFonts w:ascii="Times New Roman" w:hAnsi="Times New Roman"/>
        </w:rPr>
        <w:t>hypothesize</w:t>
      </w:r>
      <w:r w:rsidR="00A121AC" w:rsidRPr="00A121AC">
        <w:rPr>
          <w:rFonts w:ascii="Times New Roman" w:hAnsi="Times New Roman"/>
        </w:rPr>
        <w:t xml:space="preserve"> that </w:t>
      </w:r>
      <w:r w:rsidR="00390B8A">
        <w:rPr>
          <w:rFonts w:ascii="Times New Roman" w:hAnsi="Times New Roman"/>
        </w:rPr>
        <w:t>the likelihood of receiving a</w:t>
      </w:r>
      <w:r w:rsidR="00A121AC" w:rsidRPr="00A121AC">
        <w:rPr>
          <w:rFonts w:ascii="Times New Roman" w:hAnsi="Times New Roman"/>
        </w:rPr>
        <w:t xml:space="preserve"> prison infraction mirror</w:t>
      </w:r>
      <w:r w:rsidR="00F621D9">
        <w:rPr>
          <w:rFonts w:ascii="Times New Roman" w:hAnsi="Times New Roman"/>
        </w:rPr>
        <w:t>s</w:t>
      </w:r>
      <w:r w:rsidR="00A121AC" w:rsidRPr="00A121AC">
        <w:rPr>
          <w:rFonts w:ascii="Times New Roman" w:hAnsi="Times New Roman"/>
        </w:rPr>
        <w:t xml:space="preserve"> the gender gap seen at all prior stages of the criminal justice proceedings.  However, in terms of the sanction</w:t>
      </w:r>
      <w:r w:rsidR="00390B8A">
        <w:rPr>
          <w:rFonts w:ascii="Times New Roman" w:hAnsi="Times New Roman"/>
        </w:rPr>
        <w:t xml:space="preserve"> </w:t>
      </w:r>
      <w:r w:rsidR="00A121AC" w:rsidRPr="00A121AC">
        <w:rPr>
          <w:rFonts w:ascii="Times New Roman" w:hAnsi="Times New Roman"/>
        </w:rPr>
        <w:t xml:space="preserve">imposed for </w:t>
      </w:r>
      <w:r w:rsidR="000A7F8B">
        <w:rPr>
          <w:rFonts w:ascii="Times New Roman" w:hAnsi="Times New Roman"/>
        </w:rPr>
        <w:t>this infraction</w:t>
      </w:r>
      <w:r w:rsidR="00A121AC" w:rsidRPr="00A121AC">
        <w:rPr>
          <w:rFonts w:ascii="Times New Roman" w:hAnsi="Times New Roman"/>
        </w:rPr>
        <w:t xml:space="preserve">, I </w:t>
      </w:r>
      <w:r w:rsidR="00F5518F">
        <w:rPr>
          <w:rFonts w:ascii="Times New Roman" w:hAnsi="Times New Roman"/>
        </w:rPr>
        <w:t>hypothesize</w:t>
      </w:r>
      <w:r w:rsidR="00F5518F" w:rsidRPr="00A121AC">
        <w:rPr>
          <w:rFonts w:ascii="Times New Roman" w:hAnsi="Times New Roman"/>
        </w:rPr>
        <w:t xml:space="preserve"> </w:t>
      </w:r>
      <w:r w:rsidR="00A121AC" w:rsidRPr="00A121AC">
        <w:rPr>
          <w:rFonts w:ascii="Times New Roman" w:hAnsi="Times New Roman"/>
        </w:rPr>
        <w:t xml:space="preserve">that the selective chivalry thesis </w:t>
      </w:r>
      <w:r w:rsidR="00390B8A">
        <w:rPr>
          <w:rFonts w:ascii="Times New Roman" w:hAnsi="Times New Roman"/>
        </w:rPr>
        <w:t>accoun</w:t>
      </w:r>
      <w:r w:rsidR="00F621D9">
        <w:rPr>
          <w:rFonts w:ascii="Times New Roman" w:hAnsi="Times New Roman"/>
        </w:rPr>
        <w:t>ts</w:t>
      </w:r>
      <w:r w:rsidR="000A7F8B">
        <w:rPr>
          <w:rFonts w:ascii="Times New Roman" w:hAnsi="Times New Roman"/>
        </w:rPr>
        <w:t xml:space="preserve"> for </w:t>
      </w:r>
      <w:r w:rsidR="00390B8A">
        <w:rPr>
          <w:rFonts w:ascii="Times New Roman" w:hAnsi="Times New Roman"/>
        </w:rPr>
        <w:t>a</w:t>
      </w:r>
      <w:r w:rsidR="000A7F8B">
        <w:rPr>
          <w:rFonts w:ascii="Times New Roman" w:hAnsi="Times New Roman"/>
        </w:rPr>
        <w:t xml:space="preserve"> nuanced outcome</w:t>
      </w:r>
      <w:r w:rsidR="00A121AC" w:rsidRPr="00A121AC">
        <w:rPr>
          <w:rFonts w:ascii="Times New Roman" w:hAnsi="Times New Roman"/>
        </w:rPr>
        <w:t xml:space="preserve">.  For infractions that </w:t>
      </w:r>
      <w:r w:rsidR="00F621D9">
        <w:rPr>
          <w:rFonts w:ascii="Times New Roman" w:hAnsi="Times New Roman"/>
        </w:rPr>
        <w:t>are</w:t>
      </w:r>
      <w:r w:rsidR="00A121AC" w:rsidRPr="00A121AC">
        <w:rPr>
          <w:rFonts w:ascii="Times New Roman" w:hAnsi="Times New Roman"/>
        </w:rPr>
        <w:t xml:space="preserve"> categorized as lower severity, sanction outcomes for females </w:t>
      </w:r>
      <w:r w:rsidR="00D4344F">
        <w:rPr>
          <w:rFonts w:ascii="Times New Roman" w:hAnsi="Times New Roman"/>
        </w:rPr>
        <w:t>are</w:t>
      </w:r>
      <w:r w:rsidR="00A121AC" w:rsidRPr="00A121AC">
        <w:rPr>
          <w:rFonts w:ascii="Times New Roman" w:hAnsi="Times New Roman"/>
        </w:rPr>
        <w:t xml:space="preserve"> more lenient than those imposed for males.  </w:t>
      </w:r>
      <w:r w:rsidR="00390B8A">
        <w:rPr>
          <w:rFonts w:ascii="Times New Roman" w:hAnsi="Times New Roman"/>
        </w:rPr>
        <w:t>But, w</w:t>
      </w:r>
      <w:r w:rsidR="00A121AC" w:rsidRPr="00A121AC">
        <w:rPr>
          <w:rFonts w:ascii="Times New Roman" w:hAnsi="Times New Roman"/>
        </w:rPr>
        <w:t xml:space="preserve">hen prison infractions </w:t>
      </w:r>
      <w:r w:rsidR="00D4344F">
        <w:rPr>
          <w:rFonts w:ascii="Times New Roman" w:hAnsi="Times New Roman"/>
        </w:rPr>
        <w:t>are</w:t>
      </w:r>
      <w:r w:rsidR="00A121AC" w:rsidRPr="00A121AC">
        <w:rPr>
          <w:rFonts w:ascii="Times New Roman" w:hAnsi="Times New Roman"/>
        </w:rPr>
        <w:t xml:space="preserve"> among those categorized as the greatest severity, sanction outcomes for females </w:t>
      </w:r>
      <w:r w:rsidR="00D4344F">
        <w:rPr>
          <w:rFonts w:ascii="Times New Roman" w:hAnsi="Times New Roman"/>
        </w:rPr>
        <w:t>are</w:t>
      </w:r>
      <w:r w:rsidR="00A121AC" w:rsidRPr="00A121AC">
        <w:rPr>
          <w:rFonts w:ascii="Times New Roman" w:hAnsi="Times New Roman"/>
        </w:rPr>
        <w:t xml:space="preserve"> </w:t>
      </w:r>
      <w:r w:rsidR="000A7F8B">
        <w:rPr>
          <w:rFonts w:ascii="Times New Roman" w:hAnsi="Times New Roman"/>
        </w:rPr>
        <w:t>nearly the same or even</w:t>
      </w:r>
      <w:r w:rsidR="00A121AC" w:rsidRPr="00A121AC">
        <w:rPr>
          <w:rFonts w:ascii="Times New Roman" w:hAnsi="Times New Roman"/>
        </w:rPr>
        <w:t xml:space="preserve"> exceed those imposed for males.</w:t>
      </w:r>
      <w:r w:rsidR="00D70EC5">
        <w:rPr>
          <w:rFonts w:ascii="Times New Roman" w:hAnsi="Times New Roman"/>
        </w:rPr>
        <w:t xml:space="preserve">  </w:t>
      </w:r>
    </w:p>
    <w:p w14:paraId="7AF2823B" w14:textId="77777777" w:rsidR="00F401DD" w:rsidRDefault="00F401DD" w:rsidP="00FC2EC4">
      <w:pPr>
        <w:ind w:firstLine="720"/>
        <w:jc w:val="both"/>
        <w:rPr>
          <w:rFonts w:ascii="Times New Roman" w:hAnsi="Times New Roman"/>
        </w:rPr>
      </w:pPr>
    </w:p>
    <w:p w14:paraId="447AF996" w14:textId="77777777" w:rsidR="00F401DD" w:rsidRDefault="00F401DD" w:rsidP="00FC2EC4">
      <w:pPr>
        <w:ind w:firstLine="720"/>
        <w:jc w:val="both"/>
        <w:rPr>
          <w:rFonts w:ascii="Times New Roman" w:hAnsi="Times New Roman"/>
        </w:rPr>
      </w:pPr>
    </w:p>
    <w:p w14:paraId="3CC5B58D" w14:textId="77777777" w:rsidR="00F401DD" w:rsidRDefault="00F401DD" w:rsidP="00FC2EC4">
      <w:pPr>
        <w:ind w:firstLine="720"/>
        <w:jc w:val="both"/>
        <w:rPr>
          <w:rFonts w:ascii="Times New Roman" w:hAnsi="Times New Roman"/>
        </w:rPr>
      </w:pPr>
    </w:p>
    <w:p w14:paraId="49DC5F4D" w14:textId="77777777" w:rsidR="00161820" w:rsidRDefault="00161820" w:rsidP="00FC2EC4">
      <w:pPr>
        <w:ind w:firstLine="720"/>
        <w:jc w:val="both"/>
        <w:rPr>
          <w:rFonts w:ascii="Times New Roman" w:hAnsi="Times New Roman"/>
        </w:rPr>
      </w:pPr>
    </w:p>
    <w:p w14:paraId="1C8B5E62" w14:textId="77777777" w:rsidR="00161820" w:rsidRDefault="00161820" w:rsidP="00FC2EC4">
      <w:pPr>
        <w:ind w:firstLine="720"/>
        <w:jc w:val="both"/>
        <w:rPr>
          <w:rFonts w:ascii="Times New Roman" w:hAnsi="Times New Roman"/>
        </w:rPr>
      </w:pPr>
    </w:p>
    <w:p w14:paraId="07D2B5B2" w14:textId="77777777" w:rsidR="00F401DD" w:rsidRDefault="00F401DD" w:rsidP="00FC2EC4">
      <w:pPr>
        <w:ind w:firstLine="720"/>
        <w:jc w:val="both"/>
        <w:rPr>
          <w:rFonts w:ascii="Times New Roman" w:hAnsi="Times New Roman"/>
        </w:rPr>
      </w:pPr>
    </w:p>
    <w:p w14:paraId="367B98C5" w14:textId="77777777" w:rsidR="00F401DD" w:rsidRDefault="00F401DD" w:rsidP="00FC2EC4">
      <w:pPr>
        <w:ind w:firstLine="720"/>
        <w:jc w:val="both"/>
        <w:rPr>
          <w:rFonts w:ascii="Times New Roman" w:hAnsi="Times New Roman"/>
        </w:rPr>
      </w:pPr>
    </w:p>
    <w:p w14:paraId="320E2041" w14:textId="77777777" w:rsidR="00F401DD" w:rsidRDefault="00F401DD" w:rsidP="00FC2EC4">
      <w:pPr>
        <w:ind w:firstLine="720"/>
        <w:jc w:val="both"/>
        <w:rPr>
          <w:rFonts w:ascii="Times New Roman" w:hAnsi="Times New Roman"/>
        </w:rPr>
      </w:pPr>
    </w:p>
    <w:p w14:paraId="66B2F1B1" w14:textId="77777777" w:rsidR="00F401DD" w:rsidRDefault="00F401DD" w:rsidP="00FC2EC4">
      <w:pPr>
        <w:ind w:firstLine="720"/>
        <w:jc w:val="both"/>
        <w:rPr>
          <w:rFonts w:ascii="Times New Roman" w:hAnsi="Times New Roman"/>
        </w:rPr>
      </w:pPr>
    </w:p>
    <w:p w14:paraId="6EFFE16C" w14:textId="77777777" w:rsidR="00532A9E" w:rsidRDefault="00532A9E" w:rsidP="00FC2EC4">
      <w:pPr>
        <w:ind w:firstLine="720"/>
        <w:jc w:val="both"/>
        <w:rPr>
          <w:rFonts w:ascii="Times New Roman" w:hAnsi="Times New Roman"/>
        </w:rPr>
      </w:pPr>
    </w:p>
    <w:p w14:paraId="79EF1406" w14:textId="77777777" w:rsidR="00F401DD" w:rsidRDefault="00F401DD" w:rsidP="00FC2EC4">
      <w:pPr>
        <w:ind w:firstLine="720"/>
        <w:jc w:val="both"/>
        <w:rPr>
          <w:rFonts w:cstheme="minorHAnsi"/>
          <w:lang w:bidi="ar-SA"/>
        </w:rPr>
      </w:pPr>
    </w:p>
    <w:p w14:paraId="47D3974D" w14:textId="77777777" w:rsidR="0055164C" w:rsidRDefault="0055164C" w:rsidP="00890039">
      <w:pPr>
        <w:pStyle w:val="NoSpacing"/>
        <w:spacing w:line="480" w:lineRule="auto"/>
        <w:ind w:firstLine="720"/>
        <w:jc w:val="both"/>
        <w:rPr>
          <w:sz w:val="18"/>
          <w:szCs w:val="18"/>
        </w:rPr>
      </w:pPr>
    </w:p>
    <w:p w14:paraId="770C7E0E" w14:textId="77777777" w:rsidR="00E862C7" w:rsidRPr="000F56FF" w:rsidRDefault="00E862C7" w:rsidP="00687217">
      <w:pPr>
        <w:pStyle w:val="Heading1"/>
      </w:pPr>
      <w:bookmarkStart w:id="13" w:name="_Toc513725674"/>
      <w:r w:rsidRPr="000F56FF">
        <w:lastRenderedPageBreak/>
        <w:t>Chapter</w:t>
      </w:r>
      <w:r w:rsidR="00482EA3">
        <w:t xml:space="preserve"> </w:t>
      </w:r>
      <w:r w:rsidR="002F5896">
        <w:t>3</w:t>
      </w:r>
      <w:r w:rsidRPr="000F56FF">
        <w:t xml:space="preserve">: </w:t>
      </w:r>
      <w:r>
        <w:t>Literature Review</w:t>
      </w:r>
      <w:bookmarkEnd w:id="13"/>
    </w:p>
    <w:p w14:paraId="354CD40D" w14:textId="3626F3EC" w:rsidR="002F5896" w:rsidRDefault="006A1B3D" w:rsidP="00FF07AB">
      <w:pPr>
        <w:ind w:firstLine="720"/>
        <w:jc w:val="both"/>
        <w:rPr>
          <w:rFonts w:ascii="Times New Roman" w:hAnsi="Times New Roman"/>
        </w:rPr>
      </w:pPr>
      <w:r>
        <w:rPr>
          <w:rFonts w:ascii="Times New Roman" w:hAnsi="Times New Roman"/>
        </w:rPr>
        <w:t xml:space="preserve">To understand group disparities in criminal justice system outcomes, it is beneficial to have an appreciation for historical race and gender relations in the United States.  </w:t>
      </w:r>
      <w:r w:rsidR="0017677F" w:rsidRPr="0055164C">
        <w:rPr>
          <w:rFonts w:ascii="Times New Roman" w:hAnsi="Times New Roman"/>
        </w:rPr>
        <w:t xml:space="preserve"> </w:t>
      </w:r>
      <w:r>
        <w:rPr>
          <w:rFonts w:ascii="Times New Roman" w:hAnsi="Times New Roman"/>
        </w:rPr>
        <w:t>I spend time discussing race and gend</w:t>
      </w:r>
      <w:r w:rsidR="00177E25">
        <w:rPr>
          <w:rFonts w:ascii="Times New Roman" w:hAnsi="Times New Roman"/>
        </w:rPr>
        <w:t>er separately, highlighting the</w:t>
      </w:r>
      <w:r>
        <w:rPr>
          <w:rFonts w:ascii="Times New Roman" w:hAnsi="Times New Roman"/>
        </w:rPr>
        <w:t xml:space="preserve"> origins </w:t>
      </w:r>
      <w:r w:rsidR="00177E25">
        <w:rPr>
          <w:rFonts w:ascii="Times New Roman" w:hAnsi="Times New Roman"/>
        </w:rPr>
        <w:t xml:space="preserve">of these social constructs </w:t>
      </w:r>
      <w:r>
        <w:rPr>
          <w:rFonts w:ascii="Times New Roman" w:hAnsi="Times New Roman"/>
        </w:rPr>
        <w:t xml:space="preserve">and the </w:t>
      </w:r>
      <w:r w:rsidR="00ED4426">
        <w:rPr>
          <w:rFonts w:ascii="Times New Roman" w:hAnsi="Times New Roman"/>
        </w:rPr>
        <w:t>consequences</w:t>
      </w:r>
      <w:r>
        <w:rPr>
          <w:rFonts w:ascii="Times New Roman" w:hAnsi="Times New Roman"/>
        </w:rPr>
        <w:t xml:space="preserve"> they have for human social interactions.  Then, I</w:t>
      </w:r>
      <w:r w:rsidR="00F67C56">
        <w:rPr>
          <w:rFonts w:ascii="Times New Roman" w:hAnsi="Times New Roman"/>
        </w:rPr>
        <w:t xml:space="preserve"> segue</w:t>
      </w:r>
      <w:r w:rsidR="004877CB">
        <w:rPr>
          <w:rFonts w:ascii="Times New Roman" w:hAnsi="Times New Roman"/>
        </w:rPr>
        <w:t xml:space="preserve"> into a</w:t>
      </w:r>
      <w:r w:rsidR="0017677F" w:rsidRPr="0055164C">
        <w:rPr>
          <w:rFonts w:ascii="Times New Roman" w:hAnsi="Times New Roman"/>
        </w:rPr>
        <w:t xml:space="preserve"> review of the literature</w:t>
      </w:r>
      <w:r w:rsidR="000D5E44">
        <w:rPr>
          <w:rFonts w:ascii="Times New Roman" w:hAnsi="Times New Roman"/>
        </w:rPr>
        <w:t xml:space="preserve"> regarding </w:t>
      </w:r>
      <w:r w:rsidR="00EA4D84">
        <w:rPr>
          <w:rFonts w:ascii="Times New Roman" w:hAnsi="Times New Roman"/>
        </w:rPr>
        <w:t>these group</w:t>
      </w:r>
      <w:r w:rsidR="000D5E44">
        <w:rPr>
          <w:rFonts w:ascii="Times New Roman" w:hAnsi="Times New Roman"/>
        </w:rPr>
        <w:t xml:space="preserve"> disparities in the U</w:t>
      </w:r>
      <w:r w:rsidR="00EA4D84">
        <w:rPr>
          <w:rFonts w:ascii="Times New Roman" w:hAnsi="Times New Roman"/>
        </w:rPr>
        <w:t>nited States</w:t>
      </w:r>
      <w:r w:rsidR="000D5E44">
        <w:rPr>
          <w:rFonts w:ascii="Times New Roman" w:hAnsi="Times New Roman"/>
        </w:rPr>
        <w:t xml:space="preserve"> criminal justice system.  I first begin with a synthesis of extant research </w:t>
      </w:r>
      <w:r w:rsidR="00EA4D84">
        <w:rPr>
          <w:rFonts w:ascii="Times New Roman" w:hAnsi="Times New Roman"/>
        </w:rPr>
        <w:t xml:space="preserve">on differences that are </w:t>
      </w:r>
      <w:r w:rsidR="00B8395D">
        <w:rPr>
          <w:rFonts w:ascii="Times New Roman" w:hAnsi="Times New Roman"/>
        </w:rPr>
        <w:t>evident a</w:t>
      </w:r>
      <w:r w:rsidR="00E135D1">
        <w:rPr>
          <w:rFonts w:ascii="Times New Roman" w:hAnsi="Times New Roman"/>
        </w:rPr>
        <w:t>t</w:t>
      </w:r>
      <w:r w:rsidR="00B8395D">
        <w:rPr>
          <w:rFonts w:ascii="Times New Roman" w:hAnsi="Times New Roman"/>
        </w:rPr>
        <w:t xml:space="preserve"> various decision points in the </w:t>
      </w:r>
      <w:r w:rsidR="00F67C56">
        <w:rPr>
          <w:rFonts w:ascii="Times New Roman" w:hAnsi="Times New Roman"/>
        </w:rPr>
        <w:t xml:space="preserve">criminal justice </w:t>
      </w:r>
      <w:r w:rsidR="000D5E44">
        <w:rPr>
          <w:rFonts w:ascii="Times New Roman" w:hAnsi="Times New Roman"/>
        </w:rPr>
        <w:t xml:space="preserve">system, from arrest to sentencing.  I </w:t>
      </w:r>
      <w:r w:rsidR="0017677F" w:rsidRPr="0055164C">
        <w:rPr>
          <w:rFonts w:ascii="Times New Roman" w:hAnsi="Times New Roman"/>
        </w:rPr>
        <w:t xml:space="preserve">conclude with a discussion on the current state of research </w:t>
      </w:r>
      <w:r w:rsidR="00532A9E">
        <w:rPr>
          <w:rFonts w:ascii="Times New Roman" w:hAnsi="Times New Roman"/>
        </w:rPr>
        <w:t>on</w:t>
      </w:r>
      <w:r w:rsidR="0017677F" w:rsidRPr="0055164C">
        <w:rPr>
          <w:rFonts w:ascii="Times New Roman" w:hAnsi="Times New Roman"/>
        </w:rPr>
        <w:t xml:space="preserve"> post-sentencing disparities</w:t>
      </w:r>
      <w:r w:rsidR="00125664">
        <w:rPr>
          <w:rFonts w:ascii="Times New Roman" w:hAnsi="Times New Roman"/>
        </w:rPr>
        <w:t>,</w:t>
      </w:r>
      <w:r w:rsidR="0055164C" w:rsidRPr="0055164C">
        <w:rPr>
          <w:rFonts w:ascii="Times New Roman" w:hAnsi="Times New Roman"/>
        </w:rPr>
        <w:t xml:space="preserve"> both for infraction</w:t>
      </w:r>
      <w:r w:rsidR="00F67C56">
        <w:rPr>
          <w:rFonts w:ascii="Times New Roman" w:hAnsi="Times New Roman"/>
        </w:rPr>
        <w:t>s</w:t>
      </w:r>
      <w:r w:rsidR="0055164C" w:rsidRPr="0055164C">
        <w:rPr>
          <w:rFonts w:ascii="Times New Roman" w:hAnsi="Times New Roman"/>
        </w:rPr>
        <w:t xml:space="preserve"> and sa</w:t>
      </w:r>
      <w:r w:rsidR="000D5E44">
        <w:rPr>
          <w:rFonts w:ascii="Times New Roman" w:hAnsi="Times New Roman"/>
        </w:rPr>
        <w:t>nctions for these infractions.  In this vein, I address in more detail how this study aim</w:t>
      </w:r>
      <w:r w:rsidR="0078238F">
        <w:rPr>
          <w:rFonts w:ascii="Times New Roman" w:hAnsi="Times New Roman"/>
        </w:rPr>
        <w:t>s</w:t>
      </w:r>
      <w:r w:rsidR="000D5E44">
        <w:rPr>
          <w:rFonts w:ascii="Times New Roman" w:hAnsi="Times New Roman"/>
        </w:rPr>
        <w:t xml:space="preserve"> to fill a substantial gap in the literature with regard to </w:t>
      </w:r>
      <w:r w:rsidR="00F67C56">
        <w:rPr>
          <w:rFonts w:ascii="Times New Roman" w:hAnsi="Times New Roman"/>
        </w:rPr>
        <w:t xml:space="preserve">the prevalence of </w:t>
      </w:r>
      <w:r w:rsidR="00EA4D84">
        <w:rPr>
          <w:rFonts w:ascii="Times New Roman" w:hAnsi="Times New Roman"/>
        </w:rPr>
        <w:t>race and gender</w:t>
      </w:r>
      <w:r w:rsidR="000D5E44">
        <w:rPr>
          <w:rFonts w:ascii="Times New Roman" w:hAnsi="Times New Roman"/>
        </w:rPr>
        <w:t xml:space="preserve"> disparities at all stages of the criminal justice system.</w:t>
      </w:r>
    </w:p>
    <w:p w14:paraId="5F6FBF07" w14:textId="77777777" w:rsidR="00FF07AB" w:rsidRPr="00FF07AB" w:rsidRDefault="00FF07AB" w:rsidP="00FF07AB">
      <w:pPr>
        <w:ind w:firstLine="720"/>
        <w:jc w:val="both"/>
        <w:rPr>
          <w:rFonts w:ascii="Times New Roman" w:hAnsi="Times New Roman"/>
        </w:rPr>
      </w:pPr>
    </w:p>
    <w:p w14:paraId="5D00543F" w14:textId="45921296" w:rsidR="002F5896" w:rsidRDefault="002F5896" w:rsidP="003227E0">
      <w:pPr>
        <w:pStyle w:val="Heading2"/>
      </w:pPr>
      <w:bookmarkStart w:id="14" w:name="_Toc513725675"/>
      <w:r>
        <w:t>Race Relations</w:t>
      </w:r>
      <w:r w:rsidR="003D42AB">
        <w:t xml:space="preserve"> in the U</w:t>
      </w:r>
      <w:r w:rsidR="00C9263B">
        <w:t>nited States</w:t>
      </w:r>
      <w:bookmarkEnd w:id="14"/>
      <w:r>
        <w:t xml:space="preserve"> </w:t>
      </w:r>
    </w:p>
    <w:p w14:paraId="70ACD385" w14:textId="06AB0C93" w:rsidR="002F5896" w:rsidRDefault="002F5896" w:rsidP="002F5896">
      <w:pPr>
        <w:ind w:firstLine="720"/>
        <w:jc w:val="both"/>
        <w:rPr>
          <w:rFonts w:ascii="Times New Roman" w:hAnsi="Times New Roman"/>
        </w:rPr>
      </w:pPr>
      <w:r w:rsidRPr="009170ED">
        <w:rPr>
          <w:rFonts w:ascii="Times New Roman" w:hAnsi="Times New Roman"/>
        </w:rPr>
        <w:t>Race has organized and divided Americans for centuries</w:t>
      </w:r>
      <w:r w:rsidR="00F86895">
        <w:rPr>
          <w:rFonts w:ascii="Times New Roman" w:hAnsi="Times New Roman"/>
        </w:rPr>
        <w:t>,</w:t>
      </w:r>
      <w:r w:rsidRPr="009170ED">
        <w:rPr>
          <w:rFonts w:ascii="Times New Roman" w:hAnsi="Times New Roman"/>
        </w:rPr>
        <w:t xml:space="preserve"> and </w:t>
      </w:r>
      <w:r w:rsidR="00F86895">
        <w:rPr>
          <w:rFonts w:ascii="Times New Roman" w:hAnsi="Times New Roman"/>
        </w:rPr>
        <w:t xml:space="preserve">it has </w:t>
      </w:r>
      <w:r w:rsidRPr="009170ED">
        <w:rPr>
          <w:rFonts w:ascii="Times New Roman" w:hAnsi="Times New Roman"/>
        </w:rPr>
        <w:t>created injustices by denying groups of individuals of rights and resources</w:t>
      </w:r>
      <w:r>
        <w:rPr>
          <w:rFonts w:ascii="Times New Roman" w:hAnsi="Times New Roman"/>
        </w:rPr>
        <w:t xml:space="preserve"> in the name of cultural hegemony</w:t>
      </w:r>
      <w:r w:rsidRPr="009170ED">
        <w:rPr>
          <w:rFonts w:ascii="Times New Roman" w:hAnsi="Times New Roman"/>
        </w:rPr>
        <w:t xml:space="preserve">. </w:t>
      </w:r>
      <w:r>
        <w:rPr>
          <w:rFonts w:ascii="Times New Roman" w:hAnsi="Times New Roman"/>
        </w:rPr>
        <w:t>Race</w:t>
      </w:r>
      <w:r w:rsidRPr="009170ED">
        <w:rPr>
          <w:rFonts w:ascii="Times New Roman" w:hAnsi="Times New Roman"/>
        </w:rPr>
        <w:t xml:space="preserve"> is culturally defined and</w:t>
      </w:r>
      <w:r>
        <w:rPr>
          <w:rFonts w:ascii="Times New Roman" w:hAnsi="Times New Roman"/>
        </w:rPr>
        <w:t xml:space="preserve"> its utility is to preserve white privilege and</w:t>
      </w:r>
      <w:r w:rsidRPr="009170ED">
        <w:rPr>
          <w:rFonts w:ascii="Times New Roman" w:hAnsi="Times New Roman"/>
        </w:rPr>
        <w:t xml:space="preserve"> American exceptionalism (Omi and </w:t>
      </w:r>
      <w:proofErr w:type="spellStart"/>
      <w:r w:rsidRPr="009170ED">
        <w:rPr>
          <w:rFonts w:ascii="Times New Roman" w:hAnsi="Times New Roman"/>
        </w:rPr>
        <w:t>Winant</w:t>
      </w:r>
      <w:proofErr w:type="spellEnd"/>
      <w:r w:rsidRPr="009170ED">
        <w:rPr>
          <w:rFonts w:ascii="Times New Roman" w:hAnsi="Times New Roman"/>
        </w:rPr>
        <w:t xml:space="preserve"> 2005).</w:t>
      </w:r>
      <w:r>
        <w:rPr>
          <w:rFonts w:ascii="Times New Roman" w:hAnsi="Times New Roman"/>
        </w:rPr>
        <w:t xml:space="preserve">  I spend time introducing the concept of race and trace its evolution in America to shed light on how it has impacted current-day minority oppression.  I ground the development of prejudicial ideas and racism in the historical antecedents of 17th and 18th century ethnocentrism and slavery, as this is </w:t>
      </w:r>
      <w:r w:rsidR="007B60F5">
        <w:rPr>
          <w:rFonts w:ascii="Times New Roman" w:hAnsi="Times New Roman"/>
        </w:rPr>
        <w:t>a</w:t>
      </w:r>
      <w:r>
        <w:rPr>
          <w:rFonts w:ascii="Times New Roman" w:hAnsi="Times New Roman"/>
        </w:rPr>
        <w:t xml:space="preserve"> point of development of the race concept.  Following this discussion, I turn my attention </w:t>
      </w:r>
      <w:r>
        <w:rPr>
          <w:rFonts w:ascii="Times New Roman" w:hAnsi="Times New Roman"/>
        </w:rPr>
        <w:lastRenderedPageBreak/>
        <w:t xml:space="preserve">to modern-day colorblind racism, which appeared in the advent of the modern civil rights movement as a method to maintain the current racial structure in the face of opposition.  It is my position that this unique history has shaped current-day race relations and has directly and indirectly contributed to the </w:t>
      </w:r>
      <w:r w:rsidR="00CC6A4F">
        <w:rPr>
          <w:rFonts w:ascii="Times New Roman" w:hAnsi="Times New Roman"/>
        </w:rPr>
        <w:t>race</w:t>
      </w:r>
      <w:r>
        <w:rPr>
          <w:rFonts w:ascii="Times New Roman" w:hAnsi="Times New Roman"/>
        </w:rPr>
        <w:t xml:space="preserve"> disparities that are evident today in the American criminal justice system.  </w:t>
      </w:r>
    </w:p>
    <w:p w14:paraId="313B7EF7" w14:textId="77777777" w:rsidR="002F5896" w:rsidRPr="003862F0" w:rsidRDefault="002F5896" w:rsidP="002F5896">
      <w:pPr>
        <w:ind w:firstLine="720"/>
      </w:pPr>
    </w:p>
    <w:p w14:paraId="5282A810" w14:textId="77777777" w:rsidR="002F5896" w:rsidRDefault="002F5896" w:rsidP="0064284C">
      <w:pPr>
        <w:pStyle w:val="Heading3"/>
      </w:pPr>
      <w:bookmarkStart w:id="15" w:name="_Toc513725676"/>
      <w:r>
        <w:t>Race and Ethnicity</w:t>
      </w:r>
      <w:bookmarkEnd w:id="15"/>
    </w:p>
    <w:p w14:paraId="797661F3" w14:textId="2AC14048" w:rsidR="002F5896" w:rsidRDefault="002F5896" w:rsidP="002F5896">
      <w:pPr>
        <w:pStyle w:val="NoSpacing"/>
        <w:spacing w:line="480" w:lineRule="auto"/>
        <w:ind w:firstLine="720"/>
        <w:jc w:val="both"/>
        <w:rPr>
          <w:rFonts w:ascii="Times New Roman" w:hAnsi="Times New Roman"/>
          <w:szCs w:val="24"/>
        </w:rPr>
      </w:pPr>
      <w:r>
        <w:rPr>
          <w:rFonts w:ascii="Times New Roman" w:hAnsi="Times New Roman"/>
          <w:szCs w:val="24"/>
        </w:rPr>
        <w:t xml:space="preserve">Before delving into the historical account of structural racism in America, I would be remiss to assume a universal understanding of the difference between race and ethnicity.  Race and ethnicity are at times used interchangeably in common vernacular, but they are indeed distinct concepts.  Race is a social construct that divides groups of individuals based on phenotypic differences such as hair texture, the color of one’s skin, and facial features. Ethnicity, on the other hand, is a common culture, lifestyle, value system, and language shared by a group of individuals.  </w:t>
      </w:r>
      <w:r w:rsidR="008B453D">
        <w:rPr>
          <w:rFonts w:ascii="Times New Roman" w:hAnsi="Times New Roman"/>
          <w:szCs w:val="24"/>
        </w:rPr>
        <w:t>Alt</w:t>
      </w:r>
      <w:r>
        <w:rPr>
          <w:rFonts w:ascii="Times New Roman" w:hAnsi="Times New Roman"/>
          <w:szCs w:val="24"/>
        </w:rPr>
        <w:t xml:space="preserve">hough race and ethnicity are separate in their own right, they overlap in that an ethnic group may be comprised of individuals of the same race (Smedley 2007).  </w:t>
      </w:r>
    </w:p>
    <w:p w14:paraId="4D9895F2" w14:textId="53C68B6C" w:rsidR="002F5896" w:rsidRDefault="002F5896" w:rsidP="002F5896">
      <w:pPr>
        <w:pStyle w:val="NoSpacing"/>
        <w:spacing w:line="480" w:lineRule="auto"/>
        <w:ind w:firstLine="720"/>
        <w:jc w:val="both"/>
        <w:rPr>
          <w:rFonts w:ascii="Times New Roman" w:hAnsi="Times New Roman"/>
          <w:szCs w:val="24"/>
        </w:rPr>
      </w:pPr>
      <w:r>
        <w:rPr>
          <w:rFonts w:ascii="Times New Roman" w:hAnsi="Times New Roman"/>
          <w:szCs w:val="24"/>
        </w:rPr>
        <w:t>Considering these opposing definitions, o</w:t>
      </w:r>
      <w:r w:rsidRPr="00FB0E39">
        <w:rPr>
          <w:rFonts w:ascii="Times New Roman" w:hAnsi="Times New Roman"/>
          <w:szCs w:val="24"/>
        </w:rPr>
        <w:t xml:space="preserve">ne may question how an individual is grouped </w:t>
      </w:r>
      <w:r>
        <w:rPr>
          <w:rFonts w:ascii="Times New Roman" w:hAnsi="Times New Roman"/>
          <w:szCs w:val="24"/>
        </w:rPr>
        <w:t>into a race</w:t>
      </w:r>
      <w:r w:rsidRPr="00FB0E39">
        <w:rPr>
          <w:rFonts w:ascii="Times New Roman" w:hAnsi="Times New Roman"/>
          <w:szCs w:val="24"/>
        </w:rPr>
        <w:t xml:space="preserve"> category, especially if phenotypic </w:t>
      </w:r>
      <w:r>
        <w:rPr>
          <w:rFonts w:ascii="Times New Roman" w:hAnsi="Times New Roman"/>
          <w:szCs w:val="24"/>
        </w:rPr>
        <w:t>features</w:t>
      </w:r>
      <w:r w:rsidRPr="00FB0E39">
        <w:rPr>
          <w:rFonts w:ascii="Times New Roman" w:hAnsi="Times New Roman"/>
          <w:szCs w:val="24"/>
        </w:rPr>
        <w:t xml:space="preserve"> are not pronounced.  The answer to this question lies in the level of tolerance of an </w:t>
      </w:r>
      <w:r w:rsidRPr="00EA71B4">
        <w:rPr>
          <w:rFonts w:ascii="Times New Roman" w:hAnsi="Times New Roman"/>
          <w:szCs w:val="24"/>
        </w:rPr>
        <w:t xml:space="preserve">environment.  If </w:t>
      </w:r>
      <w:r>
        <w:rPr>
          <w:rFonts w:ascii="Times New Roman" w:hAnsi="Times New Roman"/>
          <w:szCs w:val="24"/>
        </w:rPr>
        <w:t>an</w:t>
      </w:r>
      <w:r w:rsidRPr="00EA71B4">
        <w:rPr>
          <w:rFonts w:ascii="Times New Roman" w:hAnsi="Times New Roman"/>
          <w:szCs w:val="24"/>
        </w:rPr>
        <w:t xml:space="preserve"> environment is not tolerant of group differences, then </w:t>
      </w:r>
      <w:r>
        <w:rPr>
          <w:rFonts w:ascii="Times New Roman" w:hAnsi="Times New Roman"/>
          <w:szCs w:val="24"/>
        </w:rPr>
        <w:t>individuals are</w:t>
      </w:r>
      <w:r w:rsidRPr="00EA71B4">
        <w:rPr>
          <w:rFonts w:ascii="Times New Roman" w:hAnsi="Times New Roman"/>
          <w:szCs w:val="24"/>
        </w:rPr>
        <w:t xml:space="preserve"> assigned</w:t>
      </w:r>
      <w:r>
        <w:rPr>
          <w:rFonts w:ascii="Times New Roman" w:hAnsi="Times New Roman"/>
          <w:szCs w:val="24"/>
        </w:rPr>
        <w:t xml:space="preserve"> to a race </w:t>
      </w:r>
      <w:r w:rsidR="001372D2">
        <w:rPr>
          <w:rFonts w:ascii="Times New Roman" w:hAnsi="Times New Roman"/>
          <w:szCs w:val="24"/>
        </w:rPr>
        <w:t xml:space="preserve">category </w:t>
      </w:r>
      <w:r>
        <w:rPr>
          <w:rFonts w:ascii="Times New Roman" w:hAnsi="Times New Roman"/>
          <w:szCs w:val="24"/>
        </w:rPr>
        <w:t>through the observation of others</w:t>
      </w:r>
      <w:r w:rsidRPr="00EA71B4">
        <w:rPr>
          <w:rFonts w:ascii="Times New Roman" w:hAnsi="Times New Roman"/>
          <w:szCs w:val="24"/>
        </w:rPr>
        <w:t>.  If the social environment is</w:t>
      </w:r>
      <w:r w:rsidRPr="00FB0E39">
        <w:rPr>
          <w:rFonts w:ascii="Times New Roman" w:hAnsi="Times New Roman"/>
          <w:szCs w:val="24"/>
        </w:rPr>
        <w:t xml:space="preserve"> accepting, then one is able to self-identify.  This </w:t>
      </w:r>
      <w:r>
        <w:rPr>
          <w:rFonts w:ascii="Times New Roman" w:hAnsi="Times New Roman"/>
          <w:szCs w:val="24"/>
        </w:rPr>
        <w:t>notion</w:t>
      </w:r>
      <w:r w:rsidRPr="00C42715">
        <w:rPr>
          <w:rFonts w:ascii="Times New Roman" w:hAnsi="Times New Roman"/>
          <w:szCs w:val="24"/>
        </w:rPr>
        <w:t xml:space="preserve"> </w:t>
      </w:r>
      <w:r>
        <w:rPr>
          <w:rFonts w:ascii="Times New Roman" w:hAnsi="Times New Roman"/>
          <w:szCs w:val="24"/>
        </w:rPr>
        <w:t xml:space="preserve">of assignment versus self-identification </w:t>
      </w:r>
      <w:r w:rsidRPr="00C42715">
        <w:rPr>
          <w:rFonts w:ascii="Times New Roman" w:hAnsi="Times New Roman"/>
          <w:szCs w:val="24"/>
        </w:rPr>
        <w:t xml:space="preserve">is evidenced by historical trends in enumerations conducted by </w:t>
      </w:r>
      <w:r>
        <w:rPr>
          <w:rFonts w:ascii="Times New Roman" w:hAnsi="Times New Roman"/>
          <w:szCs w:val="24"/>
        </w:rPr>
        <w:t>U</w:t>
      </w:r>
      <w:r w:rsidR="00CC6A4F">
        <w:rPr>
          <w:rFonts w:ascii="Times New Roman" w:hAnsi="Times New Roman"/>
          <w:szCs w:val="24"/>
        </w:rPr>
        <w:t>nited States</w:t>
      </w:r>
      <w:r w:rsidRPr="00C42715">
        <w:rPr>
          <w:rFonts w:ascii="Times New Roman" w:hAnsi="Times New Roman"/>
          <w:szCs w:val="24"/>
        </w:rPr>
        <w:t xml:space="preserve"> Census </w:t>
      </w:r>
      <w:r>
        <w:rPr>
          <w:rFonts w:ascii="Times New Roman" w:hAnsi="Times New Roman"/>
          <w:szCs w:val="24"/>
        </w:rPr>
        <w:t xml:space="preserve">Bureau, where early </w:t>
      </w:r>
      <w:r>
        <w:rPr>
          <w:rFonts w:ascii="Times New Roman" w:hAnsi="Times New Roman"/>
          <w:szCs w:val="24"/>
        </w:rPr>
        <w:lastRenderedPageBreak/>
        <w:t xml:space="preserve">forms of collection were based on direct observation and more recent forms are based on self-identification </w:t>
      </w:r>
      <w:r w:rsidRPr="00C42715">
        <w:rPr>
          <w:rFonts w:ascii="Times New Roman" w:hAnsi="Times New Roman"/>
          <w:szCs w:val="24"/>
        </w:rPr>
        <w:t>(</w:t>
      </w:r>
      <w:proofErr w:type="spellStart"/>
      <w:r w:rsidRPr="00C42715">
        <w:rPr>
          <w:rFonts w:ascii="Times New Roman" w:hAnsi="Times New Roman"/>
          <w:szCs w:val="24"/>
        </w:rPr>
        <w:t>Snipp</w:t>
      </w:r>
      <w:proofErr w:type="spellEnd"/>
      <w:r w:rsidRPr="00C42715">
        <w:rPr>
          <w:rFonts w:ascii="Times New Roman" w:hAnsi="Times New Roman"/>
          <w:szCs w:val="24"/>
        </w:rPr>
        <w:t xml:space="preserve"> 2003).</w:t>
      </w:r>
      <w:r>
        <w:rPr>
          <w:rFonts w:ascii="Times New Roman" w:hAnsi="Times New Roman"/>
          <w:szCs w:val="24"/>
        </w:rPr>
        <w:t xml:space="preserve"> </w:t>
      </w:r>
      <w:r w:rsidRPr="00C42715">
        <w:rPr>
          <w:rFonts w:ascii="Times New Roman" w:hAnsi="Times New Roman"/>
          <w:szCs w:val="24"/>
        </w:rPr>
        <w:t xml:space="preserve">Even within self-identification, race </w:t>
      </w:r>
      <w:r>
        <w:rPr>
          <w:rFonts w:ascii="Times New Roman" w:hAnsi="Times New Roman"/>
          <w:szCs w:val="24"/>
        </w:rPr>
        <w:t>categorization can be</w:t>
      </w:r>
      <w:r w:rsidRPr="00C42715">
        <w:rPr>
          <w:rFonts w:ascii="Times New Roman" w:hAnsi="Times New Roman"/>
          <w:szCs w:val="24"/>
        </w:rPr>
        <w:t xml:space="preserve"> fluid, as individuals </w:t>
      </w:r>
      <w:r>
        <w:rPr>
          <w:rFonts w:ascii="Times New Roman" w:hAnsi="Times New Roman"/>
          <w:szCs w:val="24"/>
        </w:rPr>
        <w:t>may assimilate to the larger culture’s values to make life easier in some way</w:t>
      </w:r>
      <w:r w:rsidRPr="00C42715">
        <w:rPr>
          <w:rFonts w:ascii="Times New Roman" w:hAnsi="Times New Roman"/>
          <w:szCs w:val="24"/>
        </w:rPr>
        <w:t xml:space="preserve"> (Saperstein and </w:t>
      </w:r>
      <w:proofErr w:type="spellStart"/>
      <w:r w:rsidRPr="00C42715">
        <w:rPr>
          <w:rFonts w:ascii="Times New Roman" w:hAnsi="Times New Roman"/>
          <w:szCs w:val="24"/>
        </w:rPr>
        <w:t>Penner</w:t>
      </w:r>
      <w:proofErr w:type="spellEnd"/>
      <w:r w:rsidRPr="00C42715">
        <w:rPr>
          <w:rFonts w:ascii="Times New Roman" w:hAnsi="Times New Roman"/>
          <w:szCs w:val="24"/>
        </w:rPr>
        <w:t xml:space="preserve"> 2012). </w:t>
      </w:r>
    </w:p>
    <w:p w14:paraId="7D154F4B" w14:textId="77777777" w:rsidR="00F04A9E" w:rsidRPr="00DD4E1C" w:rsidRDefault="00F04A9E" w:rsidP="002F5896">
      <w:pPr>
        <w:pStyle w:val="NoSpacing"/>
        <w:spacing w:line="480" w:lineRule="auto"/>
        <w:rPr>
          <w:sz w:val="20"/>
          <w:szCs w:val="20"/>
        </w:rPr>
      </w:pPr>
    </w:p>
    <w:p w14:paraId="05C0F0E8" w14:textId="77777777" w:rsidR="002F5896" w:rsidRDefault="002F5896" w:rsidP="0064284C">
      <w:pPr>
        <w:pStyle w:val="Heading3"/>
      </w:pPr>
      <w:bookmarkStart w:id="16" w:name="_Toc513725677"/>
      <w:r>
        <w:t>Historical Racism</w:t>
      </w:r>
      <w:bookmarkEnd w:id="16"/>
    </w:p>
    <w:p w14:paraId="55E6B372" w14:textId="65C2189D" w:rsidR="002F5896" w:rsidRPr="009170ED" w:rsidRDefault="002F5896" w:rsidP="002F5896">
      <w:pPr>
        <w:pStyle w:val="NoSpacing"/>
        <w:spacing w:line="480" w:lineRule="auto"/>
        <w:ind w:firstLine="720"/>
        <w:jc w:val="both"/>
      </w:pPr>
      <w:r>
        <w:rPr>
          <w:rFonts w:ascii="Times New Roman" w:hAnsi="Times New Roman"/>
          <w:szCs w:val="24"/>
        </w:rPr>
        <w:t xml:space="preserve">Using our understanding of race and ethnicity, we can better recognize the development of race from a historical perspective.  The concept </w:t>
      </w:r>
      <w:r w:rsidR="0078238F">
        <w:rPr>
          <w:rFonts w:ascii="Times New Roman" w:hAnsi="Times New Roman"/>
          <w:szCs w:val="24"/>
        </w:rPr>
        <w:t xml:space="preserve">of race </w:t>
      </w:r>
      <w:r w:rsidR="001372D2">
        <w:rPr>
          <w:rFonts w:ascii="Times New Roman" w:hAnsi="Times New Roman"/>
          <w:szCs w:val="24"/>
        </w:rPr>
        <w:t>started</w:t>
      </w:r>
      <w:r>
        <w:rPr>
          <w:rFonts w:ascii="Times New Roman" w:hAnsi="Times New Roman"/>
          <w:szCs w:val="24"/>
        </w:rPr>
        <w:t xml:space="preserve"> </w:t>
      </w:r>
      <w:r w:rsidRPr="009170ED">
        <w:rPr>
          <w:rFonts w:ascii="Times New Roman" w:hAnsi="Times New Roman"/>
          <w:szCs w:val="24"/>
        </w:rPr>
        <w:t xml:space="preserve">as a folk idea, </w:t>
      </w:r>
      <w:r>
        <w:rPr>
          <w:rFonts w:ascii="Times New Roman" w:hAnsi="Times New Roman"/>
          <w:szCs w:val="24"/>
        </w:rPr>
        <w:t xml:space="preserve">a belief that </w:t>
      </w:r>
      <w:r w:rsidR="008A69C2">
        <w:rPr>
          <w:rFonts w:ascii="Times New Roman" w:hAnsi="Times New Roman"/>
          <w:szCs w:val="24"/>
        </w:rPr>
        <w:t>was</w:t>
      </w:r>
      <w:r w:rsidRPr="009170ED">
        <w:rPr>
          <w:rFonts w:ascii="Times New Roman" w:hAnsi="Times New Roman"/>
          <w:szCs w:val="24"/>
        </w:rPr>
        <w:t xml:space="preserve"> socially defined and not </w:t>
      </w:r>
      <w:r>
        <w:rPr>
          <w:rFonts w:ascii="Times New Roman" w:hAnsi="Times New Roman"/>
          <w:szCs w:val="24"/>
        </w:rPr>
        <w:t xml:space="preserve">a fixed biological condition </w:t>
      </w:r>
      <w:r w:rsidRPr="009170ED">
        <w:rPr>
          <w:rFonts w:ascii="Times New Roman" w:hAnsi="Times New Roman"/>
          <w:szCs w:val="24"/>
        </w:rPr>
        <w:t>(Smedley 2007)</w:t>
      </w:r>
      <w:r>
        <w:rPr>
          <w:rFonts w:ascii="Times New Roman" w:hAnsi="Times New Roman"/>
          <w:szCs w:val="24"/>
        </w:rPr>
        <w:t xml:space="preserve">.  </w:t>
      </w:r>
      <w:r w:rsidR="00F04A9E">
        <w:rPr>
          <w:rFonts w:ascii="Times New Roman" w:hAnsi="Times New Roman"/>
          <w:szCs w:val="24"/>
        </w:rPr>
        <w:t>By the 16</w:t>
      </w:r>
      <w:r w:rsidR="00F04A9E" w:rsidRPr="00F04A9E">
        <w:rPr>
          <w:rFonts w:ascii="Times New Roman" w:hAnsi="Times New Roman"/>
          <w:szCs w:val="24"/>
          <w:vertAlign w:val="superscript"/>
        </w:rPr>
        <w:t>th</w:t>
      </w:r>
      <w:r w:rsidR="00F04A9E">
        <w:rPr>
          <w:rFonts w:ascii="Times New Roman" w:hAnsi="Times New Roman"/>
          <w:szCs w:val="24"/>
        </w:rPr>
        <w:t xml:space="preserve"> century, the term occupied the Spanish vernacular as a way by which to </w:t>
      </w:r>
      <w:r w:rsidR="00F04A9E" w:rsidRPr="00F04A9E">
        <w:rPr>
          <w:rFonts w:ascii="Times New Roman" w:hAnsi="Times New Roman"/>
          <w:szCs w:val="24"/>
        </w:rPr>
        <w:t>differentiate themselves from foreign groups whom they encountered during explorations.  By the 17</w:t>
      </w:r>
      <w:r w:rsidR="00F04A9E" w:rsidRPr="00F04A9E">
        <w:rPr>
          <w:rFonts w:ascii="Times New Roman" w:hAnsi="Times New Roman"/>
          <w:szCs w:val="24"/>
          <w:vertAlign w:val="superscript"/>
        </w:rPr>
        <w:t>th</w:t>
      </w:r>
      <w:r w:rsidR="00F04A9E" w:rsidRPr="00F04A9E">
        <w:rPr>
          <w:rFonts w:ascii="Times New Roman" w:hAnsi="Times New Roman"/>
          <w:szCs w:val="24"/>
        </w:rPr>
        <w:t xml:space="preserve"> century, race (racism) began to occupy part of the American landscape beginning with the European colonization of North America.  In particular, i</w:t>
      </w:r>
      <w:r w:rsidR="00F6550C" w:rsidRPr="00F04A9E">
        <w:rPr>
          <w:rFonts w:ascii="Times New Roman" w:hAnsi="Times New Roman"/>
          <w:szCs w:val="24"/>
        </w:rPr>
        <w:t xml:space="preserve">ts origin in North America can be </w:t>
      </w:r>
      <w:r w:rsidRPr="00F04A9E">
        <w:rPr>
          <w:rFonts w:ascii="Times New Roman" w:hAnsi="Times New Roman"/>
          <w:szCs w:val="24"/>
        </w:rPr>
        <w:t xml:space="preserve">traced to English-Irish </w:t>
      </w:r>
      <w:r w:rsidR="00F04A9E" w:rsidRPr="00F04A9E">
        <w:rPr>
          <w:rFonts w:ascii="Times New Roman" w:hAnsi="Times New Roman"/>
          <w:szCs w:val="24"/>
        </w:rPr>
        <w:t>tension in the O</w:t>
      </w:r>
      <w:r w:rsidRPr="00F04A9E">
        <w:rPr>
          <w:rFonts w:ascii="Times New Roman" w:hAnsi="Times New Roman"/>
          <w:szCs w:val="24"/>
        </w:rPr>
        <w:t xml:space="preserve">ld </w:t>
      </w:r>
      <w:r w:rsidR="00F04A9E" w:rsidRPr="00F04A9E">
        <w:rPr>
          <w:rFonts w:ascii="Times New Roman" w:hAnsi="Times New Roman"/>
          <w:szCs w:val="24"/>
        </w:rPr>
        <w:t>W</w:t>
      </w:r>
      <w:r w:rsidRPr="00F04A9E">
        <w:rPr>
          <w:rFonts w:ascii="Times New Roman" w:hAnsi="Times New Roman"/>
          <w:szCs w:val="24"/>
        </w:rPr>
        <w:t xml:space="preserve">orld where the English viewed the Irish as savages in order to justify group exploitation and repossession of Irish-owned land.  Upon settling in the </w:t>
      </w:r>
      <w:r w:rsidR="0047141B" w:rsidRPr="00F04A9E">
        <w:rPr>
          <w:rFonts w:ascii="Times New Roman" w:hAnsi="Times New Roman"/>
          <w:szCs w:val="24"/>
        </w:rPr>
        <w:t>New W</w:t>
      </w:r>
      <w:r w:rsidRPr="00F04A9E">
        <w:rPr>
          <w:rFonts w:ascii="Times New Roman" w:hAnsi="Times New Roman"/>
          <w:szCs w:val="24"/>
        </w:rPr>
        <w:t>orld, the English continued this exploitation, but directed it toward Native Americans in order to seize their territory.  Similar to the English treatment of the Irish, Native Americans</w:t>
      </w:r>
      <w:r>
        <w:rPr>
          <w:rFonts w:ascii="Times New Roman" w:hAnsi="Times New Roman"/>
          <w:szCs w:val="24"/>
        </w:rPr>
        <w:t xml:space="preserve"> were viewed as hostile savages who were in need of civilization – a view that, coupled with religious dogma, justified the English’s colonization of the natives’ territory. At this time</w:t>
      </w:r>
      <w:r w:rsidR="0078238F">
        <w:rPr>
          <w:rFonts w:ascii="Times New Roman" w:hAnsi="Times New Roman"/>
          <w:szCs w:val="24"/>
        </w:rPr>
        <w:t>,</w:t>
      </w:r>
      <w:r>
        <w:rPr>
          <w:rFonts w:ascii="Times New Roman" w:hAnsi="Times New Roman"/>
          <w:szCs w:val="24"/>
        </w:rPr>
        <w:t xml:space="preserve"> race became a social construct that carried </w:t>
      </w:r>
      <w:r w:rsidR="001372D2">
        <w:rPr>
          <w:rFonts w:ascii="Times New Roman" w:hAnsi="Times New Roman"/>
          <w:szCs w:val="24"/>
        </w:rPr>
        <w:t xml:space="preserve">a specific </w:t>
      </w:r>
      <w:r>
        <w:rPr>
          <w:rFonts w:ascii="Times New Roman" w:hAnsi="Times New Roman"/>
          <w:szCs w:val="24"/>
        </w:rPr>
        <w:t xml:space="preserve">meaning, whereas earlier exploitation of the Irish was due to ethnocentrism.  </w:t>
      </w:r>
    </w:p>
    <w:p w14:paraId="0E7EFAFA" w14:textId="5AC262EC" w:rsidR="002F5896" w:rsidRDefault="002F5896" w:rsidP="002F5896">
      <w:pPr>
        <w:pStyle w:val="NoSpacing"/>
        <w:spacing w:line="480" w:lineRule="auto"/>
        <w:ind w:firstLine="720"/>
        <w:jc w:val="both"/>
        <w:rPr>
          <w:rFonts w:ascii="Times New Roman" w:hAnsi="Times New Roman"/>
          <w:szCs w:val="24"/>
        </w:rPr>
      </w:pPr>
      <w:r w:rsidRPr="009170ED">
        <w:rPr>
          <w:rFonts w:ascii="Times New Roman" w:hAnsi="Times New Roman"/>
          <w:szCs w:val="24"/>
        </w:rPr>
        <w:t xml:space="preserve">In the advent of the </w:t>
      </w:r>
      <w:r>
        <w:rPr>
          <w:rFonts w:ascii="Times New Roman" w:hAnsi="Times New Roman"/>
          <w:szCs w:val="24"/>
        </w:rPr>
        <w:t>English</w:t>
      </w:r>
      <w:r w:rsidRPr="009170ED">
        <w:rPr>
          <w:rFonts w:ascii="Times New Roman" w:hAnsi="Times New Roman"/>
          <w:szCs w:val="24"/>
        </w:rPr>
        <w:t xml:space="preserve"> </w:t>
      </w:r>
      <w:r>
        <w:rPr>
          <w:rFonts w:ascii="Times New Roman" w:hAnsi="Times New Roman"/>
          <w:szCs w:val="24"/>
        </w:rPr>
        <w:t xml:space="preserve">colonization of </w:t>
      </w:r>
      <w:r w:rsidRPr="009170ED">
        <w:rPr>
          <w:rFonts w:ascii="Times New Roman" w:hAnsi="Times New Roman"/>
          <w:szCs w:val="24"/>
        </w:rPr>
        <w:t xml:space="preserve">the </w:t>
      </w:r>
      <w:r w:rsidR="0047141B">
        <w:rPr>
          <w:rFonts w:ascii="Times New Roman" w:hAnsi="Times New Roman"/>
          <w:szCs w:val="24"/>
        </w:rPr>
        <w:t>N</w:t>
      </w:r>
      <w:r w:rsidRPr="009170ED">
        <w:rPr>
          <w:rFonts w:ascii="Times New Roman" w:hAnsi="Times New Roman"/>
          <w:szCs w:val="24"/>
        </w:rPr>
        <w:t xml:space="preserve">ew </w:t>
      </w:r>
      <w:r w:rsidR="0047141B">
        <w:rPr>
          <w:rFonts w:ascii="Times New Roman" w:hAnsi="Times New Roman"/>
          <w:szCs w:val="24"/>
        </w:rPr>
        <w:t>W</w:t>
      </w:r>
      <w:r w:rsidRPr="009170ED">
        <w:rPr>
          <w:rFonts w:ascii="Times New Roman" w:hAnsi="Times New Roman"/>
          <w:szCs w:val="24"/>
        </w:rPr>
        <w:t xml:space="preserve">orld, </w:t>
      </w:r>
      <w:r>
        <w:rPr>
          <w:rFonts w:ascii="Times New Roman" w:hAnsi="Times New Roman"/>
          <w:szCs w:val="24"/>
        </w:rPr>
        <w:t xml:space="preserve">blacks entered the nation from Africa as servants, some of </w:t>
      </w:r>
      <w:r w:rsidR="0047141B">
        <w:rPr>
          <w:rFonts w:ascii="Times New Roman" w:hAnsi="Times New Roman"/>
          <w:szCs w:val="24"/>
        </w:rPr>
        <w:t>whom</w:t>
      </w:r>
      <w:r>
        <w:rPr>
          <w:rFonts w:ascii="Times New Roman" w:hAnsi="Times New Roman"/>
          <w:szCs w:val="24"/>
        </w:rPr>
        <w:t xml:space="preserve"> came unwillingly.  They were not initially </w:t>
      </w:r>
      <w:r>
        <w:rPr>
          <w:rFonts w:ascii="Times New Roman" w:hAnsi="Times New Roman"/>
          <w:szCs w:val="24"/>
        </w:rPr>
        <w:lastRenderedPageBreak/>
        <w:t>viewed as savages like their Native American or Irish counterparts because they did not own land and, thus, were not a threat to white Europeans.  As some blacks occupied a permanent slave status that enabled w</w:t>
      </w:r>
      <w:r w:rsidRPr="009170ED">
        <w:rPr>
          <w:rFonts w:ascii="Times New Roman" w:hAnsi="Times New Roman"/>
          <w:szCs w:val="24"/>
        </w:rPr>
        <w:t xml:space="preserve">hite plantation owners </w:t>
      </w:r>
      <w:r>
        <w:rPr>
          <w:rFonts w:ascii="Times New Roman" w:hAnsi="Times New Roman"/>
          <w:szCs w:val="24"/>
        </w:rPr>
        <w:t xml:space="preserve">to </w:t>
      </w:r>
      <w:r w:rsidRPr="009170ED">
        <w:rPr>
          <w:rFonts w:ascii="Times New Roman" w:hAnsi="Times New Roman"/>
          <w:szCs w:val="24"/>
        </w:rPr>
        <w:t xml:space="preserve">grow </w:t>
      </w:r>
      <w:r>
        <w:rPr>
          <w:rFonts w:ascii="Times New Roman" w:hAnsi="Times New Roman"/>
          <w:szCs w:val="24"/>
        </w:rPr>
        <w:t xml:space="preserve">the </w:t>
      </w:r>
      <w:r w:rsidRPr="009170ED">
        <w:rPr>
          <w:rFonts w:ascii="Times New Roman" w:hAnsi="Times New Roman"/>
          <w:szCs w:val="24"/>
        </w:rPr>
        <w:t xml:space="preserve">economy and </w:t>
      </w:r>
      <w:r>
        <w:rPr>
          <w:rFonts w:ascii="Times New Roman" w:hAnsi="Times New Roman"/>
          <w:szCs w:val="24"/>
        </w:rPr>
        <w:t>meet capitalist demands, however, the justification of their enslaved status solidified.  Justification for this treatment ranged</w:t>
      </w:r>
      <w:r w:rsidRPr="009170ED">
        <w:rPr>
          <w:rFonts w:ascii="Times New Roman" w:hAnsi="Times New Roman"/>
          <w:szCs w:val="24"/>
        </w:rPr>
        <w:t xml:space="preserve"> from religious </w:t>
      </w:r>
      <w:r>
        <w:rPr>
          <w:rFonts w:ascii="Times New Roman" w:hAnsi="Times New Roman"/>
          <w:szCs w:val="24"/>
        </w:rPr>
        <w:t>beliefs</w:t>
      </w:r>
      <w:r w:rsidRPr="009170ED">
        <w:rPr>
          <w:rFonts w:ascii="Times New Roman" w:hAnsi="Times New Roman"/>
          <w:szCs w:val="24"/>
        </w:rPr>
        <w:t xml:space="preserve"> that suggested blacks were subhuman to </w:t>
      </w:r>
      <w:r>
        <w:rPr>
          <w:rFonts w:ascii="Times New Roman" w:hAnsi="Times New Roman"/>
          <w:szCs w:val="24"/>
        </w:rPr>
        <w:t xml:space="preserve">beliefs that unalterable biology determined blacks’ lower position in society (Omi and </w:t>
      </w:r>
      <w:proofErr w:type="spellStart"/>
      <w:r>
        <w:rPr>
          <w:rFonts w:ascii="Times New Roman" w:hAnsi="Times New Roman"/>
          <w:szCs w:val="24"/>
        </w:rPr>
        <w:t>Winant</w:t>
      </w:r>
      <w:proofErr w:type="spellEnd"/>
      <w:r>
        <w:rPr>
          <w:rFonts w:ascii="Times New Roman" w:hAnsi="Times New Roman"/>
          <w:szCs w:val="24"/>
        </w:rPr>
        <w:t xml:space="preserve"> 2005; Smedley 2007).  </w:t>
      </w:r>
      <w:r w:rsidRPr="009170ED">
        <w:rPr>
          <w:rFonts w:ascii="Times New Roman" w:hAnsi="Times New Roman"/>
          <w:szCs w:val="24"/>
        </w:rPr>
        <w:t xml:space="preserve">These views perpetuated racist behaviors and stripped </w:t>
      </w:r>
      <w:r>
        <w:rPr>
          <w:rFonts w:ascii="Times New Roman" w:hAnsi="Times New Roman"/>
          <w:szCs w:val="24"/>
        </w:rPr>
        <w:t>blacks, both those enslaved and those free,</w:t>
      </w:r>
      <w:r w:rsidRPr="009170ED">
        <w:rPr>
          <w:rFonts w:ascii="Times New Roman" w:hAnsi="Times New Roman"/>
          <w:szCs w:val="24"/>
        </w:rPr>
        <w:t xml:space="preserve"> of</w:t>
      </w:r>
      <w:r>
        <w:rPr>
          <w:rFonts w:ascii="Times New Roman" w:hAnsi="Times New Roman"/>
          <w:szCs w:val="24"/>
        </w:rPr>
        <w:t xml:space="preserve"> their</w:t>
      </w:r>
      <w:r w:rsidRPr="009170ED">
        <w:rPr>
          <w:rFonts w:ascii="Times New Roman" w:hAnsi="Times New Roman"/>
          <w:szCs w:val="24"/>
        </w:rPr>
        <w:t xml:space="preserve"> rights and freedoms. </w:t>
      </w:r>
      <w:r>
        <w:rPr>
          <w:rFonts w:ascii="Times New Roman" w:hAnsi="Times New Roman"/>
          <w:szCs w:val="24"/>
        </w:rPr>
        <w:t>They were disenfranchised and relegated to a lower social status to promote social control and cultural hegemony.  By the 18th century</w:t>
      </w:r>
      <w:r w:rsidR="0047141B">
        <w:rPr>
          <w:rFonts w:ascii="Times New Roman" w:hAnsi="Times New Roman"/>
          <w:szCs w:val="24"/>
        </w:rPr>
        <w:t>,</w:t>
      </w:r>
      <w:r>
        <w:rPr>
          <w:rFonts w:ascii="Times New Roman" w:hAnsi="Times New Roman"/>
          <w:szCs w:val="24"/>
        </w:rPr>
        <w:t xml:space="preserve"> even free blacks were degraded and relegated to the bottom of the social stratum (Smedley 2007).  They were stripped of common rights and freedoms due to discriminatory laws that prevented </w:t>
      </w:r>
      <w:r w:rsidR="0078238F">
        <w:rPr>
          <w:rFonts w:ascii="Times New Roman" w:hAnsi="Times New Roman"/>
          <w:szCs w:val="24"/>
        </w:rPr>
        <w:t>their</w:t>
      </w:r>
      <w:r>
        <w:rPr>
          <w:rFonts w:ascii="Times New Roman" w:hAnsi="Times New Roman"/>
          <w:szCs w:val="24"/>
        </w:rPr>
        <w:t xml:space="preserve"> owning</w:t>
      </w:r>
      <w:r w:rsidR="0078238F">
        <w:rPr>
          <w:rFonts w:ascii="Times New Roman" w:hAnsi="Times New Roman"/>
          <w:szCs w:val="24"/>
        </w:rPr>
        <w:t xml:space="preserve"> of</w:t>
      </w:r>
      <w:r>
        <w:rPr>
          <w:rFonts w:ascii="Times New Roman" w:hAnsi="Times New Roman"/>
          <w:szCs w:val="24"/>
        </w:rPr>
        <w:t xml:space="preserve"> land and voting.  In sum, blacks were not afforded the same equality enjoyed by whites.</w:t>
      </w:r>
    </w:p>
    <w:p w14:paraId="386F0523" w14:textId="77777777" w:rsidR="002F5896" w:rsidRDefault="002F5896" w:rsidP="002F5896">
      <w:pPr>
        <w:pStyle w:val="NoSpacing"/>
        <w:spacing w:line="480" w:lineRule="auto"/>
        <w:rPr>
          <w:rFonts w:ascii="Times New Roman" w:hAnsi="Times New Roman"/>
          <w:szCs w:val="24"/>
        </w:rPr>
      </w:pPr>
    </w:p>
    <w:p w14:paraId="1624F206" w14:textId="77777777" w:rsidR="002F5896" w:rsidRDefault="002F5896" w:rsidP="0064284C">
      <w:pPr>
        <w:pStyle w:val="Heading3"/>
      </w:pPr>
      <w:bookmarkStart w:id="17" w:name="_Toc513725678"/>
      <w:r>
        <w:t>New Racism and Protection of the Social Order</w:t>
      </w:r>
      <w:bookmarkEnd w:id="17"/>
    </w:p>
    <w:p w14:paraId="22658FA5" w14:textId="62372589" w:rsidR="002F5896" w:rsidRPr="004E72B2" w:rsidRDefault="002F5896" w:rsidP="002F5896">
      <w:pPr>
        <w:pStyle w:val="NoSpacing"/>
        <w:spacing w:line="480" w:lineRule="auto"/>
        <w:ind w:firstLine="720"/>
        <w:jc w:val="both"/>
        <w:rPr>
          <w:rFonts w:ascii="Times New Roman" w:hAnsi="Times New Roman"/>
          <w:szCs w:val="24"/>
        </w:rPr>
      </w:pPr>
      <w:r>
        <w:rPr>
          <w:rFonts w:ascii="Times New Roman" w:hAnsi="Times New Roman"/>
          <w:szCs w:val="24"/>
        </w:rPr>
        <w:t xml:space="preserve">In 1863, a step was made to extend racial equality in America through the Emancipation Proclamation, which declared all persons held as slaves shall be free.  However, </w:t>
      </w:r>
      <w:r w:rsidR="00F86895">
        <w:rPr>
          <w:rFonts w:ascii="Times New Roman" w:hAnsi="Times New Roman"/>
          <w:szCs w:val="24"/>
        </w:rPr>
        <w:t>it was not</w:t>
      </w:r>
      <w:r>
        <w:rPr>
          <w:rFonts w:ascii="Times New Roman" w:hAnsi="Times New Roman"/>
          <w:szCs w:val="24"/>
        </w:rPr>
        <w:t xml:space="preserve"> until the passing of the Thirteenth Amendment to the U</w:t>
      </w:r>
      <w:r w:rsidR="00CC6A4F">
        <w:rPr>
          <w:rFonts w:ascii="Times New Roman" w:hAnsi="Times New Roman"/>
          <w:szCs w:val="24"/>
        </w:rPr>
        <w:t>nited States</w:t>
      </w:r>
      <w:r>
        <w:rPr>
          <w:rFonts w:ascii="Times New Roman" w:hAnsi="Times New Roman"/>
          <w:szCs w:val="24"/>
        </w:rPr>
        <w:t xml:space="preserve"> Constitution in 1865 that slavery was completely abolished and </w:t>
      </w:r>
      <w:r w:rsidR="001372D2">
        <w:rPr>
          <w:rFonts w:ascii="Times New Roman" w:hAnsi="Times New Roman"/>
          <w:szCs w:val="24"/>
        </w:rPr>
        <w:t xml:space="preserve">that </w:t>
      </w:r>
      <w:r>
        <w:rPr>
          <w:rFonts w:ascii="Times New Roman" w:hAnsi="Times New Roman"/>
          <w:szCs w:val="24"/>
        </w:rPr>
        <w:t xml:space="preserve">blacks were legally declared free and </w:t>
      </w:r>
      <w:r w:rsidR="00F86895">
        <w:rPr>
          <w:rFonts w:ascii="Times New Roman" w:hAnsi="Times New Roman"/>
          <w:szCs w:val="24"/>
        </w:rPr>
        <w:t xml:space="preserve">were </w:t>
      </w:r>
      <w:r>
        <w:rPr>
          <w:rFonts w:ascii="Times New Roman" w:hAnsi="Times New Roman"/>
          <w:szCs w:val="24"/>
        </w:rPr>
        <w:t xml:space="preserve">afforded political rights.  The amendment not only intended to end human enslavement, but it also sought to eliminate effects of the slave system (Carter 2004).  From this point up to the mid-1960s, poor treatment of blacks and racial segregation continued, but in more subtle, legal ways.  For instance, lingering Jim Crow </w:t>
      </w:r>
      <w:r>
        <w:rPr>
          <w:rFonts w:ascii="Times New Roman" w:hAnsi="Times New Roman"/>
          <w:szCs w:val="24"/>
        </w:rPr>
        <w:lastRenderedPageBreak/>
        <w:t xml:space="preserve">laws restricted blacks from using the same schools, drinking fountains, public entrances, and restrooms as whites.  This was a system </w:t>
      </w:r>
      <w:r w:rsidR="00F86895">
        <w:rPr>
          <w:rFonts w:ascii="Times New Roman" w:hAnsi="Times New Roman"/>
          <w:szCs w:val="24"/>
        </w:rPr>
        <w:t>that</w:t>
      </w:r>
      <w:r>
        <w:rPr>
          <w:rFonts w:ascii="Times New Roman" w:hAnsi="Times New Roman"/>
          <w:szCs w:val="24"/>
        </w:rPr>
        <w:t xml:space="preserve"> purported a “separate but equal” philosophy</w:t>
      </w:r>
      <w:r w:rsidR="00FB74F5">
        <w:rPr>
          <w:rFonts w:ascii="Times New Roman" w:hAnsi="Times New Roman"/>
          <w:szCs w:val="24"/>
        </w:rPr>
        <w:t>.</w:t>
      </w:r>
      <w:r>
        <w:rPr>
          <w:rStyle w:val="FootnoteReference"/>
          <w:rFonts w:ascii="Times New Roman" w:hAnsi="Times New Roman"/>
          <w:szCs w:val="24"/>
        </w:rPr>
        <w:footnoteReference w:id="5"/>
      </w:r>
      <w:r>
        <w:rPr>
          <w:rFonts w:ascii="Times New Roman" w:hAnsi="Times New Roman"/>
          <w:szCs w:val="24"/>
        </w:rPr>
        <w:t xml:space="preserve">  Blacks, particularly those in the South, experienced a reality that </w:t>
      </w:r>
      <w:r w:rsidR="00F86895">
        <w:rPr>
          <w:rFonts w:ascii="Times New Roman" w:hAnsi="Times New Roman"/>
          <w:szCs w:val="24"/>
        </w:rPr>
        <w:t xml:space="preserve">actually </w:t>
      </w:r>
      <w:r>
        <w:rPr>
          <w:rFonts w:ascii="Times New Roman" w:hAnsi="Times New Roman"/>
          <w:szCs w:val="24"/>
        </w:rPr>
        <w:t xml:space="preserve">rendered them powerless.  Their rights were restricted and they were economically dependent on white </w:t>
      </w:r>
      <w:r w:rsidRPr="004E72B2">
        <w:rPr>
          <w:rFonts w:ascii="Times New Roman" w:hAnsi="Times New Roman"/>
          <w:szCs w:val="24"/>
        </w:rPr>
        <w:t>landholders (</w:t>
      </w:r>
      <w:r w:rsidR="004E72B2" w:rsidRPr="004E72B2">
        <w:rPr>
          <w:rFonts w:ascii="Times New Roman" w:hAnsi="Times New Roman"/>
          <w:szCs w:val="24"/>
        </w:rPr>
        <w:t>Smedley 2007</w:t>
      </w:r>
      <w:r w:rsidRPr="004E72B2">
        <w:rPr>
          <w:rFonts w:ascii="Times New Roman" w:hAnsi="Times New Roman"/>
          <w:szCs w:val="24"/>
        </w:rPr>
        <w:t xml:space="preserve">).  </w:t>
      </w:r>
    </w:p>
    <w:p w14:paraId="2D448103" w14:textId="7AB0AA64" w:rsidR="002F5896" w:rsidRDefault="002F5896" w:rsidP="002F5896">
      <w:pPr>
        <w:pStyle w:val="NoSpacing"/>
        <w:spacing w:line="480" w:lineRule="auto"/>
        <w:ind w:firstLine="720"/>
        <w:jc w:val="both"/>
        <w:rPr>
          <w:rFonts w:ascii="Times New Roman" w:hAnsi="Times New Roman"/>
          <w:szCs w:val="24"/>
        </w:rPr>
      </w:pPr>
      <w:r w:rsidRPr="007D7E2D">
        <w:rPr>
          <w:rFonts w:ascii="Times New Roman" w:hAnsi="Times New Roman"/>
          <w:szCs w:val="24"/>
        </w:rPr>
        <w:t xml:space="preserve">Around the 1960s, new social movements developed to combat racism through a transformation of racial meaning (Omi and </w:t>
      </w:r>
      <w:proofErr w:type="spellStart"/>
      <w:r w:rsidRPr="007D7E2D">
        <w:rPr>
          <w:rFonts w:ascii="Times New Roman" w:hAnsi="Times New Roman"/>
          <w:szCs w:val="24"/>
        </w:rPr>
        <w:t>Winant</w:t>
      </w:r>
      <w:proofErr w:type="spellEnd"/>
      <w:r w:rsidRPr="007D7E2D">
        <w:rPr>
          <w:rFonts w:ascii="Times New Roman" w:hAnsi="Times New Roman"/>
          <w:szCs w:val="24"/>
        </w:rPr>
        <w:t xml:space="preserve"> 2005).  Minority groups worked to achieve equality and to reshape the political landscape through a modern civil rights movement.  In response to this movement, and to maintain the prevailing racial order and American ideals of individualism, the government ad</w:t>
      </w:r>
      <w:r w:rsidR="00F86895">
        <w:rPr>
          <w:rFonts w:ascii="Times New Roman" w:hAnsi="Times New Roman"/>
          <w:szCs w:val="24"/>
        </w:rPr>
        <w:t>ministration rearticulated race</w:t>
      </w:r>
      <w:r w:rsidRPr="007D7E2D">
        <w:rPr>
          <w:rFonts w:ascii="Times New Roman" w:hAnsi="Times New Roman"/>
          <w:szCs w:val="24"/>
        </w:rPr>
        <w:t xml:space="preserve"> policies in an effort to redistribute resources along a racial line.  Affirmative action policies intended to compensate blacks for past </w:t>
      </w:r>
      <w:r w:rsidR="001372D2" w:rsidRPr="007D7E2D">
        <w:rPr>
          <w:rFonts w:ascii="Times New Roman" w:hAnsi="Times New Roman"/>
          <w:szCs w:val="24"/>
        </w:rPr>
        <w:t>mistreatment</w:t>
      </w:r>
      <w:r w:rsidR="001372D2">
        <w:rPr>
          <w:rFonts w:ascii="Times New Roman" w:hAnsi="Times New Roman"/>
          <w:szCs w:val="24"/>
        </w:rPr>
        <w:t>,</w:t>
      </w:r>
      <w:r w:rsidRPr="007D7E2D">
        <w:rPr>
          <w:rFonts w:ascii="Times New Roman" w:hAnsi="Times New Roman"/>
          <w:szCs w:val="24"/>
        </w:rPr>
        <w:t xml:space="preserve"> and structural oppression became framed as reverse discrimination against whites.  Whites argued that these policies debilitated their social progress and encouraged the selection of non-whites solely based on race, not on individual qualities. </w:t>
      </w:r>
      <w:r w:rsidRPr="00DD59D7">
        <w:rPr>
          <w:rFonts w:ascii="Times New Roman" w:hAnsi="Times New Roman"/>
          <w:szCs w:val="20"/>
        </w:rPr>
        <w:t xml:space="preserve">As evidenced by </w:t>
      </w:r>
      <w:r>
        <w:rPr>
          <w:rFonts w:ascii="Times New Roman" w:hAnsi="Times New Roman"/>
          <w:szCs w:val="20"/>
        </w:rPr>
        <w:t xml:space="preserve">the </w:t>
      </w:r>
      <w:r w:rsidRPr="00DD59D7">
        <w:rPr>
          <w:rFonts w:ascii="Times New Roman" w:hAnsi="Times New Roman"/>
          <w:szCs w:val="20"/>
        </w:rPr>
        <w:t>re</w:t>
      </w:r>
      <w:r>
        <w:rPr>
          <w:rFonts w:ascii="Times New Roman" w:hAnsi="Times New Roman"/>
          <w:szCs w:val="20"/>
        </w:rPr>
        <w:t>-</w:t>
      </w:r>
      <w:r w:rsidRPr="00DD59D7">
        <w:rPr>
          <w:rFonts w:ascii="Times New Roman" w:hAnsi="Times New Roman"/>
          <w:szCs w:val="20"/>
        </w:rPr>
        <w:t>articulation</w:t>
      </w:r>
      <w:r>
        <w:rPr>
          <w:rFonts w:ascii="Times New Roman" w:hAnsi="Times New Roman"/>
          <w:szCs w:val="20"/>
        </w:rPr>
        <w:t xml:space="preserve"> of racial policies in the 1980s</w:t>
      </w:r>
      <w:r w:rsidRPr="00DD59D7">
        <w:rPr>
          <w:rFonts w:ascii="Times New Roman" w:hAnsi="Times New Roman"/>
          <w:szCs w:val="20"/>
        </w:rPr>
        <w:t>, the language and style</w:t>
      </w:r>
      <w:r>
        <w:rPr>
          <w:rFonts w:ascii="Times New Roman" w:hAnsi="Times New Roman"/>
          <w:szCs w:val="20"/>
        </w:rPr>
        <w:t xml:space="preserve"> of racism changed from earlier centuries.  The use of racism became </w:t>
      </w:r>
      <w:r w:rsidRPr="00DD59D7">
        <w:rPr>
          <w:rFonts w:ascii="Times New Roman" w:hAnsi="Times New Roman"/>
          <w:szCs w:val="20"/>
        </w:rPr>
        <w:t xml:space="preserve">contradictory and subtle </w:t>
      </w:r>
      <w:r>
        <w:rPr>
          <w:rFonts w:ascii="Times New Roman" w:hAnsi="Times New Roman"/>
          <w:szCs w:val="24"/>
        </w:rPr>
        <w:t xml:space="preserve">to help </w:t>
      </w:r>
      <w:r w:rsidRPr="00DD59D7">
        <w:rPr>
          <w:rFonts w:ascii="Times New Roman" w:hAnsi="Times New Roman"/>
          <w:szCs w:val="24"/>
        </w:rPr>
        <w:t xml:space="preserve">build a wall for </w:t>
      </w:r>
      <w:r>
        <w:rPr>
          <w:rFonts w:ascii="Times New Roman" w:hAnsi="Times New Roman"/>
          <w:szCs w:val="24"/>
        </w:rPr>
        <w:t xml:space="preserve">white </w:t>
      </w:r>
      <w:r w:rsidRPr="00DD59D7">
        <w:rPr>
          <w:rFonts w:ascii="Times New Roman" w:hAnsi="Times New Roman"/>
          <w:szCs w:val="24"/>
        </w:rPr>
        <w:t>America</w:t>
      </w:r>
      <w:r>
        <w:rPr>
          <w:rFonts w:ascii="Times New Roman" w:hAnsi="Times New Roman"/>
          <w:szCs w:val="24"/>
        </w:rPr>
        <w:t>ns</w:t>
      </w:r>
      <w:r w:rsidR="00CC6A4F">
        <w:rPr>
          <w:rFonts w:ascii="Times New Roman" w:hAnsi="Times New Roman"/>
          <w:szCs w:val="24"/>
        </w:rPr>
        <w:t>,</w:t>
      </w:r>
      <w:r w:rsidRPr="00DD59D7">
        <w:rPr>
          <w:rFonts w:ascii="Times New Roman" w:hAnsi="Times New Roman"/>
          <w:szCs w:val="24"/>
        </w:rPr>
        <w:t xml:space="preserve"> </w:t>
      </w:r>
      <w:r>
        <w:rPr>
          <w:rFonts w:ascii="Times New Roman" w:hAnsi="Times New Roman"/>
          <w:szCs w:val="24"/>
        </w:rPr>
        <w:t>and</w:t>
      </w:r>
      <w:r w:rsidRPr="00DD59D7">
        <w:rPr>
          <w:rFonts w:ascii="Times New Roman" w:hAnsi="Times New Roman"/>
          <w:szCs w:val="24"/>
        </w:rPr>
        <w:t xml:space="preserve"> </w:t>
      </w:r>
      <w:r w:rsidR="00F86895">
        <w:rPr>
          <w:rFonts w:ascii="Times New Roman" w:hAnsi="Times New Roman"/>
          <w:szCs w:val="24"/>
        </w:rPr>
        <w:t xml:space="preserve">it </w:t>
      </w:r>
      <w:r w:rsidRPr="00DD59D7">
        <w:rPr>
          <w:rFonts w:ascii="Times New Roman" w:hAnsi="Times New Roman"/>
          <w:szCs w:val="24"/>
        </w:rPr>
        <w:t>en</w:t>
      </w:r>
      <w:r>
        <w:rPr>
          <w:rFonts w:ascii="Times New Roman" w:hAnsi="Times New Roman"/>
          <w:szCs w:val="24"/>
        </w:rPr>
        <w:t>gender</w:t>
      </w:r>
      <w:r w:rsidR="00CC6A4F">
        <w:rPr>
          <w:rFonts w:ascii="Times New Roman" w:hAnsi="Times New Roman"/>
          <w:szCs w:val="24"/>
        </w:rPr>
        <w:t>ed</w:t>
      </w:r>
      <w:r>
        <w:rPr>
          <w:rFonts w:ascii="Times New Roman" w:hAnsi="Times New Roman"/>
          <w:szCs w:val="24"/>
        </w:rPr>
        <w:t xml:space="preserve"> color</w:t>
      </w:r>
      <w:r w:rsidRPr="00DD59D7">
        <w:rPr>
          <w:rFonts w:ascii="Times New Roman" w:hAnsi="Times New Roman"/>
          <w:szCs w:val="24"/>
        </w:rPr>
        <w:t xml:space="preserve">blind racism (Bonilla-Silva 2010). </w:t>
      </w:r>
    </w:p>
    <w:p w14:paraId="38162249" w14:textId="4AC9C175" w:rsidR="002F5896" w:rsidRDefault="008B453D" w:rsidP="002F5896">
      <w:pPr>
        <w:pStyle w:val="NoSpacing"/>
        <w:spacing w:line="480" w:lineRule="auto"/>
        <w:ind w:firstLine="720"/>
        <w:jc w:val="both"/>
        <w:rPr>
          <w:rFonts w:ascii="Times New Roman" w:hAnsi="Times New Roman"/>
          <w:szCs w:val="24"/>
        </w:rPr>
      </w:pPr>
      <w:r>
        <w:rPr>
          <w:rFonts w:ascii="Times New Roman" w:hAnsi="Times New Roman"/>
          <w:szCs w:val="24"/>
        </w:rPr>
        <w:t>Alt</w:t>
      </w:r>
      <w:r w:rsidR="002F5896">
        <w:rPr>
          <w:rFonts w:ascii="Times New Roman" w:hAnsi="Times New Roman"/>
          <w:szCs w:val="24"/>
        </w:rPr>
        <w:t xml:space="preserve">hough </w:t>
      </w:r>
      <w:r w:rsidR="002F5896" w:rsidRPr="009170ED">
        <w:rPr>
          <w:rFonts w:ascii="Times New Roman" w:hAnsi="Times New Roman"/>
          <w:szCs w:val="24"/>
        </w:rPr>
        <w:t xml:space="preserve">discrimination against blacks </w:t>
      </w:r>
      <w:r w:rsidR="00F86895">
        <w:rPr>
          <w:rFonts w:ascii="Times New Roman" w:hAnsi="Times New Roman"/>
          <w:szCs w:val="24"/>
        </w:rPr>
        <w:t xml:space="preserve">and other racial minorities </w:t>
      </w:r>
      <w:r w:rsidR="002F5896" w:rsidRPr="009170ED">
        <w:rPr>
          <w:rFonts w:ascii="Times New Roman" w:hAnsi="Times New Roman"/>
          <w:szCs w:val="24"/>
        </w:rPr>
        <w:t>persists</w:t>
      </w:r>
      <w:r w:rsidR="002F5896">
        <w:rPr>
          <w:rFonts w:ascii="Times New Roman" w:hAnsi="Times New Roman"/>
          <w:szCs w:val="24"/>
        </w:rPr>
        <w:t xml:space="preserve"> today</w:t>
      </w:r>
      <w:r w:rsidR="002F5896" w:rsidRPr="009170ED">
        <w:rPr>
          <w:rFonts w:ascii="Times New Roman" w:hAnsi="Times New Roman"/>
          <w:szCs w:val="24"/>
        </w:rPr>
        <w:t xml:space="preserve">, </w:t>
      </w:r>
      <w:r w:rsidR="002F5896">
        <w:rPr>
          <w:rFonts w:ascii="Times New Roman" w:hAnsi="Times New Roman"/>
          <w:szCs w:val="24"/>
        </w:rPr>
        <w:t xml:space="preserve">it is now framed </w:t>
      </w:r>
      <w:r w:rsidR="002F5896" w:rsidRPr="00440F32">
        <w:rPr>
          <w:rFonts w:ascii="Times New Roman" w:hAnsi="Times New Roman"/>
          <w:szCs w:val="24"/>
        </w:rPr>
        <w:t>differently.  Whites, and some blacks, interpret and explain racial issues in such a way that minimize</w:t>
      </w:r>
      <w:r w:rsidR="002F5896">
        <w:rPr>
          <w:rFonts w:ascii="Times New Roman" w:hAnsi="Times New Roman"/>
          <w:szCs w:val="24"/>
        </w:rPr>
        <w:t>s</w:t>
      </w:r>
      <w:r w:rsidR="002F5896" w:rsidRPr="00440F32">
        <w:rPr>
          <w:rFonts w:ascii="Times New Roman" w:hAnsi="Times New Roman"/>
          <w:szCs w:val="24"/>
        </w:rPr>
        <w:t xml:space="preserve"> and dispels its existence. For instance, Bonilla-Silva (2010) suggests that whites frame racism in a way that blames the individual and fails to </w:t>
      </w:r>
      <w:r w:rsidR="002F5896" w:rsidRPr="00440F32">
        <w:rPr>
          <w:rFonts w:ascii="Times New Roman" w:hAnsi="Times New Roman"/>
          <w:szCs w:val="24"/>
        </w:rPr>
        <w:lastRenderedPageBreak/>
        <w:t>acknowledge or completely dismisses the continued impact of past social</w:t>
      </w:r>
      <w:r w:rsidR="002F5896">
        <w:rPr>
          <w:rFonts w:ascii="Times New Roman" w:hAnsi="Times New Roman"/>
          <w:szCs w:val="24"/>
        </w:rPr>
        <w:t xml:space="preserve"> structural </w:t>
      </w:r>
      <w:r w:rsidR="002F5896" w:rsidRPr="00440F32">
        <w:rPr>
          <w:rFonts w:ascii="Times New Roman" w:hAnsi="Times New Roman"/>
          <w:szCs w:val="24"/>
        </w:rPr>
        <w:t xml:space="preserve">injustices.  Whites attribute continued racial inequalities to culture and nature (e.g., black families are disorganized, blacks naturally stick together) and rely on colorblind ideology to articulate their views on racial matters.  </w:t>
      </w:r>
      <w:r>
        <w:rPr>
          <w:rFonts w:ascii="Times New Roman" w:hAnsi="Times New Roman"/>
          <w:szCs w:val="24"/>
        </w:rPr>
        <w:t>Alth</w:t>
      </w:r>
      <w:r w:rsidR="002F5896" w:rsidRPr="00440F32">
        <w:rPr>
          <w:rFonts w:ascii="Times New Roman" w:hAnsi="Times New Roman"/>
          <w:szCs w:val="24"/>
        </w:rPr>
        <w:t xml:space="preserve">ough blacks acknowledge the existence of discrimination, they, too, use colorblind frames to explain racial problems.  </w:t>
      </w:r>
      <w:r w:rsidR="002F5896">
        <w:rPr>
          <w:rFonts w:ascii="Times New Roman" w:hAnsi="Times New Roman"/>
          <w:szCs w:val="24"/>
        </w:rPr>
        <w:t xml:space="preserve">However, these blacks tend to be upwardly mobile.  </w:t>
      </w:r>
      <w:r w:rsidR="00532A9E">
        <w:rPr>
          <w:rFonts w:ascii="Times New Roman" w:hAnsi="Times New Roman"/>
          <w:szCs w:val="24"/>
        </w:rPr>
        <w:t>Alt</w:t>
      </w:r>
      <w:r w:rsidR="002F5896" w:rsidRPr="00440F32">
        <w:rPr>
          <w:rFonts w:ascii="Times New Roman" w:hAnsi="Times New Roman"/>
          <w:szCs w:val="24"/>
        </w:rPr>
        <w:t xml:space="preserve">hough this may be a perplexing notion, it has become part of </w:t>
      </w:r>
      <w:r w:rsidR="002F5896">
        <w:rPr>
          <w:rFonts w:ascii="Times New Roman" w:hAnsi="Times New Roman"/>
          <w:szCs w:val="24"/>
        </w:rPr>
        <w:t>blacks’</w:t>
      </w:r>
      <w:r w:rsidR="002F5896" w:rsidRPr="00440F32">
        <w:rPr>
          <w:rFonts w:ascii="Times New Roman" w:hAnsi="Times New Roman"/>
          <w:szCs w:val="24"/>
        </w:rPr>
        <w:t xml:space="preserve"> (double) consciousness (Bonilla-Silva 2010; Du Bois 1995[1899]). </w:t>
      </w:r>
      <w:r w:rsidR="00371CC6">
        <w:rPr>
          <w:rFonts w:ascii="Times New Roman" w:hAnsi="Times New Roman"/>
          <w:szCs w:val="24"/>
        </w:rPr>
        <w:t xml:space="preserve"> </w:t>
      </w:r>
    </w:p>
    <w:p w14:paraId="7F3CA6E1" w14:textId="7D6A6164" w:rsidR="004E72B2" w:rsidRDefault="004E72B2" w:rsidP="002F5896">
      <w:pPr>
        <w:pStyle w:val="NoSpacing"/>
        <w:spacing w:line="480" w:lineRule="auto"/>
        <w:ind w:firstLine="720"/>
        <w:jc w:val="both"/>
        <w:rPr>
          <w:rFonts w:ascii="Times New Roman" w:hAnsi="Times New Roman"/>
          <w:szCs w:val="24"/>
        </w:rPr>
      </w:pPr>
      <w:r>
        <w:rPr>
          <w:rFonts w:ascii="Times New Roman" w:hAnsi="Times New Roman"/>
          <w:szCs w:val="24"/>
        </w:rPr>
        <w:t xml:space="preserve">Other viewpoints </w:t>
      </w:r>
      <w:r w:rsidR="0007202B">
        <w:rPr>
          <w:rFonts w:ascii="Times New Roman" w:hAnsi="Times New Roman"/>
          <w:szCs w:val="24"/>
        </w:rPr>
        <w:t xml:space="preserve">deviate from this explicit racial bias and </w:t>
      </w:r>
      <w:r>
        <w:rPr>
          <w:rFonts w:ascii="Times New Roman" w:hAnsi="Times New Roman"/>
          <w:szCs w:val="24"/>
        </w:rPr>
        <w:t>point to the persistence of implicit</w:t>
      </w:r>
      <w:r w:rsidR="00AC4C17">
        <w:rPr>
          <w:rFonts w:ascii="Times New Roman" w:hAnsi="Times New Roman"/>
          <w:szCs w:val="24"/>
        </w:rPr>
        <w:t xml:space="preserve"> or unconscious </w:t>
      </w:r>
      <w:r>
        <w:rPr>
          <w:rFonts w:ascii="Times New Roman" w:hAnsi="Times New Roman"/>
          <w:szCs w:val="24"/>
        </w:rPr>
        <w:t xml:space="preserve">racial bias as influencing behavior.  </w:t>
      </w:r>
      <w:r w:rsidR="007B2329">
        <w:rPr>
          <w:rFonts w:ascii="Times New Roman" w:hAnsi="Times New Roman"/>
          <w:szCs w:val="24"/>
        </w:rPr>
        <w:t xml:space="preserve">Despite an individual’s best intentions, one holds </w:t>
      </w:r>
      <w:r w:rsidR="00AC4C17">
        <w:rPr>
          <w:rFonts w:ascii="Times New Roman" w:hAnsi="Times New Roman"/>
          <w:szCs w:val="24"/>
        </w:rPr>
        <w:t>prejudiced</w:t>
      </w:r>
      <w:r w:rsidR="007B2329">
        <w:rPr>
          <w:rFonts w:ascii="Times New Roman" w:hAnsi="Times New Roman"/>
          <w:szCs w:val="24"/>
        </w:rPr>
        <w:t xml:space="preserve"> view</w:t>
      </w:r>
      <w:r w:rsidR="00AC4C17">
        <w:rPr>
          <w:rFonts w:ascii="Times New Roman" w:hAnsi="Times New Roman"/>
          <w:szCs w:val="24"/>
        </w:rPr>
        <w:t>s</w:t>
      </w:r>
      <w:r w:rsidR="007B2329">
        <w:rPr>
          <w:rFonts w:ascii="Times New Roman" w:hAnsi="Times New Roman"/>
          <w:szCs w:val="24"/>
        </w:rPr>
        <w:t xml:space="preserve"> toward others that oftentimes defy their own awareness</w:t>
      </w:r>
      <w:r w:rsidR="00371CC6">
        <w:rPr>
          <w:rFonts w:ascii="Times New Roman" w:hAnsi="Times New Roman"/>
          <w:szCs w:val="24"/>
        </w:rPr>
        <w:t xml:space="preserve"> (Smith and Levinson 2012)</w:t>
      </w:r>
      <w:r w:rsidR="007B2329">
        <w:rPr>
          <w:rFonts w:ascii="Times New Roman" w:hAnsi="Times New Roman"/>
          <w:szCs w:val="24"/>
        </w:rPr>
        <w:t xml:space="preserve">.  </w:t>
      </w:r>
      <w:r w:rsidR="0007202B">
        <w:rPr>
          <w:rFonts w:ascii="Times New Roman" w:hAnsi="Times New Roman"/>
          <w:szCs w:val="24"/>
        </w:rPr>
        <w:t xml:space="preserve">It is a subtle </w:t>
      </w:r>
      <w:r w:rsidR="00AC4C17">
        <w:rPr>
          <w:rFonts w:ascii="Times New Roman" w:hAnsi="Times New Roman"/>
          <w:szCs w:val="24"/>
        </w:rPr>
        <w:t>thought, perhaps,</w:t>
      </w:r>
      <w:r w:rsidR="00B50BFD">
        <w:rPr>
          <w:rFonts w:ascii="Times New Roman" w:hAnsi="Times New Roman"/>
          <w:szCs w:val="24"/>
        </w:rPr>
        <w:t xml:space="preserve"> </w:t>
      </w:r>
      <w:r w:rsidR="00AC4C17">
        <w:rPr>
          <w:rFonts w:ascii="Times New Roman" w:hAnsi="Times New Roman"/>
          <w:szCs w:val="24"/>
        </w:rPr>
        <w:t xml:space="preserve">that </w:t>
      </w:r>
      <w:r w:rsidR="0078238F">
        <w:rPr>
          <w:rFonts w:ascii="Times New Roman" w:hAnsi="Times New Roman"/>
          <w:szCs w:val="24"/>
        </w:rPr>
        <w:t>can negatively influence</w:t>
      </w:r>
      <w:r w:rsidR="00AC4C17">
        <w:rPr>
          <w:rFonts w:ascii="Times New Roman" w:hAnsi="Times New Roman"/>
          <w:szCs w:val="24"/>
        </w:rPr>
        <w:t xml:space="preserve"> individuals’ judgements of others and can carry repercussions.   </w:t>
      </w:r>
      <w:r w:rsidR="0078776D">
        <w:rPr>
          <w:rFonts w:ascii="Times New Roman" w:hAnsi="Times New Roman"/>
          <w:szCs w:val="24"/>
        </w:rPr>
        <w:t>As we work to move away from explicit racist actions through policy changes (some of which are noted above), there will most likely be a persistence of unconscious or implicit racial biases that affect everyday interactions with others.  It is these implicit biases that continue to threaten the future of racial equality.</w:t>
      </w:r>
    </w:p>
    <w:p w14:paraId="442E2E53" w14:textId="77777777" w:rsidR="002F5896" w:rsidRPr="009170ED" w:rsidRDefault="002F5896" w:rsidP="002F5896">
      <w:pPr>
        <w:pStyle w:val="NoSpacing"/>
        <w:spacing w:line="480" w:lineRule="auto"/>
        <w:rPr>
          <w:rFonts w:ascii="Times New Roman" w:hAnsi="Times New Roman"/>
          <w:szCs w:val="24"/>
        </w:rPr>
      </w:pPr>
    </w:p>
    <w:p w14:paraId="3AB3FDE5" w14:textId="77777777" w:rsidR="002F5896" w:rsidRDefault="002F5896" w:rsidP="0064284C">
      <w:pPr>
        <w:pStyle w:val="Heading3"/>
      </w:pPr>
      <w:bookmarkStart w:id="18" w:name="_Toc513725679"/>
      <w:r>
        <w:t>Consequences of Racism</w:t>
      </w:r>
      <w:bookmarkEnd w:id="18"/>
    </w:p>
    <w:p w14:paraId="26200891" w14:textId="42B15965" w:rsidR="002F5896" w:rsidRDefault="003D42AB" w:rsidP="002C03B7">
      <w:pPr>
        <w:ind w:firstLine="720"/>
        <w:jc w:val="both"/>
        <w:rPr>
          <w:rFonts w:ascii="Times New Roman" w:hAnsi="Times New Roman"/>
        </w:rPr>
      </w:pPr>
      <w:r>
        <w:rPr>
          <w:rFonts w:ascii="Times New Roman" w:hAnsi="Times New Roman"/>
        </w:rPr>
        <w:t>As discussed, r</w:t>
      </w:r>
      <w:r w:rsidR="002F5896" w:rsidRPr="009170ED">
        <w:rPr>
          <w:rFonts w:ascii="Times New Roman" w:hAnsi="Times New Roman"/>
        </w:rPr>
        <w:t xml:space="preserve">acial conflicts in the United States have deep historical roots, and </w:t>
      </w:r>
      <w:r>
        <w:rPr>
          <w:rFonts w:ascii="Times New Roman" w:hAnsi="Times New Roman"/>
        </w:rPr>
        <w:t>these conflicts have</w:t>
      </w:r>
      <w:r w:rsidR="002F5896" w:rsidRPr="009170ED">
        <w:rPr>
          <w:rFonts w:ascii="Times New Roman" w:hAnsi="Times New Roman"/>
        </w:rPr>
        <w:t xml:space="preserve"> consequences for racial minorities </w:t>
      </w:r>
      <w:r>
        <w:rPr>
          <w:rFonts w:ascii="Times New Roman" w:hAnsi="Times New Roman"/>
        </w:rPr>
        <w:t>that are</w:t>
      </w:r>
      <w:r w:rsidR="002F5896" w:rsidRPr="009170ED">
        <w:rPr>
          <w:rFonts w:ascii="Times New Roman" w:hAnsi="Times New Roman"/>
        </w:rPr>
        <w:t xml:space="preserve"> evident in the </w:t>
      </w:r>
      <w:r w:rsidR="002F5896">
        <w:rPr>
          <w:rFonts w:ascii="Times New Roman" w:hAnsi="Times New Roman"/>
        </w:rPr>
        <w:t>collective disadvantage</w:t>
      </w:r>
      <w:r w:rsidR="002F5896" w:rsidRPr="009170ED">
        <w:rPr>
          <w:rFonts w:ascii="Times New Roman" w:hAnsi="Times New Roman"/>
        </w:rPr>
        <w:t xml:space="preserve"> of oppressed group</w:t>
      </w:r>
      <w:r w:rsidR="002F5896">
        <w:rPr>
          <w:rFonts w:ascii="Times New Roman" w:hAnsi="Times New Roman"/>
        </w:rPr>
        <w:t>s</w:t>
      </w:r>
      <w:r w:rsidR="002F5896" w:rsidRPr="009170ED">
        <w:rPr>
          <w:rFonts w:ascii="Times New Roman" w:hAnsi="Times New Roman"/>
        </w:rPr>
        <w:t xml:space="preserve">. </w:t>
      </w:r>
      <w:r w:rsidR="002F5896">
        <w:rPr>
          <w:rFonts w:ascii="Times New Roman" w:hAnsi="Times New Roman"/>
        </w:rPr>
        <w:t xml:space="preserve"> </w:t>
      </w:r>
      <w:r w:rsidR="002F5896" w:rsidRPr="009170ED">
        <w:rPr>
          <w:rFonts w:ascii="Times New Roman" w:hAnsi="Times New Roman"/>
        </w:rPr>
        <w:t xml:space="preserve">However, the consciousness of present-day Americans is stifled </w:t>
      </w:r>
      <w:r w:rsidR="002F5896" w:rsidRPr="00CC5152">
        <w:rPr>
          <w:rFonts w:ascii="Times New Roman" w:hAnsi="Times New Roman"/>
        </w:rPr>
        <w:t xml:space="preserve">by the lack of a true understanding of America’s racist past.  Even </w:t>
      </w:r>
      <w:r w:rsidR="002F5896" w:rsidRPr="00CC5152">
        <w:rPr>
          <w:rFonts w:ascii="Times New Roman" w:hAnsi="Times New Roman"/>
        </w:rPr>
        <w:lastRenderedPageBreak/>
        <w:t>though the American Creed is equality for mankind</w:t>
      </w:r>
      <w:r w:rsidR="002F5896">
        <w:rPr>
          <w:rFonts w:ascii="Times New Roman" w:hAnsi="Times New Roman"/>
        </w:rPr>
        <w:t xml:space="preserve"> (Schlesinger 1998)</w:t>
      </w:r>
      <w:r w:rsidR="002F5896" w:rsidRPr="00CC5152">
        <w:rPr>
          <w:rFonts w:ascii="Times New Roman" w:hAnsi="Times New Roman"/>
        </w:rPr>
        <w:t xml:space="preserve">, a long history of </w:t>
      </w:r>
      <w:r w:rsidR="002F5896">
        <w:rPr>
          <w:rFonts w:ascii="Times New Roman" w:hAnsi="Times New Roman"/>
        </w:rPr>
        <w:t>racist structural</w:t>
      </w:r>
      <w:r w:rsidR="002F5896" w:rsidRPr="00CC5152">
        <w:rPr>
          <w:rFonts w:ascii="Times New Roman" w:hAnsi="Times New Roman"/>
        </w:rPr>
        <w:t xml:space="preserve"> oppression and subhuman treatment for certain groups is a blatant contradiction </w:t>
      </w:r>
      <w:r w:rsidR="002F5896">
        <w:rPr>
          <w:rFonts w:ascii="Times New Roman" w:hAnsi="Times New Roman"/>
        </w:rPr>
        <w:t xml:space="preserve">of this motto.  </w:t>
      </w:r>
      <w:r w:rsidR="00532A9E">
        <w:rPr>
          <w:rFonts w:ascii="Times New Roman" w:hAnsi="Times New Roman"/>
        </w:rPr>
        <w:t>Alt</w:t>
      </w:r>
      <w:r w:rsidR="002F5896" w:rsidRPr="00CC5152">
        <w:rPr>
          <w:rFonts w:ascii="Times New Roman" w:hAnsi="Times New Roman"/>
        </w:rPr>
        <w:t xml:space="preserve">hough there are different approaches to understanding prejudices in America, </w:t>
      </w:r>
      <w:r w:rsidR="002F5896">
        <w:rPr>
          <w:rFonts w:ascii="Times New Roman" w:hAnsi="Times New Roman"/>
        </w:rPr>
        <w:t>I assert that a focus on historical race relations in the United States is key to understanding the problem.</w:t>
      </w:r>
    </w:p>
    <w:p w14:paraId="35F57C5E" w14:textId="20CC1935" w:rsidR="002C03B7" w:rsidRDefault="008B453D" w:rsidP="002C03B7">
      <w:pPr>
        <w:ind w:firstLine="720"/>
        <w:jc w:val="both"/>
        <w:rPr>
          <w:rFonts w:ascii="Times New Roman" w:hAnsi="Times New Roman"/>
        </w:rPr>
      </w:pPr>
      <w:r>
        <w:rPr>
          <w:rFonts w:ascii="Times New Roman" w:hAnsi="Times New Roman"/>
        </w:rPr>
        <w:t>Alt</w:t>
      </w:r>
      <w:r w:rsidR="002F5896">
        <w:rPr>
          <w:rFonts w:ascii="Times New Roman" w:hAnsi="Times New Roman"/>
        </w:rPr>
        <w:t xml:space="preserve">hough blacks were emancipated from slavery in the late 19th century, group oppression persists.  </w:t>
      </w:r>
      <w:r w:rsidR="002F5896" w:rsidRPr="00713EB0">
        <w:rPr>
          <w:rFonts w:ascii="Times New Roman" w:hAnsi="Times New Roman"/>
        </w:rPr>
        <w:t xml:space="preserve">As discussed above, racism </w:t>
      </w:r>
      <w:r w:rsidR="003D42AB">
        <w:rPr>
          <w:rFonts w:ascii="Times New Roman" w:hAnsi="Times New Roman"/>
        </w:rPr>
        <w:t xml:space="preserve">and bias </w:t>
      </w:r>
      <w:r w:rsidR="002F5896" w:rsidRPr="00713EB0">
        <w:rPr>
          <w:rFonts w:ascii="Times New Roman" w:hAnsi="Times New Roman"/>
        </w:rPr>
        <w:t>is not just a product of individual-le</w:t>
      </w:r>
      <w:r w:rsidR="00F86895">
        <w:rPr>
          <w:rFonts w:ascii="Times New Roman" w:hAnsi="Times New Roman"/>
        </w:rPr>
        <w:t>vel discrimination and prejudicial</w:t>
      </w:r>
      <w:r w:rsidR="002F5896" w:rsidRPr="00713EB0">
        <w:rPr>
          <w:rFonts w:ascii="Times New Roman" w:hAnsi="Times New Roman"/>
        </w:rPr>
        <w:t xml:space="preserve"> attitudes.  It is, in fact, more than this.  Racism</w:t>
      </w:r>
      <w:r w:rsidR="003D42AB">
        <w:rPr>
          <w:rFonts w:ascii="Times New Roman" w:hAnsi="Times New Roman"/>
        </w:rPr>
        <w:t xml:space="preserve"> and bias</w:t>
      </w:r>
      <w:r w:rsidR="002F5896" w:rsidRPr="00713EB0">
        <w:rPr>
          <w:rFonts w:ascii="Times New Roman" w:hAnsi="Times New Roman"/>
        </w:rPr>
        <w:t xml:space="preserve"> is an outcome of patterns of socialization (Omi and </w:t>
      </w:r>
      <w:proofErr w:type="spellStart"/>
      <w:r w:rsidR="002F5896" w:rsidRPr="00713EB0">
        <w:rPr>
          <w:rFonts w:ascii="Times New Roman" w:hAnsi="Times New Roman"/>
        </w:rPr>
        <w:t>Winant</w:t>
      </w:r>
      <w:proofErr w:type="spellEnd"/>
      <w:r w:rsidR="002F5896" w:rsidRPr="00713EB0">
        <w:rPr>
          <w:rFonts w:ascii="Times New Roman" w:hAnsi="Times New Roman"/>
        </w:rPr>
        <w:t xml:space="preserve"> 2005).  Structural features that exclude and exploit individuals </w:t>
      </w:r>
      <w:r w:rsidR="002F5896">
        <w:rPr>
          <w:rFonts w:ascii="Times New Roman" w:hAnsi="Times New Roman"/>
        </w:rPr>
        <w:t>coupled with</w:t>
      </w:r>
      <w:r w:rsidR="002F5896" w:rsidRPr="00713EB0">
        <w:rPr>
          <w:rFonts w:ascii="Times New Roman" w:hAnsi="Times New Roman"/>
        </w:rPr>
        <w:t xml:space="preserve"> </w:t>
      </w:r>
      <w:r w:rsidR="002F5896">
        <w:rPr>
          <w:rFonts w:ascii="Times New Roman" w:hAnsi="Times New Roman"/>
        </w:rPr>
        <w:t xml:space="preserve">oppressive </w:t>
      </w:r>
      <w:r w:rsidR="002F5896" w:rsidRPr="00713EB0">
        <w:rPr>
          <w:rFonts w:ascii="Times New Roman" w:hAnsi="Times New Roman"/>
        </w:rPr>
        <w:t xml:space="preserve">ideological beliefs </w:t>
      </w:r>
      <w:r w:rsidR="002F5896">
        <w:rPr>
          <w:rFonts w:ascii="Times New Roman" w:hAnsi="Times New Roman"/>
        </w:rPr>
        <w:t>give rise to prejudices and racist acts</w:t>
      </w:r>
      <w:r w:rsidR="002F5896" w:rsidRPr="00713EB0">
        <w:rPr>
          <w:rFonts w:ascii="Times New Roman" w:hAnsi="Times New Roman"/>
        </w:rPr>
        <w:t xml:space="preserve">. </w:t>
      </w:r>
      <w:r w:rsidR="002F5896">
        <w:rPr>
          <w:rFonts w:ascii="Times New Roman" w:hAnsi="Times New Roman"/>
        </w:rPr>
        <w:t xml:space="preserve">Racialized identity and racial consciousness is learned through rules of classification, and we are implanted into a racialized social structure that becomes our way of understanding the world (Omi and </w:t>
      </w:r>
      <w:proofErr w:type="spellStart"/>
      <w:r w:rsidR="002F5896">
        <w:rPr>
          <w:rFonts w:ascii="Times New Roman" w:hAnsi="Times New Roman"/>
        </w:rPr>
        <w:t>Winant</w:t>
      </w:r>
      <w:proofErr w:type="spellEnd"/>
      <w:r w:rsidR="002F5896">
        <w:rPr>
          <w:rFonts w:ascii="Times New Roman" w:hAnsi="Times New Roman"/>
        </w:rPr>
        <w:t xml:space="preserve"> 2005).  As discussed earlier, colorblind framing of group differences no longer focuses on the group.  Instead, the blame for shortcomings is placed on the individual.  Instead of recognizing that black neighborhood racial segregation is a result of racist practices (e.g., redlining and block busting), it is viewed as a cultural and natural phenomenon (Bonilla-Silva </w:t>
      </w:r>
      <w:r w:rsidR="002F5896" w:rsidRPr="00846C36">
        <w:rPr>
          <w:rFonts w:ascii="Times New Roman" w:hAnsi="Times New Roman"/>
        </w:rPr>
        <w:t>2010)</w:t>
      </w:r>
      <w:r w:rsidR="002F5896">
        <w:rPr>
          <w:rFonts w:ascii="Times New Roman" w:hAnsi="Times New Roman"/>
        </w:rPr>
        <w:t xml:space="preserve">.  Instead of recognizing that the criminal justice system is disproportionately inundated by racial minorities, in part, due to racist policies (e.g., </w:t>
      </w:r>
      <w:r w:rsidR="00412C19">
        <w:rPr>
          <w:rFonts w:ascii="Times New Roman" w:hAnsi="Times New Roman"/>
        </w:rPr>
        <w:t xml:space="preserve">the now </w:t>
      </w:r>
      <w:r w:rsidR="002F5896">
        <w:rPr>
          <w:rFonts w:ascii="Times New Roman" w:hAnsi="Times New Roman"/>
        </w:rPr>
        <w:t xml:space="preserve">18:1 sentencing disparity for crack cocaine vs. powder cocaine), the social problem is attributed to the higher frequency of drug use among minorities.  When this is the perspective of the masses, policies such </w:t>
      </w:r>
      <w:r w:rsidR="0047141B">
        <w:rPr>
          <w:rFonts w:ascii="Times New Roman" w:hAnsi="Times New Roman"/>
        </w:rPr>
        <w:t xml:space="preserve">as </w:t>
      </w:r>
      <w:r w:rsidR="002F5896">
        <w:rPr>
          <w:rFonts w:ascii="Times New Roman" w:hAnsi="Times New Roman"/>
        </w:rPr>
        <w:t xml:space="preserve">fair sentencing, racial mixing, busing, and affirmative action that work to alleviate racial disparities are no longer seen as necessary </w:t>
      </w:r>
      <w:r w:rsidR="002F5896">
        <w:rPr>
          <w:rFonts w:ascii="Times New Roman" w:hAnsi="Times New Roman"/>
        </w:rPr>
        <w:lastRenderedPageBreak/>
        <w:t>because the outcome is motivated</w:t>
      </w:r>
      <w:r w:rsidR="00412C19">
        <w:rPr>
          <w:rFonts w:ascii="Times New Roman" w:hAnsi="Times New Roman"/>
        </w:rPr>
        <w:t xml:space="preserve"> by individual desire and will.  </w:t>
      </w:r>
      <w:r w:rsidR="002C03B7">
        <w:rPr>
          <w:rFonts w:ascii="Times New Roman" w:hAnsi="Times New Roman"/>
        </w:rPr>
        <w:t xml:space="preserve">Perhaps a quote from </w:t>
      </w:r>
      <w:r w:rsidR="004E72B2">
        <w:rPr>
          <w:rFonts w:ascii="Times New Roman" w:hAnsi="Times New Roman"/>
        </w:rPr>
        <w:t xml:space="preserve">Michael </w:t>
      </w:r>
      <w:proofErr w:type="spellStart"/>
      <w:r w:rsidR="002C03B7">
        <w:rPr>
          <w:rFonts w:ascii="Times New Roman" w:hAnsi="Times New Roman"/>
        </w:rPr>
        <w:t>Tonry</w:t>
      </w:r>
      <w:proofErr w:type="spellEnd"/>
      <w:r w:rsidR="002C03B7">
        <w:rPr>
          <w:rFonts w:ascii="Times New Roman" w:hAnsi="Times New Roman"/>
        </w:rPr>
        <w:t xml:space="preserve"> (2010) is most fitting.  In his work, </w:t>
      </w:r>
      <w:r w:rsidR="004E72B2">
        <w:rPr>
          <w:rFonts w:ascii="Times New Roman" w:hAnsi="Times New Roman"/>
        </w:rPr>
        <w:t>he</w:t>
      </w:r>
      <w:r w:rsidR="002C03B7">
        <w:rPr>
          <w:rFonts w:ascii="Times New Roman" w:hAnsi="Times New Roman"/>
        </w:rPr>
        <w:t xml:space="preserve"> mentions that the effects of social stereotypes and unrecognized biases about women and homosexuals were acknowledged and changed, but biases along the race line persist.  When questioning why America continues with its disparity-causing </w:t>
      </w:r>
      <w:r w:rsidR="000854EE">
        <w:rPr>
          <w:rFonts w:ascii="Times New Roman" w:hAnsi="Times New Roman"/>
        </w:rPr>
        <w:t>policies, he offers this (2010:</w:t>
      </w:r>
      <w:r w:rsidR="002C03B7">
        <w:rPr>
          <w:rFonts w:ascii="Times New Roman" w:hAnsi="Times New Roman"/>
        </w:rPr>
        <w:t>294):</w:t>
      </w:r>
    </w:p>
    <w:p w14:paraId="25B0E5E3" w14:textId="304A024E" w:rsidR="002C03B7" w:rsidRDefault="0047141B" w:rsidP="002C03B7">
      <w:pPr>
        <w:autoSpaceDE w:val="0"/>
        <w:autoSpaceDN w:val="0"/>
        <w:adjustRightInd w:val="0"/>
        <w:spacing w:line="240" w:lineRule="auto"/>
        <w:ind w:left="720"/>
        <w:jc w:val="both"/>
      </w:pPr>
      <w:r>
        <w:t>I</w:t>
      </w:r>
      <w:r w:rsidR="002C03B7" w:rsidRPr="00F569C4">
        <w:t xml:space="preserve">t is that we white Americans as a </w:t>
      </w:r>
      <w:r w:rsidR="001372D2">
        <w:t>c</w:t>
      </w:r>
      <w:r w:rsidR="00CC1C0C">
        <w:t xml:space="preserve">lass </w:t>
      </w:r>
      <w:r w:rsidR="001372D2">
        <w:t>a</w:t>
      </w:r>
      <w:r w:rsidR="002C03B7" w:rsidRPr="00F569C4">
        <w:t>re so accustomed to seeing the world from the perspective of our own self-interest that we unconsciously support policies that ensure our social, political, and economic dominance. Anti-immigrant policies are a vulgar recent example: people hostile to immigrants may talk about the rule of law and illegal immigration, but their real, underlying concerns relate to competition for jobs, fear of social change, and worry that their ow</w:t>
      </w:r>
      <w:r>
        <w:t>n well-being will suffer.</w:t>
      </w:r>
    </w:p>
    <w:p w14:paraId="52F32B16" w14:textId="77777777" w:rsidR="0014706D" w:rsidRPr="0014706D" w:rsidRDefault="0014706D" w:rsidP="002C03B7">
      <w:pPr>
        <w:jc w:val="both"/>
        <w:rPr>
          <w:rFonts w:ascii="Times New Roman" w:hAnsi="Times New Roman"/>
          <w:sz w:val="16"/>
        </w:rPr>
      </w:pPr>
    </w:p>
    <w:p w14:paraId="777329C5" w14:textId="5003642A" w:rsidR="002C03B7" w:rsidRDefault="002C03B7" w:rsidP="002C03B7">
      <w:pPr>
        <w:jc w:val="both"/>
        <w:rPr>
          <w:rFonts w:ascii="Times New Roman" w:hAnsi="Times New Roman"/>
        </w:rPr>
      </w:pPr>
      <w:r>
        <w:rPr>
          <w:rFonts w:ascii="Times New Roman" w:hAnsi="Times New Roman"/>
        </w:rPr>
        <w:t xml:space="preserve">Thus, </w:t>
      </w:r>
      <w:proofErr w:type="spellStart"/>
      <w:r>
        <w:rPr>
          <w:rFonts w:ascii="Times New Roman" w:hAnsi="Times New Roman"/>
        </w:rPr>
        <w:t>Tonry</w:t>
      </w:r>
      <w:proofErr w:type="spellEnd"/>
      <w:r>
        <w:rPr>
          <w:rFonts w:ascii="Times New Roman" w:hAnsi="Times New Roman"/>
        </w:rPr>
        <w:t xml:space="preserve"> highlights several though</w:t>
      </w:r>
      <w:r w:rsidR="00481695">
        <w:rPr>
          <w:rFonts w:ascii="Times New Roman" w:hAnsi="Times New Roman"/>
        </w:rPr>
        <w:t>t</w:t>
      </w:r>
      <w:r>
        <w:rPr>
          <w:rFonts w:ascii="Times New Roman" w:hAnsi="Times New Roman"/>
        </w:rPr>
        <w:t xml:space="preserve">-provoking themes within this quote, ideas that may help to guide our understanding of why there is a lack of awareness of its existence.  Do we subconsciously attribute outcomes to specific minority races and </w:t>
      </w:r>
      <w:r w:rsidR="00412C19">
        <w:rPr>
          <w:rFonts w:ascii="Times New Roman" w:hAnsi="Times New Roman"/>
        </w:rPr>
        <w:t>to females</w:t>
      </w:r>
      <w:r>
        <w:rPr>
          <w:rFonts w:ascii="Times New Roman" w:hAnsi="Times New Roman"/>
        </w:rPr>
        <w:t xml:space="preserve"> to ensure dominance to the maintenance of a system as it currently is?  </w:t>
      </w:r>
    </w:p>
    <w:p w14:paraId="181663BA" w14:textId="77777777" w:rsidR="00D656C5" w:rsidRDefault="002F5896" w:rsidP="00141A07">
      <w:pPr>
        <w:ind w:firstLine="720"/>
        <w:jc w:val="both"/>
      </w:pPr>
      <w:r>
        <w:rPr>
          <w:rFonts w:ascii="Times New Roman" w:hAnsi="Times New Roman"/>
        </w:rPr>
        <w:t xml:space="preserve">Just as race has occupied a large role in the human social interactions in America, so, too, has gender.  </w:t>
      </w:r>
      <w:r w:rsidRPr="004B7944">
        <w:rPr>
          <w:rFonts w:ascii="Times New Roman" w:hAnsi="Times New Roman"/>
        </w:rPr>
        <w:t>Scholars have made great strides in explaining the embedded nature of gender in the current social structure, providing us with a better understanding of how gender inequality has come into existence and the</w:t>
      </w:r>
      <w:r>
        <w:rPr>
          <w:rFonts w:ascii="Times New Roman" w:hAnsi="Times New Roman"/>
        </w:rPr>
        <w:t xml:space="preserve"> reflexive</w:t>
      </w:r>
      <w:r w:rsidRPr="004B7944">
        <w:rPr>
          <w:rFonts w:ascii="Times New Roman" w:hAnsi="Times New Roman"/>
        </w:rPr>
        <w:t xml:space="preserve"> proc</w:t>
      </w:r>
      <w:r>
        <w:rPr>
          <w:rFonts w:ascii="Times New Roman" w:hAnsi="Times New Roman"/>
        </w:rPr>
        <w:t>ess by which it is maintained.</w:t>
      </w:r>
      <w:r w:rsidR="00ED4426">
        <w:rPr>
          <w:rFonts w:ascii="Times New Roman" w:hAnsi="Times New Roman"/>
        </w:rPr>
        <w:t xml:space="preserve">  This is now where I concentrate my attention.</w:t>
      </w:r>
    </w:p>
    <w:p w14:paraId="2DFCA579" w14:textId="77777777" w:rsidR="002F5896" w:rsidRDefault="002F5896" w:rsidP="00FF2865">
      <w:pPr>
        <w:pStyle w:val="NoSpacing"/>
        <w:spacing w:line="480" w:lineRule="auto"/>
        <w:ind w:firstLine="720"/>
      </w:pPr>
    </w:p>
    <w:p w14:paraId="5064D0B3" w14:textId="77777777" w:rsidR="002F5896" w:rsidRDefault="002F5896" w:rsidP="003227E0">
      <w:pPr>
        <w:pStyle w:val="Heading2"/>
      </w:pPr>
      <w:bookmarkStart w:id="19" w:name="_Toc513725680"/>
      <w:r>
        <w:t>Gender as a Social Construct</w:t>
      </w:r>
      <w:bookmarkEnd w:id="19"/>
      <w:r>
        <w:t xml:space="preserve"> </w:t>
      </w:r>
    </w:p>
    <w:p w14:paraId="46A73047" w14:textId="77777777" w:rsidR="002F5896" w:rsidRPr="009C169D" w:rsidRDefault="002F5896" w:rsidP="002F5896">
      <w:pPr>
        <w:pStyle w:val="NoSpacing"/>
        <w:spacing w:line="480" w:lineRule="auto"/>
        <w:ind w:firstLine="720"/>
        <w:jc w:val="both"/>
        <w:rPr>
          <w:rFonts w:ascii="Times New Roman" w:hAnsi="Times New Roman"/>
          <w:szCs w:val="24"/>
        </w:rPr>
      </w:pPr>
      <w:r w:rsidRPr="009C169D">
        <w:rPr>
          <w:rFonts w:ascii="Times New Roman" w:hAnsi="Times New Roman"/>
          <w:szCs w:val="24"/>
        </w:rPr>
        <w:t xml:space="preserve">Gender is </w:t>
      </w:r>
      <w:r>
        <w:rPr>
          <w:rFonts w:ascii="Times New Roman" w:hAnsi="Times New Roman"/>
          <w:szCs w:val="24"/>
        </w:rPr>
        <w:t>also a</w:t>
      </w:r>
      <w:r w:rsidR="00ED4426">
        <w:rPr>
          <w:rFonts w:ascii="Times New Roman" w:hAnsi="Times New Roman"/>
          <w:szCs w:val="24"/>
        </w:rPr>
        <w:t xml:space="preserve"> </w:t>
      </w:r>
      <w:r w:rsidRPr="009C169D">
        <w:rPr>
          <w:rFonts w:ascii="Times New Roman" w:hAnsi="Times New Roman"/>
          <w:szCs w:val="24"/>
        </w:rPr>
        <w:t>social construct that has organized and divided individuals for many years.  Since the early 20</w:t>
      </w:r>
      <w:r w:rsidRPr="009C169D">
        <w:rPr>
          <w:rFonts w:ascii="Times New Roman" w:hAnsi="Times New Roman"/>
          <w:szCs w:val="24"/>
          <w:vertAlign w:val="superscript"/>
        </w:rPr>
        <w:t>th</w:t>
      </w:r>
      <w:r w:rsidRPr="009C169D">
        <w:rPr>
          <w:rFonts w:ascii="Times New Roman" w:hAnsi="Times New Roman"/>
          <w:szCs w:val="24"/>
        </w:rPr>
        <w:t xml:space="preserve"> century, researchers have made great </w:t>
      </w:r>
      <w:r w:rsidR="00ED4426" w:rsidRPr="009C169D">
        <w:rPr>
          <w:rFonts w:ascii="Times New Roman" w:hAnsi="Times New Roman"/>
          <w:szCs w:val="24"/>
        </w:rPr>
        <w:t>progress</w:t>
      </w:r>
      <w:r w:rsidRPr="009C169D">
        <w:rPr>
          <w:rFonts w:ascii="Times New Roman" w:hAnsi="Times New Roman"/>
          <w:szCs w:val="24"/>
        </w:rPr>
        <w:t xml:space="preserve"> in the conceptualization of </w:t>
      </w:r>
      <w:r>
        <w:rPr>
          <w:rFonts w:ascii="Times New Roman" w:hAnsi="Times New Roman"/>
          <w:szCs w:val="24"/>
        </w:rPr>
        <w:t>masculinities and femininities</w:t>
      </w:r>
      <w:r w:rsidRPr="009C169D">
        <w:rPr>
          <w:rFonts w:ascii="Times New Roman" w:hAnsi="Times New Roman"/>
          <w:szCs w:val="24"/>
        </w:rPr>
        <w:t xml:space="preserve">, moving away from theories of </w:t>
      </w:r>
      <w:r w:rsidRPr="009C169D">
        <w:rPr>
          <w:rFonts w:ascii="Times New Roman" w:hAnsi="Times New Roman"/>
          <w:szCs w:val="24"/>
        </w:rPr>
        <w:lastRenderedPageBreak/>
        <w:t xml:space="preserve">biological determinism to more complex interactional and structural-level influences of one’s masculinity and femininity.  Ultimately, gender is embedded in social processes and its creation has not only produced inequalities along the gender line, but these very social processes have been the source of inquiry for </w:t>
      </w:r>
      <w:r w:rsidRPr="008D7922">
        <w:rPr>
          <w:rFonts w:ascii="Times New Roman" w:hAnsi="Times New Roman"/>
          <w:szCs w:val="24"/>
        </w:rPr>
        <w:t>why gender inequality persists.</w:t>
      </w:r>
      <w:r w:rsidRPr="009C169D">
        <w:rPr>
          <w:rFonts w:ascii="Times New Roman" w:hAnsi="Times New Roman"/>
        </w:rPr>
        <w:t xml:space="preserve">  </w:t>
      </w:r>
    </w:p>
    <w:p w14:paraId="26040BE1" w14:textId="57F9E2B1" w:rsidR="00A93F94" w:rsidRDefault="002F5896" w:rsidP="00DE60AE">
      <w:pPr>
        <w:pStyle w:val="NoSpacing"/>
        <w:spacing w:line="480" w:lineRule="auto"/>
        <w:ind w:firstLine="720"/>
        <w:jc w:val="both"/>
        <w:rPr>
          <w:rFonts w:ascii="Times New Roman" w:hAnsi="Times New Roman"/>
          <w:szCs w:val="24"/>
        </w:rPr>
      </w:pPr>
      <w:r>
        <w:rPr>
          <w:rFonts w:ascii="Times New Roman" w:hAnsi="Times New Roman"/>
          <w:szCs w:val="24"/>
        </w:rPr>
        <w:t xml:space="preserve">I aim to define gender and sex, providing a thorough distinction of the two concepts.  With a clearer understanding of their differences, I </w:t>
      </w:r>
      <w:r w:rsidR="00412C19">
        <w:rPr>
          <w:rFonts w:ascii="Times New Roman" w:hAnsi="Times New Roman"/>
          <w:szCs w:val="24"/>
        </w:rPr>
        <w:t>turn</w:t>
      </w:r>
      <w:r w:rsidR="00ED4426">
        <w:rPr>
          <w:rFonts w:ascii="Times New Roman" w:hAnsi="Times New Roman"/>
          <w:szCs w:val="24"/>
        </w:rPr>
        <w:t xml:space="preserve"> to</w:t>
      </w:r>
      <w:r>
        <w:rPr>
          <w:rFonts w:ascii="Times New Roman" w:hAnsi="Times New Roman"/>
          <w:szCs w:val="24"/>
        </w:rPr>
        <w:t xml:space="preserve"> an overview of the conceptual evolution of gender from the early 20</w:t>
      </w:r>
      <w:r w:rsidRPr="00FC06EE">
        <w:rPr>
          <w:rFonts w:ascii="Times New Roman" w:hAnsi="Times New Roman"/>
          <w:szCs w:val="24"/>
          <w:vertAlign w:val="superscript"/>
        </w:rPr>
        <w:t>th</w:t>
      </w:r>
      <w:r>
        <w:rPr>
          <w:rFonts w:ascii="Times New Roman" w:hAnsi="Times New Roman"/>
          <w:szCs w:val="24"/>
        </w:rPr>
        <w:t xml:space="preserve"> century to the present.  Within this tracing of evolving conceptualizations, I examine the gender structure at the individual, interactional, and institutional levels.  I conclude with a discussion of the consequences of violating gender norms</w:t>
      </w:r>
      <w:r w:rsidR="00DE60AE">
        <w:rPr>
          <w:rFonts w:ascii="Times New Roman" w:hAnsi="Times New Roman"/>
          <w:szCs w:val="24"/>
        </w:rPr>
        <w:t>.</w:t>
      </w:r>
    </w:p>
    <w:p w14:paraId="47A7B0A7" w14:textId="77777777" w:rsidR="00DE60AE" w:rsidRDefault="00DE60AE" w:rsidP="00DE60AE">
      <w:pPr>
        <w:pStyle w:val="NoSpacing"/>
        <w:spacing w:line="480" w:lineRule="auto"/>
        <w:ind w:firstLine="720"/>
        <w:jc w:val="both"/>
      </w:pPr>
    </w:p>
    <w:p w14:paraId="47E439DF" w14:textId="77777777" w:rsidR="002F5896" w:rsidRDefault="002F5896" w:rsidP="0064284C">
      <w:pPr>
        <w:pStyle w:val="Heading3"/>
      </w:pPr>
      <w:bookmarkStart w:id="20" w:name="_Toc513725681"/>
      <w:r>
        <w:t>Gender and Sex</w:t>
      </w:r>
      <w:bookmarkEnd w:id="20"/>
    </w:p>
    <w:p w14:paraId="50AA6E3F" w14:textId="287A7FFC" w:rsidR="002F5896" w:rsidRDefault="002F5896" w:rsidP="00585E02">
      <w:pPr>
        <w:ind w:firstLine="720"/>
        <w:jc w:val="both"/>
        <w:rPr>
          <w:rFonts w:ascii="Times New Roman" w:hAnsi="Times New Roman"/>
        </w:rPr>
      </w:pPr>
      <w:r>
        <w:rPr>
          <w:rFonts w:ascii="Times New Roman" w:hAnsi="Times New Roman"/>
        </w:rPr>
        <w:t xml:space="preserve">As I begin to explore the conceptual evolution of gender over the last 100 years, it </w:t>
      </w:r>
      <w:r w:rsidR="006E00A1">
        <w:rPr>
          <w:rFonts w:ascii="Times New Roman" w:hAnsi="Times New Roman"/>
        </w:rPr>
        <w:t>befits</w:t>
      </w:r>
      <w:r>
        <w:rPr>
          <w:rFonts w:ascii="Times New Roman" w:hAnsi="Times New Roman"/>
        </w:rPr>
        <w:t xml:space="preserve"> </w:t>
      </w:r>
      <w:r w:rsidR="006E00A1">
        <w:rPr>
          <w:rFonts w:ascii="Times New Roman" w:hAnsi="Times New Roman"/>
        </w:rPr>
        <w:t>the conversation</w:t>
      </w:r>
      <w:r>
        <w:rPr>
          <w:rFonts w:ascii="Times New Roman" w:hAnsi="Times New Roman"/>
        </w:rPr>
        <w:t xml:space="preserve"> to first define gender and clarify its distinct position from sex.  Gender and sex are also frequently used interchangeably, similar to race and ethnicity, but they, too, are distinct concepts.  </w:t>
      </w:r>
      <w:r w:rsidRPr="00EA0DF8">
        <w:rPr>
          <w:rFonts w:ascii="Times New Roman" w:hAnsi="Times New Roman"/>
        </w:rPr>
        <w:t xml:space="preserve">West and Zimmerman (1987) </w:t>
      </w:r>
      <w:r>
        <w:rPr>
          <w:rFonts w:ascii="Times New Roman" w:hAnsi="Times New Roman"/>
        </w:rPr>
        <w:t xml:space="preserve">recognized the confusion early on and provided a framework that clarified the differences between gender and sex.  Within their framework, they identify three concepts:  </w:t>
      </w:r>
      <w:r w:rsidRPr="00EA0DF8">
        <w:rPr>
          <w:rFonts w:ascii="Times New Roman" w:hAnsi="Times New Roman"/>
        </w:rPr>
        <w:t xml:space="preserve">sex, sex category, and gender.  </w:t>
      </w:r>
      <w:r>
        <w:rPr>
          <w:rFonts w:ascii="Times New Roman" w:hAnsi="Times New Roman"/>
        </w:rPr>
        <w:t xml:space="preserve">According to these scholars, </w:t>
      </w:r>
      <w:r w:rsidRPr="00C76D4E">
        <w:rPr>
          <w:rFonts w:ascii="Times New Roman" w:hAnsi="Times New Roman"/>
          <w:i/>
        </w:rPr>
        <w:t>sex</w:t>
      </w:r>
      <w:r w:rsidRPr="00EA0DF8">
        <w:rPr>
          <w:rFonts w:ascii="Times New Roman" w:hAnsi="Times New Roman"/>
        </w:rPr>
        <w:t xml:space="preserve"> is the assignment </w:t>
      </w:r>
      <w:r>
        <w:rPr>
          <w:rFonts w:ascii="Times New Roman" w:hAnsi="Times New Roman"/>
        </w:rPr>
        <w:t>of a person into a</w:t>
      </w:r>
      <w:r w:rsidRPr="00EA0DF8">
        <w:rPr>
          <w:rFonts w:ascii="Times New Roman" w:hAnsi="Times New Roman"/>
        </w:rPr>
        <w:t xml:space="preserve"> male or female</w:t>
      </w:r>
      <w:r>
        <w:rPr>
          <w:rFonts w:ascii="Times New Roman" w:hAnsi="Times New Roman"/>
        </w:rPr>
        <w:t xml:space="preserve"> category based on biological factors such as genitalia or chromosomal typing.  </w:t>
      </w:r>
      <w:r w:rsidRPr="00C76D4E">
        <w:rPr>
          <w:rFonts w:ascii="Times New Roman" w:hAnsi="Times New Roman"/>
          <w:i/>
        </w:rPr>
        <w:t>Sex category</w:t>
      </w:r>
      <w:r w:rsidRPr="00EA0DF8">
        <w:rPr>
          <w:rFonts w:ascii="Times New Roman" w:hAnsi="Times New Roman"/>
        </w:rPr>
        <w:t xml:space="preserve"> is an externally defined role </w:t>
      </w:r>
      <w:r>
        <w:rPr>
          <w:rFonts w:ascii="Times New Roman" w:hAnsi="Times New Roman"/>
        </w:rPr>
        <w:t xml:space="preserve">that is achieved through displays seen as male or female.  </w:t>
      </w:r>
      <w:r w:rsidRPr="00C76D4E">
        <w:rPr>
          <w:rFonts w:ascii="Times New Roman" w:hAnsi="Times New Roman"/>
          <w:i/>
        </w:rPr>
        <w:t>Gender</w:t>
      </w:r>
      <w:r w:rsidRPr="00EA0DF8">
        <w:rPr>
          <w:rFonts w:ascii="Times New Roman" w:hAnsi="Times New Roman"/>
        </w:rPr>
        <w:t xml:space="preserve"> is the way in which one conducts him or herself </w:t>
      </w:r>
      <w:r>
        <w:rPr>
          <w:rFonts w:ascii="Times New Roman" w:hAnsi="Times New Roman"/>
        </w:rPr>
        <w:t xml:space="preserve">and is recognized by others for performing </w:t>
      </w:r>
      <w:r w:rsidRPr="00EA0DF8">
        <w:rPr>
          <w:rFonts w:ascii="Times New Roman" w:hAnsi="Times New Roman"/>
        </w:rPr>
        <w:t xml:space="preserve">attitudinal and activity norms for a sex category.  </w:t>
      </w:r>
      <w:r>
        <w:rPr>
          <w:rFonts w:ascii="Times New Roman" w:hAnsi="Times New Roman"/>
        </w:rPr>
        <w:t xml:space="preserve">Under this guise, </w:t>
      </w:r>
      <w:r>
        <w:rPr>
          <w:rFonts w:ascii="Times New Roman" w:hAnsi="Times New Roman"/>
        </w:rPr>
        <w:lastRenderedPageBreak/>
        <w:t xml:space="preserve">gender is an achieved status of masculinity or femininity through interactions with others; it is something that people do rather than a </w:t>
      </w:r>
      <w:r w:rsidR="00412C19">
        <w:rPr>
          <w:rFonts w:ascii="Times New Roman" w:hAnsi="Times New Roman"/>
        </w:rPr>
        <w:t xml:space="preserve">biological </w:t>
      </w:r>
      <w:r>
        <w:rPr>
          <w:rFonts w:ascii="Times New Roman" w:hAnsi="Times New Roman"/>
        </w:rPr>
        <w:t xml:space="preserve">trait they possess. With an understanding of the difference between gender and sex, I now turn my attention to how the conceptual framework for gender and sex has changed over time. </w:t>
      </w:r>
    </w:p>
    <w:p w14:paraId="7E8CBEA9" w14:textId="77777777" w:rsidR="00412C19" w:rsidRDefault="00412C19" w:rsidP="00585E02">
      <w:pPr>
        <w:ind w:firstLine="720"/>
        <w:jc w:val="both"/>
        <w:rPr>
          <w:rFonts w:ascii="Times New Roman" w:hAnsi="Times New Roman"/>
        </w:rPr>
      </w:pPr>
    </w:p>
    <w:p w14:paraId="35543FFA" w14:textId="77777777" w:rsidR="002F5896" w:rsidRDefault="002F5896" w:rsidP="0064284C">
      <w:pPr>
        <w:pStyle w:val="Heading3"/>
      </w:pPr>
      <w:bookmarkStart w:id="21" w:name="_Toc513725682"/>
      <w:r>
        <w:t>Individual-Level Conceptualizations of Gender</w:t>
      </w:r>
      <w:bookmarkEnd w:id="21"/>
    </w:p>
    <w:p w14:paraId="7C273288" w14:textId="478D4C22" w:rsidR="002F5896" w:rsidRDefault="002F5896" w:rsidP="002F5896">
      <w:pPr>
        <w:ind w:firstLine="720"/>
        <w:jc w:val="both"/>
        <w:rPr>
          <w:rFonts w:ascii="Times New Roman" w:hAnsi="Times New Roman"/>
        </w:rPr>
      </w:pPr>
      <w:r>
        <w:rPr>
          <w:rFonts w:ascii="Times New Roman" w:hAnsi="Times New Roman"/>
        </w:rPr>
        <w:t>Prior to the mid-20</w:t>
      </w:r>
      <w:r w:rsidRPr="000F4B41">
        <w:rPr>
          <w:rFonts w:ascii="Times New Roman" w:hAnsi="Times New Roman"/>
          <w:vertAlign w:val="superscript"/>
        </w:rPr>
        <w:t>th</w:t>
      </w:r>
      <w:r>
        <w:rPr>
          <w:rFonts w:ascii="Times New Roman" w:hAnsi="Times New Roman"/>
        </w:rPr>
        <w:t xml:space="preserve"> century, social scientists paid little attention to theoretical work on gender differences in humans.  Differences that did exist were thought to be the result of varying sex hormone levels (</w:t>
      </w:r>
      <w:proofErr w:type="spellStart"/>
      <w:r>
        <w:rPr>
          <w:rFonts w:ascii="Times New Roman" w:hAnsi="Times New Roman"/>
        </w:rPr>
        <w:t>Risman</w:t>
      </w:r>
      <w:proofErr w:type="spellEnd"/>
      <w:r>
        <w:rPr>
          <w:rFonts w:ascii="Times New Roman" w:hAnsi="Times New Roman"/>
        </w:rPr>
        <w:t xml:space="preserve"> and Davis 2013).  Some </w:t>
      </w:r>
      <w:r w:rsidR="00FA29FB">
        <w:rPr>
          <w:rFonts w:ascii="Times New Roman" w:hAnsi="Times New Roman"/>
        </w:rPr>
        <w:t xml:space="preserve">present-day </w:t>
      </w:r>
      <w:r>
        <w:rPr>
          <w:rFonts w:ascii="Times New Roman" w:hAnsi="Times New Roman"/>
        </w:rPr>
        <w:t>scholars still have a strong bias toward biological factors as an explanation for different expressions of masculinity and femininity (</w:t>
      </w:r>
      <w:proofErr w:type="spellStart"/>
      <w:r>
        <w:rPr>
          <w:rFonts w:ascii="Times New Roman" w:hAnsi="Times New Roman"/>
        </w:rPr>
        <w:t>Udry</w:t>
      </w:r>
      <w:proofErr w:type="spellEnd"/>
      <w:r>
        <w:rPr>
          <w:rFonts w:ascii="Times New Roman" w:hAnsi="Times New Roman"/>
        </w:rPr>
        <w:t xml:space="preserve"> 2000), while others lean on biological differences that, although no longer relevant, perpetuate presumed sex differences (see Jackson </w:t>
      </w:r>
      <w:proofErr w:type="spellStart"/>
      <w:r>
        <w:rPr>
          <w:rFonts w:ascii="Times New Roman" w:hAnsi="Times New Roman"/>
        </w:rPr>
        <w:t>n.d.</w:t>
      </w:r>
      <w:proofErr w:type="spellEnd"/>
      <w:r>
        <w:rPr>
          <w:rFonts w:ascii="Times New Roman" w:hAnsi="Times New Roman"/>
        </w:rPr>
        <w:t>). Nearing the mid-20</w:t>
      </w:r>
      <w:r w:rsidRPr="00CA092E">
        <w:rPr>
          <w:rFonts w:ascii="Times New Roman" w:hAnsi="Times New Roman"/>
          <w:vertAlign w:val="superscript"/>
        </w:rPr>
        <w:t>th</w:t>
      </w:r>
      <w:r>
        <w:rPr>
          <w:rFonts w:ascii="Times New Roman" w:hAnsi="Times New Roman"/>
        </w:rPr>
        <w:t xml:space="preserve"> century, however, a departure from biological determinism of gender opened the door for research grounded in the social sciences.  </w:t>
      </w:r>
    </w:p>
    <w:p w14:paraId="06CA8E03" w14:textId="35456B5D" w:rsidR="002F5896" w:rsidRDefault="002F5896" w:rsidP="002F5896">
      <w:pPr>
        <w:ind w:firstLine="720"/>
        <w:jc w:val="both"/>
        <w:rPr>
          <w:rFonts w:ascii="Times New Roman" w:hAnsi="Times New Roman"/>
        </w:rPr>
      </w:pPr>
      <w:r>
        <w:rPr>
          <w:rFonts w:ascii="Times New Roman" w:hAnsi="Times New Roman"/>
        </w:rPr>
        <w:t>In the 1960s and 1970s, research began to measure sex roles through personality traits, but intellectual thought still did not separate gender from sex (</w:t>
      </w:r>
      <w:proofErr w:type="spellStart"/>
      <w:r>
        <w:rPr>
          <w:rFonts w:ascii="Times New Roman" w:hAnsi="Times New Roman"/>
        </w:rPr>
        <w:t>Risman</w:t>
      </w:r>
      <w:proofErr w:type="spellEnd"/>
      <w:r>
        <w:rPr>
          <w:rFonts w:ascii="Times New Roman" w:hAnsi="Times New Roman"/>
        </w:rPr>
        <w:t xml:space="preserve"> and Davis 2013).  Sex role attitudes were conceptualized along a continuum that ranged from masculine to feminine.  In essence, if an individual was highly masculine, then by default </w:t>
      </w:r>
      <w:r w:rsidR="009F3660">
        <w:rPr>
          <w:rFonts w:ascii="Times New Roman" w:hAnsi="Times New Roman"/>
        </w:rPr>
        <w:t>he or she</w:t>
      </w:r>
      <w:r>
        <w:rPr>
          <w:rFonts w:ascii="Times New Roman" w:hAnsi="Times New Roman"/>
        </w:rPr>
        <w:t xml:space="preserve"> was low in femininity.  </w:t>
      </w:r>
      <w:proofErr w:type="spellStart"/>
      <w:r>
        <w:rPr>
          <w:rFonts w:ascii="Times New Roman" w:hAnsi="Times New Roman"/>
        </w:rPr>
        <w:t>Bem</w:t>
      </w:r>
      <w:proofErr w:type="spellEnd"/>
      <w:r>
        <w:rPr>
          <w:rFonts w:ascii="Times New Roman" w:hAnsi="Times New Roman"/>
        </w:rPr>
        <w:t xml:space="preserve"> (1974) later re-conceptualized this construct and identified masculinity and femininity as two different dimensions that a person could possess to different degrees.  Soon afterward, sociologists turned their attention to the sex role socialization of children (</w:t>
      </w:r>
      <w:proofErr w:type="spellStart"/>
      <w:r>
        <w:rPr>
          <w:rFonts w:ascii="Times New Roman" w:hAnsi="Times New Roman"/>
        </w:rPr>
        <w:t>Risman</w:t>
      </w:r>
      <w:proofErr w:type="spellEnd"/>
      <w:r>
        <w:rPr>
          <w:rFonts w:ascii="Times New Roman" w:hAnsi="Times New Roman"/>
        </w:rPr>
        <w:t xml:space="preserve"> and Davis 2013) as a basis for developing these personality traits.  From this perspective, boys and girls learn</w:t>
      </w:r>
      <w:r w:rsidR="00FA29FB">
        <w:rPr>
          <w:rFonts w:ascii="Times New Roman" w:hAnsi="Times New Roman"/>
        </w:rPr>
        <w:t>ed</w:t>
      </w:r>
      <w:r>
        <w:rPr>
          <w:rFonts w:ascii="Times New Roman" w:hAnsi="Times New Roman"/>
        </w:rPr>
        <w:t xml:space="preserve"> to be masculine or </w:t>
      </w:r>
      <w:r>
        <w:rPr>
          <w:rFonts w:ascii="Times New Roman" w:hAnsi="Times New Roman"/>
        </w:rPr>
        <w:lastRenderedPageBreak/>
        <w:t xml:space="preserve">feminine by the behaviors they </w:t>
      </w:r>
      <w:r w:rsidR="00FA29FB">
        <w:rPr>
          <w:rFonts w:ascii="Times New Roman" w:hAnsi="Times New Roman"/>
        </w:rPr>
        <w:t>were</w:t>
      </w:r>
      <w:r>
        <w:rPr>
          <w:rFonts w:ascii="Times New Roman" w:hAnsi="Times New Roman"/>
        </w:rPr>
        <w:t xml:space="preserve"> encouraged to adopt.  Male children were rewarded for displaying masculine behaviors and playing with masculine toys.  Female children, on the other hand, were encouraged to take on feminine behaviors and play with toys that were deemed appropriate for little girls. </w:t>
      </w:r>
    </w:p>
    <w:p w14:paraId="23B6AD48" w14:textId="1819A815" w:rsidR="002F5896" w:rsidRDefault="008B453D" w:rsidP="002F5896">
      <w:pPr>
        <w:ind w:firstLine="720"/>
        <w:jc w:val="both"/>
        <w:rPr>
          <w:rFonts w:ascii="Times New Roman" w:hAnsi="Times New Roman"/>
        </w:rPr>
      </w:pPr>
      <w:r>
        <w:rPr>
          <w:rFonts w:ascii="Times New Roman" w:hAnsi="Times New Roman"/>
        </w:rPr>
        <w:t>Alt</w:t>
      </w:r>
      <w:r w:rsidR="002F5896">
        <w:rPr>
          <w:rFonts w:ascii="Times New Roman" w:hAnsi="Times New Roman"/>
        </w:rPr>
        <w:t xml:space="preserve">hough progress had been made during these </w:t>
      </w:r>
      <w:r w:rsidR="009F3660">
        <w:rPr>
          <w:rFonts w:ascii="Times New Roman" w:hAnsi="Times New Roman"/>
        </w:rPr>
        <w:t>periods</w:t>
      </w:r>
      <w:r w:rsidR="002F5896">
        <w:rPr>
          <w:rFonts w:ascii="Times New Roman" w:hAnsi="Times New Roman"/>
        </w:rPr>
        <w:t xml:space="preserve"> with regard to individual-level conceptualizations of gender, there was still much more to be explained.  Up until the 1970s, gender conceptualizations were relatively underdeveloped, which limited a concrete connection to</w:t>
      </w:r>
      <w:r w:rsidR="009F3660">
        <w:rPr>
          <w:rFonts w:ascii="Times New Roman" w:hAnsi="Times New Roman"/>
        </w:rPr>
        <w:t xml:space="preserve"> the existence of</w:t>
      </w:r>
      <w:r w:rsidR="002F5896">
        <w:rPr>
          <w:rFonts w:ascii="Times New Roman" w:hAnsi="Times New Roman"/>
        </w:rPr>
        <w:t xml:space="preserve"> gender inequality</w:t>
      </w:r>
      <w:r w:rsidR="002F5896" w:rsidRPr="000360BD">
        <w:rPr>
          <w:rFonts w:ascii="Times New Roman" w:hAnsi="Times New Roman"/>
        </w:rPr>
        <w:t xml:space="preserve"> (Acker 1992).</w:t>
      </w:r>
      <w:r w:rsidR="002F5896" w:rsidRPr="008F5854">
        <w:rPr>
          <w:rFonts w:ascii="Times New Roman" w:hAnsi="Times New Roman"/>
        </w:rPr>
        <w:t xml:space="preserve"> </w:t>
      </w:r>
      <w:r w:rsidR="002F5896">
        <w:rPr>
          <w:rFonts w:ascii="Times New Roman" w:hAnsi="Times New Roman"/>
        </w:rPr>
        <w:t xml:space="preserve">As </w:t>
      </w:r>
      <w:r w:rsidR="009F3660">
        <w:rPr>
          <w:rFonts w:ascii="Times New Roman" w:hAnsi="Times New Roman"/>
        </w:rPr>
        <w:t>I</w:t>
      </w:r>
      <w:r w:rsidR="002F5896">
        <w:rPr>
          <w:rFonts w:ascii="Times New Roman" w:hAnsi="Times New Roman"/>
        </w:rPr>
        <w:t xml:space="preserve"> move into the next phase of gender conceptualizations embedded within social interactions, </w:t>
      </w:r>
      <w:r w:rsidR="009F3660">
        <w:rPr>
          <w:rFonts w:ascii="Times New Roman" w:hAnsi="Times New Roman"/>
        </w:rPr>
        <w:t>one</w:t>
      </w:r>
      <w:r w:rsidR="002F5896">
        <w:rPr>
          <w:rFonts w:ascii="Times New Roman" w:hAnsi="Times New Roman"/>
        </w:rPr>
        <w:t xml:space="preserve"> can begin to make the linkage between gender and gender inequality.</w:t>
      </w:r>
    </w:p>
    <w:p w14:paraId="322272BB" w14:textId="77777777" w:rsidR="002F5896" w:rsidRDefault="002F5896" w:rsidP="002F5896">
      <w:pPr>
        <w:ind w:firstLine="720"/>
        <w:jc w:val="both"/>
        <w:rPr>
          <w:rFonts w:ascii="Times New Roman" w:hAnsi="Times New Roman"/>
        </w:rPr>
      </w:pPr>
    </w:p>
    <w:p w14:paraId="6E984606" w14:textId="77777777" w:rsidR="002F5896" w:rsidRDefault="002F5896" w:rsidP="0064284C">
      <w:pPr>
        <w:pStyle w:val="Heading3"/>
      </w:pPr>
      <w:bookmarkStart w:id="22" w:name="_Toc513725683"/>
      <w:r>
        <w:t>Interactional-Level Conceptualizations of Gender</w:t>
      </w:r>
      <w:bookmarkEnd w:id="22"/>
    </w:p>
    <w:p w14:paraId="62C34911" w14:textId="77777777" w:rsidR="002F5896" w:rsidRDefault="002F5896" w:rsidP="002F5896">
      <w:pPr>
        <w:ind w:firstLine="720"/>
        <w:jc w:val="both"/>
        <w:rPr>
          <w:rFonts w:ascii="Times New Roman" w:hAnsi="Times New Roman"/>
        </w:rPr>
      </w:pPr>
      <w:r w:rsidRPr="007167E2">
        <w:rPr>
          <w:rFonts w:ascii="Times New Roman" w:hAnsi="Times New Roman"/>
        </w:rPr>
        <w:t xml:space="preserve">In the advent of the feminist movement in the 1970s, </w:t>
      </w:r>
      <w:r>
        <w:rPr>
          <w:rFonts w:ascii="Times New Roman" w:hAnsi="Times New Roman"/>
        </w:rPr>
        <w:t xml:space="preserve">scholars began to move away from conceptualizing gender as a sex role or a personality trait.  They shifted their attention to a new structuralism approach that emphasized gender in the context of interactions.  Within this framework, gender is accomplished in our relations with others.  </w:t>
      </w:r>
    </w:p>
    <w:p w14:paraId="78D6F8CC" w14:textId="1884B3D9" w:rsidR="002F5896" w:rsidRDefault="002F5896" w:rsidP="002F5896">
      <w:pPr>
        <w:ind w:firstLine="720"/>
        <w:jc w:val="both"/>
        <w:rPr>
          <w:rFonts w:ascii="Times New Roman" w:hAnsi="Times New Roman"/>
        </w:rPr>
      </w:pPr>
      <w:r>
        <w:rPr>
          <w:rFonts w:ascii="Times New Roman" w:hAnsi="Times New Roman"/>
        </w:rPr>
        <w:t xml:space="preserve">West and Zimmerman’s (1987) foundational </w:t>
      </w:r>
      <w:r w:rsidRPr="000360BD">
        <w:rPr>
          <w:rFonts w:ascii="Times New Roman" w:hAnsi="Times New Roman"/>
        </w:rPr>
        <w:t>theoretical framework</w:t>
      </w:r>
      <w:r>
        <w:rPr>
          <w:rFonts w:ascii="Times New Roman" w:hAnsi="Times New Roman"/>
        </w:rPr>
        <w:t xml:space="preserve"> </w:t>
      </w:r>
      <w:r w:rsidRPr="000360BD">
        <w:rPr>
          <w:rFonts w:ascii="Times New Roman" w:hAnsi="Times New Roman"/>
        </w:rPr>
        <w:t xml:space="preserve">facilitated </w:t>
      </w:r>
      <w:r>
        <w:rPr>
          <w:rFonts w:ascii="Times New Roman" w:hAnsi="Times New Roman"/>
        </w:rPr>
        <w:t>additional thought on the</w:t>
      </w:r>
      <w:r w:rsidRPr="000360BD">
        <w:rPr>
          <w:rFonts w:ascii="Times New Roman" w:hAnsi="Times New Roman"/>
        </w:rPr>
        <w:t xml:space="preserve"> distinction between sex and gender</w:t>
      </w:r>
      <w:r>
        <w:rPr>
          <w:rFonts w:ascii="Times New Roman" w:hAnsi="Times New Roman"/>
        </w:rPr>
        <w:t xml:space="preserve"> within this interactional-level conceptualization.  Their framework</w:t>
      </w:r>
      <w:r w:rsidRPr="000360BD">
        <w:rPr>
          <w:rFonts w:ascii="Times New Roman" w:hAnsi="Times New Roman"/>
        </w:rPr>
        <w:t xml:space="preserve"> de-emphasized </w:t>
      </w:r>
      <w:r>
        <w:rPr>
          <w:rFonts w:ascii="Times New Roman" w:hAnsi="Times New Roman"/>
        </w:rPr>
        <w:t xml:space="preserve">childhood </w:t>
      </w:r>
      <w:r w:rsidRPr="000360BD">
        <w:rPr>
          <w:rFonts w:ascii="Times New Roman" w:hAnsi="Times New Roman"/>
        </w:rPr>
        <w:t>socialization</w:t>
      </w:r>
      <w:r>
        <w:rPr>
          <w:rFonts w:ascii="Times New Roman" w:hAnsi="Times New Roman"/>
        </w:rPr>
        <w:t xml:space="preserve"> and focused on an individual’s accountability to “doing gender” in a way that coincide</w:t>
      </w:r>
      <w:r w:rsidR="009F3660">
        <w:rPr>
          <w:rFonts w:ascii="Times New Roman" w:hAnsi="Times New Roman"/>
        </w:rPr>
        <w:t>d</w:t>
      </w:r>
      <w:r>
        <w:rPr>
          <w:rFonts w:ascii="Times New Roman" w:hAnsi="Times New Roman"/>
        </w:rPr>
        <w:t xml:space="preserve"> with his or her sex category.  </w:t>
      </w:r>
      <w:r w:rsidRPr="00641B92">
        <w:rPr>
          <w:rFonts w:ascii="Times New Roman" w:hAnsi="Times New Roman"/>
        </w:rPr>
        <w:t>This accountability to do gender also extend</w:t>
      </w:r>
      <w:r w:rsidR="009F3660">
        <w:rPr>
          <w:rFonts w:ascii="Times New Roman" w:hAnsi="Times New Roman"/>
        </w:rPr>
        <w:t>ed</w:t>
      </w:r>
      <w:r w:rsidRPr="00641B92">
        <w:rPr>
          <w:rFonts w:ascii="Times New Roman" w:hAnsi="Times New Roman"/>
        </w:rPr>
        <w:t xml:space="preserve"> beyond oneself to </w:t>
      </w:r>
      <w:r>
        <w:rPr>
          <w:rFonts w:ascii="Times New Roman" w:hAnsi="Times New Roman"/>
        </w:rPr>
        <w:t>others</w:t>
      </w:r>
      <w:r w:rsidRPr="00641B92">
        <w:rPr>
          <w:rFonts w:ascii="Times New Roman" w:hAnsi="Times New Roman"/>
        </w:rPr>
        <w:t xml:space="preserve"> (Kane 2006).</w:t>
      </w:r>
      <w:r>
        <w:rPr>
          <w:rFonts w:ascii="Times New Roman" w:hAnsi="Times New Roman"/>
        </w:rPr>
        <w:t xml:space="preserve">  Doing gender </w:t>
      </w:r>
      <w:r w:rsidRPr="000360BD">
        <w:rPr>
          <w:rFonts w:ascii="Times New Roman" w:hAnsi="Times New Roman"/>
        </w:rPr>
        <w:t>involve</w:t>
      </w:r>
      <w:r w:rsidR="009F3660">
        <w:rPr>
          <w:rFonts w:ascii="Times New Roman" w:hAnsi="Times New Roman"/>
        </w:rPr>
        <w:t>s</w:t>
      </w:r>
      <w:r w:rsidRPr="000360BD">
        <w:rPr>
          <w:rFonts w:ascii="Times New Roman" w:hAnsi="Times New Roman"/>
        </w:rPr>
        <w:t xml:space="preserve"> engagement in a dynamic process, one that is embedded in everyday interactions</w:t>
      </w:r>
      <w:r>
        <w:rPr>
          <w:rFonts w:ascii="Times New Roman" w:hAnsi="Times New Roman"/>
        </w:rPr>
        <w:t xml:space="preserve"> with others</w:t>
      </w:r>
      <w:r w:rsidRPr="000360BD">
        <w:rPr>
          <w:rFonts w:ascii="Times New Roman" w:hAnsi="Times New Roman"/>
        </w:rPr>
        <w:t xml:space="preserve"> within specific contexts.  It is a </w:t>
      </w:r>
      <w:r w:rsidRPr="000360BD">
        <w:rPr>
          <w:rFonts w:ascii="Times New Roman" w:hAnsi="Times New Roman"/>
        </w:rPr>
        <w:lastRenderedPageBreak/>
        <w:t>process</w:t>
      </w:r>
      <w:r>
        <w:rPr>
          <w:rFonts w:ascii="Times New Roman" w:hAnsi="Times New Roman"/>
        </w:rPr>
        <w:t xml:space="preserve"> of portraying one’s gender</w:t>
      </w:r>
      <w:r w:rsidRPr="000360BD">
        <w:rPr>
          <w:rFonts w:ascii="Times New Roman" w:hAnsi="Times New Roman"/>
        </w:rPr>
        <w:t xml:space="preserve"> in a way that aligns with </w:t>
      </w:r>
      <w:r>
        <w:rPr>
          <w:rFonts w:ascii="Times New Roman" w:hAnsi="Times New Roman"/>
        </w:rPr>
        <w:t>hetero</w:t>
      </w:r>
      <w:r w:rsidRPr="000360BD">
        <w:rPr>
          <w:rFonts w:ascii="Times New Roman" w:hAnsi="Times New Roman"/>
        </w:rPr>
        <w:t>normative conceptions of masculine or feminine attitudes and action</w:t>
      </w:r>
      <w:r>
        <w:rPr>
          <w:rFonts w:ascii="Times New Roman" w:hAnsi="Times New Roman"/>
        </w:rPr>
        <w:t>s</w:t>
      </w:r>
      <w:r w:rsidRPr="000360BD">
        <w:rPr>
          <w:rFonts w:ascii="Times New Roman" w:hAnsi="Times New Roman"/>
        </w:rPr>
        <w:t xml:space="preserve"> (West and Zimmerman 2009). </w:t>
      </w:r>
      <w:r>
        <w:rPr>
          <w:rFonts w:ascii="Times New Roman" w:hAnsi="Times New Roman"/>
        </w:rPr>
        <w:t xml:space="preserve">To successfully do gender means that individuals are conforming to cultural conceptions of conduct to which they are accountable.  Again, within this framework, gender is something that we do rather than who we are.  </w:t>
      </w:r>
    </w:p>
    <w:p w14:paraId="6A13B254" w14:textId="77777777" w:rsidR="002F5896" w:rsidRDefault="002F5896" w:rsidP="002F5896">
      <w:pPr>
        <w:jc w:val="both"/>
        <w:rPr>
          <w:rFonts w:ascii="Times New Roman" w:hAnsi="Times New Roman"/>
        </w:rPr>
      </w:pPr>
    </w:p>
    <w:p w14:paraId="10AD230D" w14:textId="77777777" w:rsidR="002F5896" w:rsidRPr="00111FED" w:rsidRDefault="002F5896" w:rsidP="0064284C">
      <w:pPr>
        <w:pStyle w:val="Heading3"/>
      </w:pPr>
      <w:bookmarkStart w:id="23" w:name="_Toc513725684"/>
      <w:r w:rsidRPr="00111FED">
        <w:t xml:space="preserve">Structural-Level Conceptualizations </w:t>
      </w:r>
      <w:r>
        <w:t>o</w:t>
      </w:r>
      <w:r w:rsidRPr="00111FED">
        <w:t>f Gender</w:t>
      </w:r>
      <w:bookmarkEnd w:id="23"/>
    </w:p>
    <w:p w14:paraId="5D2657BA" w14:textId="66FD7798" w:rsidR="002F5896" w:rsidRDefault="002F5896" w:rsidP="002F5896">
      <w:pPr>
        <w:ind w:firstLine="720"/>
        <w:jc w:val="both"/>
        <w:rPr>
          <w:rFonts w:ascii="Times New Roman" w:hAnsi="Times New Roman"/>
        </w:rPr>
      </w:pPr>
      <w:r>
        <w:rPr>
          <w:rFonts w:ascii="Times New Roman" w:hAnsi="Times New Roman"/>
        </w:rPr>
        <w:t>My focus now turns to structural-level conceptualizations of gender, a perspective that identifies how gender inequality is created and maintained.  N</w:t>
      </w:r>
      <w:r w:rsidRPr="005F4FFD">
        <w:rPr>
          <w:rFonts w:ascii="Times New Roman" w:hAnsi="Times New Roman"/>
        </w:rPr>
        <w:t xml:space="preserve">ew structuralism emerged </w:t>
      </w:r>
      <w:r>
        <w:rPr>
          <w:rFonts w:ascii="Times New Roman" w:hAnsi="Times New Roman"/>
        </w:rPr>
        <w:t>near the end of the 20</w:t>
      </w:r>
      <w:r w:rsidRPr="005E21F3">
        <w:rPr>
          <w:rFonts w:ascii="Times New Roman" w:hAnsi="Times New Roman"/>
          <w:vertAlign w:val="superscript"/>
        </w:rPr>
        <w:t>th</w:t>
      </w:r>
      <w:r>
        <w:rPr>
          <w:rFonts w:ascii="Times New Roman" w:hAnsi="Times New Roman"/>
        </w:rPr>
        <w:t xml:space="preserve"> century, and it</w:t>
      </w:r>
      <w:r w:rsidRPr="005F4FFD">
        <w:rPr>
          <w:rFonts w:ascii="Times New Roman" w:hAnsi="Times New Roman"/>
        </w:rPr>
        <w:t xml:space="preserve"> redirected the focus </w:t>
      </w:r>
      <w:r>
        <w:rPr>
          <w:rFonts w:ascii="Times New Roman" w:hAnsi="Times New Roman"/>
        </w:rPr>
        <w:t>away from</w:t>
      </w:r>
      <w:r w:rsidRPr="005F4FFD">
        <w:rPr>
          <w:rFonts w:ascii="Times New Roman" w:hAnsi="Times New Roman"/>
        </w:rPr>
        <w:t xml:space="preserve"> </w:t>
      </w:r>
      <w:r>
        <w:rPr>
          <w:rFonts w:ascii="Times New Roman" w:hAnsi="Times New Roman"/>
        </w:rPr>
        <w:t>individual-level factors and</w:t>
      </w:r>
      <w:r w:rsidRPr="005F4FFD">
        <w:rPr>
          <w:rFonts w:ascii="Times New Roman" w:hAnsi="Times New Roman"/>
        </w:rPr>
        <w:t xml:space="preserve"> to</w:t>
      </w:r>
      <w:r>
        <w:rPr>
          <w:rFonts w:ascii="Times New Roman" w:hAnsi="Times New Roman"/>
        </w:rPr>
        <w:t>ward</w:t>
      </w:r>
      <w:r w:rsidRPr="005F4FFD">
        <w:rPr>
          <w:rFonts w:ascii="Times New Roman" w:hAnsi="Times New Roman"/>
        </w:rPr>
        <w:t xml:space="preserve"> macro-level influences that create </w:t>
      </w:r>
      <w:r>
        <w:rPr>
          <w:rFonts w:ascii="Times New Roman" w:hAnsi="Times New Roman"/>
        </w:rPr>
        <w:t>issues of gender</w:t>
      </w:r>
      <w:r w:rsidRPr="005F4FFD">
        <w:rPr>
          <w:rFonts w:ascii="Times New Roman" w:hAnsi="Times New Roman"/>
        </w:rPr>
        <w:t xml:space="preserve"> inequality</w:t>
      </w:r>
      <w:r>
        <w:rPr>
          <w:rFonts w:ascii="Times New Roman" w:hAnsi="Times New Roman"/>
        </w:rPr>
        <w:t>. Scholars around this time began to recognize that in order to understand gender we needed to conceptualize it as a social structure embedded in the individual, interactional, and institutional levels (</w:t>
      </w:r>
      <w:proofErr w:type="spellStart"/>
      <w:r>
        <w:rPr>
          <w:rFonts w:ascii="Times New Roman" w:hAnsi="Times New Roman"/>
        </w:rPr>
        <w:t>Risman</w:t>
      </w:r>
      <w:proofErr w:type="spellEnd"/>
      <w:r>
        <w:rPr>
          <w:rFonts w:ascii="Times New Roman" w:hAnsi="Times New Roman"/>
        </w:rPr>
        <w:t xml:space="preserve"> 2004). It is s</w:t>
      </w:r>
      <w:r w:rsidRPr="005F4FFD">
        <w:rPr>
          <w:rFonts w:ascii="Times New Roman" w:hAnsi="Times New Roman"/>
        </w:rPr>
        <w:t xml:space="preserve">tructural conditions </w:t>
      </w:r>
      <w:r>
        <w:rPr>
          <w:rFonts w:ascii="Times New Roman" w:hAnsi="Times New Roman"/>
        </w:rPr>
        <w:t xml:space="preserve">that </w:t>
      </w:r>
      <w:r w:rsidRPr="005F4FFD">
        <w:rPr>
          <w:rFonts w:ascii="Times New Roman" w:hAnsi="Times New Roman"/>
        </w:rPr>
        <w:t xml:space="preserve">create </w:t>
      </w:r>
      <w:r>
        <w:rPr>
          <w:rFonts w:ascii="Times New Roman" w:hAnsi="Times New Roman"/>
        </w:rPr>
        <w:t xml:space="preserve">and reinforce gender differences beyond any particular individual characteristic (Martin 2004; </w:t>
      </w:r>
      <w:proofErr w:type="spellStart"/>
      <w:r>
        <w:rPr>
          <w:rFonts w:ascii="Times New Roman" w:hAnsi="Times New Roman"/>
        </w:rPr>
        <w:t>Risman</w:t>
      </w:r>
      <w:proofErr w:type="spellEnd"/>
      <w:r>
        <w:rPr>
          <w:rFonts w:ascii="Times New Roman" w:hAnsi="Times New Roman"/>
        </w:rPr>
        <w:t xml:space="preserve"> 2004; </w:t>
      </w:r>
      <w:proofErr w:type="spellStart"/>
      <w:r>
        <w:rPr>
          <w:rFonts w:ascii="Times New Roman" w:hAnsi="Times New Roman"/>
        </w:rPr>
        <w:t>Risman</w:t>
      </w:r>
      <w:proofErr w:type="spellEnd"/>
      <w:r>
        <w:rPr>
          <w:rFonts w:ascii="Times New Roman" w:hAnsi="Times New Roman"/>
        </w:rPr>
        <w:t xml:space="preserve"> 2009).  This thinking allow</w:t>
      </w:r>
      <w:r w:rsidR="006B529E">
        <w:rPr>
          <w:rFonts w:ascii="Times New Roman" w:hAnsi="Times New Roman"/>
        </w:rPr>
        <w:t>s</w:t>
      </w:r>
      <w:r>
        <w:rPr>
          <w:rFonts w:ascii="Times New Roman" w:hAnsi="Times New Roman"/>
        </w:rPr>
        <w:t xml:space="preserve"> us to understand the ways in which our society has developed a hierarchical gender structure.</w:t>
      </w:r>
    </w:p>
    <w:p w14:paraId="230068A4" w14:textId="77777777" w:rsidR="002F5896" w:rsidRDefault="002F5896" w:rsidP="002F5896">
      <w:pPr>
        <w:ind w:firstLine="720"/>
        <w:jc w:val="both"/>
        <w:rPr>
          <w:rFonts w:ascii="Times New Roman" w:hAnsi="Times New Roman"/>
        </w:rPr>
      </w:pPr>
      <w:r>
        <w:rPr>
          <w:rFonts w:ascii="Times New Roman" w:hAnsi="Times New Roman"/>
        </w:rPr>
        <w:t xml:space="preserve">Ridgeway’s (2009) work on how gender shapes social relations and creates gender inequalities provides a theoretical basis for how we have arrived at a stratified gender structure. And, in order to understand how society changes and resists change, we should consider how gender frames our social relations.  </w:t>
      </w:r>
      <w:r w:rsidRPr="009666F5">
        <w:rPr>
          <w:rFonts w:ascii="Times New Roman" w:hAnsi="Times New Roman"/>
        </w:rPr>
        <w:t xml:space="preserve">Individuals </w:t>
      </w:r>
      <w:r>
        <w:rPr>
          <w:rFonts w:ascii="Times New Roman" w:hAnsi="Times New Roman"/>
        </w:rPr>
        <w:t xml:space="preserve">tend to </w:t>
      </w:r>
      <w:r w:rsidRPr="009666F5">
        <w:rPr>
          <w:rFonts w:ascii="Times New Roman" w:hAnsi="Times New Roman"/>
        </w:rPr>
        <w:t xml:space="preserve">define their </w:t>
      </w:r>
      <w:r w:rsidRPr="009666F5">
        <w:rPr>
          <w:rFonts w:ascii="Times New Roman" w:hAnsi="Times New Roman"/>
          <w:i/>
        </w:rPr>
        <w:t>self</w:t>
      </w:r>
      <w:r w:rsidRPr="009666F5">
        <w:rPr>
          <w:rFonts w:ascii="Times New Roman" w:hAnsi="Times New Roman"/>
        </w:rPr>
        <w:t xml:space="preserve"> from the </w:t>
      </w:r>
      <w:r w:rsidRPr="009666F5">
        <w:rPr>
          <w:rFonts w:ascii="Times New Roman" w:hAnsi="Times New Roman"/>
          <w:i/>
        </w:rPr>
        <w:t>other</w:t>
      </w:r>
      <w:r w:rsidRPr="009666F5">
        <w:rPr>
          <w:rFonts w:ascii="Times New Roman" w:hAnsi="Times New Roman"/>
        </w:rPr>
        <w:t xml:space="preserve"> through the recognition of social differences.  These contrasting </w:t>
      </w:r>
      <w:r>
        <w:rPr>
          <w:rFonts w:ascii="Times New Roman" w:hAnsi="Times New Roman"/>
        </w:rPr>
        <w:t>social differences</w:t>
      </w:r>
      <w:r w:rsidRPr="009666F5">
        <w:rPr>
          <w:rFonts w:ascii="Times New Roman" w:hAnsi="Times New Roman"/>
        </w:rPr>
        <w:t xml:space="preserve"> lead to stereotypes about how most people in a category will perform and </w:t>
      </w:r>
      <w:r w:rsidRPr="009666F5">
        <w:rPr>
          <w:rFonts w:ascii="Times New Roman" w:hAnsi="Times New Roman"/>
        </w:rPr>
        <w:lastRenderedPageBreak/>
        <w:t>serve as a way to make sense of the world around us</w:t>
      </w:r>
      <w:r>
        <w:rPr>
          <w:rFonts w:ascii="Times New Roman" w:hAnsi="Times New Roman"/>
        </w:rPr>
        <w:t xml:space="preserve"> </w:t>
      </w:r>
      <w:r w:rsidRPr="009666F5">
        <w:rPr>
          <w:rFonts w:ascii="Times New Roman" w:hAnsi="Times New Roman"/>
        </w:rPr>
        <w:t>(Ridgeway 2009).</w:t>
      </w:r>
      <w:r>
        <w:rPr>
          <w:rFonts w:ascii="Times New Roman" w:hAnsi="Times New Roman"/>
        </w:rPr>
        <w:t xml:space="preserve">  E</w:t>
      </w:r>
      <w:r w:rsidRPr="009666F5">
        <w:rPr>
          <w:rFonts w:ascii="Times New Roman" w:hAnsi="Times New Roman"/>
        </w:rPr>
        <w:t xml:space="preserve">ventually, these behaviors become institutionalized </w:t>
      </w:r>
      <w:r>
        <w:rPr>
          <w:rFonts w:ascii="Times New Roman" w:hAnsi="Times New Roman"/>
        </w:rPr>
        <w:t xml:space="preserve">and reified as rules of behavior </w:t>
      </w:r>
      <w:r w:rsidRPr="009666F5">
        <w:rPr>
          <w:rFonts w:ascii="Times New Roman" w:hAnsi="Times New Roman"/>
        </w:rPr>
        <w:t>through their reinforcement in the media and our everyday lives.  As a result, hierarchical behaviors are identified that represent the ideal or hegemonic version of a category</w:t>
      </w:r>
      <w:r>
        <w:rPr>
          <w:rFonts w:ascii="Times New Roman" w:hAnsi="Times New Roman"/>
        </w:rPr>
        <w:t xml:space="preserve"> and create a gendered structure that differentiates </w:t>
      </w:r>
      <w:r w:rsidRPr="009666F5">
        <w:rPr>
          <w:rFonts w:ascii="Times New Roman" w:hAnsi="Times New Roman"/>
        </w:rPr>
        <w:t>opportunities and constraints along the gender line.</w:t>
      </w:r>
    </w:p>
    <w:p w14:paraId="50C20B95" w14:textId="0085EB5A" w:rsidR="006E00A1" w:rsidRDefault="002F5896" w:rsidP="006E00A1">
      <w:pPr>
        <w:ind w:firstLine="720"/>
        <w:jc w:val="both"/>
        <w:rPr>
          <w:rFonts w:ascii="Times New Roman" w:hAnsi="Times New Roman"/>
        </w:rPr>
      </w:pPr>
      <w:r w:rsidRPr="009666F5">
        <w:rPr>
          <w:rFonts w:ascii="Times New Roman" w:hAnsi="Times New Roman"/>
        </w:rPr>
        <w:t xml:space="preserve">With this particular gender framing in mind, we can better understand how culturally hegemonic beliefs come into existence, as this is an important component to the development and maintenance of gender inequality.  Connell and </w:t>
      </w:r>
      <w:proofErr w:type="spellStart"/>
      <w:r w:rsidRPr="009666F5">
        <w:rPr>
          <w:rFonts w:ascii="Times New Roman" w:hAnsi="Times New Roman"/>
        </w:rPr>
        <w:t>Messerschmidt</w:t>
      </w:r>
      <w:proofErr w:type="spellEnd"/>
      <w:r w:rsidRPr="009666F5">
        <w:rPr>
          <w:rFonts w:ascii="Times New Roman" w:hAnsi="Times New Roman"/>
        </w:rPr>
        <w:t xml:space="preserve"> (2005) </w:t>
      </w:r>
      <w:r>
        <w:rPr>
          <w:rFonts w:ascii="Times New Roman" w:hAnsi="Times New Roman"/>
        </w:rPr>
        <w:t>provide</w:t>
      </w:r>
      <w:r w:rsidR="00D80B16">
        <w:rPr>
          <w:rFonts w:ascii="Times New Roman" w:hAnsi="Times New Roman"/>
        </w:rPr>
        <w:t xml:space="preserve"> a</w:t>
      </w:r>
      <w:r>
        <w:rPr>
          <w:rFonts w:ascii="Times New Roman" w:hAnsi="Times New Roman"/>
        </w:rPr>
        <w:t xml:space="preserve"> theoretical framework that speaks to the</w:t>
      </w:r>
      <w:r w:rsidRPr="009666F5">
        <w:rPr>
          <w:rFonts w:ascii="Times New Roman" w:hAnsi="Times New Roman"/>
        </w:rPr>
        <w:t xml:space="preserve"> hierarchical gender structure </w:t>
      </w:r>
      <w:r>
        <w:rPr>
          <w:rFonts w:ascii="Times New Roman" w:hAnsi="Times New Roman"/>
        </w:rPr>
        <w:t>which</w:t>
      </w:r>
      <w:r w:rsidRPr="009666F5">
        <w:rPr>
          <w:rFonts w:ascii="Times New Roman" w:hAnsi="Times New Roman"/>
        </w:rPr>
        <w:t xml:space="preserve"> has allowed men to dominate over women.  </w:t>
      </w:r>
      <w:r w:rsidR="008B453D">
        <w:rPr>
          <w:rFonts w:ascii="Times New Roman" w:hAnsi="Times New Roman"/>
        </w:rPr>
        <w:t>Alt</w:t>
      </w:r>
      <w:r w:rsidRPr="009666F5">
        <w:rPr>
          <w:rFonts w:ascii="Times New Roman" w:hAnsi="Times New Roman"/>
        </w:rPr>
        <w:t>hough there is a plurality of masculinities and femininities, the authors rest on the foundational concept that certain masculinities are more central to power and authority than others</w:t>
      </w:r>
      <w:r>
        <w:rPr>
          <w:rFonts w:ascii="Times New Roman" w:hAnsi="Times New Roman"/>
        </w:rPr>
        <w:t>, which they term hegemonic masculinities.  They also assert that there are no complementary hegemonic femininities, as femininity is entirely subordinate; other scholars disagree (</w:t>
      </w:r>
      <w:proofErr w:type="spellStart"/>
      <w:r w:rsidRPr="009666F5">
        <w:rPr>
          <w:rFonts w:ascii="Times New Roman" w:hAnsi="Times New Roman"/>
        </w:rPr>
        <w:t>Schippers</w:t>
      </w:r>
      <w:proofErr w:type="spellEnd"/>
      <w:r w:rsidRPr="009666F5">
        <w:rPr>
          <w:rFonts w:ascii="Times New Roman" w:hAnsi="Times New Roman"/>
        </w:rPr>
        <w:t xml:space="preserve"> 2007</w:t>
      </w:r>
      <w:r>
        <w:rPr>
          <w:rFonts w:ascii="Times New Roman" w:hAnsi="Times New Roman"/>
        </w:rPr>
        <w:t>)</w:t>
      </w:r>
      <w:r w:rsidRPr="009666F5">
        <w:rPr>
          <w:rFonts w:ascii="Times New Roman" w:hAnsi="Times New Roman"/>
        </w:rPr>
        <w:t xml:space="preserve">.  </w:t>
      </w:r>
      <w:r>
        <w:rPr>
          <w:rFonts w:ascii="Times New Roman" w:hAnsi="Times New Roman"/>
        </w:rPr>
        <w:t>To reify this process, m</w:t>
      </w:r>
      <w:r w:rsidRPr="009666F5">
        <w:rPr>
          <w:rFonts w:ascii="Times New Roman" w:hAnsi="Times New Roman"/>
        </w:rPr>
        <w:t>en are constantly scrutinized for the way they enact masculinity to prevent a loss of power that may come with behaving in alternative, feminine ways.  Men may also overcompensate when their gender identity is threatened (</w:t>
      </w:r>
      <w:proofErr w:type="spellStart"/>
      <w:r w:rsidRPr="009666F5">
        <w:rPr>
          <w:rFonts w:ascii="Times New Roman" w:hAnsi="Times New Roman"/>
        </w:rPr>
        <w:t>Willer</w:t>
      </w:r>
      <w:proofErr w:type="spellEnd"/>
      <w:r w:rsidRPr="009666F5">
        <w:rPr>
          <w:rFonts w:ascii="Times New Roman" w:hAnsi="Times New Roman"/>
        </w:rPr>
        <w:t xml:space="preserve"> et al. 2013) as well as work to instill appropriate masculine behavior in their children to uphold their accountability to the preservation of </w:t>
      </w:r>
      <w:r>
        <w:rPr>
          <w:rFonts w:ascii="Times New Roman" w:hAnsi="Times New Roman"/>
        </w:rPr>
        <w:t xml:space="preserve">the </w:t>
      </w:r>
      <w:r w:rsidRPr="009666F5">
        <w:rPr>
          <w:rFonts w:ascii="Times New Roman" w:hAnsi="Times New Roman"/>
        </w:rPr>
        <w:t xml:space="preserve">social structure (see Kane 2006).  </w:t>
      </w:r>
      <w:r>
        <w:rPr>
          <w:rFonts w:ascii="Times New Roman" w:hAnsi="Times New Roman"/>
        </w:rPr>
        <w:t xml:space="preserve">The enactment of and accountability to these hegemonic behaviors is a reflexive process that not only is performed at the individual and interactional-level, but perpetuates the structural embeddedness of gendered expectations.  </w:t>
      </w:r>
    </w:p>
    <w:p w14:paraId="64AD2A6D" w14:textId="77777777" w:rsidR="006E00A1" w:rsidRPr="006E00A1" w:rsidRDefault="006E00A1" w:rsidP="006E00A1">
      <w:pPr>
        <w:ind w:firstLine="720"/>
        <w:jc w:val="both"/>
        <w:rPr>
          <w:rFonts w:ascii="Times New Roman" w:hAnsi="Times New Roman"/>
        </w:rPr>
      </w:pPr>
    </w:p>
    <w:p w14:paraId="40288066" w14:textId="77777777" w:rsidR="002F5896" w:rsidRPr="001710FC" w:rsidRDefault="002F5896" w:rsidP="0064284C">
      <w:pPr>
        <w:pStyle w:val="Heading3"/>
      </w:pPr>
      <w:bookmarkStart w:id="24" w:name="_Toc513725685"/>
      <w:r>
        <w:lastRenderedPageBreak/>
        <w:t>Violation of Gender Norms</w:t>
      </w:r>
      <w:bookmarkEnd w:id="24"/>
    </w:p>
    <w:p w14:paraId="6CD29D0C" w14:textId="75C560D9" w:rsidR="002F5896" w:rsidRPr="00AD3B29" w:rsidRDefault="002F5896" w:rsidP="002F5896">
      <w:pPr>
        <w:pStyle w:val="NoSpacing"/>
        <w:spacing w:line="480" w:lineRule="auto"/>
        <w:ind w:firstLine="720"/>
        <w:jc w:val="both"/>
      </w:pPr>
      <w:r>
        <w:rPr>
          <w:rFonts w:ascii="Times New Roman" w:hAnsi="Times New Roman"/>
          <w:szCs w:val="24"/>
        </w:rPr>
        <w:t xml:space="preserve">Gender and the roles to which individuals are prescribed to follow are well-integrated into American society, and they are often accepted as the norm.  </w:t>
      </w:r>
      <w:proofErr w:type="spellStart"/>
      <w:r>
        <w:t>Eagly’s</w:t>
      </w:r>
      <w:proofErr w:type="spellEnd"/>
      <w:r>
        <w:t xml:space="preserve"> (1987) role theory of gender argues that traits of men and women come from a gendered division of labor, where men disproportionately occupy powerful, high-status roles and women disproportionately occupy homemaker roles.</w:t>
      </w:r>
      <w:r w:rsidRPr="004F1CB0">
        <w:t xml:space="preserve"> </w:t>
      </w:r>
      <w:r>
        <w:t xml:space="preserve">These typical roles generate stereotypes in the minds of all individuals.  </w:t>
      </w:r>
      <w:r w:rsidR="008B453D">
        <w:t>Alt</w:t>
      </w:r>
      <w:r>
        <w:t xml:space="preserve">hough the Women’s Liberation Movement of the 1970s worked to dispel typical images of what it </w:t>
      </w:r>
      <w:r w:rsidR="006B529E">
        <w:t>meant</w:t>
      </w:r>
      <w:r>
        <w:t xml:space="preserve"> to be a woman and broaden this perspective to something much more inclusive, gender stereotypes still exist, even if subconsciously.  These images of </w:t>
      </w:r>
      <w:r>
        <w:rPr>
          <w:rFonts w:ascii="Times New Roman" w:hAnsi="Times New Roman"/>
          <w:szCs w:val="24"/>
        </w:rPr>
        <w:t>femininity and masculinity order social life and institutions in specific ways (</w:t>
      </w:r>
      <w:r w:rsidRPr="002A6975">
        <w:rPr>
          <w:rFonts w:ascii="Times New Roman" w:hAnsi="Times New Roman"/>
          <w:szCs w:val="24"/>
        </w:rPr>
        <w:t xml:space="preserve">Daly and Chesney-Lind 1988; </w:t>
      </w:r>
      <w:proofErr w:type="spellStart"/>
      <w:r w:rsidRPr="002A6975">
        <w:rPr>
          <w:rFonts w:ascii="Times New Roman" w:hAnsi="Times New Roman"/>
          <w:szCs w:val="24"/>
        </w:rPr>
        <w:t>Messerschmidt</w:t>
      </w:r>
      <w:proofErr w:type="spellEnd"/>
      <w:r w:rsidRPr="002A6975">
        <w:rPr>
          <w:rFonts w:ascii="Times New Roman" w:hAnsi="Times New Roman"/>
          <w:szCs w:val="24"/>
        </w:rPr>
        <w:t xml:space="preserve"> 1993; </w:t>
      </w:r>
      <w:proofErr w:type="spellStart"/>
      <w:r w:rsidRPr="002A6975">
        <w:rPr>
          <w:rFonts w:ascii="Times New Roman" w:hAnsi="Times New Roman"/>
          <w:szCs w:val="24"/>
        </w:rPr>
        <w:t>Schur</w:t>
      </w:r>
      <w:proofErr w:type="spellEnd"/>
      <w:r w:rsidRPr="002A6975">
        <w:rPr>
          <w:rFonts w:ascii="Times New Roman" w:hAnsi="Times New Roman"/>
          <w:szCs w:val="24"/>
        </w:rPr>
        <w:t xml:space="preserve"> 1984</w:t>
      </w:r>
      <w:r>
        <w:rPr>
          <w:rFonts w:ascii="Times New Roman" w:hAnsi="Times New Roman"/>
          <w:szCs w:val="24"/>
        </w:rPr>
        <w:t xml:space="preserve">), and whether or not these stereotypes manifest themselves in </w:t>
      </w:r>
      <w:r>
        <w:t xml:space="preserve">subconscious or overt actions, they still have serious implications for the sex division in this nation.  The consequences not only affect the home and family domain, but they affect other areas as well such as the workplace and, relevant to this study, the criminal justice system.  </w:t>
      </w:r>
    </w:p>
    <w:p w14:paraId="4F84DB97" w14:textId="0D48FF3E" w:rsidR="006B529E" w:rsidRDefault="002F5896" w:rsidP="002F5896">
      <w:pPr>
        <w:pStyle w:val="NoSpacing"/>
        <w:spacing w:line="480" w:lineRule="auto"/>
        <w:ind w:firstLine="720"/>
        <w:jc w:val="both"/>
        <w:rPr>
          <w:rFonts w:ascii="Times New Roman" w:hAnsi="Times New Roman"/>
          <w:szCs w:val="24"/>
        </w:rPr>
      </w:pPr>
      <w:r>
        <w:rPr>
          <w:rFonts w:ascii="Times New Roman" w:hAnsi="Times New Roman"/>
          <w:szCs w:val="24"/>
        </w:rPr>
        <w:t>When understanding gender disparities in the criminal justice system, we must underscore how the organization of gender norms shape</w:t>
      </w:r>
      <w:r w:rsidR="00D80B16">
        <w:rPr>
          <w:rFonts w:ascii="Times New Roman" w:hAnsi="Times New Roman"/>
          <w:szCs w:val="24"/>
        </w:rPr>
        <w:t>s</w:t>
      </w:r>
      <w:r>
        <w:rPr>
          <w:rFonts w:ascii="Times New Roman" w:hAnsi="Times New Roman"/>
          <w:szCs w:val="24"/>
        </w:rPr>
        <w:t xml:space="preserve"> male and female involvement in crime (</w:t>
      </w:r>
      <w:proofErr w:type="spellStart"/>
      <w:r>
        <w:rPr>
          <w:rFonts w:ascii="Times New Roman" w:hAnsi="Times New Roman"/>
          <w:szCs w:val="24"/>
        </w:rPr>
        <w:t>Steffensmeier</w:t>
      </w:r>
      <w:proofErr w:type="spellEnd"/>
      <w:r>
        <w:rPr>
          <w:rFonts w:ascii="Times New Roman" w:hAnsi="Times New Roman"/>
          <w:szCs w:val="24"/>
        </w:rPr>
        <w:t xml:space="preserve"> and Allen 1996), as well as how it shapes decisions regarding punishment for that crime.   To elaborate, males may engage in crime/deviance to achieve masculinity, as the </w:t>
      </w:r>
      <w:r w:rsidRPr="00E543DF">
        <w:rPr>
          <w:rFonts w:ascii="Times New Roman" w:hAnsi="Times New Roman"/>
          <w:szCs w:val="24"/>
        </w:rPr>
        <w:t>use of violence serves as a “masculine-validating resource” that maintains the separation between men and women (</w:t>
      </w:r>
      <w:proofErr w:type="spellStart"/>
      <w:r w:rsidR="000854EE">
        <w:rPr>
          <w:rFonts w:ascii="Times New Roman" w:hAnsi="Times New Roman"/>
        </w:rPr>
        <w:t>Messerschmidt</w:t>
      </w:r>
      <w:proofErr w:type="spellEnd"/>
      <w:r w:rsidR="000854EE">
        <w:rPr>
          <w:rFonts w:ascii="Times New Roman" w:hAnsi="Times New Roman"/>
        </w:rPr>
        <w:t xml:space="preserve"> 1993:</w:t>
      </w:r>
      <w:r w:rsidRPr="00E543DF">
        <w:rPr>
          <w:rFonts w:ascii="Times New Roman" w:hAnsi="Times New Roman"/>
        </w:rPr>
        <w:t>83)</w:t>
      </w:r>
      <w:r w:rsidRPr="00E543DF">
        <w:rPr>
          <w:rFonts w:ascii="Times New Roman" w:hAnsi="Times New Roman"/>
          <w:szCs w:val="24"/>
        </w:rPr>
        <w:t xml:space="preserve">.  </w:t>
      </w:r>
      <w:r w:rsidR="008B453D">
        <w:rPr>
          <w:rFonts w:ascii="Times New Roman" w:hAnsi="Times New Roman"/>
          <w:szCs w:val="24"/>
        </w:rPr>
        <w:t>Alt</w:t>
      </w:r>
      <w:r w:rsidRPr="00E543DF">
        <w:rPr>
          <w:rFonts w:ascii="Times New Roman" w:hAnsi="Times New Roman"/>
          <w:szCs w:val="24"/>
        </w:rPr>
        <w:t xml:space="preserve">hough most men do not resort to criminal violence, law-abiding men may still commit a violent act when their masculinity is threatened by others.  For these men, being violent is a </w:t>
      </w:r>
      <w:r w:rsidRPr="00E543DF">
        <w:rPr>
          <w:rFonts w:ascii="Times New Roman" w:hAnsi="Times New Roman"/>
          <w:szCs w:val="24"/>
        </w:rPr>
        <w:lastRenderedPageBreak/>
        <w:t>ge</w:t>
      </w:r>
      <w:r>
        <w:rPr>
          <w:rFonts w:ascii="Times New Roman" w:hAnsi="Times New Roman"/>
          <w:szCs w:val="24"/>
        </w:rPr>
        <w:t xml:space="preserve">nder performance (Harris 2000), and it may be one that is expected.  </w:t>
      </w:r>
      <w:r w:rsidRPr="00E543DF">
        <w:rPr>
          <w:rFonts w:ascii="Times New Roman" w:hAnsi="Times New Roman"/>
          <w:szCs w:val="24"/>
        </w:rPr>
        <w:t xml:space="preserve">However, women </w:t>
      </w:r>
      <w:r>
        <w:rPr>
          <w:rFonts w:ascii="Times New Roman" w:hAnsi="Times New Roman"/>
          <w:szCs w:val="24"/>
        </w:rPr>
        <w:t>who engage in crime are</w:t>
      </w:r>
      <w:r w:rsidRPr="00E543DF">
        <w:rPr>
          <w:rFonts w:ascii="Times New Roman" w:hAnsi="Times New Roman"/>
          <w:szCs w:val="24"/>
        </w:rPr>
        <w:t xml:space="preserve"> viewed as double deviants</w:t>
      </w:r>
      <w:r>
        <w:rPr>
          <w:rFonts w:ascii="Times New Roman" w:hAnsi="Times New Roman"/>
          <w:szCs w:val="24"/>
        </w:rPr>
        <w:t>.  Not only are they deviant for the act of breaking the law, but they are also deviant</w:t>
      </w:r>
      <w:r w:rsidRPr="00E543DF">
        <w:rPr>
          <w:rFonts w:ascii="Times New Roman" w:hAnsi="Times New Roman"/>
          <w:szCs w:val="24"/>
        </w:rPr>
        <w:t xml:space="preserve"> </w:t>
      </w:r>
      <w:r>
        <w:rPr>
          <w:rFonts w:ascii="Times New Roman" w:hAnsi="Times New Roman"/>
          <w:szCs w:val="24"/>
        </w:rPr>
        <w:t>because c</w:t>
      </w:r>
      <w:r w:rsidRPr="00E543DF">
        <w:rPr>
          <w:rFonts w:ascii="Times New Roman" w:hAnsi="Times New Roman"/>
          <w:szCs w:val="24"/>
        </w:rPr>
        <w:t>riminality is not consistent with the definitions of what it means to be female (</w:t>
      </w:r>
      <w:proofErr w:type="spellStart"/>
      <w:r w:rsidRPr="00E543DF">
        <w:rPr>
          <w:rFonts w:ascii="Times New Roman" w:hAnsi="Times New Roman"/>
          <w:szCs w:val="24"/>
        </w:rPr>
        <w:t>Heimer</w:t>
      </w:r>
      <w:proofErr w:type="spellEnd"/>
      <w:r w:rsidRPr="00E543DF">
        <w:rPr>
          <w:rFonts w:ascii="Times New Roman" w:hAnsi="Times New Roman"/>
          <w:szCs w:val="24"/>
        </w:rPr>
        <w:t xml:space="preserve"> and </w:t>
      </w:r>
      <w:proofErr w:type="spellStart"/>
      <w:r w:rsidRPr="00E543DF">
        <w:rPr>
          <w:rFonts w:ascii="Times New Roman" w:hAnsi="Times New Roman"/>
          <w:szCs w:val="24"/>
        </w:rPr>
        <w:t>Decoster</w:t>
      </w:r>
      <w:proofErr w:type="spellEnd"/>
      <w:r w:rsidRPr="00E543DF">
        <w:rPr>
          <w:rFonts w:ascii="Times New Roman" w:hAnsi="Times New Roman"/>
          <w:szCs w:val="24"/>
        </w:rPr>
        <w:t xml:space="preserve"> 1999).  </w:t>
      </w:r>
      <w:r>
        <w:rPr>
          <w:rFonts w:ascii="Times New Roman" w:hAnsi="Times New Roman"/>
          <w:szCs w:val="24"/>
        </w:rPr>
        <w:t xml:space="preserve">I mention this point as it begins to shape our thinking on how criminal justice decision makers assign punishment.  In the criminal justice system, females are oftentimes </w:t>
      </w:r>
      <w:r w:rsidRPr="00E543DF">
        <w:rPr>
          <w:rFonts w:ascii="Times New Roman" w:hAnsi="Times New Roman"/>
          <w:szCs w:val="24"/>
        </w:rPr>
        <w:t xml:space="preserve">handled in less harsh ways or </w:t>
      </w:r>
      <w:r w:rsidR="006B529E">
        <w:rPr>
          <w:rFonts w:ascii="Times New Roman" w:hAnsi="Times New Roman"/>
          <w:szCs w:val="24"/>
        </w:rPr>
        <w:t xml:space="preserve">even informally.  </w:t>
      </w:r>
      <w:r>
        <w:rPr>
          <w:rFonts w:ascii="Times New Roman" w:hAnsi="Times New Roman"/>
          <w:szCs w:val="24"/>
        </w:rPr>
        <w:t>However, other research has indicated that younger females are perceived to fabricate reports of abuse, whine too much, and manipulate the court system (</w:t>
      </w:r>
      <w:proofErr w:type="spellStart"/>
      <w:r>
        <w:rPr>
          <w:rFonts w:ascii="Times New Roman" w:hAnsi="Times New Roman"/>
          <w:szCs w:val="24"/>
        </w:rPr>
        <w:t>Gaarder</w:t>
      </w:r>
      <w:proofErr w:type="spellEnd"/>
      <w:r>
        <w:rPr>
          <w:rFonts w:ascii="Times New Roman" w:hAnsi="Times New Roman"/>
          <w:szCs w:val="24"/>
        </w:rPr>
        <w:t xml:space="preserve"> et al. 2004)</w:t>
      </w:r>
      <w:r w:rsidR="006B529E">
        <w:rPr>
          <w:rFonts w:ascii="Times New Roman" w:hAnsi="Times New Roman"/>
          <w:szCs w:val="24"/>
        </w:rPr>
        <w:t>, research that may point to no differences in their handling compared to males</w:t>
      </w:r>
      <w:r>
        <w:rPr>
          <w:rFonts w:ascii="Times New Roman" w:hAnsi="Times New Roman"/>
          <w:szCs w:val="24"/>
        </w:rPr>
        <w:t xml:space="preserve">.  </w:t>
      </w:r>
    </w:p>
    <w:p w14:paraId="66DFC6F3" w14:textId="36E91D2D" w:rsidR="002F5896" w:rsidRPr="00E543DF" w:rsidRDefault="006B529E" w:rsidP="002F5896">
      <w:pPr>
        <w:pStyle w:val="NoSpacing"/>
        <w:spacing w:line="480" w:lineRule="auto"/>
        <w:ind w:firstLine="720"/>
        <w:jc w:val="both"/>
        <w:rPr>
          <w:rFonts w:ascii="Times New Roman" w:hAnsi="Times New Roman"/>
          <w:szCs w:val="24"/>
        </w:rPr>
      </w:pPr>
      <w:r>
        <w:rPr>
          <w:rFonts w:ascii="Times New Roman" w:hAnsi="Times New Roman"/>
          <w:szCs w:val="24"/>
        </w:rPr>
        <w:t>As summarized above, these</w:t>
      </w:r>
      <w:r w:rsidR="002F5896">
        <w:rPr>
          <w:rFonts w:ascii="Times New Roman" w:hAnsi="Times New Roman"/>
          <w:szCs w:val="24"/>
        </w:rPr>
        <w:t xml:space="preserve"> </w:t>
      </w:r>
      <w:r w:rsidR="003B4424">
        <w:rPr>
          <w:rFonts w:ascii="Times New Roman" w:hAnsi="Times New Roman"/>
          <w:szCs w:val="24"/>
        </w:rPr>
        <w:t>race and gender</w:t>
      </w:r>
      <w:r w:rsidR="002F5896">
        <w:rPr>
          <w:rFonts w:ascii="Times New Roman" w:hAnsi="Times New Roman"/>
          <w:szCs w:val="24"/>
        </w:rPr>
        <w:t xml:space="preserve"> discourse</w:t>
      </w:r>
      <w:r>
        <w:rPr>
          <w:rFonts w:ascii="Times New Roman" w:hAnsi="Times New Roman"/>
          <w:szCs w:val="24"/>
        </w:rPr>
        <w:t>s</w:t>
      </w:r>
      <w:r w:rsidR="002F5896">
        <w:rPr>
          <w:rFonts w:ascii="Times New Roman" w:hAnsi="Times New Roman"/>
          <w:szCs w:val="24"/>
        </w:rPr>
        <w:t xml:space="preserve"> provide insight into </w:t>
      </w:r>
      <w:r w:rsidR="003B4424">
        <w:rPr>
          <w:rFonts w:ascii="Times New Roman" w:hAnsi="Times New Roman"/>
          <w:szCs w:val="24"/>
        </w:rPr>
        <w:t>group</w:t>
      </w:r>
      <w:r w:rsidR="002F5896">
        <w:rPr>
          <w:rFonts w:ascii="Times New Roman" w:hAnsi="Times New Roman"/>
          <w:szCs w:val="24"/>
        </w:rPr>
        <w:t xml:space="preserve"> disparity in the criminal justice system</w:t>
      </w:r>
      <w:r>
        <w:rPr>
          <w:rFonts w:ascii="Times New Roman" w:hAnsi="Times New Roman"/>
          <w:szCs w:val="24"/>
        </w:rPr>
        <w:t xml:space="preserve">.  I now turn my attention to a deeper discussion of race and gender bias in criminal processing of individuals.  </w:t>
      </w:r>
      <w:r w:rsidR="002F5896">
        <w:rPr>
          <w:rFonts w:ascii="Times New Roman" w:hAnsi="Times New Roman"/>
          <w:szCs w:val="24"/>
        </w:rPr>
        <w:t xml:space="preserve">  </w:t>
      </w:r>
    </w:p>
    <w:p w14:paraId="31E04034" w14:textId="77777777" w:rsidR="00696893" w:rsidRDefault="00696893" w:rsidP="00FF2865"/>
    <w:p w14:paraId="030BE243" w14:textId="77777777" w:rsidR="00A63162" w:rsidRPr="002F63E9" w:rsidRDefault="00FF07AB" w:rsidP="003227E0">
      <w:pPr>
        <w:pStyle w:val="Heading2"/>
      </w:pPr>
      <w:bookmarkStart w:id="25" w:name="_Toc513725686"/>
      <w:r>
        <w:t>Group Bias</w:t>
      </w:r>
      <w:r w:rsidR="00A63162" w:rsidRPr="002F63E9">
        <w:t xml:space="preserve"> in the U.S. Criminal Justice System</w:t>
      </w:r>
      <w:bookmarkEnd w:id="25"/>
    </w:p>
    <w:p w14:paraId="79F3CFDF" w14:textId="2A8946CB" w:rsidR="002E3539" w:rsidRPr="00D656C5" w:rsidRDefault="00704A01" w:rsidP="00D656C5">
      <w:pPr>
        <w:autoSpaceDE w:val="0"/>
        <w:autoSpaceDN w:val="0"/>
        <w:adjustRightInd w:val="0"/>
        <w:ind w:firstLine="720"/>
        <w:jc w:val="both"/>
      </w:pPr>
      <w:r>
        <w:rPr>
          <w:rFonts w:ascii="Times New Roman" w:hAnsi="Times New Roman"/>
        </w:rPr>
        <w:t>Race</w:t>
      </w:r>
      <w:r w:rsidR="00D56554">
        <w:rPr>
          <w:rFonts w:ascii="Times New Roman" w:hAnsi="Times New Roman"/>
        </w:rPr>
        <w:t xml:space="preserve"> and </w:t>
      </w:r>
      <w:r w:rsidR="004877CB">
        <w:rPr>
          <w:rFonts w:ascii="Times New Roman" w:hAnsi="Times New Roman"/>
        </w:rPr>
        <w:t>gender disparities</w:t>
      </w:r>
      <w:r w:rsidR="00D56554" w:rsidRPr="00E34B7E">
        <w:rPr>
          <w:rFonts w:ascii="Times New Roman" w:hAnsi="Times New Roman"/>
        </w:rPr>
        <w:t xml:space="preserve"> in criminal </w:t>
      </w:r>
      <w:r w:rsidR="004877CB">
        <w:rPr>
          <w:rFonts w:ascii="Times New Roman" w:hAnsi="Times New Roman"/>
        </w:rPr>
        <w:t>processing</w:t>
      </w:r>
      <w:r w:rsidR="00D56554" w:rsidRPr="00E34B7E">
        <w:rPr>
          <w:rFonts w:ascii="Times New Roman" w:hAnsi="Times New Roman"/>
        </w:rPr>
        <w:t xml:space="preserve"> can</w:t>
      </w:r>
      <w:r w:rsidR="00B8395D">
        <w:rPr>
          <w:rFonts w:ascii="Times New Roman" w:hAnsi="Times New Roman"/>
        </w:rPr>
        <w:t>, and do,</w:t>
      </w:r>
      <w:r w:rsidR="00D56554" w:rsidRPr="00E34B7E">
        <w:rPr>
          <w:rFonts w:ascii="Times New Roman" w:hAnsi="Times New Roman"/>
        </w:rPr>
        <w:t xml:space="preserve"> stretch across many different </w:t>
      </w:r>
      <w:r w:rsidR="00D56554" w:rsidRPr="004877CB">
        <w:rPr>
          <w:rFonts w:ascii="Times New Roman" w:hAnsi="Times New Roman"/>
        </w:rPr>
        <w:t xml:space="preserve">aspects of the criminal justice system. </w:t>
      </w:r>
      <w:r w:rsidR="00FF08E6" w:rsidRPr="004877CB">
        <w:rPr>
          <w:rFonts w:ascii="Times New Roman" w:hAnsi="Times New Roman"/>
        </w:rPr>
        <w:t xml:space="preserve">Group differences </w:t>
      </w:r>
      <w:r w:rsidR="004877CB" w:rsidRPr="004877CB">
        <w:rPr>
          <w:rFonts w:ascii="Times New Roman" w:hAnsi="Times New Roman"/>
        </w:rPr>
        <w:t>are</w:t>
      </w:r>
      <w:r w:rsidR="00FF08E6" w:rsidRPr="004877CB">
        <w:rPr>
          <w:rFonts w:ascii="Times New Roman" w:hAnsi="Times New Roman"/>
        </w:rPr>
        <w:t xml:space="preserve"> evidenced in rates of arrest, </w:t>
      </w:r>
      <w:r w:rsidR="00AA794D" w:rsidRPr="009117B0">
        <w:rPr>
          <w:rFonts w:ascii="Times New Roman" w:hAnsi="Times New Roman"/>
        </w:rPr>
        <w:t>prosecution</w:t>
      </w:r>
      <w:r w:rsidR="00FF08E6" w:rsidRPr="004877CB">
        <w:rPr>
          <w:rFonts w:ascii="Times New Roman" w:hAnsi="Times New Roman"/>
        </w:rPr>
        <w:t xml:space="preserve">, conviction, sentencing, and post-sentencing.  </w:t>
      </w:r>
      <w:r w:rsidR="00B8395D" w:rsidRPr="004877CB">
        <w:rPr>
          <w:rFonts w:cs="TimesNewRoman"/>
        </w:rPr>
        <w:t>For instance, b</w:t>
      </w:r>
      <w:r w:rsidR="00B8395D" w:rsidRPr="004877CB">
        <w:rPr>
          <w:rFonts w:ascii="Times New Roman" w:hAnsi="Times New Roman"/>
          <w:lang w:bidi="ar-SA"/>
        </w:rPr>
        <w:t xml:space="preserve">lack and Latino offenders sentenced in state and federal courts face </w:t>
      </w:r>
      <w:r w:rsidR="00B8395D" w:rsidRPr="008E5370">
        <w:rPr>
          <w:rFonts w:ascii="Times New Roman" w:hAnsi="Times New Roman"/>
          <w:lang w:bidi="ar-SA"/>
        </w:rPr>
        <w:t>significantly greater odds of incarceration than similarly situated white offenders</w:t>
      </w:r>
      <w:r w:rsidR="008E5370">
        <w:rPr>
          <w:rFonts w:ascii="Times New Roman" w:hAnsi="Times New Roman"/>
          <w:lang w:bidi="ar-SA"/>
        </w:rPr>
        <w:t>,</w:t>
      </w:r>
      <w:r w:rsidR="00B8395D" w:rsidRPr="008E5370">
        <w:rPr>
          <w:rFonts w:ascii="Times New Roman" w:hAnsi="Times New Roman"/>
          <w:lang w:bidi="ar-SA"/>
        </w:rPr>
        <w:t xml:space="preserve"> and </w:t>
      </w:r>
      <w:r w:rsidR="008E5370">
        <w:rPr>
          <w:rFonts w:ascii="Times New Roman" w:hAnsi="Times New Roman"/>
          <w:lang w:bidi="ar-SA"/>
        </w:rPr>
        <w:t xml:space="preserve">they </w:t>
      </w:r>
      <w:r w:rsidR="006E4A0C">
        <w:rPr>
          <w:rFonts w:ascii="Times New Roman" w:hAnsi="Times New Roman"/>
          <w:lang w:bidi="ar-SA"/>
        </w:rPr>
        <w:t xml:space="preserve">also </w:t>
      </w:r>
      <w:r w:rsidR="00B8395D" w:rsidRPr="008E5370">
        <w:rPr>
          <w:rFonts w:ascii="Times New Roman" w:hAnsi="Times New Roman"/>
          <w:lang w:bidi="ar-SA"/>
        </w:rPr>
        <w:t>receive longer sentences than their white counterparts in some jurisdictions (</w:t>
      </w:r>
      <w:proofErr w:type="spellStart"/>
      <w:r w:rsidR="00B8395D" w:rsidRPr="008E5370">
        <w:rPr>
          <w:rFonts w:ascii="Times New Roman" w:hAnsi="Times New Roman"/>
          <w:lang w:bidi="ar-SA"/>
        </w:rPr>
        <w:t>Spohn</w:t>
      </w:r>
      <w:proofErr w:type="spellEnd"/>
      <w:r w:rsidR="00B8395D" w:rsidRPr="008E5370">
        <w:rPr>
          <w:rFonts w:ascii="Times New Roman" w:hAnsi="Times New Roman"/>
          <w:lang w:bidi="ar-SA"/>
        </w:rPr>
        <w:t xml:space="preserve"> 2000).  Pettit and Western (2004) suggest</w:t>
      </w:r>
      <w:r w:rsidR="006E4A0C">
        <w:rPr>
          <w:rFonts w:ascii="Times New Roman" w:hAnsi="Times New Roman"/>
          <w:lang w:bidi="ar-SA"/>
        </w:rPr>
        <w:t>ed</w:t>
      </w:r>
      <w:r w:rsidR="00B8395D" w:rsidRPr="008E5370">
        <w:rPr>
          <w:rFonts w:ascii="Times New Roman" w:hAnsi="Times New Roman"/>
          <w:lang w:bidi="ar-SA"/>
        </w:rPr>
        <w:t xml:space="preserve"> that </w:t>
      </w:r>
      <w:r w:rsidR="00532A9E">
        <w:rPr>
          <w:rFonts w:ascii="Times New Roman" w:hAnsi="Times New Roman"/>
          <w:lang w:bidi="ar-SA"/>
        </w:rPr>
        <w:t>the</w:t>
      </w:r>
      <w:r w:rsidR="00B8395D" w:rsidRPr="008E5370">
        <w:rPr>
          <w:rFonts w:ascii="Times New Roman" w:hAnsi="Times New Roman"/>
          <w:lang w:bidi="ar-SA"/>
        </w:rPr>
        <w:t xml:space="preserve"> risk </w:t>
      </w:r>
      <w:r w:rsidR="00F67C56">
        <w:rPr>
          <w:rFonts w:ascii="Times New Roman" w:hAnsi="Times New Roman"/>
          <w:lang w:bidi="ar-SA"/>
        </w:rPr>
        <w:t xml:space="preserve">of incarceration </w:t>
      </w:r>
      <w:r w:rsidR="006E4A0C">
        <w:rPr>
          <w:rFonts w:ascii="Times New Roman" w:hAnsi="Times New Roman"/>
          <w:lang w:bidi="ar-SA"/>
        </w:rPr>
        <w:t>was</w:t>
      </w:r>
      <w:r w:rsidR="00B8395D" w:rsidRPr="008E5370">
        <w:rPr>
          <w:rFonts w:ascii="Times New Roman" w:hAnsi="Times New Roman"/>
          <w:lang w:bidi="ar-SA"/>
        </w:rPr>
        <w:t xml:space="preserve"> six to eight times higher for black males.</w:t>
      </w:r>
      <w:r w:rsidR="00AB5472" w:rsidRPr="008E5370">
        <w:rPr>
          <w:rFonts w:ascii="Times New Roman" w:hAnsi="Times New Roman"/>
        </w:rPr>
        <w:t xml:space="preserve"> </w:t>
      </w:r>
      <w:proofErr w:type="spellStart"/>
      <w:r w:rsidR="00AB5472" w:rsidRPr="008E5370">
        <w:rPr>
          <w:rFonts w:ascii="Times New Roman" w:hAnsi="Times New Roman"/>
        </w:rPr>
        <w:t>Spohn</w:t>
      </w:r>
      <w:proofErr w:type="spellEnd"/>
      <w:r w:rsidR="00AB5472" w:rsidRPr="008E5370">
        <w:rPr>
          <w:rFonts w:ascii="Times New Roman" w:hAnsi="Times New Roman"/>
        </w:rPr>
        <w:t xml:space="preserve"> </w:t>
      </w:r>
      <w:r w:rsidR="00AF7B85">
        <w:rPr>
          <w:rFonts w:ascii="Times New Roman" w:hAnsi="Times New Roman"/>
        </w:rPr>
        <w:t xml:space="preserve">and </w:t>
      </w:r>
      <w:proofErr w:type="spellStart"/>
      <w:r w:rsidR="00AF7B85">
        <w:rPr>
          <w:rFonts w:ascii="Times New Roman" w:hAnsi="Times New Roman"/>
        </w:rPr>
        <w:t>Beichner</w:t>
      </w:r>
      <w:proofErr w:type="spellEnd"/>
      <w:r w:rsidR="00AF7B85">
        <w:rPr>
          <w:rFonts w:ascii="Times New Roman" w:hAnsi="Times New Roman"/>
        </w:rPr>
        <w:t xml:space="preserve"> </w:t>
      </w:r>
      <w:r w:rsidR="00AB5472" w:rsidRPr="008E5370">
        <w:rPr>
          <w:rFonts w:ascii="Times New Roman" w:hAnsi="Times New Roman"/>
        </w:rPr>
        <w:t xml:space="preserve">(2002) </w:t>
      </w:r>
      <w:r w:rsidR="006E4A0C">
        <w:rPr>
          <w:rFonts w:ascii="Times New Roman" w:hAnsi="Times New Roman"/>
        </w:rPr>
        <w:t>found</w:t>
      </w:r>
      <w:r w:rsidR="00AB5472" w:rsidRPr="008E5370">
        <w:rPr>
          <w:rFonts w:ascii="Times New Roman" w:hAnsi="Times New Roman"/>
        </w:rPr>
        <w:t xml:space="preserve"> that males have 2.5 times greater odds of </w:t>
      </w:r>
      <w:r w:rsidR="00AB5472" w:rsidRPr="008E5370">
        <w:rPr>
          <w:rFonts w:ascii="Times New Roman" w:hAnsi="Times New Roman"/>
        </w:rPr>
        <w:lastRenderedPageBreak/>
        <w:t>receiving a prison sentence when compared to females, net of legally relevant factors.</w:t>
      </w:r>
      <w:r w:rsidR="00B8395D" w:rsidRPr="008E5370">
        <w:rPr>
          <w:rFonts w:ascii="Times New Roman" w:hAnsi="Times New Roman"/>
          <w:lang w:bidi="ar-SA"/>
        </w:rPr>
        <w:t xml:space="preserve"> </w:t>
      </w:r>
      <w:r w:rsidR="008B453D">
        <w:rPr>
          <w:rFonts w:ascii="Times New Roman" w:hAnsi="Times New Roman"/>
          <w:lang w:bidi="ar-SA"/>
        </w:rPr>
        <w:t>Alt</w:t>
      </w:r>
      <w:r w:rsidR="004877CB" w:rsidRPr="008E5370">
        <w:rPr>
          <w:rFonts w:cs="TimesNewRoman"/>
        </w:rPr>
        <w:t xml:space="preserve">hough these </w:t>
      </w:r>
      <w:r w:rsidR="00F67C56">
        <w:rPr>
          <w:rFonts w:cs="TimesNewRoman"/>
        </w:rPr>
        <w:t>demographic differences</w:t>
      </w:r>
      <w:r w:rsidR="004877CB" w:rsidRPr="008E5370">
        <w:rPr>
          <w:rFonts w:cs="TimesNewRoman"/>
        </w:rPr>
        <w:t xml:space="preserve"> are ever-present</w:t>
      </w:r>
      <w:r w:rsidR="00B8395D" w:rsidRPr="008E5370">
        <w:rPr>
          <w:rFonts w:cs="TimesNewRoman"/>
        </w:rPr>
        <w:t xml:space="preserve">, progress is being made, as </w:t>
      </w:r>
      <w:r w:rsidR="008E5370">
        <w:rPr>
          <w:rFonts w:cs="TimesNewRoman"/>
        </w:rPr>
        <w:t>group</w:t>
      </w:r>
      <w:r w:rsidR="00B8395D" w:rsidRPr="008E5370">
        <w:rPr>
          <w:rFonts w:cs="TimesNewRoman"/>
        </w:rPr>
        <w:t xml:space="preserve"> disparities </w:t>
      </w:r>
      <w:r w:rsidR="00B8395D" w:rsidRPr="004877CB">
        <w:rPr>
          <w:rFonts w:cs="TimesNewRoman"/>
        </w:rPr>
        <w:t>are less than what was observed in the 20</w:t>
      </w:r>
      <w:r w:rsidR="00B8395D" w:rsidRPr="004877CB">
        <w:rPr>
          <w:rFonts w:cs="TimesNewRoman"/>
          <w:vertAlign w:val="superscript"/>
        </w:rPr>
        <w:t>th</w:t>
      </w:r>
      <w:r w:rsidR="00B8395D" w:rsidRPr="004877CB">
        <w:rPr>
          <w:rFonts w:cs="TimesNewRoman"/>
        </w:rPr>
        <w:t xml:space="preserve"> century.  </w:t>
      </w:r>
      <w:r w:rsidR="008B453D">
        <w:rPr>
          <w:rFonts w:cs="TimesNewRoman"/>
        </w:rPr>
        <w:t>While</w:t>
      </w:r>
      <w:r w:rsidR="004877CB">
        <w:rPr>
          <w:rFonts w:cs="TimesNewRoman"/>
        </w:rPr>
        <w:t xml:space="preserve"> studies evaluating the </w:t>
      </w:r>
      <w:r w:rsidR="004877CB" w:rsidRPr="004877CB">
        <w:rPr>
          <w:rFonts w:cs="TimesNewRoman"/>
        </w:rPr>
        <w:t xml:space="preserve">impact of legal and </w:t>
      </w:r>
      <w:r w:rsidR="00481695">
        <w:rPr>
          <w:rFonts w:cs="TimesNewRoman"/>
        </w:rPr>
        <w:t>extralegal</w:t>
      </w:r>
      <w:r w:rsidR="004877CB" w:rsidRPr="004877CB">
        <w:rPr>
          <w:rFonts w:cs="TimesNewRoman"/>
        </w:rPr>
        <w:t xml:space="preserve"> factors are mixed in their conclusions on the role </w:t>
      </w:r>
      <w:r w:rsidR="00481695">
        <w:rPr>
          <w:rFonts w:cs="TimesNewRoman"/>
        </w:rPr>
        <w:t>extralegal</w:t>
      </w:r>
      <w:r w:rsidR="004877CB" w:rsidRPr="004877CB">
        <w:rPr>
          <w:rFonts w:cs="TimesNewRoman"/>
        </w:rPr>
        <w:t xml:space="preserve"> factors really play in disproportionate representations in the system, Crutchfield et al. (2010:931) </w:t>
      </w:r>
      <w:r w:rsidR="005A7F3F">
        <w:rPr>
          <w:rFonts w:cs="TimesNewRoman"/>
        </w:rPr>
        <w:t xml:space="preserve">have a different opinion.  No matter whether the effect </w:t>
      </w:r>
      <w:r w:rsidR="00460CBC">
        <w:rPr>
          <w:rFonts w:cs="TimesNewRoman"/>
        </w:rPr>
        <w:t>of race</w:t>
      </w:r>
      <w:r w:rsidR="005A7F3F">
        <w:rPr>
          <w:rFonts w:cs="TimesNewRoman"/>
        </w:rPr>
        <w:t>, gender, or age is small, medium, or large, they ask:</w:t>
      </w:r>
      <w:r w:rsidR="004877CB" w:rsidRPr="004877CB">
        <w:rPr>
          <w:rFonts w:cs="TimesNewRoman"/>
        </w:rPr>
        <w:t xml:space="preserve"> “</w:t>
      </w:r>
      <w:r w:rsidR="004877CB" w:rsidRPr="004877CB">
        <w:rPr>
          <w:rFonts w:ascii="Times New Roman" w:hAnsi="Times New Roman"/>
          <w:lang w:bidi="ar-SA"/>
        </w:rPr>
        <w:t xml:space="preserve">Can a nation which recites an official Pledge of Allegiance, which includes the words </w:t>
      </w:r>
      <w:r w:rsidR="00F67C56">
        <w:rPr>
          <w:rFonts w:ascii="Times New Roman" w:hAnsi="Times New Roman"/>
          <w:lang w:bidi="ar-SA"/>
        </w:rPr>
        <w:t>‘</w:t>
      </w:r>
      <w:r w:rsidR="004877CB" w:rsidRPr="004877CB">
        <w:rPr>
          <w:rFonts w:ascii="Times New Roman" w:hAnsi="Times New Roman"/>
          <w:lang w:bidi="ar-SA"/>
        </w:rPr>
        <w:t>with liberty and justice for all,</w:t>
      </w:r>
      <w:r w:rsidR="00F67C56">
        <w:rPr>
          <w:rFonts w:ascii="Times New Roman" w:hAnsi="Times New Roman"/>
          <w:lang w:bidi="ar-SA"/>
        </w:rPr>
        <w:t>’</w:t>
      </w:r>
      <w:r w:rsidR="004877CB" w:rsidRPr="004877CB">
        <w:rPr>
          <w:rFonts w:ascii="Times New Roman" w:hAnsi="Times New Roman"/>
          <w:lang w:bidi="ar-SA"/>
        </w:rPr>
        <w:t xml:space="preserve"> reasonably conclude that any statistically significant differences in criminal justice outcomes based on anything but legal factors is acceptable?</w:t>
      </w:r>
      <w:r w:rsidR="004877CB" w:rsidRPr="004877CB">
        <w:rPr>
          <w:rFonts w:cs="TimesNewRoman"/>
        </w:rPr>
        <w:t>”</w:t>
      </w:r>
      <w:r w:rsidR="005A7F3F">
        <w:rPr>
          <w:rFonts w:cs="TimesNewRoman"/>
        </w:rPr>
        <w:t xml:space="preserve">  </w:t>
      </w:r>
      <w:r w:rsidR="00460CBC">
        <w:t>I continue in the same vein.  The effect</w:t>
      </w:r>
      <w:r w:rsidR="00E43FBC">
        <w:t>,</w:t>
      </w:r>
      <w:r w:rsidR="00460CBC">
        <w:t xml:space="preserve"> no matter how large or small, must be understood and addressed.</w:t>
      </w:r>
      <w:r w:rsidR="0028425A">
        <w:t xml:space="preserve"> </w:t>
      </w:r>
    </w:p>
    <w:p w14:paraId="197A8C50" w14:textId="2E8FD4F9" w:rsidR="00FE2690" w:rsidRPr="008D1EBC" w:rsidRDefault="00460CBC" w:rsidP="008D1EBC">
      <w:pPr>
        <w:autoSpaceDE w:val="0"/>
        <w:autoSpaceDN w:val="0"/>
        <w:adjustRightInd w:val="0"/>
        <w:ind w:firstLine="720"/>
        <w:jc w:val="both"/>
        <w:rPr>
          <w:rFonts w:ascii="Times New Roman" w:hAnsi="Times New Roman"/>
        </w:rPr>
      </w:pPr>
      <w:r>
        <w:rPr>
          <w:rFonts w:ascii="Times New Roman" w:hAnsi="Times New Roman"/>
        </w:rPr>
        <w:t>With this said, o</w:t>
      </w:r>
      <w:r w:rsidR="00FF08E6">
        <w:rPr>
          <w:rFonts w:ascii="Times New Roman" w:hAnsi="Times New Roman"/>
        </w:rPr>
        <w:t xml:space="preserve">ne may ask, what causes </w:t>
      </w:r>
      <w:r w:rsidR="00E43FBC">
        <w:rPr>
          <w:rFonts w:ascii="Times New Roman" w:hAnsi="Times New Roman"/>
        </w:rPr>
        <w:t>these</w:t>
      </w:r>
      <w:r w:rsidR="00FF08E6">
        <w:rPr>
          <w:rFonts w:ascii="Times New Roman" w:hAnsi="Times New Roman"/>
        </w:rPr>
        <w:t xml:space="preserve"> disparate </w:t>
      </w:r>
      <w:r>
        <w:rPr>
          <w:rFonts w:ascii="Times New Roman" w:hAnsi="Times New Roman"/>
        </w:rPr>
        <w:t>group outcomes in the criminal justice system</w:t>
      </w:r>
      <w:r w:rsidR="00FF08E6">
        <w:rPr>
          <w:rFonts w:ascii="Times New Roman" w:hAnsi="Times New Roman"/>
        </w:rPr>
        <w:t xml:space="preserve">?  </w:t>
      </w:r>
      <w:r>
        <w:rPr>
          <w:rFonts w:ascii="Times New Roman" w:hAnsi="Times New Roman"/>
        </w:rPr>
        <w:t xml:space="preserve">As suggested in Chapter </w:t>
      </w:r>
      <w:r w:rsidR="002E3539">
        <w:rPr>
          <w:rFonts w:ascii="Times New Roman" w:hAnsi="Times New Roman"/>
        </w:rPr>
        <w:t>2</w:t>
      </w:r>
      <w:r w:rsidR="003B4424">
        <w:rPr>
          <w:rFonts w:ascii="Times New Roman" w:hAnsi="Times New Roman"/>
        </w:rPr>
        <w:t xml:space="preserve"> as well as earlier in this chapter</w:t>
      </w:r>
      <w:r>
        <w:rPr>
          <w:rFonts w:ascii="Times New Roman" w:hAnsi="Times New Roman"/>
        </w:rPr>
        <w:t>,</w:t>
      </w:r>
      <w:r>
        <w:rPr>
          <w:rFonts w:cs="AGaramond-Regular"/>
        </w:rPr>
        <w:t xml:space="preserve"> I approach this research from a</w:t>
      </w:r>
      <w:r w:rsidR="00FF08E6">
        <w:rPr>
          <w:rFonts w:cs="AGaramond-Regular"/>
        </w:rPr>
        <w:t xml:space="preserve"> structural</w:t>
      </w:r>
      <w:r w:rsidR="006E4A0C">
        <w:rPr>
          <w:rFonts w:cs="AGaramond-Regular"/>
        </w:rPr>
        <w:t>-</w:t>
      </w:r>
      <w:r>
        <w:rPr>
          <w:rFonts w:cs="AGaramond-Regular"/>
        </w:rPr>
        <w:t>level</w:t>
      </w:r>
      <w:r w:rsidR="00FF08E6">
        <w:rPr>
          <w:rFonts w:cs="AGaramond-Regular"/>
        </w:rPr>
        <w:t xml:space="preserve"> rather than </w:t>
      </w:r>
      <w:r>
        <w:rPr>
          <w:rFonts w:cs="AGaramond-Regular"/>
        </w:rPr>
        <w:t xml:space="preserve">an </w:t>
      </w:r>
      <w:r w:rsidR="00FF08E6">
        <w:rPr>
          <w:rFonts w:cs="AGaramond-Regular"/>
        </w:rPr>
        <w:t>individual</w:t>
      </w:r>
      <w:r w:rsidR="006E4A0C">
        <w:rPr>
          <w:rFonts w:cs="AGaramond-Regular"/>
        </w:rPr>
        <w:t>-</w:t>
      </w:r>
      <w:r>
        <w:rPr>
          <w:rFonts w:cs="AGaramond-Regular"/>
        </w:rPr>
        <w:t>level perspective</w:t>
      </w:r>
      <w:r w:rsidR="00FF08E6">
        <w:rPr>
          <w:rFonts w:cs="AGaramond-Regular"/>
        </w:rPr>
        <w:t xml:space="preserve">. </w:t>
      </w:r>
      <w:proofErr w:type="spellStart"/>
      <w:r>
        <w:rPr>
          <w:rFonts w:cs="AGaramond-Regular"/>
        </w:rPr>
        <w:t>Merolla</w:t>
      </w:r>
      <w:proofErr w:type="spellEnd"/>
      <w:r>
        <w:rPr>
          <w:rFonts w:cs="AGaramond-Regular"/>
        </w:rPr>
        <w:t xml:space="preserve"> (2008) note</w:t>
      </w:r>
      <w:r w:rsidR="006E4A0C">
        <w:rPr>
          <w:rFonts w:cs="AGaramond-Regular"/>
        </w:rPr>
        <w:t>d</w:t>
      </w:r>
      <w:r>
        <w:rPr>
          <w:rFonts w:cs="AGaramond-Regular"/>
        </w:rPr>
        <w:t xml:space="preserve"> that c</w:t>
      </w:r>
      <w:r w:rsidR="004C2843" w:rsidRPr="009256C6">
        <w:rPr>
          <w:rFonts w:cs="AGaramond-Regular"/>
        </w:rPr>
        <w:t>ritical criminology</w:t>
      </w:r>
      <w:r>
        <w:rPr>
          <w:rFonts w:cs="AGaramond-Regular"/>
        </w:rPr>
        <w:t xml:space="preserve"> places an emphasis on the </w:t>
      </w:r>
      <w:r w:rsidR="004C2843" w:rsidRPr="009256C6">
        <w:rPr>
          <w:rFonts w:cs="AGaramond-Regular"/>
        </w:rPr>
        <w:t xml:space="preserve">changing practices and priorities of law enforcement rather than </w:t>
      </w:r>
      <w:r w:rsidR="006E4A0C">
        <w:rPr>
          <w:rFonts w:cs="AGaramond-Regular"/>
        </w:rPr>
        <w:t xml:space="preserve">on the </w:t>
      </w:r>
      <w:r w:rsidR="004C2843" w:rsidRPr="009256C6">
        <w:rPr>
          <w:rFonts w:cs="AGaramond-Regular"/>
        </w:rPr>
        <w:t xml:space="preserve">individual-level explanations.  </w:t>
      </w:r>
      <w:r w:rsidR="00FE2690">
        <w:rPr>
          <w:rFonts w:cs="AGaramond-Regular"/>
        </w:rPr>
        <w:t>Instead of focusing</w:t>
      </w:r>
      <w:r w:rsidR="004C2843">
        <w:rPr>
          <w:rFonts w:cs="AGaramond-Regular"/>
        </w:rPr>
        <w:t xml:space="preserve"> on the etiology of individual-level offending, </w:t>
      </w:r>
      <w:r w:rsidR="004C2843" w:rsidRPr="00FE2690">
        <w:rPr>
          <w:rFonts w:cs="AGaramond-Regular"/>
        </w:rPr>
        <w:t>structural</w:t>
      </w:r>
      <w:r w:rsidR="004C2843">
        <w:rPr>
          <w:rFonts w:cs="AGaramond-Regular"/>
        </w:rPr>
        <w:t xml:space="preserve"> changes and how they affect the chances of arrest for </w:t>
      </w:r>
      <w:r w:rsidR="00FE2690">
        <w:rPr>
          <w:rFonts w:cs="AGaramond-Regular"/>
        </w:rPr>
        <w:t>certain groups of individuals</w:t>
      </w:r>
      <w:r w:rsidR="00104302" w:rsidRPr="00104302">
        <w:rPr>
          <w:rFonts w:cs="AGaramond-Regular"/>
        </w:rPr>
        <w:t xml:space="preserve"> </w:t>
      </w:r>
      <w:r w:rsidR="00104302">
        <w:rPr>
          <w:rFonts w:cs="AGaramond-Regular"/>
        </w:rPr>
        <w:t>are of focus</w:t>
      </w:r>
      <w:r w:rsidR="00FE2690">
        <w:rPr>
          <w:rFonts w:cs="AGaramond-Regular"/>
        </w:rPr>
        <w:t xml:space="preserve">.  </w:t>
      </w:r>
      <w:r w:rsidR="00835C82">
        <w:rPr>
          <w:rFonts w:cs="AGaramond-Regular"/>
        </w:rPr>
        <w:t xml:space="preserve">These include the influence of the media as well as criminal justice policy makers in their shaping of the public’s opinion of crime and criminals.  </w:t>
      </w:r>
      <w:r w:rsidR="00FE2690">
        <w:rPr>
          <w:rFonts w:cs="AGaramond-Regular"/>
        </w:rPr>
        <w:t>For instance, i</w:t>
      </w:r>
      <w:r w:rsidR="00FE2690" w:rsidRPr="00FE2690">
        <w:rPr>
          <w:rFonts w:ascii="Times New Roman" w:hAnsi="Times New Roman"/>
        </w:rPr>
        <w:t xml:space="preserve">n the advent of the Women’s Liberation Movement of the 1970s, the image of females in the context of crime began to change.  Media-driven notions that girls were becoming more like boys perpetuated a masculinization framework (Chesney-Lind 2006). This framework, also </w:t>
      </w:r>
      <w:r w:rsidR="00FE2690" w:rsidRPr="00FE2690">
        <w:rPr>
          <w:rFonts w:ascii="Times New Roman" w:hAnsi="Times New Roman"/>
        </w:rPr>
        <w:lastRenderedPageBreak/>
        <w:t xml:space="preserve">supported by female scholars of the time (Adler 1975; Simon 1975), implied that girls were becoming more violent, more deviant due to the same forces that propelled men into violence </w:t>
      </w:r>
      <w:r w:rsidR="006E4A0C">
        <w:rPr>
          <w:rFonts w:ascii="Times New Roman" w:hAnsi="Times New Roman"/>
        </w:rPr>
        <w:t xml:space="preserve">now </w:t>
      </w:r>
      <w:r w:rsidR="00FE2690" w:rsidRPr="00FE2690">
        <w:rPr>
          <w:rFonts w:ascii="Times New Roman" w:hAnsi="Times New Roman"/>
        </w:rPr>
        <w:t>being available to women.  In essence, females had more opportunities</w:t>
      </w:r>
      <w:r w:rsidR="00FA29FB">
        <w:rPr>
          <w:rFonts w:ascii="Times New Roman" w:hAnsi="Times New Roman"/>
        </w:rPr>
        <w:t xml:space="preserve">, </w:t>
      </w:r>
      <w:r w:rsidR="00FE2690" w:rsidRPr="00FE2690">
        <w:rPr>
          <w:rFonts w:ascii="Times New Roman" w:hAnsi="Times New Roman"/>
        </w:rPr>
        <w:t xml:space="preserve">more motivation to commit crime.  Additionally, women were portrayed as becoming more violent, a myth substantiated by a dramatic increase in arrest rates; however, self-report data did not reflect this trend (Chesney-Lind 2006).  </w:t>
      </w:r>
      <w:r w:rsidR="00236B3B">
        <w:rPr>
          <w:rFonts w:ascii="Times New Roman" w:hAnsi="Times New Roman"/>
        </w:rPr>
        <w:t>C</w:t>
      </w:r>
      <w:r w:rsidR="00FE2690" w:rsidRPr="00FE2690">
        <w:rPr>
          <w:rFonts w:ascii="Times New Roman" w:hAnsi="Times New Roman"/>
        </w:rPr>
        <w:t xml:space="preserve">hanges to policy </w:t>
      </w:r>
      <w:r w:rsidR="00236B3B">
        <w:rPr>
          <w:rFonts w:ascii="Times New Roman" w:hAnsi="Times New Roman"/>
        </w:rPr>
        <w:t>resulting in</w:t>
      </w:r>
      <w:r w:rsidR="00FE2690" w:rsidRPr="00FE2690">
        <w:rPr>
          <w:rFonts w:ascii="Times New Roman" w:hAnsi="Times New Roman"/>
        </w:rPr>
        <w:t xml:space="preserve"> mandatory arrests and increased prosecution of women for domestic violence incidents (Chesney-Lind 2006)</w:t>
      </w:r>
      <w:r w:rsidR="00236B3B">
        <w:rPr>
          <w:rFonts w:ascii="Times New Roman" w:hAnsi="Times New Roman"/>
        </w:rPr>
        <w:t xml:space="preserve">, or the </w:t>
      </w:r>
      <w:r w:rsidR="00FE2690">
        <w:rPr>
          <w:rFonts w:cs="AGaramond-Regular"/>
        </w:rPr>
        <w:t>War on Drugs</w:t>
      </w:r>
      <w:r w:rsidR="00E43FBC">
        <w:rPr>
          <w:rFonts w:cs="AGaramond-Regular"/>
        </w:rPr>
        <w:t>,</w:t>
      </w:r>
      <w:r w:rsidR="00236B3B">
        <w:rPr>
          <w:rFonts w:cs="AGaramond-Regular"/>
        </w:rPr>
        <w:t xml:space="preserve"> were actually identified as playing</w:t>
      </w:r>
      <w:r w:rsidR="00FE2690">
        <w:rPr>
          <w:rFonts w:cs="AGaramond-Regular"/>
        </w:rPr>
        <w:t xml:space="preserve"> a key role in the closing of the gender gap in arrests in the past 40 years. </w:t>
      </w:r>
      <w:r w:rsidR="00236B3B">
        <w:rPr>
          <w:rFonts w:cs="AGaramond-Regular"/>
        </w:rPr>
        <w:t>Thus, the structural-level perspective is key.</w:t>
      </w:r>
      <w:r w:rsidR="00FE2690">
        <w:rPr>
          <w:rFonts w:cs="AGaramond-Regular"/>
        </w:rPr>
        <w:t xml:space="preserve"> </w:t>
      </w:r>
    </w:p>
    <w:p w14:paraId="0D658BA4" w14:textId="025F6586" w:rsidR="00AB5472" w:rsidRDefault="0052369F" w:rsidP="00AB5472">
      <w:pPr>
        <w:autoSpaceDE w:val="0"/>
        <w:autoSpaceDN w:val="0"/>
        <w:adjustRightInd w:val="0"/>
        <w:ind w:firstLine="720"/>
        <w:jc w:val="both"/>
        <w:rPr>
          <w:rFonts w:ascii="Times New Roman" w:hAnsi="Times New Roman"/>
        </w:rPr>
      </w:pPr>
      <w:r>
        <w:rPr>
          <w:rFonts w:cs="AGaramond-Regular"/>
        </w:rPr>
        <w:t>These structural-level policies and images of criminality shape our opinions and create bias</w:t>
      </w:r>
      <w:r w:rsidR="00E43FBC">
        <w:rPr>
          <w:rFonts w:cs="AGaramond-Regular"/>
        </w:rPr>
        <w:t xml:space="preserve">, </w:t>
      </w:r>
      <w:r w:rsidR="000A6EAB">
        <w:rPr>
          <w:rFonts w:cs="AGaramond-Regular"/>
        </w:rPr>
        <w:t xml:space="preserve">bias </w:t>
      </w:r>
      <w:r w:rsidR="00E43FBC">
        <w:rPr>
          <w:rFonts w:cs="AGaramond-Regular"/>
        </w:rPr>
        <w:t xml:space="preserve">that </w:t>
      </w:r>
      <w:r w:rsidR="000A6EAB">
        <w:rPr>
          <w:rFonts w:cs="AGaramond-Regular"/>
        </w:rPr>
        <w:t>may manifest itself in a variety of ways at different levels of the process</w:t>
      </w:r>
      <w:r>
        <w:rPr>
          <w:rFonts w:cs="AGaramond-Regular"/>
        </w:rPr>
        <w:t xml:space="preserve">.  </w:t>
      </w:r>
      <w:proofErr w:type="spellStart"/>
      <w:r w:rsidR="00FB4165">
        <w:rPr>
          <w:rFonts w:ascii="Times New Roman" w:hAnsi="Times New Roman"/>
        </w:rPr>
        <w:t>Nellis</w:t>
      </w:r>
      <w:proofErr w:type="spellEnd"/>
      <w:r w:rsidR="00FB4165">
        <w:rPr>
          <w:rFonts w:ascii="Times New Roman" w:hAnsi="Times New Roman"/>
        </w:rPr>
        <w:t xml:space="preserve"> et al. (2008) suggest</w:t>
      </w:r>
      <w:r w:rsidR="006E4A0C">
        <w:rPr>
          <w:rFonts w:ascii="Times New Roman" w:hAnsi="Times New Roman"/>
        </w:rPr>
        <w:t>ed</w:t>
      </w:r>
      <w:r w:rsidR="00FB4165">
        <w:rPr>
          <w:rFonts w:ascii="Times New Roman" w:hAnsi="Times New Roman"/>
        </w:rPr>
        <w:t xml:space="preserve"> that, in policing, it may manifest in poor community interactions; in the courtroom, it may manifest in the way in which a defendant is addressed.  </w:t>
      </w:r>
      <w:r w:rsidR="00885981">
        <w:rPr>
          <w:rFonts w:ascii="Times New Roman" w:hAnsi="Times New Roman"/>
        </w:rPr>
        <w:t>Bias</w:t>
      </w:r>
      <w:r w:rsidR="00FB4165">
        <w:rPr>
          <w:rFonts w:ascii="Times New Roman" w:hAnsi="Times New Roman"/>
        </w:rPr>
        <w:t xml:space="preserve"> in the prisons may, for example, manifest in a disciplinary official deciding to fo</w:t>
      </w:r>
      <w:r w:rsidR="004B1901">
        <w:rPr>
          <w:rFonts w:ascii="Times New Roman" w:hAnsi="Times New Roman"/>
        </w:rPr>
        <w:t xml:space="preserve">rmally cite </w:t>
      </w:r>
      <w:r w:rsidR="00140F2B">
        <w:rPr>
          <w:rFonts w:ascii="Times New Roman" w:hAnsi="Times New Roman"/>
        </w:rPr>
        <w:t>an inmate with an infraction</w:t>
      </w:r>
      <w:r w:rsidR="00FB4165">
        <w:rPr>
          <w:rFonts w:ascii="Times New Roman" w:hAnsi="Times New Roman"/>
        </w:rPr>
        <w:t xml:space="preserve">.  </w:t>
      </w:r>
      <w:r w:rsidR="0019624D">
        <w:rPr>
          <w:rFonts w:ascii="Times New Roman" w:hAnsi="Times New Roman"/>
        </w:rPr>
        <w:t>And this bias</w:t>
      </w:r>
      <w:r w:rsidR="00140F2B">
        <w:rPr>
          <w:rFonts w:ascii="Times New Roman" w:hAnsi="Times New Roman"/>
        </w:rPr>
        <w:t>ed decision</w:t>
      </w:r>
      <w:r w:rsidR="0047141B">
        <w:rPr>
          <w:rFonts w:ascii="Times New Roman" w:hAnsi="Times New Roman"/>
        </w:rPr>
        <w:t>-</w:t>
      </w:r>
      <w:r w:rsidR="00140F2B">
        <w:rPr>
          <w:rFonts w:ascii="Times New Roman" w:hAnsi="Times New Roman"/>
        </w:rPr>
        <w:t>making</w:t>
      </w:r>
      <w:r w:rsidR="0019624D">
        <w:rPr>
          <w:rFonts w:ascii="Times New Roman" w:hAnsi="Times New Roman"/>
        </w:rPr>
        <w:t xml:space="preserve"> is oftentimes something that occurs outside of one’s </w:t>
      </w:r>
      <w:r w:rsidR="00140F2B">
        <w:rPr>
          <w:rFonts w:ascii="Times New Roman" w:hAnsi="Times New Roman"/>
        </w:rPr>
        <w:t xml:space="preserve">own </w:t>
      </w:r>
      <w:r w:rsidR="0019624D">
        <w:rPr>
          <w:rFonts w:ascii="Times New Roman" w:hAnsi="Times New Roman"/>
        </w:rPr>
        <w:t xml:space="preserve">awareness.  </w:t>
      </w:r>
      <w:r w:rsidR="00FB4165">
        <w:rPr>
          <w:rFonts w:ascii="Times New Roman" w:hAnsi="Times New Roman"/>
        </w:rPr>
        <w:t xml:space="preserve">Ultimately, when authority figures are afforded with discretion in decision-making, then bias is unavoidable.  </w:t>
      </w:r>
      <w:proofErr w:type="spellStart"/>
      <w:r w:rsidR="00885981">
        <w:rPr>
          <w:rFonts w:ascii="Times New Roman" w:hAnsi="Times New Roman"/>
        </w:rPr>
        <w:t>Nellis</w:t>
      </w:r>
      <w:proofErr w:type="spellEnd"/>
      <w:r w:rsidR="00885981">
        <w:rPr>
          <w:rFonts w:ascii="Times New Roman" w:hAnsi="Times New Roman"/>
        </w:rPr>
        <w:t xml:space="preserve"> et al. (2008) </w:t>
      </w:r>
      <w:r w:rsidR="00FB4165">
        <w:rPr>
          <w:rFonts w:ascii="Times New Roman" w:hAnsi="Times New Roman"/>
        </w:rPr>
        <w:t>note</w:t>
      </w:r>
      <w:r w:rsidR="00835C82">
        <w:rPr>
          <w:rFonts w:ascii="Times New Roman" w:hAnsi="Times New Roman"/>
        </w:rPr>
        <w:t>d</w:t>
      </w:r>
      <w:r w:rsidR="006E4A0C">
        <w:rPr>
          <w:rFonts w:ascii="Times New Roman" w:hAnsi="Times New Roman"/>
        </w:rPr>
        <w:t>, however,</w:t>
      </w:r>
      <w:r w:rsidR="00FB4165">
        <w:rPr>
          <w:rFonts w:ascii="Times New Roman" w:hAnsi="Times New Roman"/>
        </w:rPr>
        <w:t xml:space="preserve"> that overt racial bias in decision-making has declined and that disparities are the result of lingering polices and decisions that unintentionally and indirectly produce these results.  </w:t>
      </w:r>
    </w:p>
    <w:p w14:paraId="0BAADD5C" w14:textId="45C74562" w:rsidR="00AB5472" w:rsidRDefault="008B396C" w:rsidP="00AB5472">
      <w:pPr>
        <w:pStyle w:val="NoSpacing"/>
        <w:spacing w:line="480" w:lineRule="auto"/>
        <w:ind w:firstLine="720"/>
        <w:jc w:val="both"/>
        <w:rPr>
          <w:rFonts w:ascii="Times New Roman" w:hAnsi="Times New Roman"/>
          <w:szCs w:val="24"/>
        </w:rPr>
      </w:pPr>
      <w:r>
        <w:rPr>
          <w:rFonts w:ascii="Times New Roman" w:hAnsi="Times New Roman"/>
        </w:rPr>
        <w:t>Few studies have been able to examine the cumulative effect of race and gender bias throughout the system</w:t>
      </w:r>
      <w:r w:rsidR="006E4A0C">
        <w:rPr>
          <w:rFonts w:ascii="Times New Roman" w:hAnsi="Times New Roman"/>
        </w:rPr>
        <w:t>,</w:t>
      </w:r>
      <w:r>
        <w:rPr>
          <w:rFonts w:ascii="Times New Roman" w:hAnsi="Times New Roman"/>
        </w:rPr>
        <w:t xml:space="preserve"> as offenders are not followed for </w:t>
      </w:r>
      <w:r w:rsidR="00744610">
        <w:rPr>
          <w:rFonts w:ascii="Times New Roman" w:hAnsi="Times New Roman"/>
        </w:rPr>
        <w:t>lengthy</w:t>
      </w:r>
      <w:r>
        <w:rPr>
          <w:rFonts w:ascii="Times New Roman" w:hAnsi="Times New Roman"/>
        </w:rPr>
        <w:t xml:space="preserve"> periods.  </w:t>
      </w:r>
      <w:r>
        <w:rPr>
          <w:rFonts w:ascii="Times New Roman" w:hAnsi="Times New Roman"/>
        </w:rPr>
        <w:lastRenderedPageBreak/>
        <w:t xml:space="preserve">Longitudinal studies are costly and require a significant amount of time.  Not to mention, they are subject to participant attrition.  Instead, </w:t>
      </w:r>
      <w:r w:rsidR="00744610">
        <w:rPr>
          <w:rFonts w:ascii="Times New Roman" w:hAnsi="Times New Roman"/>
        </w:rPr>
        <w:t xml:space="preserve">the bulk of the research examines criminal case processing at a single decision point.  </w:t>
      </w:r>
      <w:proofErr w:type="spellStart"/>
      <w:r>
        <w:rPr>
          <w:rFonts w:ascii="Times New Roman" w:hAnsi="Times New Roman"/>
        </w:rPr>
        <w:t>Kutateladze</w:t>
      </w:r>
      <w:proofErr w:type="spellEnd"/>
      <w:r>
        <w:rPr>
          <w:rFonts w:ascii="Times New Roman" w:hAnsi="Times New Roman"/>
        </w:rPr>
        <w:t xml:space="preserve"> et al. (2014) </w:t>
      </w:r>
      <w:r w:rsidR="00744610">
        <w:rPr>
          <w:rFonts w:ascii="Times New Roman" w:hAnsi="Times New Roman"/>
        </w:rPr>
        <w:t xml:space="preserve">attempted </w:t>
      </w:r>
      <w:r w:rsidR="00267465">
        <w:rPr>
          <w:rFonts w:ascii="Times New Roman" w:hAnsi="Times New Roman"/>
        </w:rPr>
        <w:t>a</w:t>
      </w:r>
      <w:r w:rsidR="00744610">
        <w:rPr>
          <w:rFonts w:ascii="Times New Roman" w:hAnsi="Times New Roman"/>
        </w:rPr>
        <w:t xml:space="preserve"> </w:t>
      </w:r>
      <w:r w:rsidR="006E4A0C">
        <w:rPr>
          <w:rFonts w:ascii="Times New Roman" w:hAnsi="Times New Roman"/>
        </w:rPr>
        <w:t>longitudinal approach</w:t>
      </w:r>
      <w:r w:rsidR="00744610">
        <w:rPr>
          <w:rFonts w:ascii="Times New Roman" w:hAnsi="Times New Roman"/>
        </w:rPr>
        <w:t xml:space="preserve"> to better understand the impact of </w:t>
      </w:r>
      <w:r w:rsidR="00267465">
        <w:rPr>
          <w:rFonts w:ascii="Times New Roman" w:hAnsi="Times New Roman"/>
        </w:rPr>
        <w:t>group</w:t>
      </w:r>
      <w:r w:rsidR="00744610">
        <w:rPr>
          <w:rFonts w:ascii="Times New Roman" w:hAnsi="Times New Roman"/>
        </w:rPr>
        <w:t xml:space="preserve"> characteristics at successive stages of the system.  They </w:t>
      </w:r>
      <w:r w:rsidR="007F0E25">
        <w:rPr>
          <w:rFonts w:ascii="Times New Roman" w:hAnsi="Times New Roman"/>
        </w:rPr>
        <w:t>found</w:t>
      </w:r>
      <w:r>
        <w:rPr>
          <w:rFonts w:ascii="Times New Roman" w:hAnsi="Times New Roman"/>
        </w:rPr>
        <w:t xml:space="preserve"> </w:t>
      </w:r>
      <w:r>
        <w:rPr>
          <w:lang w:val="en"/>
        </w:rPr>
        <w:t>b</w:t>
      </w:r>
      <w:r w:rsidRPr="00924195">
        <w:rPr>
          <w:lang w:val="en"/>
        </w:rPr>
        <w:t xml:space="preserve">lack and </w:t>
      </w:r>
      <w:r>
        <w:rPr>
          <w:lang w:val="en"/>
        </w:rPr>
        <w:t>L</w:t>
      </w:r>
      <w:r w:rsidRPr="00924195">
        <w:rPr>
          <w:lang w:val="en"/>
        </w:rPr>
        <w:t xml:space="preserve">atino defendants </w:t>
      </w:r>
      <w:r>
        <w:rPr>
          <w:lang w:val="en"/>
        </w:rPr>
        <w:t xml:space="preserve">to be more </w:t>
      </w:r>
      <w:r w:rsidRPr="00924195">
        <w:rPr>
          <w:lang w:val="en"/>
        </w:rPr>
        <w:t xml:space="preserve">likely than </w:t>
      </w:r>
      <w:r>
        <w:rPr>
          <w:lang w:val="en"/>
        </w:rPr>
        <w:t>w</w:t>
      </w:r>
      <w:r w:rsidRPr="00924195">
        <w:rPr>
          <w:lang w:val="en"/>
        </w:rPr>
        <w:t>hite defendants to be detained, to receive a custodial plea offer, and to</w:t>
      </w:r>
      <w:r>
        <w:rPr>
          <w:lang w:val="en"/>
        </w:rPr>
        <w:t xml:space="preserve"> </w:t>
      </w:r>
      <w:r w:rsidRPr="00924195">
        <w:rPr>
          <w:lang w:val="en"/>
        </w:rPr>
        <w:t>be incarcerated</w:t>
      </w:r>
      <w:r w:rsidR="00F67C56">
        <w:rPr>
          <w:lang w:val="en"/>
        </w:rPr>
        <w:t xml:space="preserve">, </w:t>
      </w:r>
      <w:r w:rsidRPr="00924195">
        <w:rPr>
          <w:lang w:val="en"/>
        </w:rPr>
        <w:t xml:space="preserve">but </w:t>
      </w:r>
      <w:r w:rsidR="00267465">
        <w:rPr>
          <w:lang w:val="en"/>
        </w:rPr>
        <w:t>to be</w:t>
      </w:r>
      <w:r w:rsidRPr="00924195">
        <w:rPr>
          <w:lang w:val="en"/>
        </w:rPr>
        <w:t xml:space="preserve"> more likely to benefit from case dismissals. The findings for Asian defendants</w:t>
      </w:r>
      <w:r>
        <w:rPr>
          <w:lang w:val="en"/>
        </w:rPr>
        <w:t xml:space="preserve"> </w:t>
      </w:r>
      <w:r w:rsidRPr="00924195">
        <w:rPr>
          <w:lang w:val="en"/>
        </w:rPr>
        <w:t>were less consistent</w:t>
      </w:r>
      <w:r w:rsidR="00F67C56">
        <w:rPr>
          <w:lang w:val="en"/>
        </w:rPr>
        <w:t>,</w:t>
      </w:r>
      <w:r w:rsidRPr="00924195">
        <w:rPr>
          <w:lang w:val="en"/>
        </w:rPr>
        <w:t xml:space="preserve"> but suggest</w:t>
      </w:r>
      <w:r w:rsidR="006E4A0C">
        <w:rPr>
          <w:lang w:val="en"/>
        </w:rPr>
        <w:t>ed</w:t>
      </w:r>
      <w:r w:rsidRPr="00924195">
        <w:rPr>
          <w:lang w:val="en"/>
        </w:rPr>
        <w:t xml:space="preserve"> </w:t>
      </w:r>
      <w:r w:rsidR="002A150E">
        <w:rPr>
          <w:lang w:val="en"/>
        </w:rPr>
        <w:t>they</w:t>
      </w:r>
      <w:r w:rsidRPr="00924195">
        <w:rPr>
          <w:lang w:val="en"/>
        </w:rPr>
        <w:t xml:space="preserve"> were the least likely to be detained, to receive</w:t>
      </w:r>
      <w:r>
        <w:rPr>
          <w:lang w:val="en"/>
        </w:rPr>
        <w:t xml:space="preserve"> </w:t>
      </w:r>
      <w:r w:rsidRPr="00924195">
        <w:rPr>
          <w:lang w:val="en"/>
        </w:rPr>
        <w:t xml:space="preserve">custodial offers, </w:t>
      </w:r>
      <w:r w:rsidR="002A150E">
        <w:rPr>
          <w:lang w:val="en"/>
        </w:rPr>
        <w:t>or</w:t>
      </w:r>
      <w:r w:rsidRPr="00924195">
        <w:rPr>
          <w:lang w:val="en"/>
        </w:rPr>
        <w:t xml:space="preserve"> to be incarcerated.</w:t>
      </w:r>
      <w:r w:rsidR="00744610">
        <w:rPr>
          <w:lang w:val="en"/>
        </w:rPr>
        <w:t xml:space="preserve">  </w:t>
      </w:r>
      <w:proofErr w:type="spellStart"/>
      <w:r w:rsidR="00744610">
        <w:rPr>
          <w:lang w:val="en"/>
        </w:rPr>
        <w:t>Shernock</w:t>
      </w:r>
      <w:proofErr w:type="spellEnd"/>
      <w:r w:rsidR="00744610">
        <w:rPr>
          <w:lang w:val="en"/>
        </w:rPr>
        <w:t xml:space="preserve"> and Russell (2012) </w:t>
      </w:r>
      <w:r w:rsidR="007F0E25">
        <w:rPr>
          <w:rFonts w:cs="Arial"/>
          <w:color w:val="2D2C2C"/>
          <w:lang w:val="en"/>
        </w:rPr>
        <w:t>found</w:t>
      </w:r>
      <w:r w:rsidR="00744610">
        <w:rPr>
          <w:rFonts w:cs="Arial"/>
          <w:color w:val="2D2C2C"/>
          <w:lang w:val="en"/>
        </w:rPr>
        <w:t xml:space="preserve"> that</w:t>
      </w:r>
      <w:r w:rsidR="00744610" w:rsidRPr="00576993">
        <w:rPr>
          <w:rFonts w:cs="Arial"/>
          <w:color w:val="2D2C2C"/>
          <w:lang w:val="en"/>
        </w:rPr>
        <w:t xml:space="preserve"> there </w:t>
      </w:r>
      <w:r w:rsidR="007F0E25">
        <w:rPr>
          <w:rFonts w:cs="Arial"/>
          <w:color w:val="2D2C2C"/>
          <w:lang w:val="en"/>
        </w:rPr>
        <w:t>was</w:t>
      </w:r>
      <w:r w:rsidR="00744610" w:rsidRPr="00576993">
        <w:rPr>
          <w:rFonts w:cs="Arial"/>
          <w:color w:val="2D2C2C"/>
          <w:lang w:val="en"/>
        </w:rPr>
        <w:t xml:space="preserve"> less favorable treatment of males but more impartial treatment toward racial minorities regarding the issuance of protection orders, </w:t>
      </w:r>
      <w:r w:rsidR="002A150E">
        <w:rPr>
          <w:rFonts w:cs="Arial"/>
          <w:color w:val="2D2C2C"/>
          <w:lang w:val="en"/>
        </w:rPr>
        <w:t xml:space="preserve">an </w:t>
      </w:r>
      <w:r w:rsidR="00744610" w:rsidRPr="00576993">
        <w:rPr>
          <w:rFonts w:cs="Arial"/>
          <w:color w:val="2D2C2C"/>
          <w:lang w:val="en"/>
        </w:rPr>
        <w:t xml:space="preserve">arrest, and </w:t>
      </w:r>
      <w:r w:rsidR="002A150E">
        <w:rPr>
          <w:rFonts w:cs="Arial"/>
          <w:color w:val="2D2C2C"/>
          <w:lang w:val="en"/>
        </w:rPr>
        <w:t xml:space="preserve">formal </w:t>
      </w:r>
      <w:r w:rsidR="00744610" w:rsidRPr="00576993">
        <w:rPr>
          <w:rFonts w:cs="Arial"/>
          <w:color w:val="2D2C2C"/>
          <w:lang w:val="en"/>
        </w:rPr>
        <w:t>prosecution</w:t>
      </w:r>
      <w:r w:rsidR="00744610">
        <w:rPr>
          <w:rFonts w:ascii="Times New Roman" w:hAnsi="Times New Roman"/>
          <w:szCs w:val="24"/>
        </w:rPr>
        <w:t>.</w:t>
      </w:r>
    </w:p>
    <w:p w14:paraId="634BFD19" w14:textId="20E7D305" w:rsidR="002A150E" w:rsidRDefault="00AB5472" w:rsidP="005042C5">
      <w:pPr>
        <w:ind w:firstLine="720"/>
        <w:jc w:val="both"/>
        <w:rPr>
          <w:rFonts w:ascii="Times New Roman" w:hAnsi="Times New Roman"/>
        </w:rPr>
      </w:pPr>
      <w:r>
        <w:rPr>
          <w:rFonts w:ascii="Times New Roman" w:hAnsi="Times New Roman"/>
        </w:rPr>
        <w:t xml:space="preserve">In broad terms, </w:t>
      </w:r>
      <w:r w:rsidR="00F67C56">
        <w:rPr>
          <w:rFonts w:ascii="Times New Roman" w:hAnsi="Times New Roman"/>
        </w:rPr>
        <w:t xml:space="preserve">then, </w:t>
      </w:r>
      <w:r>
        <w:rPr>
          <w:rFonts w:ascii="Times New Roman" w:hAnsi="Times New Roman"/>
        </w:rPr>
        <w:t xml:space="preserve">blacks are over-represented </w:t>
      </w:r>
      <w:r w:rsidR="002A150E">
        <w:rPr>
          <w:rFonts w:ascii="Times New Roman" w:hAnsi="Times New Roman"/>
        </w:rPr>
        <w:t xml:space="preserve">at many stages of the criminal justice process </w:t>
      </w:r>
      <w:r>
        <w:rPr>
          <w:rFonts w:ascii="Times New Roman" w:hAnsi="Times New Roman"/>
        </w:rPr>
        <w:t>when compared to whites.  H</w:t>
      </w:r>
      <w:r w:rsidRPr="00481B1F">
        <w:rPr>
          <w:rFonts w:ascii="Times New Roman" w:hAnsi="Times New Roman"/>
        </w:rPr>
        <w:t xml:space="preserve">owever, females are much less likely to be formally involved in the criminal justice system than their male </w:t>
      </w:r>
      <w:r w:rsidRPr="00C659F2">
        <w:rPr>
          <w:rFonts w:ascii="Times New Roman" w:hAnsi="Times New Roman"/>
        </w:rPr>
        <w:t xml:space="preserve">counterparts.  </w:t>
      </w:r>
      <w:r w:rsidR="005539F1">
        <w:rPr>
          <w:rFonts w:ascii="Times New Roman" w:hAnsi="Times New Roman"/>
        </w:rPr>
        <w:t xml:space="preserve">A summary of these disparate group representations </w:t>
      </w:r>
      <w:r w:rsidR="00B11991">
        <w:rPr>
          <w:rFonts w:ascii="Times New Roman" w:hAnsi="Times New Roman"/>
        </w:rPr>
        <w:t>across various stages of the criminal justice system</w:t>
      </w:r>
      <w:r w:rsidR="005539F1">
        <w:rPr>
          <w:rFonts w:ascii="Times New Roman" w:hAnsi="Times New Roman"/>
        </w:rPr>
        <w:t xml:space="preserve"> is presented in Tables 1</w:t>
      </w:r>
      <w:r w:rsidR="0047141B">
        <w:rPr>
          <w:rFonts w:ascii="Times New Roman" w:hAnsi="Times New Roman"/>
        </w:rPr>
        <w:t xml:space="preserve"> and </w:t>
      </w:r>
      <w:r w:rsidR="005539F1">
        <w:rPr>
          <w:rFonts w:ascii="Times New Roman" w:hAnsi="Times New Roman"/>
        </w:rPr>
        <w:t xml:space="preserve">2.  </w:t>
      </w:r>
      <w:r w:rsidR="005042C5" w:rsidRPr="00C659F2">
        <w:rPr>
          <w:rFonts w:ascii="Times New Roman" w:hAnsi="Times New Roman"/>
        </w:rPr>
        <w:t xml:space="preserve">I turn my </w:t>
      </w:r>
      <w:r w:rsidR="005042C5">
        <w:rPr>
          <w:rFonts w:ascii="Times New Roman" w:hAnsi="Times New Roman"/>
        </w:rPr>
        <w:t xml:space="preserve">now turn my </w:t>
      </w:r>
      <w:r w:rsidR="005042C5" w:rsidRPr="00C659F2">
        <w:rPr>
          <w:rFonts w:ascii="Times New Roman" w:hAnsi="Times New Roman"/>
        </w:rPr>
        <w:t xml:space="preserve">attention </w:t>
      </w:r>
      <w:r w:rsidR="005042C5">
        <w:rPr>
          <w:rFonts w:ascii="Times New Roman" w:hAnsi="Times New Roman"/>
        </w:rPr>
        <w:t xml:space="preserve">to </w:t>
      </w:r>
      <w:r w:rsidR="002A150E">
        <w:rPr>
          <w:rFonts w:ascii="Times New Roman" w:hAnsi="Times New Roman"/>
        </w:rPr>
        <w:t>fo</w:t>
      </w:r>
      <w:r w:rsidR="005042C5">
        <w:rPr>
          <w:rFonts w:ascii="Times New Roman" w:hAnsi="Times New Roman"/>
        </w:rPr>
        <w:t>ur key points</w:t>
      </w:r>
      <w:r w:rsidR="009117B0">
        <w:rPr>
          <w:rFonts w:ascii="Times New Roman" w:hAnsi="Times New Roman"/>
        </w:rPr>
        <w:t xml:space="preserve"> </w:t>
      </w:r>
      <w:r w:rsidR="005042C5">
        <w:rPr>
          <w:rFonts w:ascii="Times New Roman" w:hAnsi="Times New Roman"/>
        </w:rPr>
        <w:t>in the criminal justice system to highlight the knowledge gained from prior research on group disparities throughout the system.</w:t>
      </w:r>
    </w:p>
    <w:p w14:paraId="3680785F" w14:textId="77777777" w:rsidR="0039023A" w:rsidRDefault="0039023A" w:rsidP="00AF4FA9"/>
    <w:p w14:paraId="0CDA222E" w14:textId="77777777" w:rsidR="0039023A" w:rsidRPr="00372278" w:rsidRDefault="0039023A" w:rsidP="0064284C">
      <w:pPr>
        <w:pStyle w:val="Heading3"/>
      </w:pPr>
      <w:bookmarkStart w:id="26" w:name="_Toc513725687"/>
      <w:r w:rsidRPr="00372278">
        <w:t>Arrest</w:t>
      </w:r>
      <w:bookmarkEnd w:id="26"/>
    </w:p>
    <w:p w14:paraId="7539855D" w14:textId="3EAD8A06" w:rsidR="002A150E" w:rsidRDefault="0039023A" w:rsidP="0039023A">
      <w:pPr>
        <w:ind w:firstLine="720"/>
        <w:jc w:val="both"/>
        <w:rPr>
          <w:rFonts w:ascii="Times New Roman" w:hAnsi="Times New Roman"/>
        </w:rPr>
      </w:pPr>
      <w:r w:rsidRPr="005539F1">
        <w:rPr>
          <w:rFonts w:ascii="Times New Roman" w:hAnsi="Times New Roman"/>
        </w:rPr>
        <w:t xml:space="preserve">Race/ethnic and gender bias </w:t>
      </w:r>
      <w:r w:rsidR="007218D0">
        <w:rPr>
          <w:rFonts w:ascii="Times New Roman" w:hAnsi="Times New Roman"/>
        </w:rPr>
        <w:t>insert</w:t>
      </w:r>
      <w:r>
        <w:rPr>
          <w:rFonts w:ascii="Times New Roman" w:hAnsi="Times New Roman"/>
        </w:rPr>
        <w:t xml:space="preserve"> their own</w:t>
      </w:r>
      <w:r w:rsidRPr="005539F1">
        <w:rPr>
          <w:rFonts w:ascii="Times New Roman" w:hAnsi="Times New Roman"/>
        </w:rPr>
        <w:t xml:space="preserve"> influence on the criminal justice</w:t>
      </w:r>
      <w:r>
        <w:rPr>
          <w:rFonts w:ascii="Times New Roman" w:hAnsi="Times New Roman"/>
        </w:rPr>
        <w:t>, an influence that</w:t>
      </w:r>
      <w:r w:rsidRPr="005539F1">
        <w:rPr>
          <w:rFonts w:ascii="Times New Roman" w:hAnsi="Times New Roman"/>
        </w:rPr>
        <w:t xml:space="preserve"> cannot be overlooked.  National survey</w:t>
      </w:r>
      <w:r>
        <w:rPr>
          <w:rFonts w:ascii="Times New Roman" w:hAnsi="Times New Roman"/>
        </w:rPr>
        <w:t xml:space="preserve"> data</w:t>
      </w:r>
      <w:r w:rsidRPr="005539F1">
        <w:rPr>
          <w:rFonts w:ascii="Times New Roman" w:hAnsi="Times New Roman"/>
        </w:rPr>
        <w:t xml:space="preserve"> suggest that the majority </w:t>
      </w:r>
      <w:r>
        <w:rPr>
          <w:rFonts w:ascii="Times New Roman" w:hAnsi="Times New Roman"/>
        </w:rPr>
        <w:t xml:space="preserve">(59 percent) </w:t>
      </w:r>
      <w:r w:rsidRPr="005539F1">
        <w:rPr>
          <w:rFonts w:ascii="Times New Roman" w:hAnsi="Times New Roman"/>
        </w:rPr>
        <w:t xml:space="preserve">of Americans believe that bias in police stops is a social problem (Ludwig 2003).  </w:t>
      </w:r>
    </w:p>
    <w:p w14:paraId="3C1B596A" w14:textId="77777777" w:rsidR="00177E08" w:rsidRDefault="00177E08" w:rsidP="005539F1">
      <w:pPr>
        <w:jc w:val="both"/>
        <w:rPr>
          <w:rFonts w:ascii="Times New Roman" w:hAnsi="Times New Roman"/>
          <w:sz w:val="16"/>
          <w:szCs w:val="16"/>
        </w:rPr>
      </w:pPr>
    </w:p>
    <w:p w14:paraId="4988465D" w14:textId="6BEABB66" w:rsidR="00333752" w:rsidRDefault="00333752" w:rsidP="00333752">
      <w:pPr>
        <w:pStyle w:val="Caption"/>
        <w:keepNext/>
      </w:pPr>
      <w:bookmarkStart w:id="27" w:name="_Toc513726292"/>
      <w:r>
        <w:lastRenderedPageBreak/>
        <w:t xml:space="preserve">Table </w:t>
      </w:r>
      <w:fldSimple w:instr=" SEQ Table \* ARABIC ">
        <w:r w:rsidR="00417C36">
          <w:rPr>
            <w:noProof/>
          </w:rPr>
          <w:t>1</w:t>
        </w:r>
      </w:fldSimple>
      <w:r>
        <w:t xml:space="preserve">. </w:t>
      </w:r>
      <w:r w:rsidRPr="00E72CE1">
        <w:t>Race/Ethnicity Disparity Matrix</w:t>
      </w:r>
      <w:r>
        <w:rPr>
          <w:rStyle w:val="FootnoteReference"/>
        </w:rPr>
        <w:footnoteReference w:id="6"/>
      </w:r>
      <w:bookmarkEnd w:id="27"/>
    </w:p>
    <w:tbl>
      <w:tblPr>
        <w:tblW w:w="5000" w:type="pct"/>
        <w:tblLook w:val="04A0" w:firstRow="1" w:lastRow="0" w:firstColumn="1" w:lastColumn="0" w:noHBand="0" w:noVBand="1"/>
      </w:tblPr>
      <w:tblGrid>
        <w:gridCol w:w="2502"/>
        <w:gridCol w:w="1354"/>
        <w:gridCol w:w="1577"/>
        <w:gridCol w:w="1709"/>
        <w:gridCol w:w="1354"/>
      </w:tblGrid>
      <w:tr w:rsidR="00333752" w:rsidRPr="00333752" w14:paraId="28839658" w14:textId="77777777" w:rsidTr="00333752">
        <w:trPr>
          <w:trHeight w:val="255"/>
        </w:trPr>
        <w:tc>
          <w:tcPr>
            <w:tcW w:w="1472" w:type="pct"/>
            <w:tcBorders>
              <w:top w:val="single" w:sz="4" w:space="0" w:color="auto"/>
              <w:left w:val="nil"/>
              <w:bottom w:val="single" w:sz="4" w:space="0" w:color="auto"/>
              <w:right w:val="nil"/>
            </w:tcBorders>
            <w:shd w:val="clear" w:color="000000" w:fill="FFFFFF"/>
            <w:noWrap/>
            <w:vAlign w:val="bottom"/>
            <w:hideMark/>
          </w:tcPr>
          <w:p w14:paraId="6C5A3F93" w14:textId="77777777" w:rsidR="00333752" w:rsidRPr="00333752" w:rsidRDefault="00333752" w:rsidP="00333752">
            <w:pPr>
              <w:spacing w:line="240" w:lineRule="auto"/>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Decision Point</w:t>
            </w:r>
          </w:p>
        </w:tc>
        <w:tc>
          <w:tcPr>
            <w:tcW w:w="797" w:type="pct"/>
            <w:tcBorders>
              <w:top w:val="single" w:sz="4" w:space="0" w:color="auto"/>
              <w:left w:val="nil"/>
              <w:bottom w:val="single" w:sz="4" w:space="0" w:color="auto"/>
              <w:right w:val="nil"/>
            </w:tcBorders>
            <w:shd w:val="clear" w:color="000000" w:fill="FFFFFF"/>
            <w:noWrap/>
            <w:vAlign w:val="bottom"/>
            <w:hideMark/>
          </w:tcPr>
          <w:p w14:paraId="5D45D0C1"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Black</w:t>
            </w:r>
          </w:p>
        </w:tc>
        <w:tc>
          <w:tcPr>
            <w:tcW w:w="928" w:type="pct"/>
            <w:tcBorders>
              <w:top w:val="single" w:sz="4" w:space="0" w:color="auto"/>
              <w:left w:val="nil"/>
              <w:bottom w:val="single" w:sz="4" w:space="0" w:color="auto"/>
              <w:right w:val="nil"/>
            </w:tcBorders>
            <w:shd w:val="clear" w:color="000000" w:fill="FFFFFF"/>
            <w:noWrap/>
            <w:vAlign w:val="bottom"/>
            <w:hideMark/>
          </w:tcPr>
          <w:p w14:paraId="5A665ABF"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Hispanic</w:t>
            </w:r>
          </w:p>
        </w:tc>
        <w:tc>
          <w:tcPr>
            <w:tcW w:w="1006" w:type="pct"/>
            <w:tcBorders>
              <w:top w:val="single" w:sz="4" w:space="0" w:color="auto"/>
              <w:left w:val="nil"/>
              <w:bottom w:val="single" w:sz="4" w:space="0" w:color="auto"/>
              <w:right w:val="nil"/>
            </w:tcBorders>
            <w:shd w:val="clear" w:color="000000" w:fill="FFFFFF"/>
            <w:noWrap/>
            <w:vAlign w:val="bottom"/>
            <w:hideMark/>
          </w:tcPr>
          <w:p w14:paraId="23B43B0A"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Native American</w:t>
            </w:r>
          </w:p>
        </w:tc>
        <w:tc>
          <w:tcPr>
            <w:tcW w:w="797" w:type="pct"/>
            <w:tcBorders>
              <w:top w:val="single" w:sz="4" w:space="0" w:color="auto"/>
              <w:left w:val="nil"/>
              <w:bottom w:val="single" w:sz="4" w:space="0" w:color="auto"/>
              <w:right w:val="nil"/>
            </w:tcBorders>
            <w:shd w:val="clear" w:color="000000" w:fill="FFFFFF"/>
            <w:noWrap/>
            <w:vAlign w:val="bottom"/>
            <w:hideMark/>
          </w:tcPr>
          <w:p w14:paraId="5449A674"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White</w:t>
            </w:r>
          </w:p>
        </w:tc>
      </w:tr>
      <w:tr w:rsidR="00333752" w:rsidRPr="00333752" w14:paraId="088E6240" w14:textId="77777777" w:rsidTr="00333752">
        <w:trPr>
          <w:trHeight w:val="255"/>
        </w:trPr>
        <w:tc>
          <w:tcPr>
            <w:tcW w:w="1472" w:type="pct"/>
            <w:tcBorders>
              <w:top w:val="nil"/>
              <w:left w:val="nil"/>
              <w:bottom w:val="nil"/>
              <w:right w:val="nil"/>
            </w:tcBorders>
            <w:shd w:val="clear" w:color="000000" w:fill="FFFFFF"/>
            <w:noWrap/>
            <w:vAlign w:val="bottom"/>
            <w:hideMark/>
          </w:tcPr>
          <w:p w14:paraId="5B2B7E84" w14:textId="136489E8" w:rsidR="00333752" w:rsidRPr="00333752" w:rsidRDefault="00333752" w:rsidP="00AA794D">
            <w:pPr>
              <w:spacing w:line="240" w:lineRule="auto"/>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Arrest</w:t>
            </w:r>
            <w:r w:rsidR="00195952">
              <w:rPr>
                <w:rStyle w:val="FootnoteReference"/>
                <w:rFonts w:ascii="Times New Roman" w:eastAsia="Times New Roman" w:hAnsi="Times New Roman"/>
                <w:color w:val="000000"/>
                <w:sz w:val="20"/>
                <w:szCs w:val="20"/>
                <w:lang w:bidi="ar-SA"/>
              </w:rPr>
              <w:footnoteReference w:id="7"/>
            </w:r>
          </w:p>
        </w:tc>
        <w:tc>
          <w:tcPr>
            <w:tcW w:w="797" w:type="pct"/>
            <w:tcBorders>
              <w:top w:val="nil"/>
              <w:left w:val="nil"/>
              <w:bottom w:val="nil"/>
              <w:right w:val="nil"/>
            </w:tcBorders>
            <w:shd w:val="clear" w:color="000000" w:fill="FFFFFF"/>
            <w:noWrap/>
            <w:vAlign w:val="bottom"/>
            <w:hideMark/>
          </w:tcPr>
          <w:p w14:paraId="2EA171E9"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0.27</w:t>
            </w:r>
          </w:p>
        </w:tc>
        <w:tc>
          <w:tcPr>
            <w:tcW w:w="928" w:type="pct"/>
            <w:tcBorders>
              <w:top w:val="nil"/>
              <w:left w:val="nil"/>
              <w:bottom w:val="nil"/>
              <w:right w:val="nil"/>
            </w:tcBorders>
            <w:shd w:val="clear" w:color="000000" w:fill="FFFFFF"/>
            <w:noWrap/>
            <w:vAlign w:val="bottom"/>
            <w:hideMark/>
          </w:tcPr>
          <w:p w14:paraId="029BB6F7" w14:textId="5980C33C" w:rsidR="00333752" w:rsidRPr="00333752" w:rsidRDefault="00333752" w:rsidP="008778A0">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0.1</w:t>
            </w:r>
            <w:r w:rsidR="008778A0">
              <w:rPr>
                <w:rFonts w:ascii="Times New Roman" w:eastAsia="Times New Roman" w:hAnsi="Times New Roman"/>
                <w:color w:val="000000"/>
                <w:sz w:val="20"/>
                <w:szCs w:val="20"/>
                <w:lang w:bidi="ar-SA"/>
              </w:rPr>
              <w:t>5</w:t>
            </w:r>
          </w:p>
        </w:tc>
        <w:tc>
          <w:tcPr>
            <w:tcW w:w="1006" w:type="pct"/>
            <w:tcBorders>
              <w:top w:val="nil"/>
              <w:left w:val="nil"/>
              <w:bottom w:val="nil"/>
              <w:right w:val="nil"/>
            </w:tcBorders>
            <w:shd w:val="clear" w:color="000000" w:fill="FFFFFF"/>
            <w:noWrap/>
            <w:vAlign w:val="bottom"/>
            <w:hideMark/>
          </w:tcPr>
          <w:p w14:paraId="2AC6C180"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0.02</w:t>
            </w:r>
          </w:p>
        </w:tc>
        <w:tc>
          <w:tcPr>
            <w:tcW w:w="797" w:type="pct"/>
            <w:tcBorders>
              <w:top w:val="nil"/>
              <w:left w:val="nil"/>
              <w:bottom w:val="nil"/>
              <w:right w:val="nil"/>
            </w:tcBorders>
            <w:shd w:val="clear" w:color="000000" w:fill="FFFFFF"/>
            <w:noWrap/>
            <w:vAlign w:val="bottom"/>
            <w:hideMark/>
          </w:tcPr>
          <w:p w14:paraId="25FA25F1" w14:textId="02E91692" w:rsidR="00333752" w:rsidRPr="008778A0" w:rsidRDefault="00EE4F59" w:rsidP="008778A0">
            <w:pPr>
              <w:spacing w:line="240" w:lineRule="auto"/>
              <w:jc w:val="center"/>
              <w:rPr>
                <w:rFonts w:ascii="Times New Roman" w:eastAsia="Times New Roman" w:hAnsi="Times New Roman"/>
                <w:color w:val="000000"/>
                <w:sz w:val="20"/>
                <w:szCs w:val="20"/>
                <w:lang w:bidi="ar-SA"/>
              </w:rPr>
            </w:pPr>
            <w:r w:rsidRPr="008778A0">
              <w:rPr>
                <w:rFonts w:ascii="Times New Roman" w:eastAsia="Times New Roman" w:hAnsi="Times New Roman"/>
                <w:sz w:val="20"/>
                <w:szCs w:val="20"/>
                <w:lang w:bidi="ar-SA"/>
              </w:rPr>
              <w:t>0.5</w:t>
            </w:r>
            <w:r w:rsidR="008778A0" w:rsidRPr="008778A0">
              <w:rPr>
                <w:rFonts w:ascii="Times New Roman" w:eastAsia="Times New Roman" w:hAnsi="Times New Roman"/>
                <w:sz w:val="20"/>
                <w:szCs w:val="20"/>
                <w:lang w:bidi="ar-SA"/>
              </w:rPr>
              <w:t>6</w:t>
            </w:r>
          </w:p>
        </w:tc>
      </w:tr>
      <w:tr w:rsidR="00333752" w:rsidRPr="00333752" w14:paraId="35DDCD38" w14:textId="77777777" w:rsidTr="00333752">
        <w:trPr>
          <w:trHeight w:val="255"/>
        </w:trPr>
        <w:tc>
          <w:tcPr>
            <w:tcW w:w="1472" w:type="pct"/>
            <w:tcBorders>
              <w:top w:val="nil"/>
              <w:left w:val="nil"/>
              <w:bottom w:val="nil"/>
              <w:right w:val="nil"/>
            </w:tcBorders>
            <w:shd w:val="clear" w:color="000000" w:fill="FFFFFF"/>
            <w:noWrap/>
            <w:vAlign w:val="bottom"/>
            <w:hideMark/>
          </w:tcPr>
          <w:p w14:paraId="595BE09A" w14:textId="0C327644" w:rsidR="00333752" w:rsidRPr="00333752" w:rsidRDefault="00333752" w:rsidP="00333752">
            <w:pPr>
              <w:spacing w:line="240" w:lineRule="auto"/>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Detention</w:t>
            </w:r>
            <w:r w:rsidR="00813084">
              <w:rPr>
                <w:rStyle w:val="FootnoteReference"/>
                <w:rFonts w:ascii="Times New Roman" w:eastAsia="Times New Roman" w:hAnsi="Times New Roman"/>
                <w:color w:val="000000"/>
                <w:sz w:val="20"/>
                <w:szCs w:val="20"/>
                <w:lang w:bidi="ar-SA"/>
              </w:rPr>
              <w:footnoteReference w:id="8"/>
            </w:r>
          </w:p>
        </w:tc>
        <w:tc>
          <w:tcPr>
            <w:tcW w:w="797" w:type="pct"/>
            <w:tcBorders>
              <w:top w:val="nil"/>
              <w:left w:val="nil"/>
              <w:bottom w:val="nil"/>
              <w:right w:val="nil"/>
            </w:tcBorders>
            <w:shd w:val="clear" w:color="000000" w:fill="FFFFFF"/>
            <w:noWrap/>
            <w:vAlign w:val="bottom"/>
            <w:hideMark/>
          </w:tcPr>
          <w:p w14:paraId="34C46C5B"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0.35</w:t>
            </w:r>
          </w:p>
        </w:tc>
        <w:tc>
          <w:tcPr>
            <w:tcW w:w="928" w:type="pct"/>
            <w:tcBorders>
              <w:top w:val="nil"/>
              <w:left w:val="nil"/>
              <w:bottom w:val="nil"/>
              <w:right w:val="nil"/>
            </w:tcBorders>
            <w:shd w:val="clear" w:color="000000" w:fill="FFFFFF"/>
            <w:noWrap/>
            <w:vAlign w:val="bottom"/>
            <w:hideMark/>
          </w:tcPr>
          <w:p w14:paraId="6E7DB4ED"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0.14</w:t>
            </w:r>
          </w:p>
        </w:tc>
        <w:tc>
          <w:tcPr>
            <w:tcW w:w="1006" w:type="pct"/>
            <w:tcBorders>
              <w:top w:val="nil"/>
              <w:left w:val="nil"/>
              <w:bottom w:val="nil"/>
              <w:right w:val="nil"/>
            </w:tcBorders>
            <w:shd w:val="clear" w:color="000000" w:fill="FFFFFF"/>
            <w:noWrap/>
            <w:vAlign w:val="bottom"/>
            <w:hideMark/>
          </w:tcPr>
          <w:p w14:paraId="6792C814"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0.01</w:t>
            </w:r>
          </w:p>
        </w:tc>
        <w:tc>
          <w:tcPr>
            <w:tcW w:w="797" w:type="pct"/>
            <w:tcBorders>
              <w:top w:val="nil"/>
              <w:left w:val="nil"/>
              <w:bottom w:val="nil"/>
              <w:right w:val="nil"/>
            </w:tcBorders>
            <w:shd w:val="clear" w:color="000000" w:fill="FFFFFF"/>
            <w:noWrap/>
            <w:vAlign w:val="bottom"/>
            <w:hideMark/>
          </w:tcPr>
          <w:p w14:paraId="05129B55"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0.48</w:t>
            </w:r>
          </w:p>
        </w:tc>
      </w:tr>
      <w:tr w:rsidR="00333752" w:rsidRPr="00333752" w14:paraId="7A3A84B4" w14:textId="77777777" w:rsidTr="00333752">
        <w:trPr>
          <w:trHeight w:val="255"/>
        </w:trPr>
        <w:tc>
          <w:tcPr>
            <w:tcW w:w="1472" w:type="pct"/>
            <w:tcBorders>
              <w:top w:val="nil"/>
              <w:left w:val="nil"/>
              <w:bottom w:val="nil"/>
              <w:right w:val="nil"/>
            </w:tcBorders>
            <w:shd w:val="clear" w:color="000000" w:fill="FFFFFF"/>
            <w:noWrap/>
            <w:vAlign w:val="bottom"/>
            <w:hideMark/>
          </w:tcPr>
          <w:p w14:paraId="19169FCF" w14:textId="32A1F551" w:rsidR="00333752" w:rsidRPr="00333752" w:rsidRDefault="001C4F2D" w:rsidP="00333752">
            <w:pPr>
              <w:spacing w:line="240" w:lineRule="auto"/>
              <w:rPr>
                <w:rFonts w:ascii="Times New Roman" w:eastAsia="Times New Roman" w:hAnsi="Times New Roman"/>
                <w:color w:val="000000"/>
                <w:sz w:val="20"/>
                <w:szCs w:val="20"/>
                <w:lang w:bidi="ar-SA"/>
              </w:rPr>
            </w:pPr>
            <w:r>
              <w:rPr>
                <w:rFonts w:ascii="Times New Roman" w:eastAsia="Times New Roman" w:hAnsi="Times New Roman"/>
                <w:color w:val="000000"/>
                <w:sz w:val="20"/>
                <w:szCs w:val="20"/>
                <w:lang w:bidi="ar-SA"/>
              </w:rPr>
              <w:t>Sentence Type</w:t>
            </w:r>
          </w:p>
        </w:tc>
        <w:tc>
          <w:tcPr>
            <w:tcW w:w="797" w:type="pct"/>
            <w:tcBorders>
              <w:top w:val="nil"/>
              <w:left w:val="nil"/>
              <w:bottom w:val="nil"/>
              <w:right w:val="nil"/>
            </w:tcBorders>
            <w:shd w:val="clear" w:color="000000" w:fill="FFFFFF"/>
            <w:noWrap/>
            <w:vAlign w:val="bottom"/>
            <w:hideMark/>
          </w:tcPr>
          <w:p w14:paraId="13FD8019" w14:textId="217A430B" w:rsidR="00333752" w:rsidRPr="00333752" w:rsidRDefault="00B00543" w:rsidP="00333752">
            <w:pPr>
              <w:spacing w:line="240" w:lineRule="auto"/>
              <w:jc w:val="center"/>
              <w:rPr>
                <w:rFonts w:ascii="Times New Roman" w:eastAsia="Times New Roman" w:hAnsi="Times New Roman"/>
                <w:color w:val="000000"/>
                <w:sz w:val="20"/>
                <w:szCs w:val="20"/>
                <w:lang w:bidi="ar-SA"/>
              </w:rPr>
            </w:pPr>
            <w:r>
              <w:rPr>
                <w:rFonts w:ascii="Times New Roman" w:eastAsia="Times New Roman" w:hAnsi="Times New Roman"/>
                <w:color w:val="000000"/>
                <w:sz w:val="20"/>
                <w:szCs w:val="20"/>
                <w:lang w:bidi="ar-SA"/>
              </w:rPr>
              <w:t>-----</w:t>
            </w:r>
            <w:r w:rsidR="00333752" w:rsidRPr="00333752">
              <w:rPr>
                <w:rFonts w:ascii="Times New Roman" w:eastAsia="Times New Roman" w:hAnsi="Times New Roman"/>
                <w:color w:val="000000"/>
                <w:sz w:val="20"/>
                <w:szCs w:val="20"/>
                <w:lang w:bidi="ar-SA"/>
              </w:rPr>
              <w:t> </w:t>
            </w:r>
          </w:p>
        </w:tc>
        <w:tc>
          <w:tcPr>
            <w:tcW w:w="928" w:type="pct"/>
            <w:tcBorders>
              <w:top w:val="nil"/>
              <w:left w:val="nil"/>
              <w:bottom w:val="nil"/>
              <w:right w:val="nil"/>
            </w:tcBorders>
            <w:shd w:val="clear" w:color="000000" w:fill="FFFFFF"/>
            <w:noWrap/>
            <w:vAlign w:val="bottom"/>
            <w:hideMark/>
          </w:tcPr>
          <w:p w14:paraId="7F2805E3" w14:textId="6A6AB168" w:rsidR="00333752" w:rsidRPr="00333752" w:rsidRDefault="00B00543" w:rsidP="00333752">
            <w:pPr>
              <w:spacing w:line="240" w:lineRule="auto"/>
              <w:jc w:val="center"/>
              <w:rPr>
                <w:rFonts w:ascii="Times New Roman" w:eastAsia="Times New Roman" w:hAnsi="Times New Roman"/>
                <w:color w:val="000000"/>
                <w:sz w:val="20"/>
                <w:szCs w:val="20"/>
                <w:lang w:bidi="ar-SA"/>
              </w:rPr>
            </w:pPr>
            <w:r>
              <w:rPr>
                <w:rFonts w:ascii="Times New Roman" w:eastAsia="Times New Roman" w:hAnsi="Times New Roman"/>
                <w:color w:val="000000"/>
                <w:sz w:val="20"/>
                <w:szCs w:val="20"/>
                <w:lang w:bidi="ar-SA"/>
              </w:rPr>
              <w:t>-----</w:t>
            </w:r>
            <w:r w:rsidR="00333752" w:rsidRPr="00333752">
              <w:rPr>
                <w:rFonts w:ascii="Times New Roman" w:eastAsia="Times New Roman" w:hAnsi="Times New Roman"/>
                <w:color w:val="000000"/>
                <w:sz w:val="20"/>
                <w:szCs w:val="20"/>
                <w:lang w:bidi="ar-SA"/>
              </w:rPr>
              <w:t> </w:t>
            </w:r>
          </w:p>
        </w:tc>
        <w:tc>
          <w:tcPr>
            <w:tcW w:w="1006" w:type="pct"/>
            <w:tcBorders>
              <w:top w:val="nil"/>
              <w:left w:val="nil"/>
              <w:bottom w:val="nil"/>
              <w:right w:val="nil"/>
            </w:tcBorders>
            <w:shd w:val="clear" w:color="000000" w:fill="FFFFFF"/>
            <w:noWrap/>
            <w:vAlign w:val="bottom"/>
            <w:hideMark/>
          </w:tcPr>
          <w:p w14:paraId="3D76C841" w14:textId="1A24D204" w:rsidR="00333752" w:rsidRPr="00333752" w:rsidRDefault="00B00543" w:rsidP="00333752">
            <w:pPr>
              <w:spacing w:line="240" w:lineRule="auto"/>
              <w:jc w:val="center"/>
              <w:rPr>
                <w:rFonts w:ascii="Times New Roman" w:eastAsia="Times New Roman" w:hAnsi="Times New Roman"/>
                <w:color w:val="000000"/>
                <w:sz w:val="20"/>
                <w:szCs w:val="20"/>
                <w:lang w:bidi="ar-SA"/>
              </w:rPr>
            </w:pPr>
            <w:r>
              <w:rPr>
                <w:rFonts w:ascii="Times New Roman" w:eastAsia="Times New Roman" w:hAnsi="Times New Roman"/>
                <w:color w:val="000000"/>
                <w:sz w:val="20"/>
                <w:szCs w:val="20"/>
                <w:lang w:bidi="ar-SA"/>
              </w:rPr>
              <w:t>-----</w:t>
            </w:r>
            <w:r w:rsidR="00333752" w:rsidRPr="00333752">
              <w:rPr>
                <w:rFonts w:ascii="Times New Roman" w:eastAsia="Times New Roman" w:hAnsi="Times New Roman"/>
                <w:color w:val="000000"/>
                <w:sz w:val="20"/>
                <w:szCs w:val="20"/>
                <w:lang w:bidi="ar-SA"/>
              </w:rPr>
              <w:t> </w:t>
            </w:r>
          </w:p>
        </w:tc>
        <w:tc>
          <w:tcPr>
            <w:tcW w:w="797" w:type="pct"/>
            <w:tcBorders>
              <w:top w:val="nil"/>
              <w:left w:val="nil"/>
              <w:bottom w:val="nil"/>
              <w:right w:val="nil"/>
            </w:tcBorders>
            <w:shd w:val="clear" w:color="000000" w:fill="FFFFFF"/>
            <w:noWrap/>
            <w:vAlign w:val="bottom"/>
            <w:hideMark/>
          </w:tcPr>
          <w:p w14:paraId="10ED49F2" w14:textId="11999C8D"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 </w:t>
            </w:r>
            <w:r w:rsidR="00B00543">
              <w:rPr>
                <w:rFonts w:ascii="Times New Roman" w:eastAsia="Times New Roman" w:hAnsi="Times New Roman"/>
                <w:color w:val="000000"/>
                <w:sz w:val="20"/>
                <w:szCs w:val="20"/>
                <w:lang w:bidi="ar-SA"/>
              </w:rPr>
              <w:t>-----</w:t>
            </w:r>
          </w:p>
        </w:tc>
      </w:tr>
      <w:tr w:rsidR="00333752" w:rsidRPr="00333752" w14:paraId="552E9686" w14:textId="77777777" w:rsidTr="00333752">
        <w:trPr>
          <w:trHeight w:val="255"/>
        </w:trPr>
        <w:tc>
          <w:tcPr>
            <w:tcW w:w="1472" w:type="pct"/>
            <w:tcBorders>
              <w:top w:val="nil"/>
              <w:left w:val="nil"/>
              <w:bottom w:val="nil"/>
              <w:right w:val="nil"/>
            </w:tcBorders>
            <w:shd w:val="clear" w:color="000000" w:fill="FFFFFF"/>
            <w:noWrap/>
            <w:vAlign w:val="bottom"/>
            <w:hideMark/>
          </w:tcPr>
          <w:p w14:paraId="3201EBA5" w14:textId="0BBB244E" w:rsidR="00333752" w:rsidRPr="00333752" w:rsidRDefault="00333752" w:rsidP="00813084">
            <w:pPr>
              <w:spacing w:line="240" w:lineRule="auto"/>
              <w:ind w:firstLineChars="100" w:firstLine="200"/>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Probation</w:t>
            </w:r>
            <w:r w:rsidR="00813084">
              <w:rPr>
                <w:rStyle w:val="FootnoteReference"/>
                <w:rFonts w:ascii="Times New Roman" w:eastAsia="Times New Roman" w:hAnsi="Times New Roman"/>
                <w:color w:val="000000"/>
                <w:sz w:val="20"/>
                <w:szCs w:val="20"/>
                <w:lang w:bidi="ar-SA"/>
              </w:rPr>
              <w:footnoteReference w:id="9"/>
            </w:r>
          </w:p>
        </w:tc>
        <w:tc>
          <w:tcPr>
            <w:tcW w:w="797" w:type="pct"/>
            <w:tcBorders>
              <w:top w:val="nil"/>
              <w:left w:val="nil"/>
              <w:bottom w:val="nil"/>
              <w:right w:val="nil"/>
            </w:tcBorders>
            <w:shd w:val="clear" w:color="000000" w:fill="FFFFFF"/>
            <w:noWrap/>
            <w:vAlign w:val="bottom"/>
            <w:hideMark/>
          </w:tcPr>
          <w:p w14:paraId="0EB9F555"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0.30</w:t>
            </w:r>
          </w:p>
        </w:tc>
        <w:tc>
          <w:tcPr>
            <w:tcW w:w="928" w:type="pct"/>
            <w:tcBorders>
              <w:top w:val="nil"/>
              <w:left w:val="nil"/>
              <w:bottom w:val="nil"/>
              <w:right w:val="nil"/>
            </w:tcBorders>
            <w:shd w:val="clear" w:color="000000" w:fill="FFFFFF"/>
            <w:noWrap/>
            <w:vAlign w:val="bottom"/>
            <w:hideMark/>
          </w:tcPr>
          <w:p w14:paraId="0F056FEF"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0.13</w:t>
            </w:r>
          </w:p>
        </w:tc>
        <w:tc>
          <w:tcPr>
            <w:tcW w:w="1006" w:type="pct"/>
            <w:tcBorders>
              <w:top w:val="nil"/>
              <w:left w:val="nil"/>
              <w:bottom w:val="nil"/>
              <w:right w:val="nil"/>
            </w:tcBorders>
            <w:shd w:val="clear" w:color="000000" w:fill="FFFFFF"/>
            <w:noWrap/>
            <w:vAlign w:val="bottom"/>
            <w:hideMark/>
          </w:tcPr>
          <w:p w14:paraId="5EA3E430"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0.01</w:t>
            </w:r>
          </w:p>
        </w:tc>
        <w:tc>
          <w:tcPr>
            <w:tcW w:w="797" w:type="pct"/>
            <w:tcBorders>
              <w:top w:val="nil"/>
              <w:left w:val="nil"/>
              <w:bottom w:val="nil"/>
              <w:right w:val="nil"/>
            </w:tcBorders>
            <w:shd w:val="clear" w:color="000000" w:fill="FFFFFF"/>
            <w:noWrap/>
            <w:vAlign w:val="bottom"/>
            <w:hideMark/>
          </w:tcPr>
          <w:p w14:paraId="5075E066"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0.55</w:t>
            </w:r>
          </w:p>
        </w:tc>
      </w:tr>
      <w:tr w:rsidR="00333752" w:rsidRPr="00333752" w14:paraId="3F39D95B" w14:textId="77777777" w:rsidTr="00333752">
        <w:trPr>
          <w:trHeight w:val="255"/>
        </w:trPr>
        <w:tc>
          <w:tcPr>
            <w:tcW w:w="1472" w:type="pct"/>
            <w:tcBorders>
              <w:top w:val="nil"/>
              <w:left w:val="nil"/>
              <w:bottom w:val="nil"/>
              <w:right w:val="nil"/>
            </w:tcBorders>
            <w:shd w:val="clear" w:color="000000" w:fill="FFFFFF"/>
            <w:noWrap/>
            <w:vAlign w:val="bottom"/>
            <w:hideMark/>
          </w:tcPr>
          <w:p w14:paraId="77517AFA" w14:textId="417FE88A" w:rsidR="00333752" w:rsidRPr="00333752" w:rsidRDefault="00333752" w:rsidP="00333752">
            <w:pPr>
              <w:spacing w:line="240" w:lineRule="auto"/>
              <w:ind w:firstLineChars="100" w:firstLine="200"/>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Incarceration</w:t>
            </w:r>
            <w:r w:rsidR="00813084">
              <w:rPr>
                <w:rStyle w:val="FootnoteReference"/>
                <w:rFonts w:ascii="Times New Roman" w:eastAsia="Times New Roman" w:hAnsi="Times New Roman"/>
                <w:color w:val="000000"/>
                <w:sz w:val="20"/>
                <w:szCs w:val="20"/>
                <w:lang w:bidi="ar-SA"/>
              </w:rPr>
              <w:footnoteReference w:id="10"/>
            </w:r>
          </w:p>
        </w:tc>
        <w:tc>
          <w:tcPr>
            <w:tcW w:w="797" w:type="pct"/>
            <w:tcBorders>
              <w:top w:val="nil"/>
              <w:left w:val="nil"/>
              <w:bottom w:val="nil"/>
              <w:right w:val="nil"/>
            </w:tcBorders>
            <w:shd w:val="clear" w:color="000000" w:fill="FFFFFF"/>
            <w:noWrap/>
            <w:vAlign w:val="bottom"/>
            <w:hideMark/>
          </w:tcPr>
          <w:p w14:paraId="0BE7C308" w14:textId="300878B7" w:rsidR="00333752" w:rsidRPr="00333752" w:rsidRDefault="00333752" w:rsidP="00EE4F59">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w:t>
            </w:r>
            <w:r w:rsidR="00EE4F59">
              <w:rPr>
                <w:rFonts w:ascii="Times New Roman" w:eastAsia="Times New Roman" w:hAnsi="Times New Roman"/>
                <w:color w:val="000000"/>
                <w:sz w:val="20"/>
                <w:szCs w:val="20"/>
                <w:lang w:bidi="ar-SA"/>
              </w:rPr>
              <w:t>42</w:t>
            </w:r>
          </w:p>
        </w:tc>
        <w:tc>
          <w:tcPr>
            <w:tcW w:w="928" w:type="pct"/>
            <w:tcBorders>
              <w:top w:val="nil"/>
              <w:left w:val="nil"/>
              <w:bottom w:val="nil"/>
              <w:right w:val="nil"/>
            </w:tcBorders>
            <w:shd w:val="clear" w:color="000000" w:fill="FFFFFF"/>
            <w:noWrap/>
            <w:vAlign w:val="bottom"/>
            <w:hideMark/>
          </w:tcPr>
          <w:p w14:paraId="5531C746" w14:textId="6F93E188" w:rsidR="00333752" w:rsidRPr="00333752" w:rsidRDefault="00333752" w:rsidP="00EE4F59">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0.2</w:t>
            </w:r>
            <w:r w:rsidR="00EE4F59">
              <w:rPr>
                <w:rFonts w:ascii="Times New Roman" w:eastAsia="Times New Roman" w:hAnsi="Times New Roman"/>
                <w:color w:val="000000"/>
                <w:sz w:val="20"/>
                <w:szCs w:val="20"/>
                <w:lang w:bidi="ar-SA"/>
              </w:rPr>
              <w:t>2</w:t>
            </w:r>
          </w:p>
        </w:tc>
        <w:tc>
          <w:tcPr>
            <w:tcW w:w="1006" w:type="pct"/>
            <w:tcBorders>
              <w:top w:val="nil"/>
              <w:left w:val="nil"/>
              <w:bottom w:val="nil"/>
              <w:right w:val="nil"/>
            </w:tcBorders>
            <w:shd w:val="clear" w:color="000000" w:fill="FFFFFF"/>
            <w:noWrap/>
            <w:vAlign w:val="bottom"/>
            <w:hideMark/>
          </w:tcPr>
          <w:p w14:paraId="71B69933" w14:textId="33B5377E" w:rsidR="00333752" w:rsidRPr="00EE4F59" w:rsidRDefault="00EE4F59" w:rsidP="008C5D45">
            <w:pPr>
              <w:spacing w:line="240" w:lineRule="auto"/>
              <w:jc w:val="center"/>
              <w:rPr>
                <w:rFonts w:ascii="Times New Roman" w:eastAsia="Times New Roman" w:hAnsi="Times New Roman"/>
                <w:color w:val="000000"/>
                <w:sz w:val="20"/>
                <w:szCs w:val="20"/>
                <w:lang w:bidi="ar-SA"/>
              </w:rPr>
            </w:pPr>
            <w:r w:rsidRPr="00EE4F59">
              <w:rPr>
                <w:rFonts w:ascii="Times New Roman" w:eastAsia="Times New Roman" w:hAnsi="Times New Roman"/>
                <w:sz w:val="20"/>
                <w:szCs w:val="20"/>
                <w:lang w:bidi="ar-SA"/>
              </w:rPr>
              <w:t>n</w:t>
            </w:r>
            <w:r w:rsidR="008C5D45">
              <w:rPr>
                <w:rFonts w:ascii="Times New Roman" w:eastAsia="Times New Roman" w:hAnsi="Times New Roman"/>
                <w:sz w:val="20"/>
                <w:szCs w:val="20"/>
                <w:lang w:bidi="ar-SA"/>
              </w:rPr>
              <w:t>/</w:t>
            </w:r>
            <w:r w:rsidRPr="00EE4F59">
              <w:rPr>
                <w:rFonts w:ascii="Times New Roman" w:eastAsia="Times New Roman" w:hAnsi="Times New Roman"/>
                <w:sz w:val="20"/>
                <w:szCs w:val="20"/>
                <w:lang w:bidi="ar-SA"/>
              </w:rPr>
              <w:t>a</w:t>
            </w:r>
          </w:p>
        </w:tc>
        <w:tc>
          <w:tcPr>
            <w:tcW w:w="797" w:type="pct"/>
            <w:tcBorders>
              <w:top w:val="nil"/>
              <w:left w:val="nil"/>
              <w:bottom w:val="nil"/>
              <w:right w:val="nil"/>
            </w:tcBorders>
            <w:shd w:val="clear" w:color="000000" w:fill="FFFFFF"/>
            <w:noWrap/>
            <w:vAlign w:val="bottom"/>
            <w:hideMark/>
          </w:tcPr>
          <w:p w14:paraId="05203264" w14:textId="3BE76F29" w:rsidR="00333752" w:rsidRPr="00EE4F59" w:rsidRDefault="00333752" w:rsidP="00EE4F59">
            <w:pPr>
              <w:spacing w:line="240" w:lineRule="auto"/>
              <w:jc w:val="center"/>
              <w:rPr>
                <w:rFonts w:ascii="Times New Roman" w:eastAsia="Times New Roman" w:hAnsi="Times New Roman"/>
                <w:color w:val="000000"/>
                <w:sz w:val="20"/>
                <w:szCs w:val="20"/>
                <w:lang w:bidi="ar-SA"/>
              </w:rPr>
            </w:pPr>
            <w:r w:rsidRPr="00EE4F59">
              <w:rPr>
                <w:rFonts w:ascii="Times New Roman" w:eastAsia="Times New Roman" w:hAnsi="Times New Roman"/>
                <w:sz w:val="20"/>
                <w:szCs w:val="20"/>
                <w:lang w:bidi="ar-SA"/>
              </w:rPr>
              <w:t>0.</w:t>
            </w:r>
            <w:r w:rsidR="00EE4F59" w:rsidRPr="00EE4F59">
              <w:rPr>
                <w:rFonts w:ascii="Times New Roman" w:eastAsia="Times New Roman" w:hAnsi="Times New Roman"/>
                <w:sz w:val="20"/>
                <w:szCs w:val="20"/>
                <w:lang w:bidi="ar-SA"/>
              </w:rPr>
              <w:t>36</w:t>
            </w:r>
          </w:p>
        </w:tc>
      </w:tr>
      <w:tr w:rsidR="00333752" w:rsidRPr="00333752" w14:paraId="51655F6A" w14:textId="77777777" w:rsidTr="00333752">
        <w:trPr>
          <w:trHeight w:val="255"/>
        </w:trPr>
        <w:tc>
          <w:tcPr>
            <w:tcW w:w="1472" w:type="pct"/>
            <w:tcBorders>
              <w:top w:val="single" w:sz="4" w:space="0" w:color="auto"/>
              <w:left w:val="nil"/>
              <w:bottom w:val="nil"/>
              <w:right w:val="nil"/>
            </w:tcBorders>
            <w:shd w:val="clear" w:color="000000" w:fill="FFFFFF"/>
            <w:noWrap/>
            <w:vAlign w:val="bottom"/>
            <w:hideMark/>
          </w:tcPr>
          <w:p w14:paraId="06878FC5" w14:textId="28A6D11B" w:rsidR="00333752" w:rsidRPr="00333752" w:rsidRDefault="00333752" w:rsidP="00333752">
            <w:pPr>
              <w:spacing w:line="240" w:lineRule="auto"/>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U.S. Population</w:t>
            </w:r>
            <w:r w:rsidR="00813084">
              <w:rPr>
                <w:rStyle w:val="FootnoteReference"/>
                <w:rFonts w:ascii="Times New Roman" w:eastAsia="Times New Roman" w:hAnsi="Times New Roman"/>
                <w:color w:val="000000"/>
                <w:sz w:val="20"/>
                <w:szCs w:val="20"/>
                <w:lang w:bidi="ar-SA"/>
              </w:rPr>
              <w:footnoteReference w:id="11"/>
            </w:r>
          </w:p>
        </w:tc>
        <w:tc>
          <w:tcPr>
            <w:tcW w:w="797" w:type="pct"/>
            <w:tcBorders>
              <w:top w:val="single" w:sz="4" w:space="0" w:color="auto"/>
              <w:left w:val="nil"/>
              <w:bottom w:val="nil"/>
              <w:right w:val="nil"/>
            </w:tcBorders>
            <w:shd w:val="clear" w:color="000000" w:fill="FFFFFF"/>
            <w:noWrap/>
            <w:vAlign w:val="bottom"/>
            <w:hideMark/>
          </w:tcPr>
          <w:p w14:paraId="19A32C32"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0.13</w:t>
            </w:r>
          </w:p>
        </w:tc>
        <w:tc>
          <w:tcPr>
            <w:tcW w:w="928" w:type="pct"/>
            <w:tcBorders>
              <w:top w:val="single" w:sz="4" w:space="0" w:color="auto"/>
              <w:left w:val="nil"/>
              <w:bottom w:val="nil"/>
              <w:right w:val="nil"/>
            </w:tcBorders>
            <w:shd w:val="clear" w:color="000000" w:fill="FFFFFF"/>
            <w:noWrap/>
            <w:vAlign w:val="bottom"/>
            <w:hideMark/>
          </w:tcPr>
          <w:p w14:paraId="23E33369"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0.18</w:t>
            </w:r>
          </w:p>
        </w:tc>
        <w:tc>
          <w:tcPr>
            <w:tcW w:w="1006" w:type="pct"/>
            <w:tcBorders>
              <w:top w:val="single" w:sz="4" w:space="0" w:color="auto"/>
              <w:left w:val="nil"/>
              <w:bottom w:val="nil"/>
              <w:right w:val="nil"/>
            </w:tcBorders>
            <w:shd w:val="clear" w:color="000000" w:fill="FFFFFF"/>
            <w:noWrap/>
            <w:vAlign w:val="bottom"/>
            <w:hideMark/>
          </w:tcPr>
          <w:p w14:paraId="5E38144A"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0.01</w:t>
            </w:r>
          </w:p>
        </w:tc>
        <w:tc>
          <w:tcPr>
            <w:tcW w:w="797" w:type="pct"/>
            <w:tcBorders>
              <w:top w:val="single" w:sz="4" w:space="0" w:color="auto"/>
              <w:left w:val="nil"/>
              <w:bottom w:val="nil"/>
              <w:right w:val="nil"/>
            </w:tcBorders>
            <w:shd w:val="clear" w:color="000000" w:fill="FFFFFF"/>
            <w:noWrap/>
            <w:vAlign w:val="bottom"/>
            <w:hideMark/>
          </w:tcPr>
          <w:p w14:paraId="286F5039" w14:textId="77777777" w:rsidR="00333752" w:rsidRPr="00333752" w:rsidRDefault="00333752" w:rsidP="00333752">
            <w:pPr>
              <w:spacing w:line="240" w:lineRule="auto"/>
              <w:jc w:val="center"/>
              <w:rPr>
                <w:rFonts w:ascii="Times New Roman" w:eastAsia="Times New Roman" w:hAnsi="Times New Roman"/>
                <w:color w:val="000000"/>
                <w:sz w:val="20"/>
                <w:szCs w:val="20"/>
                <w:lang w:bidi="ar-SA"/>
              </w:rPr>
            </w:pPr>
            <w:r w:rsidRPr="00333752">
              <w:rPr>
                <w:rFonts w:ascii="Times New Roman" w:eastAsia="Times New Roman" w:hAnsi="Times New Roman"/>
                <w:color w:val="000000"/>
                <w:sz w:val="20"/>
                <w:szCs w:val="20"/>
                <w:lang w:bidi="ar-SA"/>
              </w:rPr>
              <w:t>0.61</w:t>
            </w:r>
          </w:p>
        </w:tc>
      </w:tr>
      <w:tr w:rsidR="00333752" w:rsidRPr="00A07E00" w14:paraId="5C6BC5A1" w14:textId="77777777" w:rsidTr="002A150E">
        <w:trPr>
          <w:trHeight w:val="255"/>
        </w:trPr>
        <w:tc>
          <w:tcPr>
            <w:tcW w:w="5000" w:type="pct"/>
            <w:gridSpan w:val="5"/>
            <w:tcBorders>
              <w:top w:val="single" w:sz="4" w:space="0" w:color="auto"/>
              <w:left w:val="nil"/>
              <w:bottom w:val="single" w:sz="4" w:space="0" w:color="auto"/>
              <w:right w:val="nil"/>
            </w:tcBorders>
            <w:shd w:val="clear" w:color="000000" w:fill="FFFFFF"/>
            <w:noWrap/>
            <w:vAlign w:val="bottom"/>
            <w:hideMark/>
          </w:tcPr>
          <w:p w14:paraId="390A5500" w14:textId="0F12F912" w:rsidR="00333752" w:rsidRPr="00A07E00" w:rsidRDefault="00333752" w:rsidP="008778A0">
            <w:pPr>
              <w:spacing w:line="240" w:lineRule="auto"/>
              <w:rPr>
                <w:rFonts w:ascii="Times New Roman" w:eastAsia="Times New Roman" w:hAnsi="Times New Roman"/>
                <w:i/>
                <w:iCs/>
                <w:color w:val="000000"/>
                <w:sz w:val="16"/>
                <w:szCs w:val="16"/>
                <w:lang w:bidi="ar-SA"/>
              </w:rPr>
            </w:pPr>
            <w:r w:rsidRPr="00A07E00">
              <w:rPr>
                <w:rFonts w:ascii="Times New Roman" w:eastAsia="Times New Roman" w:hAnsi="Times New Roman"/>
                <w:i/>
                <w:iCs/>
                <w:color w:val="000000"/>
                <w:sz w:val="16"/>
                <w:szCs w:val="16"/>
                <w:lang w:bidi="ar-SA"/>
              </w:rPr>
              <w:t>Note:  Figures represent percentages</w:t>
            </w:r>
            <w:r w:rsidR="008778A0" w:rsidRPr="00A07E00">
              <w:rPr>
                <w:rFonts w:ascii="Times New Roman" w:eastAsia="Times New Roman" w:hAnsi="Times New Roman"/>
                <w:i/>
                <w:iCs/>
                <w:color w:val="000000"/>
                <w:sz w:val="16"/>
                <w:szCs w:val="16"/>
                <w:lang w:bidi="ar-SA"/>
              </w:rPr>
              <w:t>; Other races omitted as sources do not consistently report these categories.</w:t>
            </w:r>
          </w:p>
        </w:tc>
      </w:tr>
    </w:tbl>
    <w:p w14:paraId="3E72CBA5" w14:textId="77777777" w:rsidR="002A150E" w:rsidRPr="00A07E00" w:rsidRDefault="002A150E" w:rsidP="00EB6FFE">
      <w:pPr>
        <w:pStyle w:val="Caption"/>
        <w:keepNext/>
      </w:pPr>
    </w:p>
    <w:p w14:paraId="0C9E1274" w14:textId="77777777" w:rsidR="002A150E" w:rsidRPr="00973178" w:rsidRDefault="002A150E" w:rsidP="002A150E">
      <w:pPr>
        <w:rPr>
          <w:sz w:val="16"/>
          <w:szCs w:val="16"/>
        </w:rPr>
      </w:pPr>
    </w:p>
    <w:p w14:paraId="08779067" w14:textId="3F95318A" w:rsidR="003E059F" w:rsidRDefault="003E059F" w:rsidP="003E059F">
      <w:pPr>
        <w:pStyle w:val="Caption"/>
        <w:keepNext/>
      </w:pPr>
      <w:bookmarkStart w:id="28" w:name="_Toc513726293"/>
      <w:r>
        <w:t xml:space="preserve">Table </w:t>
      </w:r>
      <w:fldSimple w:instr=" SEQ Table \* ARABIC ">
        <w:r w:rsidR="00417C36">
          <w:rPr>
            <w:noProof/>
          </w:rPr>
          <w:t>2</w:t>
        </w:r>
      </w:fldSimple>
      <w:r>
        <w:t xml:space="preserve">. </w:t>
      </w:r>
      <w:r w:rsidRPr="005A42E5">
        <w:t>Gender Disparity Matrix</w:t>
      </w:r>
      <w:r w:rsidRPr="003E059F">
        <w:rPr>
          <w:vertAlign w:val="superscript"/>
        </w:rPr>
        <w:t>6</w:t>
      </w:r>
      <w:bookmarkEnd w:id="28"/>
    </w:p>
    <w:tbl>
      <w:tblPr>
        <w:tblW w:w="5000" w:type="pct"/>
        <w:tblLook w:val="04A0" w:firstRow="1" w:lastRow="0" w:firstColumn="1" w:lastColumn="0" w:noHBand="0" w:noVBand="1"/>
      </w:tblPr>
      <w:tblGrid>
        <w:gridCol w:w="4068"/>
        <w:gridCol w:w="2202"/>
        <w:gridCol w:w="2226"/>
      </w:tblGrid>
      <w:tr w:rsidR="00A07E00" w:rsidRPr="00A07E00" w14:paraId="518B463D" w14:textId="77777777" w:rsidTr="00A07E00">
        <w:trPr>
          <w:trHeight w:val="255"/>
        </w:trPr>
        <w:tc>
          <w:tcPr>
            <w:tcW w:w="2394" w:type="pct"/>
            <w:tcBorders>
              <w:top w:val="single" w:sz="4" w:space="0" w:color="auto"/>
              <w:left w:val="nil"/>
              <w:bottom w:val="single" w:sz="4" w:space="0" w:color="auto"/>
              <w:right w:val="nil"/>
            </w:tcBorders>
            <w:shd w:val="clear" w:color="000000" w:fill="FFFFFF"/>
            <w:noWrap/>
            <w:vAlign w:val="bottom"/>
            <w:hideMark/>
          </w:tcPr>
          <w:p w14:paraId="6466CC16" w14:textId="77777777" w:rsidR="00A07E00" w:rsidRPr="00A07E00" w:rsidRDefault="00A07E00" w:rsidP="00A07E00">
            <w:pPr>
              <w:spacing w:line="240" w:lineRule="auto"/>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Decision Point</w:t>
            </w:r>
          </w:p>
        </w:tc>
        <w:tc>
          <w:tcPr>
            <w:tcW w:w="1296" w:type="pct"/>
            <w:tcBorders>
              <w:top w:val="single" w:sz="4" w:space="0" w:color="auto"/>
              <w:left w:val="nil"/>
              <w:bottom w:val="single" w:sz="4" w:space="0" w:color="auto"/>
              <w:right w:val="nil"/>
            </w:tcBorders>
            <w:shd w:val="clear" w:color="000000" w:fill="FFFFFF"/>
            <w:noWrap/>
            <w:vAlign w:val="bottom"/>
            <w:hideMark/>
          </w:tcPr>
          <w:p w14:paraId="56B0473A"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Male</w:t>
            </w:r>
          </w:p>
        </w:tc>
        <w:tc>
          <w:tcPr>
            <w:tcW w:w="1310" w:type="pct"/>
            <w:tcBorders>
              <w:top w:val="single" w:sz="4" w:space="0" w:color="auto"/>
              <w:left w:val="nil"/>
              <w:bottom w:val="single" w:sz="4" w:space="0" w:color="auto"/>
              <w:right w:val="nil"/>
            </w:tcBorders>
            <w:shd w:val="clear" w:color="000000" w:fill="FFFFFF"/>
            <w:noWrap/>
            <w:vAlign w:val="bottom"/>
            <w:hideMark/>
          </w:tcPr>
          <w:p w14:paraId="43A950BD"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Female</w:t>
            </w:r>
          </w:p>
        </w:tc>
      </w:tr>
      <w:tr w:rsidR="00A07E00" w:rsidRPr="00A07E00" w14:paraId="6605912A" w14:textId="77777777" w:rsidTr="00A07E00">
        <w:trPr>
          <w:trHeight w:val="255"/>
        </w:trPr>
        <w:tc>
          <w:tcPr>
            <w:tcW w:w="2394" w:type="pct"/>
            <w:tcBorders>
              <w:top w:val="nil"/>
              <w:left w:val="nil"/>
              <w:bottom w:val="nil"/>
              <w:right w:val="nil"/>
            </w:tcBorders>
            <w:shd w:val="clear" w:color="000000" w:fill="FFFFFF"/>
            <w:noWrap/>
            <w:vAlign w:val="bottom"/>
            <w:hideMark/>
          </w:tcPr>
          <w:p w14:paraId="67127B5B" w14:textId="1E499BEA" w:rsidR="00A07E00" w:rsidRPr="00A07E00" w:rsidRDefault="00A07E00" w:rsidP="003E059F">
            <w:pPr>
              <w:spacing w:line="240" w:lineRule="auto"/>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Arrest</w:t>
            </w:r>
            <w:r w:rsidR="003E059F" w:rsidRPr="003E059F">
              <w:rPr>
                <w:rFonts w:ascii="Times New Roman" w:eastAsia="Times New Roman" w:hAnsi="Times New Roman"/>
                <w:color w:val="000000"/>
                <w:sz w:val="20"/>
                <w:szCs w:val="20"/>
                <w:vertAlign w:val="superscript"/>
                <w:lang w:bidi="ar-SA"/>
              </w:rPr>
              <w:t>7</w:t>
            </w:r>
          </w:p>
        </w:tc>
        <w:tc>
          <w:tcPr>
            <w:tcW w:w="1296" w:type="pct"/>
            <w:tcBorders>
              <w:top w:val="nil"/>
              <w:left w:val="nil"/>
              <w:bottom w:val="nil"/>
              <w:right w:val="nil"/>
            </w:tcBorders>
            <w:shd w:val="clear" w:color="000000" w:fill="FFFFFF"/>
            <w:noWrap/>
            <w:vAlign w:val="bottom"/>
            <w:hideMark/>
          </w:tcPr>
          <w:p w14:paraId="4B135329"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0.73</w:t>
            </w:r>
          </w:p>
        </w:tc>
        <w:tc>
          <w:tcPr>
            <w:tcW w:w="1310" w:type="pct"/>
            <w:tcBorders>
              <w:top w:val="nil"/>
              <w:left w:val="nil"/>
              <w:bottom w:val="nil"/>
              <w:right w:val="nil"/>
            </w:tcBorders>
            <w:shd w:val="clear" w:color="000000" w:fill="FFFFFF"/>
            <w:noWrap/>
            <w:vAlign w:val="bottom"/>
            <w:hideMark/>
          </w:tcPr>
          <w:p w14:paraId="3F6A2476"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0.27</w:t>
            </w:r>
          </w:p>
        </w:tc>
      </w:tr>
      <w:tr w:rsidR="00A07E00" w:rsidRPr="00A07E00" w14:paraId="19576284" w14:textId="77777777" w:rsidTr="00A07E00">
        <w:trPr>
          <w:trHeight w:val="255"/>
        </w:trPr>
        <w:tc>
          <w:tcPr>
            <w:tcW w:w="2394" w:type="pct"/>
            <w:tcBorders>
              <w:top w:val="nil"/>
              <w:left w:val="nil"/>
              <w:bottom w:val="nil"/>
              <w:right w:val="nil"/>
            </w:tcBorders>
            <w:shd w:val="clear" w:color="000000" w:fill="FFFFFF"/>
            <w:noWrap/>
            <w:vAlign w:val="bottom"/>
            <w:hideMark/>
          </w:tcPr>
          <w:p w14:paraId="7E9EF157" w14:textId="08EF2279" w:rsidR="00A07E00" w:rsidRPr="00A07E00" w:rsidRDefault="00A07E00" w:rsidP="00A07E00">
            <w:pPr>
              <w:spacing w:line="240" w:lineRule="auto"/>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Detention</w:t>
            </w:r>
            <w:r w:rsidR="003E059F" w:rsidRPr="003E059F">
              <w:rPr>
                <w:rFonts w:ascii="Times New Roman" w:eastAsia="Times New Roman" w:hAnsi="Times New Roman"/>
                <w:color w:val="000000"/>
                <w:sz w:val="20"/>
                <w:szCs w:val="20"/>
                <w:vertAlign w:val="superscript"/>
                <w:lang w:bidi="ar-SA"/>
              </w:rPr>
              <w:t>8</w:t>
            </w:r>
          </w:p>
        </w:tc>
        <w:tc>
          <w:tcPr>
            <w:tcW w:w="1296" w:type="pct"/>
            <w:tcBorders>
              <w:top w:val="nil"/>
              <w:left w:val="nil"/>
              <w:bottom w:val="nil"/>
              <w:right w:val="nil"/>
            </w:tcBorders>
            <w:shd w:val="clear" w:color="000000" w:fill="FFFFFF"/>
            <w:noWrap/>
            <w:vAlign w:val="bottom"/>
            <w:hideMark/>
          </w:tcPr>
          <w:p w14:paraId="329D84D3"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0.86</w:t>
            </w:r>
          </w:p>
        </w:tc>
        <w:tc>
          <w:tcPr>
            <w:tcW w:w="1310" w:type="pct"/>
            <w:tcBorders>
              <w:top w:val="nil"/>
              <w:left w:val="nil"/>
              <w:bottom w:val="nil"/>
              <w:right w:val="nil"/>
            </w:tcBorders>
            <w:shd w:val="clear" w:color="000000" w:fill="FFFFFF"/>
            <w:noWrap/>
            <w:vAlign w:val="bottom"/>
            <w:hideMark/>
          </w:tcPr>
          <w:p w14:paraId="5FFD73FC"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0.14</w:t>
            </w:r>
          </w:p>
        </w:tc>
      </w:tr>
      <w:tr w:rsidR="00A07E00" w:rsidRPr="00A07E00" w14:paraId="5A3C104C" w14:textId="77777777" w:rsidTr="00A07E00">
        <w:trPr>
          <w:trHeight w:val="255"/>
        </w:trPr>
        <w:tc>
          <w:tcPr>
            <w:tcW w:w="2394" w:type="pct"/>
            <w:tcBorders>
              <w:top w:val="nil"/>
              <w:left w:val="nil"/>
              <w:bottom w:val="nil"/>
              <w:right w:val="nil"/>
            </w:tcBorders>
            <w:shd w:val="clear" w:color="000000" w:fill="FFFFFF"/>
            <w:noWrap/>
            <w:vAlign w:val="bottom"/>
            <w:hideMark/>
          </w:tcPr>
          <w:p w14:paraId="486B1EDF" w14:textId="77777777" w:rsidR="00A07E00" w:rsidRPr="00A07E00" w:rsidRDefault="00A07E00" w:rsidP="00A07E00">
            <w:pPr>
              <w:spacing w:line="240" w:lineRule="auto"/>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Sentence Type</w:t>
            </w:r>
          </w:p>
        </w:tc>
        <w:tc>
          <w:tcPr>
            <w:tcW w:w="1296" w:type="pct"/>
            <w:tcBorders>
              <w:top w:val="nil"/>
              <w:left w:val="nil"/>
              <w:bottom w:val="nil"/>
              <w:right w:val="nil"/>
            </w:tcBorders>
            <w:shd w:val="clear" w:color="000000" w:fill="FFFFFF"/>
            <w:noWrap/>
            <w:vAlign w:val="bottom"/>
            <w:hideMark/>
          </w:tcPr>
          <w:p w14:paraId="508C1E56"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 xml:space="preserve"> -----</w:t>
            </w:r>
          </w:p>
        </w:tc>
        <w:tc>
          <w:tcPr>
            <w:tcW w:w="1310" w:type="pct"/>
            <w:tcBorders>
              <w:top w:val="nil"/>
              <w:left w:val="nil"/>
              <w:bottom w:val="nil"/>
              <w:right w:val="nil"/>
            </w:tcBorders>
            <w:shd w:val="clear" w:color="000000" w:fill="FFFFFF"/>
            <w:noWrap/>
            <w:vAlign w:val="bottom"/>
            <w:hideMark/>
          </w:tcPr>
          <w:p w14:paraId="2A74B477"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 xml:space="preserve"> -----</w:t>
            </w:r>
          </w:p>
        </w:tc>
      </w:tr>
      <w:tr w:rsidR="00A07E00" w:rsidRPr="00A07E00" w14:paraId="1D0CFDBE" w14:textId="77777777" w:rsidTr="00A07E00">
        <w:trPr>
          <w:trHeight w:val="255"/>
        </w:trPr>
        <w:tc>
          <w:tcPr>
            <w:tcW w:w="2394" w:type="pct"/>
            <w:tcBorders>
              <w:top w:val="nil"/>
              <w:left w:val="nil"/>
              <w:bottom w:val="nil"/>
              <w:right w:val="nil"/>
            </w:tcBorders>
            <w:shd w:val="clear" w:color="000000" w:fill="FFFFFF"/>
            <w:noWrap/>
            <w:vAlign w:val="bottom"/>
            <w:hideMark/>
          </w:tcPr>
          <w:p w14:paraId="4D4A0FFF" w14:textId="77741F5D" w:rsidR="00A07E00" w:rsidRPr="00A07E00" w:rsidRDefault="00A07E00" w:rsidP="003E059F">
            <w:pPr>
              <w:spacing w:line="240" w:lineRule="auto"/>
              <w:ind w:firstLineChars="100" w:firstLine="200"/>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Probation</w:t>
            </w:r>
            <w:r w:rsidR="003E059F" w:rsidRPr="003E059F">
              <w:rPr>
                <w:rFonts w:ascii="Times New Roman" w:eastAsia="Times New Roman" w:hAnsi="Times New Roman"/>
                <w:color w:val="000000"/>
                <w:sz w:val="20"/>
                <w:szCs w:val="20"/>
                <w:vertAlign w:val="superscript"/>
                <w:lang w:bidi="ar-SA"/>
              </w:rPr>
              <w:t>9</w:t>
            </w:r>
          </w:p>
        </w:tc>
        <w:tc>
          <w:tcPr>
            <w:tcW w:w="1296" w:type="pct"/>
            <w:tcBorders>
              <w:top w:val="nil"/>
              <w:left w:val="nil"/>
              <w:bottom w:val="nil"/>
              <w:right w:val="nil"/>
            </w:tcBorders>
            <w:shd w:val="clear" w:color="000000" w:fill="FFFFFF"/>
            <w:noWrap/>
            <w:vAlign w:val="bottom"/>
            <w:hideMark/>
          </w:tcPr>
          <w:p w14:paraId="2D54820E"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0.75</w:t>
            </w:r>
          </w:p>
        </w:tc>
        <w:tc>
          <w:tcPr>
            <w:tcW w:w="1310" w:type="pct"/>
            <w:tcBorders>
              <w:top w:val="nil"/>
              <w:left w:val="nil"/>
              <w:bottom w:val="nil"/>
              <w:right w:val="nil"/>
            </w:tcBorders>
            <w:shd w:val="clear" w:color="000000" w:fill="FFFFFF"/>
            <w:noWrap/>
            <w:vAlign w:val="bottom"/>
            <w:hideMark/>
          </w:tcPr>
          <w:p w14:paraId="1E0E1374"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0.25</w:t>
            </w:r>
          </w:p>
        </w:tc>
      </w:tr>
      <w:tr w:rsidR="00A07E00" w:rsidRPr="00A07E00" w14:paraId="27BEBC3A" w14:textId="77777777" w:rsidTr="00A07E00">
        <w:trPr>
          <w:trHeight w:val="255"/>
        </w:trPr>
        <w:tc>
          <w:tcPr>
            <w:tcW w:w="2394" w:type="pct"/>
            <w:tcBorders>
              <w:top w:val="nil"/>
              <w:left w:val="nil"/>
              <w:bottom w:val="nil"/>
              <w:right w:val="nil"/>
            </w:tcBorders>
            <w:shd w:val="clear" w:color="000000" w:fill="FFFFFF"/>
            <w:noWrap/>
            <w:vAlign w:val="bottom"/>
            <w:hideMark/>
          </w:tcPr>
          <w:p w14:paraId="166F2922" w14:textId="3CE42593" w:rsidR="00A07E00" w:rsidRPr="00A07E00" w:rsidRDefault="00A07E00" w:rsidP="00A07E00">
            <w:pPr>
              <w:spacing w:line="240" w:lineRule="auto"/>
              <w:ind w:firstLineChars="100" w:firstLine="200"/>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Incarceration</w:t>
            </w:r>
            <w:r w:rsidR="003E059F" w:rsidRPr="003E059F">
              <w:rPr>
                <w:rFonts w:ascii="Times New Roman" w:eastAsia="Times New Roman" w:hAnsi="Times New Roman"/>
                <w:color w:val="000000"/>
                <w:sz w:val="20"/>
                <w:szCs w:val="20"/>
                <w:vertAlign w:val="superscript"/>
                <w:lang w:bidi="ar-SA"/>
              </w:rPr>
              <w:t>10</w:t>
            </w:r>
          </w:p>
        </w:tc>
        <w:tc>
          <w:tcPr>
            <w:tcW w:w="1296" w:type="pct"/>
            <w:tcBorders>
              <w:top w:val="nil"/>
              <w:left w:val="nil"/>
              <w:bottom w:val="nil"/>
              <w:right w:val="nil"/>
            </w:tcBorders>
            <w:shd w:val="clear" w:color="000000" w:fill="FFFFFF"/>
            <w:noWrap/>
            <w:vAlign w:val="bottom"/>
            <w:hideMark/>
          </w:tcPr>
          <w:p w14:paraId="4189BF4A"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0.93</w:t>
            </w:r>
          </w:p>
        </w:tc>
        <w:tc>
          <w:tcPr>
            <w:tcW w:w="1310" w:type="pct"/>
            <w:tcBorders>
              <w:top w:val="nil"/>
              <w:left w:val="nil"/>
              <w:bottom w:val="nil"/>
              <w:right w:val="nil"/>
            </w:tcBorders>
            <w:shd w:val="clear" w:color="000000" w:fill="FFFFFF"/>
            <w:noWrap/>
            <w:vAlign w:val="bottom"/>
            <w:hideMark/>
          </w:tcPr>
          <w:p w14:paraId="5C7C4DBA"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0.07</w:t>
            </w:r>
          </w:p>
        </w:tc>
      </w:tr>
      <w:tr w:rsidR="00A07E00" w:rsidRPr="00A07E00" w14:paraId="0ABA6AD6" w14:textId="77777777" w:rsidTr="00A07E00">
        <w:trPr>
          <w:trHeight w:val="255"/>
        </w:trPr>
        <w:tc>
          <w:tcPr>
            <w:tcW w:w="2394" w:type="pct"/>
            <w:tcBorders>
              <w:top w:val="single" w:sz="4" w:space="0" w:color="auto"/>
              <w:left w:val="nil"/>
              <w:bottom w:val="nil"/>
              <w:right w:val="nil"/>
            </w:tcBorders>
            <w:shd w:val="clear" w:color="000000" w:fill="FFFFFF"/>
            <w:noWrap/>
            <w:vAlign w:val="bottom"/>
            <w:hideMark/>
          </w:tcPr>
          <w:p w14:paraId="5B47C6E0" w14:textId="17825CBC" w:rsidR="00A07E00" w:rsidRPr="00A07E00" w:rsidRDefault="00A07E00" w:rsidP="00A07E00">
            <w:pPr>
              <w:spacing w:line="240" w:lineRule="auto"/>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U.S. Population</w:t>
            </w:r>
            <w:r w:rsidR="003E059F" w:rsidRPr="003E059F">
              <w:rPr>
                <w:rFonts w:ascii="Times New Roman" w:eastAsia="Times New Roman" w:hAnsi="Times New Roman"/>
                <w:color w:val="000000"/>
                <w:sz w:val="20"/>
                <w:szCs w:val="20"/>
                <w:vertAlign w:val="superscript"/>
                <w:lang w:bidi="ar-SA"/>
              </w:rPr>
              <w:t>11</w:t>
            </w:r>
          </w:p>
        </w:tc>
        <w:tc>
          <w:tcPr>
            <w:tcW w:w="1296" w:type="pct"/>
            <w:tcBorders>
              <w:top w:val="single" w:sz="4" w:space="0" w:color="auto"/>
              <w:left w:val="nil"/>
              <w:bottom w:val="nil"/>
              <w:right w:val="nil"/>
            </w:tcBorders>
            <w:shd w:val="clear" w:color="000000" w:fill="FFFFFF"/>
            <w:noWrap/>
            <w:vAlign w:val="bottom"/>
            <w:hideMark/>
          </w:tcPr>
          <w:p w14:paraId="6BA555FD"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0.49</w:t>
            </w:r>
          </w:p>
        </w:tc>
        <w:tc>
          <w:tcPr>
            <w:tcW w:w="1310" w:type="pct"/>
            <w:tcBorders>
              <w:top w:val="single" w:sz="4" w:space="0" w:color="auto"/>
              <w:left w:val="nil"/>
              <w:bottom w:val="nil"/>
              <w:right w:val="nil"/>
            </w:tcBorders>
            <w:shd w:val="clear" w:color="000000" w:fill="FFFFFF"/>
            <w:noWrap/>
            <w:vAlign w:val="bottom"/>
            <w:hideMark/>
          </w:tcPr>
          <w:p w14:paraId="40E0CA37" w14:textId="77777777" w:rsidR="00A07E00" w:rsidRPr="00A07E00" w:rsidRDefault="00A07E00" w:rsidP="00A07E00">
            <w:pPr>
              <w:spacing w:line="240" w:lineRule="auto"/>
              <w:jc w:val="center"/>
              <w:rPr>
                <w:rFonts w:ascii="Times New Roman" w:eastAsia="Times New Roman" w:hAnsi="Times New Roman"/>
                <w:color w:val="000000"/>
                <w:sz w:val="20"/>
                <w:szCs w:val="20"/>
                <w:lang w:bidi="ar-SA"/>
              </w:rPr>
            </w:pPr>
            <w:r w:rsidRPr="00A07E00">
              <w:rPr>
                <w:rFonts w:ascii="Times New Roman" w:eastAsia="Times New Roman" w:hAnsi="Times New Roman"/>
                <w:color w:val="000000"/>
                <w:sz w:val="20"/>
                <w:szCs w:val="20"/>
                <w:lang w:bidi="ar-SA"/>
              </w:rPr>
              <w:t>0.51</w:t>
            </w:r>
          </w:p>
        </w:tc>
      </w:tr>
      <w:tr w:rsidR="00A07E00" w:rsidRPr="00A07E00" w14:paraId="44D982A0" w14:textId="77777777" w:rsidTr="00A07E00">
        <w:trPr>
          <w:trHeight w:val="225"/>
        </w:trPr>
        <w:tc>
          <w:tcPr>
            <w:tcW w:w="5000" w:type="pct"/>
            <w:gridSpan w:val="3"/>
            <w:tcBorders>
              <w:top w:val="single" w:sz="4" w:space="0" w:color="auto"/>
              <w:left w:val="nil"/>
              <w:bottom w:val="single" w:sz="4" w:space="0" w:color="auto"/>
              <w:right w:val="nil"/>
            </w:tcBorders>
            <w:shd w:val="clear" w:color="000000" w:fill="FFFFFF"/>
            <w:noWrap/>
            <w:vAlign w:val="bottom"/>
            <w:hideMark/>
          </w:tcPr>
          <w:p w14:paraId="2CA158D4" w14:textId="77777777" w:rsidR="00A07E00" w:rsidRPr="00A07E00" w:rsidRDefault="00A07E00" w:rsidP="00A07E00">
            <w:pPr>
              <w:spacing w:line="240" w:lineRule="auto"/>
              <w:rPr>
                <w:rFonts w:ascii="Times New Roman" w:eastAsia="Times New Roman" w:hAnsi="Times New Roman"/>
                <w:i/>
                <w:iCs/>
                <w:color w:val="000000"/>
                <w:sz w:val="16"/>
                <w:szCs w:val="16"/>
                <w:lang w:bidi="ar-SA"/>
              </w:rPr>
            </w:pPr>
            <w:r w:rsidRPr="00A07E00">
              <w:rPr>
                <w:rFonts w:ascii="Times New Roman" w:eastAsia="Times New Roman" w:hAnsi="Times New Roman"/>
                <w:i/>
                <w:iCs/>
                <w:color w:val="000000"/>
                <w:sz w:val="16"/>
                <w:szCs w:val="16"/>
                <w:lang w:bidi="ar-SA"/>
              </w:rPr>
              <w:t>Note:  Figures represent percentages</w:t>
            </w:r>
          </w:p>
        </w:tc>
      </w:tr>
    </w:tbl>
    <w:p w14:paraId="27434B21" w14:textId="77777777" w:rsidR="000C04BA" w:rsidRPr="000C04BA" w:rsidRDefault="000C04BA" w:rsidP="005539F1">
      <w:pPr>
        <w:jc w:val="both"/>
        <w:rPr>
          <w:rFonts w:ascii="Times New Roman" w:hAnsi="Times New Roman"/>
        </w:rPr>
      </w:pPr>
    </w:p>
    <w:p w14:paraId="0ACF91C0" w14:textId="2294E6D1" w:rsidR="003B4424" w:rsidRPr="00736B9D" w:rsidRDefault="003B4424" w:rsidP="00D93F4D">
      <w:pPr>
        <w:jc w:val="both"/>
        <w:rPr>
          <w:rFonts w:ascii="Times New Roman" w:hAnsi="Times New Roman"/>
        </w:rPr>
      </w:pPr>
      <w:r w:rsidRPr="005539F1">
        <w:rPr>
          <w:rFonts w:ascii="Times New Roman" w:hAnsi="Times New Roman"/>
        </w:rPr>
        <w:t>When examined by the respondent’s race, a higher proportion (85</w:t>
      </w:r>
      <w:r w:rsidR="009E23D5">
        <w:rPr>
          <w:rFonts w:ascii="Times New Roman" w:hAnsi="Times New Roman"/>
        </w:rPr>
        <w:t xml:space="preserve"> percent)</w:t>
      </w:r>
      <w:r w:rsidRPr="005539F1">
        <w:rPr>
          <w:rFonts w:ascii="Times New Roman" w:hAnsi="Times New Roman"/>
        </w:rPr>
        <w:t xml:space="preserve"> of blacks agreed </w:t>
      </w:r>
      <w:r>
        <w:rPr>
          <w:rFonts w:ascii="Times New Roman" w:hAnsi="Times New Roman"/>
        </w:rPr>
        <w:t xml:space="preserve">it was a problem </w:t>
      </w:r>
      <w:r w:rsidRPr="005539F1">
        <w:rPr>
          <w:rFonts w:ascii="Times New Roman" w:hAnsi="Times New Roman"/>
        </w:rPr>
        <w:t>where only 54</w:t>
      </w:r>
      <w:r w:rsidR="009E23D5">
        <w:rPr>
          <w:rFonts w:ascii="Times New Roman" w:hAnsi="Times New Roman"/>
        </w:rPr>
        <w:t xml:space="preserve"> percent</w:t>
      </w:r>
      <w:r w:rsidRPr="005539F1">
        <w:rPr>
          <w:rFonts w:ascii="Times New Roman" w:hAnsi="Times New Roman"/>
        </w:rPr>
        <w:t xml:space="preserve"> of whites </w:t>
      </w:r>
      <w:r>
        <w:rPr>
          <w:rFonts w:ascii="Times New Roman" w:hAnsi="Times New Roman"/>
        </w:rPr>
        <w:t>were in agreement</w:t>
      </w:r>
      <w:r w:rsidRPr="005539F1">
        <w:rPr>
          <w:rStyle w:val="FootnoteReference"/>
          <w:rFonts w:ascii="Times New Roman" w:hAnsi="Times New Roman"/>
        </w:rPr>
        <w:footnoteReference w:id="12"/>
      </w:r>
      <w:r w:rsidRPr="005539F1">
        <w:rPr>
          <w:rFonts w:ascii="Times New Roman" w:hAnsi="Times New Roman"/>
        </w:rPr>
        <w:t xml:space="preserve">.  Thus, public perception </w:t>
      </w:r>
      <w:r w:rsidR="006E4A0C">
        <w:rPr>
          <w:rFonts w:ascii="Times New Roman" w:hAnsi="Times New Roman"/>
        </w:rPr>
        <w:t>is</w:t>
      </w:r>
      <w:r w:rsidRPr="005539F1">
        <w:rPr>
          <w:rFonts w:ascii="Times New Roman" w:hAnsi="Times New Roman"/>
        </w:rPr>
        <w:t xml:space="preserve"> that there is bias at the initial stages of the criminal justice process</w:t>
      </w:r>
      <w:r>
        <w:rPr>
          <w:rFonts w:ascii="Times New Roman" w:hAnsi="Times New Roman"/>
        </w:rPr>
        <w:t xml:space="preserve">, but the perception differs by </w:t>
      </w:r>
      <w:r w:rsidR="009E23D5">
        <w:rPr>
          <w:rFonts w:ascii="Times New Roman" w:hAnsi="Times New Roman"/>
        </w:rPr>
        <w:t>the race of the respondents</w:t>
      </w:r>
      <w:r w:rsidRPr="005539F1">
        <w:rPr>
          <w:rFonts w:ascii="Times New Roman" w:hAnsi="Times New Roman"/>
        </w:rPr>
        <w:t xml:space="preserve">.  Unfortunately, data are not available for public opinions on gender profiling; however, empirical research does </w:t>
      </w:r>
      <w:r w:rsidRPr="005539F1">
        <w:rPr>
          <w:rFonts w:ascii="Times New Roman" w:hAnsi="Times New Roman"/>
        </w:rPr>
        <w:lastRenderedPageBreak/>
        <w:t xml:space="preserve">address disparities in </w:t>
      </w:r>
      <w:r w:rsidR="009E23D5">
        <w:rPr>
          <w:rFonts w:ascii="Times New Roman" w:hAnsi="Times New Roman"/>
        </w:rPr>
        <w:t>actual arrest</w:t>
      </w:r>
      <w:r w:rsidR="007218D0">
        <w:rPr>
          <w:rFonts w:ascii="Times New Roman" w:hAnsi="Times New Roman"/>
        </w:rPr>
        <w:t>s</w:t>
      </w:r>
      <w:r w:rsidR="009E23D5">
        <w:rPr>
          <w:rFonts w:ascii="Times New Roman" w:hAnsi="Times New Roman"/>
        </w:rPr>
        <w:t xml:space="preserve"> by gender (</w:t>
      </w:r>
      <w:proofErr w:type="spellStart"/>
      <w:r w:rsidR="00917119">
        <w:rPr>
          <w:rFonts w:cs="Arial"/>
        </w:rPr>
        <w:t>Sealock</w:t>
      </w:r>
      <w:proofErr w:type="spellEnd"/>
      <w:r w:rsidR="00917119">
        <w:rPr>
          <w:rFonts w:cs="Arial"/>
        </w:rPr>
        <w:t xml:space="preserve"> and Simpson 1998; </w:t>
      </w:r>
      <w:r w:rsidR="00917119">
        <w:rPr>
          <w:rFonts w:ascii="Times New Roman" w:hAnsi="Times New Roman"/>
        </w:rPr>
        <w:t xml:space="preserve">Smith et al. 2006; </w:t>
      </w:r>
      <w:proofErr w:type="spellStart"/>
      <w:r w:rsidR="009E23D5">
        <w:rPr>
          <w:rFonts w:cs="Arial"/>
        </w:rPr>
        <w:t>Tillyer</w:t>
      </w:r>
      <w:proofErr w:type="spellEnd"/>
      <w:r w:rsidR="009E23D5">
        <w:rPr>
          <w:rFonts w:cs="Arial"/>
        </w:rPr>
        <w:t xml:space="preserve"> and Engel 2013)</w:t>
      </w:r>
    </w:p>
    <w:p w14:paraId="58172793" w14:textId="143437E8" w:rsidR="0058536A" w:rsidRPr="00AC6AED" w:rsidRDefault="004B1901" w:rsidP="0058536A">
      <w:pPr>
        <w:ind w:firstLine="720"/>
        <w:jc w:val="both"/>
        <w:rPr>
          <w:rFonts w:ascii="Times New Roman" w:hAnsi="Times New Roman"/>
        </w:rPr>
      </w:pPr>
      <w:r>
        <w:rPr>
          <w:rFonts w:cs="Arial"/>
        </w:rPr>
        <w:t>Alt</w:t>
      </w:r>
      <w:r w:rsidR="0058536A" w:rsidRPr="00D623B2">
        <w:rPr>
          <w:rFonts w:cs="Arial"/>
        </w:rPr>
        <w:t xml:space="preserve">hough explicit racism by police is </w:t>
      </w:r>
      <w:r w:rsidR="00A15B60">
        <w:rPr>
          <w:rFonts w:cs="Arial"/>
        </w:rPr>
        <w:t xml:space="preserve">now </w:t>
      </w:r>
      <w:r w:rsidR="0058536A" w:rsidRPr="00D623B2">
        <w:rPr>
          <w:rFonts w:cs="Arial"/>
        </w:rPr>
        <w:t xml:space="preserve">relatively rare, racial disparities in stops made by the police can be explained by discretionary decisions based on racial considerations. </w:t>
      </w:r>
      <w:r w:rsidR="0058536A">
        <w:rPr>
          <w:rFonts w:cs="Arial"/>
        </w:rPr>
        <w:t xml:space="preserve">The motivation is not </w:t>
      </w:r>
      <w:r w:rsidR="006E4A0C">
        <w:rPr>
          <w:rFonts w:cs="Arial"/>
        </w:rPr>
        <w:t xml:space="preserve">necessarily </w:t>
      </w:r>
      <w:r w:rsidR="0058536A">
        <w:rPr>
          <w:rFonts w:cs="Arial"/>
        </w:rPr>
        <w:t>driven by a</w:t>
      </w:r>
      <w:r w:rsidR="0058536A" w:rsidRPr="00D623B2">
        <w:rPr>
          <w:rFonts w:cs="Arial"/>
        </w:rPr>
        <w:t xml:space="preserve"> dislike </w:t>
      </w:r>
      <w:r w:rsidR="0058536A">
        <w:rPr>
          <w:rFonts w:cs="Arial"/>
        </w:rPr>
        <w:t xml:space="preserve">for </w:t>
      </w:r>
      <w:r>
        <w:rPr>
          <w:rFonts w:cs="Arial"/>
        </w:rPr>
        <w:t>minority groups. R</w:t>
      </w:r>
      <w:r w:rsidR="0058536A" w:rsidRPr="00D623B2">
        <w:rPr>
          <w:rFonts w:cs="Arial"/>
        </w:rPr>
        <w:t xml:space="preserve">ather, decisions </w:t>
      </w:r>
      <w:r w:rsidR="0075677E">
        <w:rPr>
          <w:rFonts w:cs="Arial"/>
        </w:rPr>
        <w:t>are based on</w:t>
      </w:r>
      <w:r w:rsidR="0058536A" w:rsidRPr="00D623B2">
        <w:rPr>
          <w:rFonts w:cs="Arial"/>
        </w:rPr>
        <w:t xml:space="preserve"> beliefs about group criminality</w:t>
      </w:r>
      <w:r w:rsidR="00A15B60">
        <w:rPr>
          <w:rFonts w:cs="Arial"/>
        </w:rPr>
        <w:t>, a thought that is in line with the focal concerns perspective</w:t>
      </w:r>
      <w:r w:rsidR="0058536A" w:rsidRPr="00D623B2">
        <w:rPr>
          <w:rFonts w:cs="Arial"/>
        </w:rPr>
        <w:t>.   Race</w:t>
      </w:r>
      <w:r w:rsidR="0058536A">
        <w:rPr>
          <w:rFonts w:cs="Arial"/>
        </w:rPr>
        <w:t xml:space="preserve"> (and gender)</w:t>
      </w:r>
      <w:r w:rsidR="0058536A" w:rsidRPr="00D623B2">
        <w:rPr>
          <w:rFonts w:cs="Arial"/>
        </w:rPr>
        <w:t xml:space="preserve"> is a criminal shorthand that leads to more suspicion of racial minorities (Harris 2002).</w:t>
      </w:r>
      <w:r w:rsidR="0058536A">
        <w:rPr>
          <w:rFonts w:cs="Arial"/>
        </w:rPr>
        <w:t xml:space="preserve">  The perceptual shorthand has also led to biased policies that have a disproportionate effect on blacks and females (e.g., disparate sentences for crack cocaine; the War on Drugs).  Smith et al. (2006) </w:t>
      </w:r>
      <w:r w:rsidR="0075677E">
        <w:rPr>
          <w:rFonts w:cs="Arial"/>
        </w:rPr>
        <w:t>found</w:t>
      </w:r>
      <w:r w:rsidR="0058536A">
        <w:rPr>
          <w:rFonts w:cs="Arial"/>
        </w:rPr>
        <w:t xml:space="preserve"> support for this perceptual shorthand by way of police developing unconscious, cognitive schemas that make them more likely to be suspicious of criminal subgroups with whom they regularly come in contact.  </w:t>
      </w:r>
      <w:r w:rsidR="00917119">
        <w:rPr>
          <w:rFonts w:cs="Arial"/>
        </w:rPr>
        <w:t>These researchers</w:t>
      </w:r>
      <w:r w:rsidR="0058536A">
        <w:rPr>
          <w:rFonts w:cs="Arial"/>
        </w:rPr>
        <w:t xml:space="preserve"> conclude</w:t>
      </w:r>
      <w:r w:rsidR="00917119">
        <w:rPr>
          <w:rFonts w:cs="Arial"/>
        </w:rPr>
        <w:t>d</w:t>
      </w:r>
      <w:r w:rsidR="0058536A">
        <w:rPr>
          <w:rFonts w:cs="Arial"/>
        </w:rPr>
        <w:t xml:space="preserve"> that p</w:t>
      </w:r>
      <w:r w:rsidR="0058536A" w:rsidRPr="008C5562">
        <w:rPr>
          <w:rFonts w:cs="Arial"/>
        </w:rPr>
        <w:t>olice were found to be significantly more suspicious of men than of women in traffic-stop encounters</w:t>
      </w:r>
      <w:r w:rsidR="0058536A">
        <w:rPr>
          <w:rFonts w:cs="Arial"/>
        </w:rPr>
        <w:t>, susp</w:t>
      </w:r>
      <w:r w:rsidR="0058536A" w:rsidRPr="008C5562">
        <w:rPr>
          <w:rFonts w:cs="Arial"/>
        </w:rPr>
        <w:t xml:space="preserve">icion </w:t>
      </w:r>
      <w:r w:rsidR="0058536A">
        <w:rPr>
          <w:rFonts w:cs="Arial"/>
        </w:rPr>
        <w:t>that was</w:t>
      </w:r>
      <w:r w:rsidR="0058536A" w:rsidRPr="008C5562">
        <w:rPr>
          <w:rFonts w:cs="Arial"/>
        </w:rPr>
        <w:t xml:space="preserve"> strongly associated with the decision to arrest</w:t>
      </w:r>
      <w:r w:rsidR="0058536A">
        <w:rPr>
          <w:rFonts w:cs="Arial"/>
        </w:rPr>
        <w:t xml:space="preserve">.  </w:t>
      </w:r>
      <w:proofErr w:type="spellStart"/>
      <w:r w:rsidR="0058536A">
        <w:rPr>
          <w:rFonts w:cs="Arial"/>
        </w:rPr>
        <w:t>Tillyer</w:t>
      </w:r>
      <w:proofErr w:type="spellEnd"/>
      <w:r w:rsidR="0058536A">
        <w:rPr>
          <w:rFonts w:cs="Arial"/>
        </w:rPr>
        <w:t xml:space="preserve"> and Engel’s (2013) study aligns with this research, finding that males were 1.7 times more likely to be arrested compared to female drivers, while females were more likely to receive just a warning.  Race effects in this study were less conclusive.  </w:t>
      </w:r>
      <w:proofErr w:type="spellStart"/>
      <w:r w:rsidR="0058536A">
        <w:rPr>
          <w:rFonts w:cs="Arial"/>
        </w:rPr>
        <w:t>Sealock</w:t>
      </w:r>
      <w:proofErr w:type="spellEnd"/>
      <w:r w:rsidR="0058536A">
        <w:rPr>
          <w:rFonts w:cs="Arial"/>
        </w:rPr>
        <w:t xml:space="preserve"> and Simpson (1998) also f</w:t>
      </w:r>
      <w:r w:rsidR="0008212D">
        <w:rPr>
          <w:rFonts w:cs="Arial"/>
        </w:rPr>
        <w:t>ou</w:t>
      </w:r>
      <w:r w:rsidR="0058536A">
        <w:rPr>
          <w:rFonts w:cs="Arial"/>
        </w:rPr>
        <w:t xml:space="preserve">nd that females </w:t>
      </w:r>
      <w:r w:rsidR="0008212D">
        <w:rPr>
          <w:rFonts w:cs="Arial"/>
        </w:rPr>
        <w:t>were</w:t>
      </w:r>
      <w:r w:rsidR="0058536A">
        <w:rPr>
          <w:rFonts w:cs="Arial"/>
        </w:rPr>
        <w:t xml:space="preserve"> less likely to be arrested than their male counterparts, with the gender-typing variable </w:t>
      </w:r>
      <w:r w:rsidR="0075677E">
        <w:rPr>
          <w:rFonts w:cs="Arial"/>
        </w:rPr>
        <w:t>having explained</w:t>
      </w:r>
      <w:r w:rsidR="0058536A">
        <w:rPr>
          <w:rFonts w:cs="Arial"/>
        </w:rPr>
        <w:t xml:space="preserve"> a large portion </w:t>
      </w:r>
      <w:r w:rsidR="0008212D">
        <w:rPr>
          <w:rFonts w:cs="Arial"/>
        </w:rPr>
        <w:t>the decision to arrest</w:t>
      </w:r>
      <w:r w:rsidR="00A15B60">
        <w:rPr>
          <w:rFonts w:cs="Arial"/>
        </w:rPr>
        <w:t>.  Nevertheless,</w:t>
      </w:r>
      <w:r w:rsidR="0058536A">
        <w:rPr>
          <w:rFonts w:cs="Arial"/>
        </w:rPr>
        <w:t xml:space="preserve"> legal factors (i.e., seriousness of the offense and the number of prior police contacts) matter</w:t>
      </w:r>
      <w:r w:rsidR="0075677E">
        <w:rPr>
          <w:rFonts w:cs="Arial"/>
        </w:rPr>
        <w:t>ed</w:t>
      </w:r>
      <w:r w:rsidR="0058536A">
        <w:rPr>
          <w:rFonts w:cs="Arial"/>
        </w:rPr>
        <w:t xml:space="preserve"> as </w:t>
      </w:r>
      <w:r w:rsidR="0058536A" w:rsidRPr="0014403B">
        <w:rPr>
          <w:rFonts w:cs="Arial"/>
        </w:rPr>
        <w:t xml:space="preserve">well.  </w:t>
      </w:r>
      <w:proofErr w:type="spellStart"/>
      <w:r w:rsidR="0008212D">
        <w:rPr>
          <w:rFonts w:ascii="Times New Roman" w:hAnsi="Times New Roman"/>
        </w:rPr>
        <w:t>Lundman</w:t>
      </w:r>
      <w:proofErr w:type="spellEnd"/>
      <w:r w:rsidR="0008212D">
        <w:rPr>
          <w:rFonts w:ascii="Times New Roman" w:hAnsi="Times New Roman"/>
        </w:rPr>
        <w:t xml:space="preserve"> and Kaufman (2003) found</w:t>
      </w:r>
      <w:r w:rsidR="0058536A" w:rsidRPr="0014403B">
        <w:rPr>
          <w:rFonts w:ascii="Times New Roman" w:hAnsi="Times New Roman"/>
        </w:rPr>
        <w:t xml:space="preserve"> that </w:t>
      </w:r>
      <w:r w:rsidR="00481695">
        <w:rPr>
          <w:rFonts w:ascii="Times New Roman" w:hAnsi="Times New Roman"/>
        </w:rPr>
        <w:t>extralegal</w:t>
      </w:r>
      <w:r w:rsidR="0058536A" w:rsidRPr="0014403B">
        <w:rPr>
          <w:rFonts w:ascii="Times New Roman" w:hAnsi="Times New Roman"/>
        </w:rPr>
        <w:t xml:space="preserve"> factors impact</w:t>
      </w:r>
      <w:r w:rsidR="0008212D">
        <w:rPr>
          <w:rFonts w:ascii="Times New Roman" w:hAnsi="Times New Roman"/>
        </w:rPr>
        <w:t>ed</w:t>
      </w:r>
      <w:r w:rsidR="0058536A" w:rsidRPr="0014403B">
        <w:rPr>
          <w:rFonts w:ascii="Times New Roman" w:hAnsi="Times New Roman"/>
        </w:rPr>
        <w:t xml:space="preserve"> police action, evidence that race </w:t>
      </w:r>
      <w:r w:rsidR="0008212D">
        <w:rPr>
          <w:rFonts w:ascii="Times New Roman" w:hAnsi="Times New Roman"/>
        </w:rPr>
        <w:t>is</w:t>
      </w:r>
      <w:r w:rsidR="0058536A" w:rsidRPr="0014403B">
        <w:rPr>
          <w:rFonts w:ascii="Times New Roman" w:hAnsi="Times New Roman"/>
        </w:rPr>
        <w:t xml:space="preserve"> a factor that shapes daily police work.  </w:t>
      </w:r>
      <w:r w:rsidR="0058536A" w:rsidRPr="0014403B">
        <w:rPr>
          <w:rFonts w:ascii="Times New Roman" w:hAnsi="Times New Roman"/>
        </w:rPr>
        <w:lastRenderedPageBreak/>
        <w:t>Findings indicate</w:t>
      </w:r>
      <w:r w:rsidR="0075677E">
        <w:rPr>
          <w:rFonts w:ascii="Times New Roman" w:hAnsi="Times New Roman"/>
        </w:rPr>
        <w:t>d</w:t>
      </w:r>
      <w:r w:rsidR="0058536A" w:rsidRPr="0014403B">
        <w:rPr>
          <w:rFonts w:ascii="Times New Roman" w:hAnsi="Times New Roman"/>
        </w:rPr>
        <w:t xml:space="preserve"> that black drivers report</w:t>
      </w:r>
      <w:r w:rsidR="0008212D">
        <w:rPr>
          <w:rFonts w:ascii="Times New Roman" w:hAnsi="Times New Roman"/>
        </w:rPr>
        <w:t>ed</w:t>
      </w:r>
      <w:r w:rsidR="0058536A" w:rsidRPr="0014403B">
        <w:rPr>
          <w:rFonts w:ascii="Times New Roman" w:hAnsi="Times New Roman"/>
        </w:rPr>
        <w:t xml:space="preserve"> more traffic stops than </w:t>
      </w:r>
      <w:r w:rsidR="0008212D">
        <w:rPr>
          <w:rFonts w:ascii="Times New Roman" w:hAnsi="Times New Roman"/>
        </w:rPr>
        <w:t>did</w:t>
      </w:r>
      <w:r w:rsidR="0058536A" w:rsidRPr="0014403B">
        <w:rPr>
          <w:rFonts w:ascii="Times New Roman" w:hAnsi="Times New Roman"/>
        </w:rPr>
        <w:t xml:space="preserve"> white drivers, while Hispanic drivers report</w:t>
      </w:r>
      <w:r w:rsidR="0008212D">
        <w:rPr>
          <w:rFonts w:ascii="Times New Roman" w:hAnsi="Times New Roman"/>
        </w:rPr>
        <w:t>ed</w:t>
      </w:r>
      <w:r w:rsidR="0058536A" w:rsidRPr="0014403B">
        <w:rPr>
          <w:rFonts w:ascii="Times New Roman" w:hAnsi="Times New Roman"/>
        </w:rPr>
        <w:t xml:space="preserve"> fewer stops.  However, when considering the reason for this traffic stop, both blacks and Hispanics </w:t>
      </w:r>
      <w:r w:rsidR="0008212D">
        <w:rPr>
          <w:rFonts w:ascii="Times New Roman" w:hAnsi="Times New Roman"/>
        </w:rPr>
        <w:t>were</w:t>
      </w:r>
      <w:r w:rsidR="0058536A" w:rsidRPr="00AC6AED">
        <w:rPr>
          <w:rFonts w:ascii="Times New Roman" w:hAnsi="Times New Roman"/>
        </w:rPr>
        <w:t xml:space="preserve"> less likely than whites to view the reason as legitimate and that the officials acted improperly.  </w:t>
      </w:r>
      <w:r w:rsidR="003E486F">
        <w:rPr>
          <w:rFonts w:ascii="Times New Roman" w:hAnsi="Times New Roman"/>
        </w:rPr>
        <w:t>Females</w:t>
      </w:r>
      <w:r w:rsidR="0058536A" w:rsidRPr="00AC6AED">
        <w:rPr>
          <w:rFonts w:ascii="Times New Roman" w:hAnsi="Times New Roman"/>
        </w:rPr>
        <w:t xml:space="preserve">, compared to </w:t>
      </w:r>
      <w:r w:rsidR="003E486F">
        <w:rPr>
          <w:rFonts w:ascii="Times New Roman" w:hAnsi="Times New Roman"/>
        </w:rPr>
        <w:t>males</w:t>
      </w:r>
      <w:r w:rsidR="0058536A" w:rsidRPr="00AC6AED">
        <w:rPr>
          <w:rFonts w:ascii="Times New Roman" w:hAnsi="Times New Roman"/>
        </w:rPr>
        <w:t xml:space="preserve">, on the other hand </w:t>
      </w:r>
      <w:r w:rsidR="0008212D">
        <w:rPr>
          <w:rFonts w:ascii="Times New Roman" w:hAnsi="Times New Roman"/>
        </w:rPr>
        <w:t>were</w:t>
      </w:r>
      <w:r w:rsidR="0058536A" w:rsidRPr="00AC6AED">
        <w:rPr>
          <w:rFonts w:ascii="Times New Roman" w:hAnsi="Times New Roman"/>
        </w:rPr>
        <w:t xml:space="preserve"> more likely to view the stop as legitimate and report that the police acted properly.  </w:t>
      </w:r>
    </w:p>
    <w:p w14:paraId="0B560E6B" w14:textId="5CB228A1" w:rsidR="00A15B60" w:rsidRDefault="00A15B60" w:rsidP="0058536A">
      <w:pPr>
        <w:ind w:firstLine="720"/>
        <w:jc w:val="both"/>
      </w:pPr>
      <w:r>
        <w:rPr>
          <w:rFonts w:ascii="Times New Roman" w:hAnsi="Times New Roman"/>
        </w:rPr>
        <w:t xml:space="preserve">Some argue that the disparate group representation in arrests is not driven primarily by bias.  </w:t>
      </w:r>
      <w:r w:rsidR="0058536A" w:rsidRPr="00AC6AED">
        <w:rPr>
          <w:rFonts w:ascii="Times New Roman" w:hAnsi="Times New Roman"/>
        </w:rPr>
        <w:t xml:space="preserve">Blumstein (1982) recognized that arrests </w:t>
      </w:r>
      <w:r w:rsidR="0008212D">
        <w:rPr>
          <w:rFonts w:ascii="Times New Roman" w:hAnsi="Times New Roman"/>
        </w:rPr>
        <w:t>were</w:t>
      </w:r>
      <w:r w:rsidR="0058536A" w:rsidRPr="00AC6AED">
        <w:rPr>
          <w:rFonts w:ascii="Times New Roman" w:hAnsi="Times New Roman"/>
        </w:rPr>
        <w:t xml:space="preserve"> subject to discriminatory processes, but argued that arrest data mirror</w:t>
      </w:r>
      <w:r w:rsidR="0008212D">
        <w:rPr>
          <w:rFonts w:ascii="Times New Roman" w:hAnsi="Times New Roman"/>
        </w:rPr>
        <w:t>ed</w:t>
      </w:r>
      <w:r w:rsidR="0058536A" w:rsidRPr="00AC6AED">
        <w:rPr>
          <w:rFonts w:ascii="Times New Roman" w:hAnsi="Times New Roman"/>
        </w:rPr>
        <w:t xml:space="preserve"> the racial distribution of criminal offending for the crimes which offenders </w:t>
      </w:r>
      <w:r w:rsidR="004525C9">
        <w:rPr>
          <w:rFonts w:ascii="Times New Roman" w:hAnsi="Times New Roman"/>
        </w:rPr>
        <w:t>were</w:t>
      </w:r>
      <w:r w:rsidR="0058536A" w:rsidRPr="00AC6AED">
        <w:rPr>
          <w:rFonts w:ascii="Times New Roman" w:hAnsi="Times New Roman"/>
        </w:rPr>
        <w:t xml:space="preserve"> incarcerated.  </w:t>
      </w:r>
      <w:r w:rsidR="008B453D">
        <w:rPr>
          <w:rFonts w:ascii="Times New Roman" w:hAnsi="Times New Roman"/>
        </w:rPr>
        <w:t>Alt</w:t>
      </w:r>
      <w:r w:rsidR="0058536A" w:rsidRPr="00AC6AED">
        <w:rPr>
          <w:rFonts w:ascii="Times New Roman" w:hAnsi="Times New Roman"/>
        </w:rPr>
        <w:t xml:space="preserve">hough some of the arrest percentage </w:t>
      </w:r>
      <w:r w:rsidR="00917119">
        <w:rPr>
          <w:rFonts w:ascii="Times New Roman" w:hAnsi="Times New Roman"/>
        </w:rPr>
        <w:t>could</w:t>
      </w:r>
      <w:r w:rsidR="0058536A" w:rsidRPr="00AC6AED">
        <w:rPr>
          <w:rFonts w:ascii="Times New Roman" w:hAnsi="Times New Roman"/>
        </w:rPr>
        <w:t xml:space="preserve"> be attributed to racial discrimination, he concluded that the bulk of the racial disparity in arrests </w:t>
      </w:r>
      <w:r w:rsidR="00917119">
        <w:rPr>
          <w:rFonts w:ascii="Times New Roman" w:hAnsi="Times New Roman"/>
        </w:rPr>
        <w:t>was</w:t>
      </w:r>
      <w:r w:rsidR="0058536A" w:rsidRPr="00AC6AED">
        <w:rPr>
          <w:rFonts w:ascii="Times New Roman" w:hAnsi="Times New Roman"/>
        </w:rPr>
        <w:t xml:space="preserve"> due to a substantially greater involvement of blacks than whites in crime.  Harris et al. (2009) also conclude</w:t>
      </w:r>
      <w:r w:rsidR="0008212D">
        <w:rPr>
          <w:rFonts w:ascii="Times New Roman" w:hAnsi="Times New Roman"/>
        </w:rPr>
        <w:t>d</w:t>
      </w:r>
      <w:r w:rsidR="0058536A" w:rsidRPr="00AC6AED">
        <w:rPr>
          <w:rFonts w:ascii="Times New Roman" w:hAnsi="Times New Roman"/>
        </w:rPr>
        <w:t xml:space="preserve"> that the social environment that fosters disproportionate involvement in crime </w:t>
      </w:r>
      <w:r w:rsidR="0008212D">
        <w:rPr>
          <w:rFonts w:ascii="Times New Roman" w:hAnsi="Times New Roman"/>
        </w:rPr>
        <w:t>was</w:t>
      </w:r>
      <w:r w:rsidR="0058536A" w:rsidRPr="00AC6AED">
        <w:rPr>
          <w:rFonts w:ascii="Times New Roman" w:hAnsi="Times New Roman"/>
        </w:rPr>
        <w:t xml:space="preserve"> a more fruitful avenue to pursue, as evidence indicate</w:t>
      </w:r>
      <w:r w:rsidR="0008212D">
        <w:rPr>
          <w:rFonts w:ascii="Times New Roman" w:hAnsi="Times New Roman"/>
        </w:rPr>
        <w:t>d</w:t>
      </w:r>
      <w:r w:rsidR="0058536A" w:rsidRPr="00AC6AED">
        <w:rPr>
          <w:rFonts w:ascii="Times New Roman" w:hAnsi="Times New Roman"/>
        </w:rPr>
        <w:t xml:space="preserve"> that the disparate representation of blacks, whites, and Hispanics in prison and in arrest statistics closely correspond</w:t>
      </w:r>
      <w:r w:rsidR="00917119">
        <w:rPr>
          <w:rFonts w:ascii="Times New Roman" w:hAnsi="Times New Roman"/>
        </w:rPr>
        <w:t>ed</w:t>
      </w:r>
      <w:r w:rsidR="0058536A" w:rsidRPr="00AC6AED">
        <w:rPr>
          <w:rFonts w:ascii="Times New Roman" w:hAnsi="Times New Roman"/>
        </w:rPr>
        <w:t xml:space="preserve">. </w:t>
      </w:r>
      <w:r w:rsidR="00917119">
        <w:rPr>
          <w:rFonts w:ascii="Times New Roman" w:hAnsi="Times New Roman"/>
        </w:rPr>
        <w:t xml:space="preserve"> </w:t>
      </w:r>
      <w:r w:rsidR="0058536A" w:rsidRPr="00AC6AED">
        <w:rPr>
          <w:rFonts w:ascii="Times New Roman" w:hAnsi="Times New Roman"/>
        </w:rPr>
        <w:t>The close alignment of these statistics suggest</w:t>
      </w:r>
      <w:r w:rsidR="0008212D">
        <w:rPr>
          <w:rFonts w:ascii="Times New Roman" w:hAnsi="Times New Roman"/>
        </w:rPr>
        <w:t>ed</w:t>
      </w:r>
      <w:r w:rsidR="0058536A" w:rsidRPr="00AC6AED">
        <w:rPr>
          <w:rFonts w:ascii="Times New Roman" w:hAnsi="Times New Roman"/>
        </w:rPr>
        <w:t xml:space="preserve"> that racial discrimination may not be the key driver. </w:t>
      </w:r>
      <w:r>
        <w:rPr>
          <w:rFonts w:ascii="Times New Roman" w:hAnsi="Times New Roman"/>
        </w:rPr>
        <w:t xml:space="preserve"> </w:t>
      </w:r>
      <w:r w:rsidR="0058536A" w:rsidRPr="00AC6AED">
        <w:rPr>
          <w:rFonts w:ascii="Times New Roman" w:hAnsi="Times New Roman"/>
        </w:rPr>
        <w:t xml:space="preserve">However, Mitchel and </w:t>
      </w:r>
      <w:proofErr w:type="spellStart"/>
      <w:r w:rsidR="0058536A" w:rsidRPr="00AC6AED">
        <w:rPr>
          <w:rFonts w:ascii="Times New Roman" w:hAnsi="Times New Roman"/>
        </w:rPr>
        <w:t>Caudy</w:t>
      </w:r>
      <w:proofErr w:type="spellEnd"/>
      <w:r w:rsidR="0058536A" w:rsidRPr="00AC6AED">
        <w:rPr>
          <w:rFonts w:ascii="Times New Roman" w:hAnsi="Times New Roman"/>
        </w:rPr>
        <w:t xml:space="preserve"> (2015) conclude</w:t>
      </w:r>
      <w:r w:rsidR="0008212D">
        <w:rPr>
          <w:rFonts w:ascii="Times New Roman" w:hAnsi="Times New Roman"/>
        </w:rPr>
        <w:t>d</w:t>
      </w:r>
      <w:r w:rsidR="0058536A" w:rsidRPr="00AC6AED">
        <w:rPr>
          <w:rFonts w:ascii="Times New Roman" w:hAnsi="Times New Roman"/>
        </w:rPr>
        <w:t xml:space="preserve"> from self-report data that </w:t>
      </w:r>
      <w:r w:rsidR="0058536A" w:rsidRPr="00AC6AED">
        <w:t xml:space="preserve">racial </w:t>
      </w:r>
      <w:r w:rsidR="0058536A">
        <w:t xml:space="preserve">disparities in drug arrests </w:t>
      </w:r>
      <w:r w:rsidR="0008212D">
        <w:t>could not</w:t>
      </w:r>
      <w:r w:rsidR="0058536A">
        <w:t xml:space="preserve"> be explained by differences in drug offending, non</w:t>
      </w:r>
      <w:r w:rsidR="0008212D">
        <w:t>-</w:t>
      </w:r>
      <w:r w:rsidR="0058536A">
        <w:t xml:space="preserve">drug offending, or residing in communities that </w:t>
      </w:r>
      <w:r w:rsidR="0008212D">
        <w:t>were</w:t>
      </w:r>
      <w:r w:rsidR="0058536A">
        <w:t xml:space="preserve"> subject to a high level of policing.  </w:t>
      </w:r>
      <w:r w:rsidR="001A1455">
        <w:t>Alt</w:t>
      </w:r>
      <w:r w:rsidR="0058536A">
        <w:t xml:space="preserve">hough the authors </w:t>
      </w:r>
      <w:r w:rsidR="0008212D">
        <w:t>did</w:t>
      </w:r>
      <w:r w:rsidR="0058536A">
        <w:t xml:space="preserve"> not say that the disproportionate arrests </w:t>
      </w:r>
      <w:r w:rsidR="0008212D">
        <w:t>were</w:t>
      </w:r>
      <w:r w:rsidR="0058536A">
        <w:t xml:space="preserve"> due to racial bias</w:t>
      </w:r>
      <w:r w:rsidR="0008212D">
        <w:t>,</w:t>
      </w:r>
      <w:r w:rsidR="0058536A">
        <w:t xml:space="preserve"> exactly, they</w:t>
      </w:r>
      <w:r w:rsidR="0008212D">
        <w:t xml:space="preserve"> did</w:t>
      </w:r>
      <w:r w:rsidR="0058536A">
        <w:t xml:space="preserve"> </w:t>
      </w:r>
      <w:r w:rsidR="0075677E">
        <w:t>acknowledge</w:t>
      </w:r>
      <w:r w:rsidR="0058536A">
        <w:t xml:space="preserve"> that the finding</w:t>
      </w:r>
      <w:r w:rsidR="00917119">
        <w:t>s</w:t>
      </w:r>
      <w:r w:rsidR="0058536A">
        <w:t xml:space="preserve"> </w:t>
      </w:r>
      <w:r w:rsidR="0008212D">
        <w:t>were</w:t>
      </w:r>
      <w:r w:rsidR="0058536A">
        <w:t xml:space="preserve"> consistent with this explanation.  </w:t>
      </w:r>
      <w:r w:rsidR="0058536A">
        <w:lastRenderedPageBreak/>
        <w:t>The bias, they argue</w:t>
      </w:r>
      <w:r w:rsidR="0008212D">
        <w:t>d</w:t>
      </w:r>
      <w:r w:rsidR="0058536A">
        <w:t>, stem</w:t>
      </w:r>
      <w:r w:rsidR="0008212D">
        <w:t>med</w:t>
      </w:r>
      <w:r w:rsidR="0058536A">
        <w:t xml:space="preserve"> from discriminatory polices such as the War on Drugs that disproportionately held blacks </w:t>
      </w:r>
      <w:r w:rsidR="003C7C7F">
        <w:t xml:space="preserve">(and </w:t>
      </w:r>
      <w:r w:rsidR="00917119">
        <w:t>females</w:t>
      </w:r>
      <w:r w:rsidR="003C7C7F">
        <w:t xml:space="preserve">) </w:t>
      </w:r>
      <w:r w:rsidR="0058536A">
        <w:t>accountable</w:t>
      </w:r>
      <w:r>
        <w:t>, as discussed above.</w:t>
      </w:r>
      <w:r w:rsidR="0058536A">
        <w:t xml:space="preserve">  </w:t>
      </w:r>
    </w:p>
    <w:p w14:paraId="7F73D471" w14:textId="20C4EBDF" w:rsidR="0058536A" w:rsidRDefault="00A15B60" w:rsidP="0058536A">
      <w:pPr>
        <w:ind w:firstLine="720"/>
        <w:jc w:val="both"/>
      </w:pPr>
      <w:r>
        <w:t>D</w:t>
      </w:r>
      <w:r w:rsidR="0058536A">
        <w:t xml:space="preserve">ifferences within gender by type of crime for which </w:t>
      </w:r>
      <w:r w:rsidR="0082114C">
        <w:t>males</w:t>
      </w:r>
      <w:r w:rsidR="0058536A">
        <w:t xml:space="preserve"> and </w:t>
      </w:r>
      <w:r w:rsidR="0082114C">
        <w:t>females</w:t>
      </w:r>
      <w:r w:rsidR="0058536A">
        <w:t xml:space="preserve"> are arrested</w:t>
      </w:r>
      <w:r>
        <w:t xml:space="preserve"> also appear in the data</w:t>
      </w:r>
      <w:r w:rsidR="0058536A">
        <w:t xml:space="preserve">.   Black males were </w:t>
      </w:r>
      <w:r>
        <w:t xml:space="preserve">found to be </w:t>
      </w:r>
      <w:r w:rsidR="0058536A">
        <w:t>more</w:t>
      </w:r>
      <w:r>
        <w:t xml:space="preserve"> frequently</w:t>
      </w:r>
      <w:r w:rsidR="0058536A">
        <w:t xml:space="preserve"> arrested on drug charges than black females or whites, and females </w:t>
      </w:r>
      <w:r>
        <w:t>were found to have</w:t>
      </w:r>
      <w:r w:rsidR="0058536A">
        <w:t xml:space="preserve"> a higher likelihood of repeat arrests for prostitution (Horowitz and </w:t>
      </w:r>
      <w:proofErr w:type="spellStart"/>
      <w:r w:rsidR="0058536A">
        <w:t>Pottieger</w:t>
      </w:r>
      <w:proofErr w:type="spellEnd"/>
      <w:r w:rsidR="0058536A">
        <w:t xml:space="preserve"> 1991).  </w:t>
      </w:r>
      <w:r w:rsidR="008B453D">
        <w:t>Alt</w:t>
      </w:r>
      <w:r w:rsidR="0058536A">
        <w:t xml:space="preserve">hough it is recognized that visibility in the latter finding does not directly indicate bias in the system, it does lend itself to a closer examination of prejudices of society.  </w:t>
      </w:r>
      <w:r>
        <w:t xml:space="preserve">Prostitution is treated as </w:t>
      </w:r>
      <w:r w:rsidR="0058536A">
        <w:t>criminal as a result of the pat</w:t>
      </w:r>
      <w:r w:rsidR="0075677E">
        <w:t xml:space="preserve">ernalistic gender bias against </w:t>
      </w:r>
      <w:r w:rsidR="0058536A">
        <w:t xml:space="preserve">immoral females.  </w:t>
      </w:r>
    </w:p>
    <w:p w14:paraId="19A9EE63" w14:textId="2AA2A664" w:rsidR="0058536A" w:rsidRDefault="0058536A" w:rsidP="005646D1">
      <w:pPr>
        <w:ind w:firstLine="720"/>
        <w:jc w:val="both"/>
      </w:pPr>
      <w:r>
        <w:t xml:space="preserve">In summary, public opinion as well as official statistics support the notion that there are disparate group outcomes in arrests by race and gender.  Overall, </w:t>
      </w:r>
      <w:r w:rsidR="001A1455">
        <w:t xml:space="preserve">some </w:t>
      </w:r>
      <w:r>
        <w:t>racial</w:t>
      </w:r>
      <w:r w:rsidR="005646D1">
        <w:t xml:space="preserve"> </w:t>
      </w:r>
      <w:r>
        <w:t>minorities are more likely to be arrested</w:t>
      </w:r>
      <w:r w:rsidR="0082114C">
        <w:t xml:space="preserve"> than whites</w:t>
      </w:r>
      <w:r>
        <w:t>, while females</w:t>
      </w:r>
      <w:r w:rsidR="003C7C7F">
        <w:t>,</w:t>
      </w:r>
      <w:r>
        <w:t xml:space="preserve"> </w:t>
      </w:r>
      <w:r w:rsidR="00A15B60">
        <w:t>when compared to males</w:t>
      </w:r>
      <w:r w:rsidR="003C7C7F">
        <w:t>,</w:t>
      </w:r>
      <w:r w:rsidR="00A15B60">
        <w:t xml:space="preserve"> </w:t>
      </w:r>
      <w:r>
        <w:t>are less likely to be arrested.  Bias</w:t>
      </w:r>
      <w:r w:rsidR="003C7C7F">
        <w:t>ed</w:t>
      </w:r>
      <w:r>
        <w:t xml:space="preserve"> views </w:t>
      </w:r>
      <w:r w:rsidR="003C7C7F">
        <w:t xml:space="preserve">that </w:t>
      </w:r>
      <w:r w:rsidR="00A15B60">
        <w:t xml:space="preserve">decision makers have </w:t>
      </w:r>
      <w:r>
        <w:t xml:space="preserve">toward these groups may play a role.  I now turn my attention to group disparities in </w:t>
      </w:r>
      <w:r w:rsidR="003C7C7F">
        <w:t>prosecutorial proceedings</w:t>
      </w:r>
      <w:r>
        <w:t xml:space="preserve">.  </w:t>
      </w:r>
    </w:p>
    <w:p w14:paraId="628CC260" w14:textId="77777777" w:rsidR="000D30DA" w:rsidRDefault="000D30DA" w:rsidP="005646D1">
      <w:pPr>
        <w:ind w:firstLine="720"/>
        <w:jc w:val="both"/>
      </w:pPr>
    </w:p>
    <w:p w14:paraId="272AFED8" w14:textId="7444E090" w:rsidR="0058536A" w:rsidRPr="00AC5ED6" w:rsidRDefault="00B470A2" w:rsidP="0064284C">
      <w:pPr>
        <w:pStyle w:val="Heading3"/>
      </w:pPr>
      <w:bookmarkStart w:id="29" w:name="_Toc513725688"/>
      <w:r>
        <w:t>Prosecution</w:t>
      </w:r>
      <w:bookmarkEnd w:id="29"/>
    </w:p>
    <w:p w14:paraId="75AE624C" w14:textId="4971FC67" w:rsidR="00880CDC" w:rsidRPr="005042C5" w:rsidRDefault="001F6EB3" w:rsidP="00880CDC">
      <w:pPr>
        <w:ind w:firstLine="720"/>
        <w:jc w:val="both"/>
        <w:rPr>
          <w:rFonts w:ascii="Times New Roman" w:hAnsi="Times New Roman"/>
        </w:rPr>
      </w:pPr>
      <w:r w:rsidRPr="005042C5">
        <w:rPr>
          <w:rFonts w:ascii="Times New Roman" w:hAnsi="Times New Roman"/>
        </w:rPr>
        <w:t xml:space="preserve">In this </w:t>
      </w:r>
      <w:r w:rsidR="000373FD">
        <w:rPr>
          <w:rFonts w:ascii="Times New Roman" w:hAnsi="Times New Roman"/>
        </w:rPr>
        <w:t xml:space="preserve">brief </w:t>
      </w:r>
      <w:r w:rsidRPr="005042C5">
        <w:rPr>
          <w:rFonts w:ascii="Times New Roman" w:hAnsi="Times New Roman"/>
        </w:rPr>
        <w:t>section, I focus on prosecutorial decision</w:t>
      </w:r>
      <w:r w:rsidR="0047141B">
        <w:rPr>
          <w:rFonts w:ascii="Times New Roman" w:hAnsi="Times New Roman"/>
        </w:rPr>
        <w:t>-</w:t>
      </w:r>
      <w:r w:rsidRPr="005042C5">
        <w:rPr>
          <w:rFonts w:ascii="Times New Roman" w:hAnsi="Times New Roman"/>
        </w:rPr>
        <w:t>making with regard to the decision</w:t>
      </w:r>
      <w:r w:rsidR="00E13FEF">
        <w:rPr>
          <w:rFonts w:ascii="Times New Roman" w:hAnsi="Times New Roman"/>
        </w:rPr>
        <w:t xml:space="preserve"> to</w:t>
      </w:r>
      <w:r w:rsidRPr="005042C5">
        <w:rPr>
          <w:rFonts w:ascii="Times New Roman" w:hAnsi="Times New Roman"/>
        </w:rPr>
        <w:t xml:space="preserve"> </w:t>
      </w:r>
      <w:r w:rsidR="00C0068F" w:rsidRPr="005042C5">
        <w:rPr>
          <w:rFonts w:ascii="Times New Roman" w:hAnsi="Times New Roman"/>
        </w:rPr>
        <w:t xml:space="preserve">detain an individual, </w:t>
      </w:r>
      <w:r w:rsidR="00A21492" w:rsidRPr="005042C5">
        <w:rPr>
          <w:rFonts w:ascii="Times New Roman" w:hAnsi="Times New Roman"/>
        </w:rPr>
        <w:t xml:space="preserve">the decision to charge an individual with a crime, </w:t>
      </w:r>
      <w:r w:rsidR="00A21492">
        <w:rPr>
          <w:rFonts w:ascii="Times New Roman" w:hAnsi="Times New Roman"/>
        </w:rPr>
        <w:t xml:space="preserve">and </w:t>
      </w:r>
      <w:r w:rsidR="00C0068F" w:rsidRPr="005042C5">
        <w:rPr>
          <w:rFonts w:ascii="Times New Roman" w:hAnsi="Times New Roman"/>
        </w:rPr>
        <w:t>the decision to offer a defendant a plea deal</w:t>
      </w:r>
      <w:r w:rsidRPr="005042C5">
        <w:rPr>
          <w:rFonts w:ascii="Times New Roman" w:hAnsi="Times New Roman"/>
        </w:rPr>
        <w:t xml:space="preserve">.  </w:t>
      </w:r>
      <w:r w:rsidR="00E13FEF">
        <w:rPr>
          <w:rFonts w:ascii="Times New Roman" w:hAnsi="Times New Roman"/>
        </w:rPr>
        <w:t>The process of prosecuting an offender is inclusive</w:t>
      </w:r>
      <w:r w:rsidR="00542F62">
        <w:rPr>
          <w:rFonts w:ascii="Times New Roman" w:hAnsi="Times New Roman"/>
        </w:rPr>
        <w:t xml:space="preserve"> of many steps</w:t>
      </w:r>
      <w:r w:rsidR="00E07F7A">
        <w:rPr>
          <w:rFonts w:ascii="Times New Roman" w:hAnsi="Times New Roman"/>
        </w:rPr>
        <w:t>, most of which occur</w:t>
      </w:r>
      <w:r w:rsidR="00542F62">
        <w:rPr>
          <w:rFonts w:ascii="Times New Roman" w:hAnsi="Times New Roman"/>
        </w:rPr>
        <w:t xml:space="preserve"> “behind closed doors</w:t>
      </w:r>
      <w:r w:rsidR="00880CDC">
        <w:rPr>
          <w:rFonts w:ascii="Times New Roman" w:hAnsi="Times New Roman"/>
        </w:rPr>
        <w:t>,</w:t>
      </w:r>
      <w:r w:rsidR="00283481" w:rsidRPr="005042C5">
        <w:rPr>
          <w:rFonts w:ascii="Times New Roman" w:hAnsi="Times New Roman"/>
        </w:rPr>
        <w:t xml:space="preserve">” </w:t>
      </w:r>
      <w:r w:rsidR="00542F62">
        <w:rPr>
          <w:rFonts w:ascii="Times New Roman" w:hAnsi="Times New Roman"/>
        </w:rPr>
        <w:t>thereby potentially</w:t>
      </w:r>
      <w:r w:rsidR="00880CDC">
        <w:rPr>
          <w:rFonts w:ascii="Times New Roman" w:hAnsi="Times New Roman"/>
        </w:rPr>
        <w:t xml:space="preserve"> contributing</w:t>
      </w:r>
      <w:r w:rsidR="00542F62">
        <w:rPr>
          <w:rFonts w:ascii="Times New Roman" w:hAnsi="Times New Roman"/>
        </w:rPr>
        <w:t xml:space="preserve"> to</w:t>
      </w:r>
      <w:r w:rsidR="00283481" w:rsidRPr="005042C5">
        <w:rPr>
          <w:rFonts w:ascii="Times New Roman" w:hAnsi="Times New Roman"/>
        </w:rPr>
        <w:t xml:space="preserve"> </w:t>
      </w:r>
      <w:r w:rsidR="00012E90">
        <w:rPr>
          <w:rFonts w:ascii="Times New Roman" w:hAnsi="Times New Roman"/>
        </w:rPr>
        <w:t>unequal</w:t>
      </w:r>
      <w:r w:rsidR="00283481" w:rsidRPr="005042C5">
        <w:rPr>
          <w:rFonts w:ascii="Times New Roman" w:hAnsi="Times New Roman"/>
        </w:rPr>
        <w:t xml:space="preserve"> group outcomes</w:t>
      </w:r>
      <w:r w:rsidR="00542F62">
        <w:rPr>
          <w:rFonts w:ascii="Times New Roman" w:hAnsi="Times New Roman"/>
        </w:rPr>
        <w:t xml:space="preserve"> </w:t>
      </w:r>
      <w:r w:rsidR="000854EE">
        <w:rPr>
          <w:rFonts w:ascii="Times New Roman" w:hAnsi="Times New Roman"/>
        </w:rPr>
        <w:t>(</w:t>
      </w:r>
      <w:proofErr w:type="spellStart"/>
      <w:r w:rsidR="000854EE">
        <w:rPr>
          <w:rFonts w:ascii="Times New Roman" w:hAnsi="Times New Roman"/>
        </w:rPr>
        <w:t>Mauer</w:t>
      </w:r>
      <w:proofErr w:type="spellEnd"/>
      <w:r w:rsidR="000854EE">
        <w:rPr>
          <w:rFonts w:ascii="Times New Roman" w:hAnsi="Times New Roman"/>
        </w:rPr>
        <w:t xml:space="preserve"> 2011:</w:t>
      </w:r>
      <w:r w:rsidR="00542F62" w:rsidRPr="005042C5">
        <w:rPr>
          <w:rFonts w:ascii="Times New Roman" w:hAnsi="Times New Roman"/>
        </w:rPr>
        <w:t>92S)</w:t>
      </w:r>
      <w:r w:rsidR="00283481" w:rsidRPr="005042C5">
        <w:rPr>
          <w:rFonts w:ascii="Times New Roman" w:hAnsi="Times New Roman"/>
        </w:rPr>
        <w:t xml:space="preserve">. </w:t>
      </w:r>
      <w:r w:rsidR="00C0068F" w:rsidRPr="005042C5">
        <w:rPr>
          <w:rFonts w:ascii="Times New Roman" w:hAnsi="Times New Roman"/>
        </w:rPr>
        <w:t xml:space="preserve"> </w:t>
      </w:r>
      <w:r w:rsidR="008B453D">
        <w:rPr>
          <w:rFonts w:ascii="Times New Roman" w:hAnsi="Times New Roman"/>
        </w:rPr>
        <w:t>Alt</w:t>
      </w:r>
      <w:r w:rsidR="00C0068F" w:rsidRPr="005042C5">
        <w:rPr>
          <w:rFonts w:ascii="Times New Roman" w:hAnsi="Times New Roman"/>
        </w:rPr>
        <w:t xml:space="preserve">hough explicit racism as a motivation for </w:t>
      </w:r>
      <w:r w:rsidR="00880CDC">
        <w:rPr>
          <w:rFonts w:ascii="Times New Roman" w:hAnsi="Times New Roman"/>
        </w:rPr>
        <w:t xml:space="preserve">these </w:t>
      </w:r>
      <w:r w:rsidR="00C0068F" w:rsidRPr="005042C5">
        <w:rPr>
          <w:rFonts w:ascii="Times New Roman" w:hAnsi="Times New Roman"/>
        </w:rPr>
        <w:t xml:space="preserve">disparate outcomes may be diminishing, as mentioned above, the </w:t>
      </w:r>
      <w:r w:rsidR="00C0068F" w:rsidRPr="005042C5">
        <w:rPr>
          <w:rFonts w:ascii="Times New Roman" w:hAnsi="Times New Roman"/>
        </w:rPr>
        <w:lastRenderedPageBreak/>
        <w:t>impact of implicit racial bias can still appear at all phases of the prosecutorial process.  As Smith and Levinson (2012) suggest, prosecutors oftentimes consider societal conceptions of an individual’s culpability, which may be based on</w:t>
      </w:r>
      <w:r w:rsidR="00012E90">
        <w:rPr>
          <w:rFonts w:ascii="Times New Roman" w:hAnsi="Times New Roman"/>
        </w:rPr>
        <w:t xml:space="preserve"> the defendant’s</w:t>
      </w:r>
      <w:r w:rsidR="00C0068F" w:rsidRPr="005042C5">
        <w:rPr>
          <w:rFonts w:ascii="Times New Roman" w:hAnsi="Times New Roman"/>
        </w:rPr>
        <w:t xml:space="preserve"> extralegal </w:t>
      </w:r>
      <w:r w:rsidR="00F976B2">
        <w:rPr>
          <w:rFonts w:ascii="Times New Roman" w:hAnsi="Times New Roman"/>
        </w:rPr>
        <w:t>attributes</w:t>
      </w:r>
      <w:r w:rsidR="00C0068F" w:rsidRPr="005042C5">
        <w:rPr>
          <w:rFonts w:ascii="Times New Roman" w:hAnsi="Times New Roman"/>
        </w:rPr>
        <w:t>.  These associations between an individual’s race or gender and whether or not he or she is guilty are oftentimes automatic, both on behalf of the prosecutors and the potential jury members if the case proceeds down that path.  Thus, one’s decision to charge the individual and develop a strategy for doing so are dependent, in some ways, on these implicit and stereotypical viewpoints.  From the alternative perspective, an individual may receive ineffectual representation due to bias that seeps into the attorney-client relationship (Lyon 2012).</w:t>
      </w:r>
    </w:p>
    <w:p w14:paraId="2720476F" w14:textId="34ECD841" w:rsidR="00D5628A" w:rsidRDefault="00283481" w:rsidP="00D5628A">
      <w:pPr>
        <w:ind w:firstLine="720"/>
        <w:jc w:val="both"/>
        <w:rPr>
          <w:rFonts w:ascii="Times New Roman" w:hAnsi="Times New Roman"/>
        </w:rPr>
      </w:pPr>
      <w:r w:rsidRPr="005042C5">
        <w:rPr>
          <w:rFonts w:ascii="Times New Roman" w:hAnsi="Times New Roman"/>
        </w:rPr>
        <w:t xml:space="preserve"> </w:t>
      </w:r>
      <w:r w:rsidR="00472E7E" w:rsidRPr="005042C5">
        <w:rPr>
          <w:rFonts w:ascii="Times New Roman" w:hAnsi="Times New Roman"/>
        </w:rPr>
        <w:t>Empirical research demonstrates that group differences in decision</w:t>
      </w:r>
      <w:r w:rsidR="0063749C">
        <w:rPr>
          <w:rFonts w:ascii="Times New Roman" w:hAnsi="Times New Roman"/>
        </w:rPr>
        <w:t>-making</w:t>
      </w:r>
      <w:r w:rsidR="00472E7E" w:rsidRPr="005042C5">
        <w:rPr>
          <w:rFonts w:ascii="Times New Roman" w:hAnsi="Times New Roman"/>
        </w:rPr>
        <w:t xml:space="preserve"> at this general state of criminal processing do exist.  </w:t>
      </w:r>
      <w:r w:rsidR="00D5628A">
        <w:rPr>
          <w:rFonts w:ascii="Times New Roman" w:hAnsi="Times New Roman"/>
        </w:rPr>
        <w:t>Since the 1970s, there has been an increase in the</w:t>
      </w:r>
      <w:r w:rsidR="00D5628A" w:rsidRPr="00FE2690">
        <w:rPr>
          <w:rFonts w:ascii="Times New Roman" w:hAnsi="Times New Roman"/>
        </w:rPr>
        <w:t xml:space="preserve"> prosecution of </w:t>
      </w:r>
      <w:r w:rsidR="00D5628A">
        <w:rPr>
          <w:rFonts w:ascii="Times New Roman" w:hAnsi="Times New Roman"/>
        </w:rPr>
        <w:t>females</w:t>
      </w:r>
      <w:r w:rsidR="00D5628A" w:rsidRPr="00FE2690">
        <w:rPr>
          <w:rFonts w:ascii="Times New Roman" w:hAnsi="Times New Roman"/>
        </w:rPr>
        <w:t xml:space="preserve"> for domestic violence incidents (Chesney-Lind 2006)</w:t>
      </w:r>
      <w:r w:rsidR="00D5628A">
        <w:rPr>
          <w:rFonts w:ascii="Times New Roman" w:hAnsi="Times New Roman"/>
        </w:rPr>
        <w:t xml:space="preserve">. By gender and race, </w:t>
      </w:r>
      <w:proofErr w:type="spellStart"/>
      <w:r w:rsidR="00D5628A">
        <w:rPr>
          <w:rFonts w:ascii="Times New Roman" w:hAnsi="Times New Roman"/>
        </w:rPr>
        <w:t>Spohn</w:t>
      </w:r>
      <w:proofErr w:type="spellEnd"/>
      <w:r w:rsidR="00D5628A">
        <w:rPr>
          <w:rFonts w:ascii="Times New Roman" w:hAnsi="Times New Roman"/>
        </w:rPr>
        <w:t xml:space="preserve"> et al. (1987) found that males, and particularly Hispanic males, were the most likely to be prosecuted to the fullest extent. Additionally, </w:t>
      </w:r>
      <w:r w:rsidR="008B453D">
        <w:rPr>
          <w:rFonts w:ascii="Times New Roman" w:hAnsi="Times New Roman"/>
        </w:rPr>
        <w:t>al</w:t>
      </w:r>
      <w:r w:rsidR="00D5628A">
        <w:rPr>
          <w:rFonts w:ascii="Times New Roman" w:hAnsi="Times New Roman"/>
        </w:rPr>
        <w:t>though females were the least likely</w:t>
      </w:r>
      <w:r w:rsidR="00F976B2">
        <w:rPr>
          <w:rFonts w:ascii="Times New Roman" w:hAnsi="Times New Roman"/>
        </w:rPr>
        <w:t xml:space="preserve"> to be prosecuted</w:t>
      </w:r>
      <w:r w:rsidR="00D5628A">
        <w:rPr>
          <w:rFonts w:ascii="Times New Roman" w:hAnsi="Times New Roman"/>
        </w:rPr>
        <w:t xml:space="preserve">, there were differences when considering her race.  White females compared to black females experienced lower prosecution rates (19 percent and 30 percent, respectively).  </w:t>
      </w:r>
    </w:p>
    <w:p w14:paraId="4B910017" w14:textId="6BFCC062" w:rsidR="009A1C3C" w:rsidRPr="00B66223" w:rsidRDefault="001A1455" w:rsidP="0058536A">
      <w:pPr>
        <w:ind w:firstLine="720"/>
        <w:jc w:val="both"/>
        <w:rPr>
          <w:rFonts w:cs="AGaramond-Regular"/>
        </w:rPr>
      </w:pPr>
      <w:r>
        <w:rPr>
          <w:rFonts w:ascii="Times New Roman" w:hAnsi="Times New Roman"/>
        </w:rPr>
        <w:t>Alt</w:t>
      </w:r>
      <w:r w:rsidR="00880CDC">
        <w:rPr>
          <w:rFonts w:ascii="Times New Roman" w:hAnsi="Times New Roman"/>
        </w:rPr>
        <w:t xml:space="preserve">hough studies on prosecution as whole suggest race and gender disparities in who the courts pursue and </w:t>
      </w:r>
      <w:r w:rsidR="00F976B2">
        <w:rPr>
          <w:rFonts w:ascii="Times New Roman" w:hAnsi="Times New Roman"/>
        </w:rPr>
        <w:t>how the courts handle certain individuals</w:t>
      </w:r>
      <w:r w:rsidR="00880CDC">
        <w:rPr>
          <w:rFonts w:ascii="Times New Roman" w:hAnsi="Times New Roman"/>
        </w:rPr>
        <w:t xml:space="preserve">, some scholars </w:t>
      </w:r>
      <w:r w:rsidR="00D5628A">
        <w:rPr>
          <w:rFonts w:ascii="Times New Roman" w:hAnsi="Times New Roman"/>
        </w:rPr>
        <w:t>have advocated for decomposing the prosecution process to fully expose the breadth of the disparity (</w:t>
      </w:r>
      <w:proofErr w:type="spellStart"/>
      <w:r w:rsidR="00D5628A">
        <w:rPr>
          <w:rFonts w:ascii="Times New Roman" w:hAnsi="Times New Roman"/>
        </w:rPr>
        <w:t>Kutateladze</w:t>
      </w:r>
      <w:proofErr w:type="spellEnd"/>
      <w:r w:rsidR="00D5628A">
        <w:rPr>
          <w:rFonts w:ascii="Times New Roman" w:hAnsi="Times New Roman"/>
        </w:rPr>
        <w:t xml:space="preserve"> et al. 2014)</w:t>
      </w:r>
      <w:r w:rsidR="00880CDC">
        <w:rPr>
          <w:rFonts w:ascii="Times New Roman" w:hAnsi="Times New Roman"/>
        </w:rPr>
        <w:t xml:space="preserve">.  This is to better understand </w:t>
      </w:r>
      <w:r w:rsidR="00D5628A">
        <w:rPr>
          <w:rFonts w:ascii="Times New Roman" w:hAnsi="Times New Roman"/>
        </w:rPr>
        <w:t xml:space="preserve">differences </w:t>
      </w:r>
      <w:r w:rsidR="00880CDC">
        <w:rPr>
          <w:rFonts w:ascii="Times New Roman" w:hAnsi="Times New Roman"/>
        </w:rPr>
        <w:t>which</w:t>
      </w:r>
      <w:r w:rsidR="00D5628A">
        <w:rPr>
          <w:rFonts w:ascii="Times New Roman" w:hAnsi="Times New Roman"/>
        </w:rPr>
        <w:t xml:space="preserve"> exist by who is charged, who is detained, who receives a case dismissal, and who receives a </w:t>
      </w:r>
      <w:r w:rsidR="00D5628A">
        <w:rPr>
          <w:rFonts w:ascii="Times New Roman" w:hAnsi="Times New Roman"/>
        </w:rPr>
        <w:lastRenderedPageBreak/>
        <w:t xml:space="preserve">plea negotiation.  For instance, </w:t>
      </w:r>
      <w:r w:rsidR="0063749C" w:rsidRPr="005042C5">
        <w:rPr>
          <w:rFonts w:ascii="Times New Roman" w:hAnsi="Times New Roman"/>
        </w:rPr>
        <w:t xml:space="preserve">Starr and </w:t>
      </w:r>
      <w:proofErr w:type="spellStart"/>
      <w:r w:rsidR="0063749C" w:rsidRPr="005042C5">
        <w:rPr>
          <w:rFonts w:ascii="Times New Roman" w:hAnsi="Times New Roman"/>
        </w:rPr>
        <w:t>Rehavi</w:t>
      </w:r>
      <w:proofErr w:type="spellEnd"/>
      <w:r w:rsidR="0063749C" w:rsidRPr="005042C5">
        <w:rPr>
          <w:rFonts w:ascii="Times New Roman" w:hAnsi="Times New Roman"/>
        </w:rPr>
        <w:t xml:space="preserve"> </w:t>
      </w:r>
      <w:r w:rsidR="0063749C">
        <w:rPr>
          <w:rFonts w:ascii="Times New Roman" w:hAnsi="Times New Roman"/>
        </w:rPr>
        <w:t>(</w:t>
      </w:r>
      <w:r w:rsidR="0063749C" w:rsidRPr="005042C5">
        <w:rPr>
          <w:rFonts w:ascii="Times New Roman" w:hAnsi="Times New Roman"/>
        </w:rPr>
        <w:t>2013) found that federal prosecutors were two times as likely to charge black defendants.</w:t>
      </w:r>
      <w:r w:rsidR="00386C9D">
        <w:rPr>
          <w:rFonts w:ascii="Times New Roman" w:hAnsi="Times New Roman"/>
        </w:rPr>
        <w:t xml:space="preserve">  However, </w:t>
      </w:r>
      <w:r w:rsidR="007A7C29">
        <w:rPr>
          <w:rFonts w:ascii="Times New Roman" w:hAnsi="Times New Roman"/>
        </w:rPr>
        <w:t xml:space="preserve">a more detailed look </w:t>
      </w:r>
      <w:r w:rsidR="00386C9D">
        <w:rPr>
          <w:rFonts w:ascii="Times New Roman" w:hAnsi="Times New Roman"/>
        </w:rPr>
        <w:t>into the initial charging process</w:t>
      </w:r>
      <w:r w:rsidR="007A7C29">
        <w:rPr>
          <w:rFonts w:ascii="Times New Roman" w:hAnsi="Times New Roman"/>
        </w:rPr>
        <w:t xml:space="preserve"> showed </w:t>
      </w:r>
      <w:r w:rsidR="00386C9D">
        <w:rPr>
          <w:rFonts w:ascii="Times New Roman" w:hAnsi="Times New Roman"/>
        </w:rPr>
        <w:t xml:space="preserve">that </w:t>
      </w:r>
      <w:r w:rsidR="00386C9D" w:rsidRPr="00386C9D">
        <w:rPr>
          <w:rFonts w:cs="AGaramond-Regular"/>
        </w:rPr>
        <w:t xml:space="preserve">females were </w:t>
      </w:r>
      <w:r w:rsidR="00386C9D">
        <w:rPr>
          <w:rFonts w:cs="AGaramond-Regular"/>
        </w:rPr>
        <w:t>more</w:t>
      </w:r>
      <w:r w:rsidR="00386C9D" w:rsidRPr="00386C9D">
        <w:rPr>
          <w:rFonts w:cs="AGaramond-Regular"/>
        </w:rPr>
        <w:t xml:space="preserve"> likely</w:t>
      </w:r>
      <w:r w:rsidR="00386C9D">
        <w:rPr>
          <w:rFonts w:cs="AGaramond-Regular"/>
        </w:rPr>
        <w:t xml:space="preserve"> than males</w:t>
      </w:r>
      <w:r w:rsidR="00386C9D" w:rsidRPr="00386C9D">
        <w:rPr>
          <w:rFonts w:cs="AGaramond-Regular"/>
        </w:rPr>
        <w:t xml:space="preserve"> to receive a charge reduction, but </w:t>
      </w:r>
      <w:r w:rsidR="00386C9D">
        <w:rPr>
          <w:rFonts w:cs="AGaramond-Regular"/>
        </w:rPr>
        <w:t xml:space="preserve">that there were </w:t>
      </w:r>
      <w:r w:rsidR="00386C9D" w:rsidRPr="00386C9D">
        <w:rPr>
          <w:rFonts w:cs="AGaramond-Regular"/>
        </w:rPr>
        <w:t xml:space="preserve">no differences </w:t>
      </w:r>
      <w:r w:rsidR="00386C9D">
        <w:rPr>
          <w:rFonts w:cs="AGaramond-Regular"/>
        </w:rPr>
        <w:t xml:space="preserve">in this event </w:t>
      </w:r>
      <w:r w:rsidR="00386C9D" w:rsidRPr="00386C9D">
        <w:rPr>
          <w:rFonts w:cs="AGaramond-Regular"/>
        </w:rPr>
        <w:t>when comparing racial minorities to whites (Schumer and Johnson 2010)</w:t>
      </w:r>
      <w:r w:rsidR="00386C9D">
        <w:rPr>
          <w:rFonts w:cs="AGaramond-Regular"/>
        </w:rPr>
        <w:t xml:space="preserve">.  </w:t>
      </w:r>
      <w:r w:rsidR="0063749C">
        <w:rPr>
          <w:rFonts w:ascii="Times New Roman" w:hAnsi="Times New Roman"/>
        </w:rPr>
        <w:t>For those who were charged,</w:t>
      </w:r>
      <w:r w:rsidR="005B3AC6">
        <w:rPr>
          <w:rFonts w:ascii="Times New Roman" w:hAnsi="Times New Roman"/>
        </w:rPr>
        <w:t xml:space="preserve"> females and younger defendants </w:t>
      </w:r>
      <w:r w:rsidR="0063749C">
        <w:rPr>
          <w:rFonts w:ascii="Times New Roman" w:hAnsi="Times New Roman"/>
        </w:rPr>
        <w:t>were</w:t>
      </w:r>
      <w:r w:rsidR="005B3AC6">
        <w:rPr>
          <w:rFonts w:ascii="Times New Roman" w:hAnsi="Times New Roman"/>
        </w:rPr>
        <w:t xml:space="preserve"> </w:t>
      </w:r>
      <w:r w:rsidR="0063749C">
        <w:rPr>
          <w:rFonts w:ascii="Times New Roman" w:hAnsi="Times New Roman"/>
        </w:rPr>
        <w:t>less</w:t>
      </w:r>
      <w:r w:rsidR="005B3AC6">
        <w:rPr>
          <w:rFonts w:ascii="Times New Roman" w:hAnsi="Times New Roman"/>
        </w:rPr>
        <w:t xml:space="preserve"> likely to </w:t>
      </w:r>
      <w:r w:rsidR="0063749C">
        <w:rPr>
          <w:rFonts w:ascii="Times New Roman" w:hAnsi="Times New Roman"/>
        </w:rPr>
        <w:t>be detained during the pretrial stages of prosecution (</w:t>
      </w:r>
      <w:proofErr w:type="spellStart"/>
      <w:r w:rsidR="0063749C">
        <w:rPr>
          <w:rFonts w:ascii="Times New Roman" w:hAnsi="Times New Roman"/>
        </w:rPr>
        <w:t>Freiburger</w:t>
      </w:r>
      <w:proofErr w:type="spellEnd"/>
      <w:r w:rsidR="0063749C">
        <w:rPr>
          <w:rFonts w:ascii="Times New Roman" w:hAnsi="Times New Roman"/>
        </w:rPr>
        <w:t xml:space="preserve"> and </w:t>
      </w:r>
      <w:proofErr w:type="spellStart"/>
      <w:r w:rsidR="0063749C">
        <w:rPr>
          <w:rFonts w:ascii="Times New Roman" w:hAnsi="Times New Roman"/>
        </w:rPr>
        <w:t>Hilinski</w:t>
      </w:r>
      <w:proofErr w:type="spellEnd"/>
      <w:r w:rsidR="0063749C">
        <w:rPr>
          <w:rFonts w:ascii="Times New Roman" w:hAnsi="Times New Roman"/>
        </w:rPr>
        <w:t xml:space="preserve"> 2010), while b</w:t>
      </w:r>
      <w:r w:rsidR="00C0068F" w:rsidRPr="005042C5">
        <w:rPr>
          <w:rFonts w:ascii="Times New Roman" w:hAnsi="Times New Roman"/>
        </w:rPr>
        <w:t xml:space="preserve">lack and Hispanic defendants </w:t>
      </w:r>
      <w:r w:rsidR="0063749C">
        <w:rPr>
          <w:rFonts w:ascii="Times New Roman" w:hAnsi="Times New Roman"/>
        </w:rPr>
        <w:t xml:space="preserve">compared to white defendants </w:t>
      </w:r>
      <w:r w:rsidR="00C0068F" w:rsidRPr="005042C5">
        <w:rPr>
          <w:rFonts w:ascii="Times New Roman" w:hAnsi="Times New Roman"/>
        </w:rPr>
        <w:t>were more likely</w:t>
      </w:r>
      <w:r w:rsidR="0063749C">
        <w:rPr>
          <w:rFonts w:ascii="Times New Roman" w:hAnsi="Times New Roman"/>
        </w:rPr>
        <w:t xml:space="preserve"> </w:t>
      </w:r>
      <w:r w:rsidR="00C0068F" w:rsidRPr="005042C5">
        <w:rPr>
          <w:rFonts w:ascii="Times New Roman" w:hAnsi="Times New Roman"/>
        </w:rPr>
        <w:t xml:space="preserve">to be </w:t>
      </w:r>
      <w:r w:rsidR="00C0068F" w:rsidRPr="000373FD">
        <w:rPr>
          <w:rFonts w:ascii="Times New Roman" w:hAnsi="Times New Roman"/>
        </w:rPr>
        <w:t xml:space="preserve">detained </w:t>
      </w:r>
      <w:r w:rsidR="00C0068F" w:rsidRPr="005042C5">
        <w:rPr>
          <w:rFonts w:ascii="Times New Roman" w:hAnsi="Times New Roman"/>
        </w:rPr>
        <w:t xml:space="preserve">after being charged with a crime </w:t>
      </w:r>
      <w:r w:rsidR="0063749C">
        <w:rPr>
          <w:rFonts w:ascii="Times New Roman" w:hAnsi="Times New Roman"/>
        </w:rPr>
        <w:t>(</w:t>
      </w:r>
      <w:r w:rsidR="0063749C" w:rsidRPr="005042C5">
        <w:rPr>
          <w:rFonts w:ascii="Times New Roman" w:hAnsi="Times New Roman"/>
        </w:rPr>
        <w:t>Demuth 2003)</w:t>
      </w:r>
      <w:r w:rsidR="00C0068F" w:rsidRPr="005042C5">
        <w:rPr>
          <w:rFonts w:ascii="Times New Roman" w:hAnsi="Times New Roman"/>
        </w:rPr>
        <w:t xml:space="preserve">.  </w:t>
      </w:r>
      <w:r w:rsidR="00AF2E32">
        <w:rPr>
          <w:rFonts w:ascii="Times New Roman" w:hAnsi="Times New Roman"/>
        </w:rPr>
        <w:t xml:space="preserve">After being charged, </w:t>
      </w:r>
      <w:r w:rsidR="004B4650">
        <w:rPr>
          <w:rFonts w:ascii="Times New Roman" w:hAnsi="Times New Roman"/>
        </w:rPr>
        <w:t xml:space="preserve">blacks and </w:t>
      </w:r>
      <w:r w:rsidR="00D5628A">
        <w:rPr>
          <w:rFonts w:ascii="Times New Roman" w:hAnsi="Times New Roman"/>
        </w:rPr>
        <w:t>Hispanic</w:t>
      </w:r>
      <w:r w:rsidR="00AF2E32">
        <w:rPr>
          <w:rFonts w:ascii="Times New Roman" w:hAnsi="Times New Roman"/>
        </w:rPr>
        <w:t xml:space="preserve"> </w:t>
      </w:r>
      <w:r w:rsidR="00283481" w:rsidRPr="005042C5">
        <w:rPr>
          <w:rFonts w:ascii="Times New Roman" w:hAnsi="Times New Roman"/>
        </w:rPr>
        <w:t xml:space="preserve">defendants </w:t>
      </w:r>
      <w:r w:rsidR="0063749C">
        <w:rPr>
          <w:rFonts w:ascii="Times New Roman" w:hAnsi="Times New Roman"/>
        </w:rPr>
        <w:t>were</w:t>
      </w:r>
      <w:r w:rsidR="00283481" w:rsidRPr="005042C5">
        <w:rPr>
          <w:rFonts w:ascii="Times New Roman" w:hAnsi="Times New Roman"/>
        </w:rPr>
        <w:t xml:space="preserve"> </w:t>
      </w:r>
      <w:r w:rsidR="00751712" w:rsidRPr="005D0635">
        <w:rPr>
          <w:rFonts w:ascii="Times New Roman" w:hAnsi="Times New Roman"/>
        </w:rPr>
        <w:t xml:space="preserve">more likely than </w:t>
      </w:r>
      <w:r w:rsidR="001450E7" w:rsidRPr="005D0635">
        <w:rPr>
          <w:rFonts w:ascii="Times New Roman" w:hAnsi="Times New Roman"/>
        </w:rPr>
        <w:t>whites</w:t>
      </w:r>
      <w:r w:rsidR="00751712" w:rsidRPr="005D0635">
        <w:rPr>
          <w:rFonts w:ascii="Times New Roman" w:hAnsi="Times New Roman"/>
        </w:rPr>
        <w:t xml:space="preserve"> to be </w:t>
      </w:r>
      <w:r w:rsidR="00283481" w:rsidRPr="005D0635">
        <w:rPr>
          <w:rFonts w:ascii="Times New Roman" w:hAnsi="Times New Roman"/>
        </w:rPr>
        <w:t xml:space="preserve">offered a plea negotiation </w:t>
      </w:r>
      <w:r w:rsidR="00B51031" w:rsidRPr="005D0635">
        <w:rPr>
          <w:rFonts w:ascii="Times New Roman" w:hAnsi="Times New Roman"/>
        </w:rPr>
        <w:t>(</w:t>
      </w:r>
      <w:proofErr w:type="spellStart"/>
      <w:r w:rsidR="00B51031" w:rsidRPr="005D0635">
        <w:rPr>
          <w:rFonts w:ascii="Times New Roman" w:hAnsi="Times New Roman"/>
        </w:rPr>
        <w:t>Kutateladze</w:t>
      </w:r>
      <w:proofErr w:type="spellEnd"/>
      <w:r w:rsidR="00B51031" w:rsidRPr="005D0635">
        <w:rPr>
          <w:rFonts w:ascii="Times New Roman" w:hAnsi="Times New Roman"/>
        </w:rPr>
        <w:t xml:space="preserve"> et al. 2014)</w:t>
      </w:r>
      <w:r w:rsidR="001450E7" w:rsidRPr="005D0635">
        <w:rPr>
          <w:rFonts w:ascii="Times New Roman" w:hAnsi="Times New Roman"/>
        </w:rPr>
        <w:t xml:space="preserve">.  For those who reach a jury trial, </w:t>
      </w:r>
      <w:r w:rsidR="00487968" w:rsidRPr="005D0635">
        <w:rPr>
          <w:rFonts w:ascii="Times New Roman" w:hAnsi="Times New Roman"/>
        </w:rPr>
        <w:t xml:space="preserve">other concerns arise with regard to how a jury </w:t>
      </w:r>
      <w:r w:rsidR="00487968" w:rsidRPr="00B66223">
        <w:rPr>
          <w:rFonts w:ascii="Times New Roman" w:hAnsi="Times New Roman"/>
        </w:rPr>
        <w:t xml:space="preserve">is selected, a selection that has the potential to alter procedural outcomes.  </w:t>
      </w:r>
      <w:r w:rsidR="00283481" w:rsidRPr="00B66223">
        <w:rPr>
          <w:rFonts w:ascii="Times New Roman" w:hAnsi="Times New Roman"/>
        </w:rPr>
        <w:t xml:space="preserve"> </w:t>
      </w:r>
      <w:r w:rsidR="00A35B1C" w:rsidRPr="00B66223">
        <w:rPr>
          <w:rFonts w:ascii="Times New Roman" w:hAnsi="Times New Roman"/>
        </w:rPr>
        <w:t xml:space="preserve">Anwar et al. (2012) find that </w:t>
      </w:r>
      <w:r w:rsidR="002C1FAD" w:rsidRPr="00B66223">
        <w:rPr>
          <w:rFonts w:ascii="Times New Roman" w:hAnsi="Times New Roman"/>
        </w:rPr>
        <w:t>all-white juries convict</w:t>
      </w:r>
      <w:r w:rsidR="00F976B2" w:rsidRPr="00B66223">
        <w:rPr>
          <w:rFonts w:ascii="Times New Roman" w:hAnsi="Times New Roman"/>
        </w:rPr>
        <w:t>ed</w:t>
      </w:r>
      <w:r w:rsidR="002C1FAD" w:rsidRPr="00B66223">
        <w:rPr>
          <w:rFonts w:ascii="Times New Roman" w:hAnsi="Times New Roman"/>
        </w:rPr>
        <w:t xml:space="preserve"> black defendants at a higher rate</w:t>
      </w:r>
      <w:r w:rsidR="005D0635" w:rsidRPr="00B66223">
        <w:rPr>
          <w:rFonts w:ascii="Times New Roman" w:hAnsi="Times New Roman"/>
        </w:rPr>
        <w:t>, but that the presence of just one black juror eliminate</w:t>
      </w:r>
      <w:r w:rsidR="00F976B2" w:rsidRPr="00B66223">
        <w:rPr>
          <w:rFonts w:ascii="Times New Roman" w:hAnsi="Times New Roman"/>
        </w:rPr>
        <w:t>d</w:t>
      </w:r>
      <w:r w:rsidR="005D0635" w:rsidRPr="00B66223">
        <w:rPr>
          <w:rFonts w:ascii="Times New Roman" w:hAnsi="Times New Roman"/>
        </w:rPr>
        <w:t xml:space="preserve"> this disparate effect.  </w:t>
      </w:r>
      <w:r w:rsidR="00012E90" w:rsidRPr="00B66223">
        <w:rPr>
          <w:rFonts w:ascii="Times New Roman" w:hAnsi="Times New Roman"/>
        </w:rPr>
        <w:t xml:space="preserve"> </w:t>
      </w:r>
    </w:p>
    <w:p w14:paraId="6F544807" w14:textId="5E784352" w:rsidR="009A1C3C" w:rsidRPr="00B66223" w:rsidRDefault="009A1C3C" w:rsidP="0058536A">
      <w:pPr>
        <w:ind w:firstLine="720"/>
        <w:jc w:val="both"/>
        <w:rPr>
          <w:rFonts w:cs="AGaramond-Regular"/>
        </w:rPr>
      </w:pPr>
      <w:r w:rsidRPr="00B66223">
        <w:rPr>
          <w:rFonts w:cs="AGaramond-Regular"/>
        </w:rPr>
        <w:t>Studies on prosecutorial decision-making suggest that bias in decision-making is evident a</w:t>
      </w:r>
      <w:r w:rsidR="00F976B2" w:rsidRPr="00B66223">
        <w:rPr>
          <w:rFonts w:cs="AGaramond-Regular"/>
        </w:rPr>
        <w:t>t</w:t>
      </w:r>
      <w:r w:rsidRPr="00B66223">
        <w:rPr>
          <w:rFonts w:cs="AGaramond-Regular"/>
        </w:rPr>
        <w:t xml:space="preserve"> this stage of the justice system</w:t>
      </w:r>
      <w:r w:rsidR="00F976B2" w:rsidRPr="00B66223">
        <w:rPr>
          <w:rFonts w:cs="AGaramond-Regular"/>
        </w:rPr>
        <w:t xml:space="preserve"> as well</w:t>
      </w:r>
      <w:r w:rsidRPr="00B66223">
        <w:rPr>
          <w:rFonts w:cs="AGaramond-Regular"/>
        </w:rPr>
        <w:t xml:space="preserve">.  </w:t>
      </w:r>
      <w:r w:rsidR="008B453D">
        <w:rPr>
          <w:rFonts w:cs="AGaramond-Regular"/>
        </w:rPr>
        <w:t>Alt</w:t>
      </w:r>
      <w:r w:rsidRPr="00B66223">
        <w:rPr>
          <w:rFonts w:cs="AGaramond-Regular"/>
        </w:rPr>
        <w:t xml:space="preserve">hough, it is important to examine the many points within prosecution to fully identify the </w:t>
      </w:r>
      <w:r w:rsidR="00284A59" w:rsidRPr="00B66223">
        <w:rPr>
          <w:rFonts w:cs="AGaramond-Regular"/>
        </w:rPr>
        <w:t>extensiveness</w:t>
      </w:r>
      <w:r w:rsidRPr="00B66223">
        <w:rPr>
          <w:rFonts w:cs="AGaramond-Regular"/>
        </w:rPr>
        <w:t xml:space="preserve"> of race and gender disparities.  Some </w:t>
      </w:r>
      <w:r w:rsidR="00284A59" w:rsidRPr="00B66223">
        <w:rPr>
          <w:rFonts w:cs="AGaramond-Regular"/>
        </w:rPr>
        <w:t xml:space="preserve">may </w:t>
      </w:r>
      <w:r w:rsidRPr="00B66223">
        <w:rPr>
          <w:rFonts w:cs="AGaramond-Regular"/>
        </w:rPr>
        <w:t xml:space="preserve">argue that prosecutorial outcomes can have a residual effect that is evidenced in conviction and sentencing, a point in the process that I discuss next.  </w:t>
      </w:r>
    </w:p>
    <w:p w14:paraId="2D493A79" w14:textId="77777777" w:rsidR="0058536A" w:rsidRDefault="0058536A" w:rsidP="00472E7E">
      <w:pPr>
        <w:jc w:val="both"/>
        <w:rPr>
          <w:rFonts w:ascii="Times New Roman" w:hAnsi="Times New Roman"/>
          <w:color w:val="FF0000"/>
        </w:rPr>
      </w:pPr>
    </w:p>
    <w:p w14:paraId="6D54FF2F" w14:textId="1F9F8670" w:rsidR="0058536A" w:rsidRDefault="0058536A" w:rsidP="0064284C">
      <w:pPr>
        <w:pStyle w:val="Heading3"/>
      </w:pPr>
      <w:bookmarkStart w:id="30" w:name="_Toc513725689"/>
      <w:r>
        <w:t>Conviction and Sentencing</w:t>
      </w:r>
      <w:bookmarkEnd w:id="30"/>
    </w:p>
    <w:p w14:paraId="405D5571" w14:textId="561E4098" w:rsidR="0058536A" w:rsidRDefault="001E12B7" w:rsidP="0058536A">
      <w:pPr>
        <w:ind w:firstLine="720"/>
        <w:jc w:val="both"/>
      </w:pPr>
      <w:r>
        <w:t xml:space="preserve">There is </w:t>
      </w:r>
      <w:r w:rsidR="0058536A" w:rsidRPr="001D3EB2">
        <w:t xml:space="preserve">a lengthy history in the United States with regard to </w:t>
      </w:r>
      <w:r w:rsidR="008B5A87">
        <w:t xml:space="preserve">disparate </w:t>
      </w:r>
      <w:r w:rsidR="0058536A" w:rsidRPr="001D3EB2">
        <w:t>sentencing practices</w:t>
      </w:r>
      <w:r w:rsidR="008B5A87">
        <w:t xml:space="preserve"> and attempts to standardize punishment</w:t>
      </w:r>
      <w:r w:rsidR="0058536A" w:rsidRPr="001D3EB2">
        <w:t xml:space="preserve">.   Prior to federal reform in 1984, federal </w:t>
      </w:r>
      <w:r w:rsidR="0058536A" w:rsidRPr="001D3EB2">
        <w:lastRenderedPageBreak/>
        <w:t>judges had broad discretion in criminal sentencing, with the only bounds provided to them being maximum penalties</w:t>
      </w:r>
      <w:r w:rsidR="005646D1">
        <w:t xml:space="preserve"> (</w:t>
      </w:r>
      <w:proofErr w:type="spellStart"/>
      <w:r w:rsidR="00BA0330">
        <w:t>Gertner</w:t>
      </w:r>
      <w:proofErr w:type="spellEnd"/>
      <w:r w:rsidR="00BA0330">
        <w:t xml:space="preserve"> 2010;</w:t>
      </w:r>
      <w:r w:rsidR="005646D1">
        <w:t xml:space="preserve"> Wilkins et al. 1991)</w:t>
      </w:r>
      <w:r w:rsidR="0058536A" w:rsidRPr="001D3EB2">
        <w:t xml:space="preserve">.  Thus, judges were free to enforce a wide </w:t>
      </w:r>
      <w:r w:rsidR="0058536A">
        <w:t xml:space="preserve">range of punishments, providing them with the freedom to impose their individual views of effective sentencing on the offender.  As a result, presiding judges enforced a wide range of sentences even among similar offenses.  </w:t>
      </w:r>
    </w:p>
    <w:p w14:paraId="57A3A8FD" w14:textId="07225AEE" w:rsidR="0058536A" w:rsidRDefault="0058536A" w:rsidP="0058536A">
      <w:pPr>
        <w:ind w:firstLine="720"/>
        <w:jc w:val="both"/>
      </w:pPr>
      <w:r>
        <w:t>In 1984, the Sentencing Reform Act provided a dramatic change in sentencing law and practice.  Its principal features were to:</w:t>
      </w:r>
      <w:r w:rsidR="001A1455">
        <w:t xml:space="preserve"> </w:t>
      </w:r>
      <w:r>
        <w:t>1) establish a comprehensive and coord</w:t>
      </w:r>
      <w:r w:rsidR="001E12B7">
        <w:t>inated authority for sentencing;</w:t>
      </w:r>
      <w:r>
        <w:t xml:space="preserve"> 2) to address the problem of unwarranted disparity in sentencing and to enhance crime control by creating an independent commission that created </w:t>
      </w:r>
      <w:r w:rsidR="001E12B7">
        <w:t>mandatory sentencing guidelines;</w:t>
      </w:r>
      <w:r>
        <w:t xml:space="preserve"> and 3) to create a means for assembling and distributing sentencing data for research and education </w:t>
      </w:r>
      <w:r w:rsidRPr="0017766A">
        <w:t xml:space="preserve">(USSC 2017).   </w:t>
      </w:r>
      <w:r>
        <w:t xml:space="preserve">This act was </w:t>
      </w:r>
      <w:r w:rsidRPr="0017766A">
        <w:t xml:space="preserve">embedded </w:t>
      </w:r>
      <w:r>
        <w:t>within the broader Comprehensive Crime Control Act in the same year.  As a result of the Sentencing Reform Act of 1984, the independent commission that would create and oversee mandatory sentencing guidelines became known as the U</w:t>
      </w:r>
      <w:r w:rsidR="003B52F6">
        <w:t>nited States</w:t>
      </w:r>
      <w:r>
        <w:t>. Sentencing Commission (USSC).  The USSC soon enacted the Federal Sentencing Guidelines with the end goal of promoting honesty in federal sentencing and reducing unjust disparities.  The formation of this authority was an attempt to better manage the lax governance of judicial decision-making and to limit and structure the discretion of these federal judges.  The Federal Sentencing Guidelines provided a sentencing matrix that cross-tabulated information for both the offense level and the offender’s criminal history.  The recommended sentence lay at the point at which these two variables intersect</w:t>
      </w:r>
      <w:r w:rsidR="008B5A87">
        <w:t>ed</w:t>
      </w:r>
      <w:r>
        <w:t xml:space="preserve">.  These guidelines intended to ensure that similar crimes would receive similar sentences, and that decisions were made irrespective of the offender’s race, gender, </w:t>
      </w:r>
      <w:r>
        <w:lastRenderedPageBreak/>
        <w:t>socioeconomic s</w:t>
      </w:r>
      <w:r w:rsidR="00C27891">
        <w:t>tatus, and geographic location</w:t>
      </w:r>
      <w:r>
        <w:t xml:space="preserve">.  It also found it inappropriate to consider of an offender’s education, employment record, family responsibilities, and community ties in the determination of criminal sentence.  The guidelines developed by the USSC were finalized in 1987.  </w:t>
      </w:r>
    </w:p>
    <w:p w14:paraId="3C96E30D" w14:textId="0CD5F33C" w:rsidR="0058536A" w:rsidRDefault="0058536A" w:rsidP="0058536A">
      <w:pPr>
        <w:ind w:firstLine="720"/>
        <w:jc w:val="both"/>
      </w:pPr>
      <w:r>
        <w:t xml:space="preserve">In years since the passage of this act, however, flaws in the design were realized.  Not only did the sentencing guidelines carry their own discriminatory effects, but </w:t>
      </w:r>
      <w:r w:rsidR="001666B2">
        <w:t>they</w:t>
      </w:r>
      <w:r>
        <w:t xml:space="preserve"> also created frustration on behalf of the presiding judges.  Regarding inherent discrimination, and as an example, the guidelines disproportionally affected offenders of color.  In particular, </w:t>
      </w:r>
      <w:r w:rsidR="001E12B7">
        <w:t xml:space="preserve">and as mentioned earlier, </w:t>
      </w:r>
      <w:r>
        <w:t>o</w:t>
      </w:r>
      <w:r w:rsidRPr="00447183">
        <w:rPr>
          <w:rFonts w:ascii="Times New Roman" w:hAnsi="Times New Roman"/>
        </w:rPr>
        <w:t xml:space="preserve">ffenders possessing </w:t>
      </w:r>
      <w:r w:rsidRPr="00447183">
        <w:rPr>
          <w:rFonts w:ascii="Times New Roman" w:hAnsi="Times New Roman"/>
          <w:i/>
        </w:rPr>
        <w:t>crack</w:t>
      </w:r>
      <w:r w:rsidRPr="00447183">
        <w:rPr>
          <w:rFonts w:ascii="Times New Roman" w:hAnsi="Times New Roman"/>
        </w:rPr>
        <w:t xml:space="preserve"> cocaine were </w:t>
      </w:r>
      <w:r>
        <w:rPr>
          <w:rFonts w:ascii="Times New Roman" w:hAnsi="Times New Roman"/>
        </w:rPr>
        <w:t xml:space="preserve">initially </w:t>
      </w:r>
      <w:r w:rsidRPr="00447183">
        <w:rPr>
          <w:rFonts w:ascii="Times New Roman" w:hAnsi="Times New Roman"/>
        </w:rPr>
        <w:t xml:space="preserve">subjected to the same mandatory minimum sentence as offenders convicted of possessing </w:t>
      </w:r>
      <w:r w:rsidRPr="00520C4E">
        <w:rPr>
          <w:rFonts w:ascii="Times New Roman" w:hAnsi="Times New Roman"/>
        </w:rPr>
        <w:t>one hundred times</w:t>
      </w:r>
      <w:r w:rsidRPr="00447183">
        <w:rPr>
          <w:rFonts w:ascii="Times New Roman" w:hAnsi="Times New Roman"/>
        </w:rPr>
        <w:t xml:space="preserve"> the amount of </w:t>
      </w:r>
      <w:r w:rsidRPr="00447183">
        <w:rPr>
          <w:rFonts w:ascii="Times New Roman" w:hAnsi="Times New Roman"/>
          <w:i/>
        </w:rPr>
        <w:t>powder</w:t>
      </w:r>
      <w:r w:rsidRPr="00447183">
        <w:rPr>
          <w:rFonts w:ascii="Times New Roman" w:hAnsi="Times New Roman"/>
        </w:rPr>
        <w:t xml:space="preserve"> cocaine (</w:t>
      </w:r>
      <w:proofErr w:type="spellStart"/>
      <w:r w:rsidRPr="00447183">
        <w:rPr>
          <w:rFonts w:ascii="Times New Roman" w:hAnsi="Times New Roman"/>
        </w:rPr>
        <w:t>Sklansky</w:t>
      </w:r>
      <w:proofErr w:type="spellEnd"/>
      <w:r w:rsidRPr="00447183">
        <w:rPr>
          <w:rFonts w:ascii="Times New Roman" w:hAnsi="Times New Roman"/>
        </w:rPr>
        <w:t xml:space="preserve"> 1985)</w:t>
      </w:r>
      <w:r>
        <w:t>, with crack cocaine carrying a penalty that was 100 times more severe than powder cocaine</w:t>
      </w:r>
      <w:r w:rsidR="00FB74F5">
        <w:t>.</w:t>
      </w:r>
      <w:r w:rsidR="001E12B7">
        <w:rPr>
          <w:rStyle w:val="FootnoteReference"/>
        </w:rPr>
        <w:footnoteReference w:id="13"/>
      </w:r>
      <w:r>
        <w:t xml:space="preserve">  Regarding frustration on behalf of the presiding federal judges, these authorities felt that the guidelines severely limited their ability to evaluate the context of a case and administer an appropriate sentence. They were instructed to not consider </w:t>
      </w:r>
      <w:r w:rsidR="00481695">
        <w:t>extralegal</w:t>
      </w:r>
      <w:r>
        <w:t xml:space="preserve"> factors, </w:t>
      </w:r>
      <w:r w:rsidR="00744964">
        <w:t>stated</w:t>
      </w:r>
      <w:r>
        <w:t xml:space="preserve"> above, and to impose a sentence that was held within the matrix provided to them.    </w:t>
      </w:r>
    </w:p>
    <w:p w14:paraId="03914E35" w14:textId="315BDB1F" w:rsidR="0058536A" w:rsidRDefault="00744964" w:rsidP="0058536A">
      <w:pPr>
        <w:pStyle w:val="NoSpacing"/>
        <w:spacing w:line="480" w:lineRule="auto"/>
        <w:ind w:firstLine="720"/>
        <w:jc w:val="both"/>
      </w:pPr>
      <w:r>
        <w:t>As o</w:t>
      </w:r>
      <w:r w:rsidR="0058536A">
        <w:t>ne of the principal features of the Federal Sentencing Guidelines was to create a means for assembling and distributing sentencing data for research and education</w:t>
      </w:r>
      <w:r>
        <w:t>, this meant that t</w:t>
      </w:r>
      <w:r w:rsidR="0058536A">
        <w:t xml:space="preserve">he effectiveness of the sentencing guidelines could be evaluated.  In an analysis to assess judicial adherence to its guidelines, the USSC studied federal sentencing data to understand the consistency of sentencing outcomes as well as uncover </w:t>
      </w:r>
      <w:r w:rsidR="0058536A">
        <w:lastRenderedPageBreak/>
        <w:t>correlations between sentencing outcomes and demographic characteristics (USSC 2006; USSC 2012).   Their 2006 report revealed that nearly 86</w:t>
      </w:r>
      <w:r w:rsidR="003B52F6">
        <w:t xml:space="preserve"> percent</w:t>
      </w:r>
      <w:r w:rsidR="0058536A">
        <w:t xml:space="preserve"> of sentences conformed to the guidelines, a statistic that remained fairly steady when re-evaluated in 2012.  Additionally, approximately 60</w:t>
      </w:r>
      <w:r w:rsidR="003B52F6">
        <w:t xml:space="preserve"> percent</w:t>
      </w:r>
      <w:r w:rsidR="0058536A">
        <w:t xml:space="preserve"> of sentences falling within the guidelines were imposed at the minimum, or bottom, of the applicable range.  However, when assessing the outcomes for demographic differences, results were less encouraging.  D</w:t>
      </w:r>
      <w:r w:rsidR="0058536A" w:rsidRPr="00A5287F">
        <w:t xml:space="preserve">emographic characteristics </w:t>
      </w:r>
      <w:r w:rsidR="0058536A">
        <w:t xml:space="preserve">of the offender were found to be </w:t>
      </w:r>
      <w:r w:rsidR="0058536A" w:rsidRPr="00A5287F">
        <w:t>strongly correlated with federal sentencing outcomes</w:t>
      </w:r>
      <w:r w:rsidR="0058536A">
        <w:t>, and the group disparities in outcomes had increased by 2012</w:t>
      </w:r>
      <w:r w:rsidR="0058536A" w:rsidRPr="00A5287F">
        <w:t xml:space="preserve">.  </w:t>
      </w:r>
      <w:r w:rsidR="0058536A">
        <w:t xml:space="preserve">Male offenders were found to be associated with higher sentences than female offenders.  Black offenders were associated with sentences that </w:t>
      </w:r>
      <w:r w:rsidR="006911C7">
        <w:t>were</w:t>
      </w:r>
      <w:r w:rsidR="0058536A">
        <w:t xml:space="preserve"> nearly </w:t>
      </w:r>
      <w:r w:rsidR="003B52F6">
        <w:t>five percent</w:t>
      </w:r>
      <w:r w:rsidR="0058536A">
        <w:t xml:space="preserve"> higher than white offenders, while offenders of “other” races </w:t>
      </w:r>
      <w:r w:rsidR="008B5A87">
        <w:t>were</w:t>
      </w:r>
      <w:r w:rsidR="0058536A">
        <w:t xml:space="preserve"> associated with sentences that </w:t>
      </w:r>
      <w:r w:rsidR="008B5A87">
        <w:t>were</w:t>
      </w:r>
      <w:r w:rsidR="0058536A">
        <w:t xml:space="preserve"> nearly 11</w:t>
      </w:r>
      <w:r w:rsidR="003B52F6">
        <w:t xml:space="preserve"> percent</w:t>
      </w:r>
      <w:r w:rsidR="0058536A">
        <w:t xml:space="preserve"> higher than white offenders.  When comparing sentence outcomes of Hispanics to whites, there </w:t>
      </w:r>
      <w:r w:rsidR="008B5A87">
        <w:t>was</w:t>
      </w:r>
      <w:r w:rsidR="0058536A">
        <w:t xml:space="preserve"> no statistical difference in their outcomes.  </w:t>
      </w:r>
    </w:p>
    <w:p w14:paraId="7871EA9E" w14:textId="43C8BDC0" w:rsidR="0058536A" w:rsidRDefault="0058536A" w:rsidP="0058536A">
      <w:pPr>
        <w:pStyle w:val="NoSpacing"/>
        <w:spacing w:line="480" w:lineRule="auto"/>
        <w:ind w:firstLine="720"/>
        <w:jc w:val="both"/>
        <w:rPr>
          <w:rFonts w:ascii="Times New Roman" w:hAnsi="Times New Roman"/>
          <w:szCs w:val="24"/>
          <w:lang w:val="en"/>
        </w:rPr>
      </w:pPr>
      <w:r>
        <w:rPr>
          <w:lang w:bidi="ar-SA"/>
        </w:rPr>
        <w:t>A defendant’s race should not influence the sentence imposed after a conviction.</w:t>
      </w:r>
      <w:r w:rsidR="00744964">
        <w:rPr>
          <w:lang w:bidi="ar-SA"/>
        </w:rPr>
        <w:t xml:space="preserve"> </w:t>
      </w:r>
      <w:r>
        <w:rPr>
          <w:lang w:bidi="ar-SA"/>
        </w:rPr>
        <w:t>Rather, sentencing decisions should rest on legally relevant criteria</w:t>
      </w:r>
      <w:r w:rsidR="00744964">
        <w:rPr>
          <w:lang w:bidi="ar-SA"/>
        </w:rPr>
        <w:t xml:space="preserve">, if </w:t>
      </w:r>
      <w:r w:rsidR="00744964" w:rsidRPr="00C659F2">
        <w:rPr>
          <w:rFonts w:ascii="Times New Roman" w:hAnsi="Times New Roman"/>
        </w:rPr>
        <w:t>criminal justice outcomes are indeed just.</w:t>
      </w:r>
      <w:r w:rsidR="00744964">
        <w:rPr>
          <w:rFonts w:ascii="Times New Roman" w:hAnsi="Times New Roman"/>
        </w:rPr>
        <w:t xml:space="preserve">  </w:t>
      </w:r>
      <w:r>
        <w:rPr>
          <w:lang w:bidi="ar-SA"/>
        </w:rPr>
        <w:t>The USSC’s position on these disparate demographic outcomes is that, although some</w:t>
      </w:r>
      <w:r w:rsidRPr="00A5287F">
        <w:rPr>
          <w:lang w:bidi="ar-SA"/>
        </w:rPr>
        <w:t xml:space="preserve"> judges </w:t>
      </w:r>
      <w:r>
        <w:rPr>
          <w:lang w:bidi="ar-SA"/>
        </w:rPr>
        <w:t>weigh</w:t>
      </w:r>
      <w:r w:rsidRPr="00A5287F">
        <w:rPr>
          <w:lang w:bidi="ar-SA"/>
        </w:rPr>
        <w:t xml:space="preserve"> factors such as the characteristics of the offense and the offender differently than other judges in similar cases</w:t>
      </w:r>
      <w:r>
        <w:rPr>
          <w:lang w:bidi="ar-SA"/>
        </w:rPr>
        <w:t xml:space="preserve">, these outcomes are not suggestive of race or gender discrimination on behalf of the judges.   It is </w:t>
      </w:r>
      <w:r w:rsidR="00744964">
        <w:rPr>
          <w:lang w:bidi="ar-SA"/>
        </w:rPr>
        <w:t>my position</w:t>
      </w:r>
      <w:r>
        <w:rPr>
          <w:lang w:bidi="ar-SA"/>
        </w:rPr>
        <w:t xml:space="preserve">, that it is impossible to remove individual biases in decision-making.  </w:t>
      </w:r>
      <w:r w:rsidR="008B453D">
        <w:rPr>
          <w:lang w:bidi="ar-SA"/>
        </w:rPr>
        <w:t>While</w:t>
      </w:r>
      <w:r>
        <w:rPr>
          <w:lang w:bidi="ar-SA"/>
        </w:rPr>
        <w:t xml:space="preserve"> it may not be the sole contributor, I argue that bias cannot be denied as a contributor to these outcomes</w:t>
      </w:r>
      <w:r w:rsidR="00744964">
        <w:rPr>
          <w:lang w:bidi="ar-SA"/>
        </w:rPr>
        <w:t>; j</w:t>
      </w:r>
      <w:r>
        <w:rPr>
          <w:lang w:bidi="ar-SA"/>
        </w:rPr>
        <w:t xml:space="preserve">udicial authorities are not immune </w:t>
      </w:r>
      <w:r w:rsidR="008B5A87">
        <w:rPr>
          <w:lang w:bidi="ar-SA"/>
        </w:rPr>
        <w:t xml:space="preserve">to </w:t>
      </w:r>
      <w:r w:rsidR="00744964">
        <w:rPr>
          <w:lang w:bidi="ar-SA"/>
        </w:rPr>
        <w:t xml:space="preserve">having </w:t>
      </w:r>
      <w:r w:rsidRPr="009A07A2">
        <w:rPr>
          <w:rFonts w:ascii="Times New Roman" w:hAnsi="Times New Roman"/>
          <w:lang w:val="en"/>
        </w:rPr>
        <w:t>stereotypes</w:t>
      </w:r>
      <w:r w:rsidR="00744964">
        <w:rPr>
          <w:rFonts w:ascii="Times New Roman" w:hAnsi="Times New Roman"/>
          <w:lang w:val="en"/>
        </w:rPr>
        <w:t xml:space="preserve"> influence their decision-making</w:t>
      </w:r>
      <w:r>
        <w:rPr>
          <w:rFonts w:ascii="Times New Roman" w:hAnsi="Times New Roman"/>
          <w:lang w:val="en"/>
        </w:rPr>
        <w:t xml:space="preserve">.  </w:t>
      </w:r>
      <w:r w:rsidR="008B453D">
        <w:rPr>
          <w:rFonts w:ascii="Times New Roman" w:hAnsi="Times New Roman"/>
          <w:lang w:val="en"/>
        </w:rPr>
        <w:t>Although</w:t>
      </w:r>
      <w:r>
        <w:rPr>
          <w:rFonts w:ascii="Times New Roman" w:hAnsi="Times New Roman"/>
          <w:lang w:val="en"/>
        </w:rPr>
        <w:t xml:space="preserve"> these stereotypes of others </w:t>
      </w:r>
      <w:r w:rsidRPr="009A07A2">
        <w:rPr>
          <w:rFonts w:ascii="Times New Roman" w:hAnsi="Times New Roman"/>
          <w:lang w:val="en"/>
        </w:rPr>
        <w:t xml:space="preserve">may not manifest in overt </w:t>
      </w:r>
      <w:r w:rsidRPr="009A07A2">
        <w:rPr>
          <w:rFonts w:ascii="Times New Roman" w:hAnsi="Times New Roman"/>
          <w:szCs w:val="24"/>
          <w:lang w:val="en"/>
        </w:rPr>
        <w:t xml:space="preserve">discriminatory behavior, </w:t>
      </w:r>
      <w:r>
        <w:rPr>
          <w:rFonts w:ascii="Times New Roman" w:hAnsi="Times New Roman"/>
          <w:szCs w:val="24"/>
          <w:lang w:val="en"/>
        </w:rPr>
        <w:lastRenderedPageBreak/>
        <w:t>it is conceivable to say that they do hold an</w:t>
      </w:r>
      <w:r w:rsidRPr="009A07A2">
        <w:rPr>
          <w:rFonts w:ascii="Times New Roman" w:hAnsi="Times New Roman"/>
          <w:szCs w:val="24"/>
          <w:lang w:val="en"/>
        </w:rPr>
        <w:t xml:space="preserve"> implicit bias that defy his or her own awareness (Smith and Levinson 201</w:t>
      </w:r>
      <w:r w:rsidR="00AF7B85">
        <w:rPr>
          <w:rFonts w:ascii="Times New Roman" w:hAnsi="Times New Roman"/>
          <w:szCs w:val="24"/>
          <w:lang w:val="en"/>
        </w:rPr>
        <w:t>2</w:t>
      </w:r>
      <w:r w:rsidRPr="009A07A2">
        <w:rPr>
          <w:rFonts w:ascii="Times New Roman" w:hAnsi="Times New Roman"/>
          <w:szCs w:val="24"/>
          <w:lang w:val="en"/>
        </w:rPr>
        <w:t>).</w:t>
      </w:r>
    </w:p>
    <w:p w14:paraId="4542A569" w14:textId="4DEA03C1" w:rsidR="0058536A" w:rsidRDefault="0058536A" w:rsidP="00744964">
      <w:pPr>
        <w:ind w:firstLine="720"/>
        <w:jc w:val="both"/>
        <w:rPr>
          <w:rFonts w:ascii="Times New Roman" w:hAnsi="Times New Roman"/>
          <w:lang w:val="en"/>
        </w:rPr>
      </w:pPr>
      <w:r>
        <w:rPr>
          <w:rFonts w:ascii="Times New Roman" w:hAnsi="Times New Roman"/>
        </w:rPr>
        <w:t xml:space="preserve">Independent scholars have reached similar conclusions on the role of </w:t>
      </w:r>
      <w:r w:rsidR="00481695">
        <w:rPr>
          <w:rFonts w:ascii="Times New Roman" w:hAnsi="Times New Roman"/>
        </w:rPr>
        <w:t>extralegal</w:t>
      </w:r>
      <w:r w:rsidRPr="00447183">
        <w:rPr>
          <w:rFonts w:ascii="Times New Roman" w:hAnsi="Times New Roman"/>
        </w:rPr>
        <w:t xml:space="preserve"> </w:t>
      </w:r>
      <w:r>
        <w:rPr>
          <w:rFonts w:ascii="Times New Roman" w:hAnsi="Times New Roman"/>
        </w:rPr>
        <w:t>factors</w:t>
      </w:r>
      <w:r w:rsidRPr="00447183">
        <w:rPr>
          <w:rFonts w:ascii="Times New Roman" w:hAnsi="Times New Roman"/>
        </w:rPr>
        <w:t xml:space="preserve"> </w:t>
      </w:r>
      <w:r>
        <w:rPr>
          <w:rFonts w:ascii="Times New Roman" w:hAnsi="Times New Roman"/>
        </w:rPr>
        <w:t>in the</w:t>
      </w:r>
      <w:r w:rsidRPr="00447183">
        <w:rPr>
          <w:rFonts w:ascii="Times New Roman" w:hAnsi="Times New Roman"/>
        </w:rPr>
        <w:t xml:space="preserve"> judicial decision making processes</w:t>
      </w:r>
      <w:r w:rsidR="00744964">
        <w:rPr>
          <w:rFonts w:ascii="Times New Roman" w:hAnsi="Times New Roman"/>
        </w:rPr>
        <w:t xml:space="preserve"> even though the mechanism by which they have an influence is debated (e.g., bias)</w:t>
      </w:r>
      <w:r w:rsidRPr="00447183">
        <w:rPr>
          <w:rFonts w:ascii="Times New Roman" w:hAnsi="Times New Roman"/>
        </w:rPr>
        <w:t xml:space="preserve">.  </w:t>
      </w:r>
      <w:proofErr w:type="spellStart"/>
      <w:r w:rsidRPr="00447183">
        <w:rPr>
          <w:rFonts w:ascii="Times New Roman" w:hAnsi="Times New Roman"/>
        </w:rPr>
        <w:t>Steffensmeier</w:t>
      </w:r>
      <w:proofErr w:type="spellEnd"/>
      <w:r w:rsidRPr="00447183">
        <w:rPr>
          <w:rFonts w:ascii="Times New Roman" w:hAnsi="Times New Roman"/>
        </w:rPr>
        <w:t xml:space="preserve"> et al. </w:t>
      </w:r>
      <w:r>
        <w:rPr>
          <w:rFonts w:ascii="Times New Roman" w:hAnsi="Times New Roman"/>
        </w:rPr>
        <w:t>(</w:t>
      </w:r>
      <w:r w:rsidRPr="00447183">
        <w:rPr>
          <w:rFonts w:ascii="Times New Roman" w:hAnsi="Times New Roman"/>
        </w:rPr>
        <w:t>1998</w:t>
      </w:r>
      <w:r>
        <w:rPr>
          <w:rFonts w:ascii="Times New Roman" w:hAnsi="Times New Roman"/>
        </w:rPr>
        <w:t>) analyzed the</w:t>
      </w:r>
      <w:r w:rsidRPr="00447183">
        <w:rPr>
          <w:rFonts w:ascii="Times New Roman" w:hAnsi="Times New Roman"/>
        </w:rPr>
        <w:t xml:space="preserve"> independent and </w:t>
      </w:r>
      <w:r>
        <w:rPr>
          <w:rFonts w:ascii="Times New Roman" w:hAnsi="Times New Roman"/>
        </w:rPr>
        <w:t>joint</w:t>
      </w:r>
      <w:r w:rsidRPr="00447183">
        <w:rPr>
          <w:rFonts w:ascii="Times New Roman" w:hAnsi="Times New Roman"/>
        </w:rPr>
        <w:t xml:space="preserve"> effects of race, gender, and age on sentencing practices in Pennsylvania</w:t>
      </w:r>
      <w:r>
        <w:rPr>
          <w:rFonts w:ascii="Times New Roman" w:hAnsi="Times New Roman"/>
        </w:rPr>
        <w:t>.  They conclude</w:t>
      </w:r>
      <w:r w:rsidR="001666B2">
        <w:rPr>
          <w:rFonts w:ascii="Times New Roman" w:hAnsi="Times New Roman"/>
        </w:rPr>
        <w:t>d</w:t>
      </w:r>
      <w:r>
        <w:rPr>
          <w:rFonts w:ascii="Times New Roman" w:hAnsi="Times New Roman"/>
        </w:rPr>
        <w:t xml:space="preserve"> that </w:t>
      </w:r>
      <w:r w:rsidRPr="00447183">
        <w:rPr>
          <w:rFonts w:ascii="Times New Roman" w:hAnsi="Times New Roman"/>
        </w:rPr>
        <w:t>(young) black males</w:t>
      </w:r>
      <w:r>
        <w:rPr>
          <w:rFonts w:ascii="Times New Roman" w:hAnsi="Times New Roman"/>
        </w:rPr>
        <w:t>,</w:t>
      </w:r>
      <w:r w:rsidRPr="00447183">
        <w:rPr>
          <w:rFonts w:ascii="Times New Roman" w:hAnsi="Times New Roman"/>
        </w:rPr>
        <w:t xml:space="preserve"> when compared to whites</w:t>
      </w:r>
      <w:r>
        <w:rPr>
          <w:rFonts w:ascii="Times New Roman" w:hAnsi="Times New Roman"/>
        </w:rPr>
        <w:t>,</w:t>
      </w:r>
      <w:r w:rsidRPr="00447183">
        <w:rPr>
          <w:rFonts w:ascii="Times New Roman" w:hAnsi="Times New Roman"/>
        </w:rPr>
        <w:t xml:space="preserve"> receive</w:t>
      </w:r>
      <w:r w:rsidR="008B5A87">
        <w:rPr>
          <w:rFonts w:ascii="Times New Roman" w:hAnsi="Times New Roman"/>
        </w:rPr>
        <w:t>d</w:t>
      </w:r>
      <w:r w:rsidRPr="00447183">
        <w:rPr>
          <w:rFonts w:ascii="Times New Roman" w:hAnsi="Times New Roman"/>
        </w:rPr>
        <w:t xml:space="preserve"> the harshest sentences – both </w:t>
      </w:r>
      <w:r w:rsidR="001A1455">
        <w:rPr>
          <w:rFonts w:ascii="Times New Roman" w:hAnsi="Times New Roman"/>
        </w:rPr>
        <w:t xml:space="preserve">in terms of </w:t>
      </w:r>
      <w:r w:rsidRPr="00447183">
        <w:rPr>
          <w:rFonts w:ascii="Times New Roman" w:hAnsi="Times New Roman"/>
        </w:rPr>
        <w:t>incarceration and length of sentence.  This finding remain</w:t>
      </w:r>
      <w:r w:rsidR="004A0BA8">
        <w:rPr>
          <w:rFonts w:ascii="Times New Roman" w:hAnsi="Times New Roman"/>
        </w:rPr>
        <w:t>ed</w:t>
      </w:r>
      <w:r w:rsidRPr="00447183">
        <w:rPr>
          <w:rFonts w:ascii="Times New Roman" w:hAnsi="Times New Roman"/>
        </w:rPr>
        <w:t xml:space="preserve"> significant when controlling for prior criminal history, offense type and severity, and year in which the offender was convicted.  </w:t>
      </w:r>
      <w:r w:rsidRPr="00447183">
        <w:rPr>
          <w:rFonts w:ascii="Times New Roman" w:hAnsi="Times New Roman"/>
          <w:bCs/>
        </w:rPr>
        <w:t xml:space="preserve">Everett and </w:t>
      </w:r>
      <w:proofErr w:type="spellStart"/>
      <w:r w:rsidRPr="00447183">
        <w:rPr>
          <w:rFonts w:ascii="Times New Roman" w:hAnsi="Times New Roman"/>
          <w:bCs/>
        </w:rPr>
        <w:t>Wojtkiewicz</w:t>
      </w:r>
      <w:proofErr w:type="spellEnd"/>
      <w:r w:rsidRPr="00447183">
        <w:rPr>
          <w:rFonts w:ascii="Times New Roman" w:hAnsi="Times New Roman"/>
          <w:bCs/>
        </w:rPr>
        <w:t xml:space="preserve"> (2002) also </w:t>
      </w:r>
      <w:r w:rsidR="001666B2">
        <w:rPr>
          <w:rFonts w:ascii="Times New Roman" w:hAnsi="Times New Roman"/>
          <w:bCs/>
        </w:rPr>
        <w:t>found</w:t>
      </w:r>
      <w:r w:rsidRPr="00447183">
        <w:rPr>
          <w:rFonts w:ascii="Times New Roman" w:hAnsi="Times New Roman"/>
          <w:bCs/>
        </w:rPr>
        <w:t xml:space="preserve"> racial disparities in sentence severity after controlling for offens</w:t>
      </w:r>
      <w:r w:rsidR="001666B2">
        <w:rPr>
          <w:rFonts w:ascii="Times New Roman" w:hAnsi="Times New Roman"/>
          <w:bCs/>
        </w:rPr>
        <w:t xml:space="preserve">e-related characteristics, a finding which they attributed, </w:t>
      </w:r>
      <w:r w:rsidRPr="00447183">
        <w:rPr>
          <w:rFonts w:ascii="Times New Roman" w:hAnsi="Times New Roman"/>
          <w:bCs/>
        </w:rPr>
        <w:t>in part</w:t>
      </w:r>
      <w:r w:rsidR="001666B2">
        <w:rPr>
          <w:rFonts w:ascii="Times New Roman" w:hAnsi="Times New Roman"/>
          <w:bCs/>
        </w:rPr>
        <w:t>, to racial biases</w:t>
      </w:r>
      <w:r w:rsidRPr="00447183">
        <w:rPr>
          <w:rFonts w:ascii="Times New Roman" w:hAnsi="Times New Roman"/>
          <w:bCs/>
        </w:rPr>
        <w:t>.</w:t>
      </w:r>
      <w:r>
        <w:rPr>
          <w:rFonts w:ascii="Times New Roman" w:hAnsi="Times New Roman"/>
          <w:bCs/>
        </w:rPr>
        <w:t xml:space="preserve"> </w:t>
      </w:r>
      <w:r w:rsidR="00744964">
        <w:rPr>
          <w:rFonts w:ascii="Times New Roman" w:hAnsi="Times New Roman"/>
          <w:bCs/>
        </w:rPr>
        <w:t xml:space="preserve"> </w:t>
      </w:r>
      <w:r w:rsidR="00744964">
        <w:rPr>
          <w:rFonts w:ascii="Times New Roman" w:hAnsi="Times New Roman"/>
        </w:rPr>
        <w:t>In contrast, s</w:t>
      </w:r>
      <w:r w:rsidR="00744964" w:rsidRPr="00447183">
        <w:rPr>
          <w:rFonts w:ascii="Times New Roman" w:hAnsi="Times New Roman"/>
        </w:rPr>
        <w:t>ome research suggests that there are few racial differences in sentencing outcomes (</w:t>
      </w:r>
      <w:r w:rsidR="00744964" w:rsidRPr="00447183">
        <w:rPr>
          <w:rFonts w:ascii="Times New Roman" w:hAnsi="Times New Roman"/>
          <w:i/>
        </w:rPr>
        <w:t>see</w:t>
      </w:r>
      <w:r w:rsidR="00744964" w:rsidRPr="00447183">
        <w:rPr>
          <w:rFonts w:ascii="Times New Roman" w:hAnsi="Times New Roman"/>
        </w:rPr>
        <w:t xml:space="preserve"> </w:t>
      </w:r>
      <w:proofErr w:type="spellStart"/>
      <w:r w:rsidR="00744964" w:rsidRPr="00447183">
        <w:rPr>
          <w:rFonts w:ascii="Times New Roman" w:hAnsi="Times New Roman"/>
        </w:rPr>
        <w:t>Petersilia</w:t>
      </w:r>
      <w:proofErr w:type="spellEnd"/>
      <w:r w:rsidR="00744964" w:rsidRPr="00447183">
        <w:rPr>
          <w:rFonts w:ascii="Times New Roman" w:hAnsi="Times New Roman"/>
        </w:rPr>
        <w:t xml:space="preserve"> 1985), but </w:t>
      </w:r>
      <w:proofErr w:type="spellStart"/>
      <w:r w:rsidR="00744964" w:rsidRPr="00447183">
        <w:rPr>
          <w:rFonts w:ascii="Times New Roman" w:hAnsi="Times New Roman"/>
        </w:rPr>
        <w:t>Steffensmeier</w:t>
      </w:r>
      <w:proofErr w:type="spellEnd"/>
      <w:r w:rsidR="00744964" w:rsidRPr="00447183">
        <w:rPr>
          <w:rFonts w:ascii="Times New Roman" w:hAnsi="Times New Roman"/>
        </w:rPr>
        <w:t xml:space="preserve"> and Demuth (2000) challenge</w:t>
      </w:r>
      <w:r w:rsidR="004A0BA8">
        <w:rPr>
          <w:rFonts w:ascii="Times New Roman" w:hAnsi="Times New Roman"/>
        </w:rPr>
        <w:t>d</w:t>
      </w:r>
      <w:r w:rsidR="00744964" w:rsidRPr="00447183">
        <w:rPr>
          <w:rFonts w:ascii="Times New Roman" w:hAnsi="Times New Roman"/>
        </w:rPr>
        <w:t xml:space="preserve"> these findings by suggesting that the reason for inconsistent findings </w:t>
      </w:r>
      <w:r w:rsidR="00744964">
        <w:rPr>
          <w:rFonts w:ascii="Times New Roman" w:hAnsi="Times New Roman"/>
        </w:rPr>
        <w:t>on</w:t>
      </w:r>
      <w:r w:rsidR="00744964" w:rsidRPr="00447183">
        <w:rPr>
          <w:rFonts w:ascii="Times New Roman" w:hAnsi="Times New Roman"/>
        </w:rPr>
        <w:t xml:space="preserve"> the relationship between </w:t>
      </w:r>
      <w:r w:rsidR="00F46380">
        <w:rPr>
          <w:rFonts w:ascii="Times New Roman" w:hAnsi="Times New Roman"/>
        </w:rPr>
        <w:t>race</w:t>
      </w:r>
      <w:r w:rsidR="00744964">
        <w:rPr>
          <w:rFonts w:ascii="Times New Roman" w:hAnsi="Times New Roman"/>
        </w:rPr>
        <w:t xml:space="preserve"> </w:t>
      </w:r>
      <w:r w:rsidR="00744964" w:rsidRPr="00447183">
        <w:rPr>
          <w:rFonts w:ascii="Times New Roman" w:hAnsi="Times New Roman"/>
        </w:rPr>
        <w:t xml:space="preserve">and sentence outcomes </w:t>
      </w:r>
      <w:r w:rsidR="004A0BA8">
        <w:rPr>
          <w:rFonts w:ascii="Times New Roman" w:hAnsi="Times New Roman"/>
        </w:rPr>
        <w:t>was</w:t>
      </w:r>
      <w:r w:rsidR="00744964">
        <w:rPr>
          <w:rFonts w:ascii="Times New Roman" w:hAnsi="Times New Roman"/>
        </w:rPr>
        <w:t xml:space="preserve"> due to differences in</w:t>
      </w:r>
      <w:r w:rsidR="00744964" w:rsidRPr="00447183">
        <w:rPr>
          <w:rFonts w:ascii="Times New Roman" w:hAnsi="Times New Roman"/>
        </w:rPr>
        <w:t xml:space="preserve"> research methodolog</w:t>
      </w:r>
      <w:r w:rsidR="004A0BA8">
        <w:rPr>
          <w:rFonts w:ascii="Times New Roman" w:hAnsi="Times New Roman"/>
        </w:rPr>
        <w:t>ies</w:t>
      </w:r>
      <w:r w:rsidR="00744964" w:rsidRPr="00447183">
        <w:rPr>
          <w:rFonts w:ascii="Times New Roman" w:hAnsi="Times New Roman"/>
        </w:rPr>
        <w:t xml:space="preserve">.  </w:t>
      </w:r>
      <w:r w:rsidR="00744964">
        <w:rPr>
          <w:rFonts w:ascii="Times New Roman" w:hAnsi="Times New Roman"/>
        </w:rPr>
        <w:t>The authors</w:t>
      </w:r>
      <w:r w:rsidR="00744964" w:rsidRPr="00447183">
        <w:rPr>
          <w:rFonts w:ascii="Times New Roman" w:hAnsi="Times New Roman"/>
        </w:rPr>
        <w:t xml:space="preserve"> suggest</w:t>
      </w:r>
      <w:r w:rsidR="001666B2">
        <w:rPr>
          <w:rFonts w:ascii="Times New Roman" w:hAnsi="Times New Roman"/>
        </w:rPr>
        <w:t>ed</w:t>
      </w:r>
      <w:r w:rsidR="00744964" w:rsidRPr="00447183">
        <w:rPr>
          <w:rFonts w:ascii="Times New Roman" w:hAnsi="Times New Roman"/>
        </w:rPr>
        <w:t xml:space="preserve"> that Hispanics are usually grouped in</w:t>
      </w:r>
      <w:r w:rsidR="00744964">
        <w:rPr>
          <w:rFonts w:ascii="Times New Roman" w:hAnsi="Times New Roman"/>
        </w:rPr>
        <w:t>to</w:t>
      </w:r>
      <w:r w:rsidR="00744964" w:rsidRPr="00447183">
        <w:rPr>
          <w:rFonts w:ascii="Times New Roman" w:hAnsi="Times New Roman"/>
        </w:rPr>
        <w:t xml:space="preserve"> the white category and, thus, dampen the black-white group difference in sentencing outcomes.  Their follow</w:t>
      </w:r>
      <w:r w:rsidR="00744964" w:rsidRPr="00F1537F">
        <w:rPr>
          <w:rFonts w:ascii="Times New Roman" w:hAnsi="Times New Roman"/>
        </w:rPr>
        <w:t xml:space="preserve">-up research </w:t>
      </w:r>
      <w:r w:rsidR="004A0BA8">
        <w:rPr>
          <w:rFonts w:ascii="Times New Roman" w:hAnsi="Times New Roman"/>
        </w:rPr>
        <w:t>found</w:t>
      </w:r>
      <w:r w:rsidR="00744964" w:rsidRPr="00F1537F">
        <w:rPr>
          <w:rFonts w:ascii="Times New Roman" w:hAnsi="Times New Roman"/>
        </w:rPr>
        <w:t xml:space="preserve"> that Hispanic offenders actually receive</w:t>
      </w:r>
      <w:r w:rsidR="004A0BA8">
        <w:rPr>
          <w:rFonts w:ascii="Times New Roman" w:hAnsi="Times New Roman"/>
        </w:rPr>
        <w:t>d</w:t>
      </w:r>
      <w:r w:rsidR="00744964" w:rsidRPr="00F1537F">
        <w:rPr>
          <w:rFonts w:ascii="Times New Roman" w:hAnsi="Times New Roman"/>
        </w:rPr>
        <w:t xml:space="preserve"> harsher sentences than whites and blacks.  By the same token, blacks receive</w:t>
      </w:r>
      <w:r w:rsidR="004A0BA8">
        <w:rPr>
          <w:rFonts w:ascii="Times New Roman" w:hAnsi="Times New Roman"/>
        </w:rPr>
        <w:t>d</w:t>
      </w:r>
      <w:r w:rsidR="00744964" w:rsidRPr="00F1537F">
        <w:rPr>
          <w:rFonts w:ascii="Times New Roman" w:hAnsi="Times New Roman"/>
        </w:rPr>
        <w:t xml:space="preserve"> harsher sentences than whites.  </w:t>
      </w:r>
    </w:p>
    <w:p w14:paraId="28D08A48" w14:textId="12D2336E" w:rsidR="0058536A" w:rsidRPr="00481B1F" w:rsidRDefault="00FD7BD9" w:rsidP="0058536A">
      <w:pPr>
        <w:ind w:firstLine="720"/>
        <w:jc w:val="both"/>
        <w:rPr>
          <w:rFonts w:ascii="Times New Roman" w:hAnsi="Times New Roman"/>
        </w:rPr>
      </w:pPr>
      <w:r>
        <w:rPr>
          <w:rFonts w:ascii="Times New Roman" w:hAnsi="Times New Roman"/>
        </w:rPr>
        <w:t>With regard to gender, f</w:t>
      </w:r>
      <w:r w:rsidR="0058536A" w:rsidRPr="00481B1F">
        <w:rPr>
          <w:rFonts w:ascii="Times New Roman" w:hAnsi="Times New Roman"/>
        </w:rPr>
        <w:t xml:space="preserve">emales that do reach the point of conviction typically receive preferential treatment, a finding that is consistent across vast research.  When compared to other </w:t>
      </w:r>
      <w:r w:rsidR="00481695">
        <w:rPr>
          <w:rFonts w:ascii="Times New Roman" w:hAnsi="Times New Roman"/>
        </w:rPr>
        <w:t>extralegal</w:t>
      </w:r>
      <w:r w:rsidR="0058536A" w:rsidRPr="00481B1F">
        <w:rPr>
          <w:rFonts w:ascii="Times New Roman" w:hAnsi="Times New Roman"/>
        </w:rPr>
        <w:t xml:space="preserve"> factors such as </w:t>
      </w:r>
      <w:r w:rsidR="0058536A">
        <w:rPr>
          <w:rFonts w:ascii="Times New Roman" w:hAnsi="Times New Roman"/>
        </w:rPr>
        <w:t>race/ethnic</w:t>
      </w:r>
      <w:r w:rsidR="004A0BA8">
        <w:rPr>
          <w:rFonts w:ascii="Times New Roman" w:hAnsi="Times New Roman"/>
        </w:rPr>
        <w:t>ity</w:t>
      </w:r>
      <w:r w:rsidR="0058536A">
        <w:rPr>
          <w:rFonts w:ascii="Times New Roman" w:hAnsi="Times New Roman"/>
        </w:rPr>
        <w:t xml:space="preserve"> </w:t>
      </w:r>
      <w:r w:rsidR="0058536A" w:rsidRPr="00481B1F">
        <w:rPr>
          <w:rFonts w:ascii="Times New Roman" w:hAnsi="Times New Roman"/>
        </w:rPr>
        <w:t xml:space="preserve">and age, gender is interpreted </w:t>
      </w:r>
      <w:r w:rsidR="0058536A" w:rsidRPr="00481B1F">
        <w:rPr>
          <w:rFonts w:ascii="Times New Roman" w:hAnsi="Times New Roman"/>
        </w:rPr>
        <w:lastRenderedPageBreak/>
        <w:t>as the most powerful (</w:t>
      </w:r>
      <w:proofErr w:type="spellStart"/>
      <w:r w:rsidR="0058536A" w:rsidRPr="00481B1F">
        <w:rPr>
          <w:rFonts w:ascii="Times New Roman" w:hAnsi="Times New Roman"/>
        </w:rPr>
        <w:t>Steffensmeier</w:t>
      </w:r>
      <w:proofErr w:type="spellEnd"/>
      <w:r w:rsidR="0058536A" w:rsidRPr="00481B1F">
        <w:rPr>
          <w:rFonts w:ascii="Times New Roman" w:hAnsi="Times New Roman"/>
        </w:rPr>
        <w:t xml:space="preserve"> et al. 1998).  In his work on sentencing disparities among offenders convicted in federal courts, Mustard (2001) </w:t>
      </w:r>
      <w:r w:rsidR="004A0BA8">
        <w:rPr>
          <w:rFonts w:ascii="Times New Roman" w:hAnsi="Times New Roman"/>
        </w:rPr>
        <w:t>found</w:t>
      </w:r>
      <w:r w:rsidR="0058536A" w:rsidRPr="00481B1F">
        <w:rPr>
          <w:rFonts w:ascii="Times New Roman" w:hAnsi="Times New Roman"/>
        </w:rPr>
        <w:t xml:space="preserve"> that females tend</w:t>
      </w:r>
      <w:r w:rsidR="004A0BA8">
        <w:rPr>
          <w:rFonts w:ascii="Times New Roman" w:hAnsi="Times New Roman"/>
        </w:rPr>
        <w:t>ed</w:t>
      </w:r>
      <w:r w:rsidR="0058536A" w:rsidRPr="00481B1F">
        <w:rPr>
          <w:rFonts w:ascii="Times New Roman" w:hAnsi="Times New Roman"/>
        </w:rPr>
        <w:t xml:space="preserve"> to receive shorter sentences than males and that this disparity </w:t>
      </w:r>
      <w:r w:rsidR="004A0BA8">
        <w:rPr>
          <w:rFonts w:ascii="Times New Roman" w:hAnsi="Times New Roman"/>
        </w:rPr>
        <w:t>was</w:t>
      </w:r>
      <w:r w:rsidR="0058536A" w:rsidRPr="00481B1F">
        <w:rPr>
          <w:rFonts w:ascii="Times New Roman" w:hAnsi="Times New Roman"/>
        </w:rPr>
        <w:t xml:space="preserve"> even greater than the sentencing disparity between whites and blacks.  The reason for this gap tend</w:t>
      </w:r>
      <w:r w:rsidR="007B59D6">
        <w:rPr>
          <w:rFonts w:ascii="Times New Roman" w:hAnsi="Times New Roman"/>
        </w:rPr>
        <w:t>ed</w:t>
      </w:r>
      <w:r w:rsidR="0058536A" w:rsidRPr="00481B1F">
        <w:rPr>
          <w:rFonts w:ascii="Times New Roman" w:hAnsi="Times New Roman"/>
        </w:rPr>
        <w:t xml:space="preserve"> to be related to departures from sentencing guidelines rather than differential sentencing within these guidelines.  Within gender, these departures account</w:t>
      </w:r>
      <w:r w:rsidR="007B59D6">
        <w:rPr>
          <w:rFonts w:ascii="Times New Roman" w:hAnsi="Times New Roman"/>
        </w:rPr>
        <w:t>ed</w:t>
      </w:r>
      <w:r w:rsidR="0058536A" w:rsidRPr="00481B1F">
        <w:rPr>
          <w:rFonts w:ascii="Times New Roman" w:hAnsi="Times New Roman"/>
        </w:rPr>
        <w:t xml:space="preserve"> for 67</w:t>
      </w:r>
      <w:r w:rsidR="00594304">
        <w:rPr>
          <w:rFonts w:ascii="Times New Roman" w:hAnsi="Times New Roman"/>
        </w:rPr>
        <w:t xml:space="preserve"> percent</w:t>
      </w:r>
      <w:r w:rsidR="0058536A" w:rsidRPr="00481B1F">
        <w:rPr>
          <w:rFonts w:ascii="Times New Roman" w:hAnsi="Times New Roman"/>
        </w:rPr>
        <w:t xml:space="preserve"> of the male-female differences (Mustard 2001).</w:t>
      </w:r>
    </w:p>
    <w:p w14:paraId="6355BD87" w14:textId="29A0F0F9" w:rsidR="0058536A" w:rsidRDefault="008B453D" w:rsidP="0058536A">
      <w:pPr>
        <w:ind w:firstLine="720"/>
        <w:jc w:val="both"/>
        <w:rPr>
          <w:rFonts w:ascii="Times New Roman" w:hAnsi="Times New Roman"/>
        </w:rPr>
      </w:pPr>
      <w:r>
        <w:rPr>
          <w:rFonts w:ascii="Times New Roman" w:hAnsi="Times New Roman"/>
        </w:rPr>
        <w:t>Alt</w:t>
      </w:r>
      <w:r w:rsidR="0058536A" w:rsidRPr="00481B1F">
        <w:rPr>
          <w:rFonts w:ascii="Times New Roman" w:hAnsi="Times New Roman"/>
        </w:rPr>
        <w:t xml:space="preserve">hough there is a consistent gender gap in sentencing, there is less clear research regarding whether the gender gap is uniform across all crime types.  A large question remains about whether or not females who violate traditional gendered roles receive harsher sentences than do females who commit </w:t>
      </w:r>
      <w:r w:rsidR="007B59D6">
        <w:rPr>
          <w:rFonts w:ascii="Times New Roman" w:hAnsi="Times New Roman"/>
        </w:rPr>
        <w:t>crimes</w:t>
      </w:r>
      <w:r w:rsidR="0058536A" w:rsidRPr="00481B1F">
        <w:rPr>
          <w:rFonts w:ascii="Times New Roman" w:hAnsi="Times New Roman"/>
        </w:rPr>
        <w:t xml:space="preserve"> that are more closely aligned with their gendered role expectations.  Research on this topic </w:t>
      </w:r>
      <w:r w:rsidR="003B7602">
        <w:rPr>
          <w:rFonts w:ascii="Times New Roman" w:hAnsi="Times New Roman"/>
        </w:rPr>
        <w:t xml:space="preserve">has </w:t>
      </w:r>
      <w:r w:rsidR="0058536A" w:rsidRPr="00481B1F">
        <w:rPr>
          <w:rFonts w:ascii="Times New Roman" w:hAnsi="Times New Roman"/>
        </w:rPr>
        <w:t>suggest</w:t>
      </w:r>
      <w:r w:rsidR="003B7602">
        <w:rPr>
          <w:rFonts w:ascii="Times New Roman" w:hAnsi="Times New Roman"/>
        </w:rPr>
        <w:t>ed</w:t>
      </w:r>
      <w:r w:rsidR="0058536A" w:rsidRPr="00481B1F">
        <w:rPr>
          <w:rFonts w:ascii="Times New Roman" w:hAnsi="Times New Roman"/>
        </w:rPr>
        <w:t xml:space="preserve"> that females who violate</w:t>
      </w:r>
      <w:r w:rsidR="007B59D6">
        <w:rPr>
          <w:rFonts w:ascii="Times New Roman" w:hAnsi="Times New Roman"/>
        </w:rPr>
        <w:t>d</w:t>
      </w:r>
      <w:r w:rsidR="0058536A" w:rsidRPr="00481B1F">
        <w:rPr>
          <w:rFonts w:ascii="Times New Roman" w:hAnsi="Times New Roman"/>
        </w:rPr>
        <w:t xml:space="preserve"> traditional gender stereotypes (e.g., engaging in crimes that are typically committed by males) </w:t>
      </w:r>
      <w:r w:rsidR="007B59D6">
        <w:rPr>
          <w:rFonts w:ascii="Times New Roman" w:hAnsi="Times New Roman"/>
        </w:rPr>
        <w:t>were</w:t>
      </w:r>
      <w:r w:rsidR="0058536A" w:rsidRPr="00481B1F">
        <w:rPr>
          <w:rFonts w:ascii="Times New Roman" w:hAnsi="Times New Roman"/>
        </w:rPr>
        <w:t xml:space="preserve"> more likely to receive harsher sentences than females who commit</w:t>
      </w:r>
      <w:r w:rsidR="007B59D6">
        <w:rPr>
          <w:rFonts w:ascii="Times New Roman" w:hAnsi="Times New Roman"/>
        </w:rPr>
        <w:t>ted</w:t>
      </w:r>
      <w:r w:rsidR="0058536A" w:rsidRPr="00481B1F">
        <w:rPr>
          <w:rFonts w:ascii="Times New Roman" w:hAnsi="Times New Roman"/>
        </w:rPr>
        <w:t xml:space="preserve"> crimes that </w:t>
      </w:r>
      <w:r w:rsidR="007B59D6">
        <w:rPr>
          <w:rFonts w:ascii="Times New Roman" w:hAnsi="Times New Roman"/>
        </w:rPr>
        <w:t>were</w:t>
      </w:r>
      <w:r w:rsidR="0058536A" w:rsidRPr="00481B1F">
        <w:rPr>
          <w:rFonts w:ascii="Times New Roman" w:hAnsi="Times New Roman"/>
        </w:rPr>
        <w:t xml:space="preserve"> stereotyped as female, such as shoplifting (Daly 1994).  However, Rodriguez et al. (2006) </w:t>
      </w:r>
      <w:r w:rsidR="007B59D6">
        <w:rPr>
          <w:rFonts w:ascii="Times New Roman" w:hAnsi="Times New Roman"/>
        </w:rPr>
        <w:t>found</w:t>
      </w:r>
      <w:r w:rsidR="0058536A" w:rsidRPr="00481B1F">
        <w:rPr>
          <w:rFonts w:ascii="Times New Roman" w:hAnsi="Times New Roman"/>
        </w:rPr>
        <w:t xml:space="preserve"> that the effect</w:t>
      </w:r>
      <w:r w:rsidR="0058536A">
        <w:rPr>
          <w:rFonts w:ascii="Times New Roman" w:hAnsi="Times New Roman"/>
        </w:rPr>
        <w:t xml:space="preserve"> of gender </w:t>
      </w:r>
      <w:r w:rsidR="007B59D6">
        <w:rPr>
          <w:rFonts w:ascii="Times New Roman" w:hAnsi="Times New Roman"/>
        </w:rPr>
        <w:t>by</w:t>
      </w:r>
      <w:r w:rsidR="0058536A">
        <w:rPr>
          <w:rFonts w:ascii="Times New Roman" w:hAnsi="Times New Roman"/>
        </w:rPr>
        <w:t xml:space="preserve"> crime type </w:t>
      </w:r>
      <w:r w:rsidR="007B59D6">
        <w:rPr>
          <w:rFonts w:ascii="Times New Roman" w:hAnsi="Times New Roman"/>
        </w:rPr>
        <w:t>on</w:t>
      </w:r>
      <w:r w:rsidR="0058536A">
        <w:rPr>
          <w:rFonts w:ascii="Times New Roman" w:hAnsi="Times New Roman"/>
        </w:rPr>
        <w:t xml:space="preserve"> sentencing </w:t>
      </w:r>
      <w:r w:rsidR="007B59D6">
        <w:rPr>
          <w:rFonts w:ascii="Times New Roman" w:hAnsi="Times New Roman"/>
        </w:rPr>
        <w:t>was</w:t>
      </w:r>
      <w:r w:rsidR="0058536A">
        <w:rPr>
          <w:rFonts w:ascii="Times New Roman" w:hAnsi="Times New Roman"/>
        </w:rPr>
        <w:t xml:space="preserve"> not as straightforward.  </w:t>
      </w:r>
      <w:r>
        <w:rPr>
          <w:rFonts w:ascii="Times New Roman" w:hAnsi="Times New Roman"/>
        </w:rPr>
        <w:t>Alth</w:t>
      </w:r>
      <w:r w:rsidR="0058536A">
        <w:rPr>
          <w:rFonts w:ascii="Times New Roman" w:hAnsi="Times New Roman"/>
        </w:rPr>
        <w:t>ough females who commit</w:t>
      </w:r>
      <w:r w:rsidR="007B59D6">
        <w:rPr>
          <w:rFonts w:ascii="Times New Roman" w:hAnsi="Times New Roman"/>
        </w:rPr>
        <w:t>ted</w:t>
      </w:r>
      <w:r w:rsidR="0058536A">
        <w:rPr>
          <w:rFonts w:ascii="Times New Roman" w:hAnsi="Times New Roman"/>
        </w:rPr>
        <w:t xml:space="preserve"> drug and property crimes </w:t>
      </w:r>
      <w:r w:rsidR="007B59D6">
        <w:rPr>
          <w:rFonts w:ascii="Times New Roman" w:hAnsi="Times New Roman"/>
        </w:rPr>
        <w:t>were</w:t>
      </w:r>
      <w:r w:rsidR="0058536A">
        <w:rPr>
          <w:rFonts w:ascii="Times New Roman" w:hAnsi="Times New Roman"/>
        </w:rPr>
        <w:t xml:space="preserve"> less likely to be sentenced to prison and for shorter periods of time than their male counterparts, they </w:t>
      </w:r>
      <w:r w:rsidR="007B59D6">
        <w:rPr>
          <w:rFonts w:ascii="Times New Roman" w:hAnsi="Times New Roman"/>
        </w:rPr>
        <w:t>did</w:t>
      </w:r>
      <w:r w:rsidR="0058536A">
        <w:rPr>
          <w:rFonts w:ascii="Times New Roman" w:hAnsi="Times New Roman"/>
        </w:rPr>
        <w:t xml:space="preserve"> not experience this same benefit when it </w:t>
      </w:r>
      <w:r w:rsidR="007B59D6">
        <w:rPr>
          <w:rFonts w:ascii="Times New Roman" w:hAnsi="Times New Roman"/>
        </w:rPr>
        <w:t>came</w:t>
      </w:r>
      <w:r w:rsidR="0058536A">
        <w:rPr>
          <w:rFonts w:ascii="Times New Roman" w:hAnsi="Times New Roman"/>
        </w:rPr>
        <w:t xml:space="preserve"> to violent crimes.  </w:t>
      </w:r>
      <w:r>
        <w:rPr>
          <w:rFonts w:ascii="Times New Roman" w:hAnsi="Times New Roman"/>
        </w:rPr>
        <w:t>Even though</w:t>
      </w:r>
      <w:r w:rsidR="0058536A">
        <w:rPr>
          <w:rFonts w:ascii="Times New Roman" w:hAnsi="Times New Roman"/>
        </w:rPr>
        <w:t xml:space="preserve"> they receive</w:t>
      </w:r>
      <w:r w:rsidR="007B59D6">
        <w:rPr>
          <w:rFonts w:ascii="Times New Roman" w:hAnsi="Times New Roman"/>
        </w:rPr>
        <w:t>d</w:t>
      </w:r>
      <w:r w:rsidR="0058536A">
        <w:rPr>
          <w:rFonts w:ascii="Times New Roman" w:hAnsi="Times New Roman"/>
        </w:rPr>
        <w:t xml:space="preserve"> shorter sentences for these violent crimes, they </w:t>
      </w:r>
      <w:r w:rsidR="007B59D6">
        <w:rPr>
          <w:rFonts w:ascii="Times New Roman" w:hAnsi="Times New Roman"/>
        </w:rPr>
        <w:t>were</w:t>
      </w:r>
      <w:r w:rsidR="0058536A">
        <w:rPr>
          <w:rFonts w:ascii="Times New Roman" w:hAnsi="Times New Roman"/>
        </w:rPr>
        <w:t xml:space="preserve"> just as likely as males to be sent to prison.</w:t>
      </w:r>
      <w:r w:rsidR="00744964">
        <w:rPr>
          <w:rFonts w:ascii="Times New Roman" w:hAnsi="Times New Roman"/>
        </w:rPr>
        <w:t xml:space="preserve"> </w:t>
      </w:r>
      <w:r w:rsidR="00FD7BD9">
        <w:rPr>
          <w:rFonts w:ascii="Times New Roman" w:hAnsi="Times New Roman"/>
        </w:rPr>
        <w:t xml:space="preserve"> </w:t>
      </w:r>
    </w:p>
    <w:p w14:paraId="6B54C7EC" w14:textId="4B939AC8" w:rsidR="0058536A" w:rsidRDefault="008B453D" w:rsidP="00744964">
      <w:pPr>
        <w:pStyle w:val="NoSpacing"/>
        <w:spacing w:line="480" w:lineRule="auto"/>
        <w:ind w:firstLine="720"/>
        <w:jc w:val="both"/>
        <w:rPr>
          <w:lang w:bidi="ar-SA"/>
        </w:rPr>
      </w:pPr>
      <w:r>
        <w:rPr>
          <w:lang w:bidi="ar-SA"/>
        </w:rPr>
        <w:t>Despite the fact</w:t>
      </w:r>
      <w:r w:rsidR="00FD7BD9">
        <w:rPr>
          <w:lang w:bidi="ar-SA"/>
        </w:rPr>
        <w:t xml:space="preserve"> the federal government implemented sentencing guidelines to address disparities in sentencing based on factors outside of legal facts</w:t>
      </w:r>
      <w:r w:rsidR="007B59D6">
        <w:rPr>
          <w:lang w:bidi="ar-SA"/>
        </w:rPr>
        <w:t xml:space="preserve"> of the case</w:t>
      </w:r>
      <w:r w:rsidR="00FD7BD9">
        <w:rPr>
          <w:lang w:bidi="ar-SA"/>
        </w:rPr>
        <w:t>, t</w:t>
      </w:r>
      <w:r w:rsidR="0058536A" w:rsidRPr="00F1537F">
        <w:rPr>
          <w:lang w:bidi="ar-SA"/>
        </w:rPr>
        <w:t xml:space="preserve">he </w:t>
      </w:r>
      <w:r w:rsidR="0058536A" w:rsidRPr="00F1537F">
        <w:rPr>
          <w:lang w:bidi="ar-SA"/>
        </w:rPr>
        <w:lastRenderedPageBreak/>
        <w:t xml:space="preserve">role of the federal sentencing guidelines </w:t>
      </w:r>
      <w:r w:rsidR="0047141B">
        <w:rPr>
          <w:lang w:bidi="ar-SA"/>
        </w:rPr>
        <w:t>has</w:t>
      </w:r>
      <w:r w:rsidR="0058536A" w:rsidRPr="00F1537F">
        <w:rPr>
          <w:lang w:bidi="ar-SA"/>
        </w:rPr>
        <w:t xml:space="preserve"> become less pronounced</w:t>
      </w:r>
      <w:r w:rsidR="00FD7BD9">
        <w:rPr>
          <w:lang w:bidi="ar-SA"/>
        </w:rPr>
        <w:t xml:space="preserve"> over time</w:t>
      </w:r>
      <w:r w:rsidR="0058536A" w:rsidRPr="00F1537F">
        <w:rPr>
          <w:lang w:bidi="ar-SA"/>
        </w:rPr>
        <w:t>, as some Supreme Court cases have relegated the guidelines to an advisory status</w:t>
      </w:r>
      <w:r w:rsidR="00FD7BD9">
        <w:rPr>
          <w:lang w:bidi="ar-SA"/>
        </w:rPr>
        <w:t xml:space="preserve">.  Instead, </w:t>
      </w:r>
      <w:r w:rsidR="0058536A" w:rsidRPr="00F1537F">
        <w:rPr>
          <w:lang w:bidi="ar-SA"/>
        </w:rPr>
        <w:t xml:space="preserve">the importance placed on offense and offender characteristics </w:t>
      </w:r>
      <w:r w:rsidR="007B59D6">
        <w:rPr>
          <w:lang w:bidi="ar-SA"/>
        </w:rPr>
        <w:t>has become</w:t>
      </w:r>
      <w:r w:rsidR="0058536A" w:rsidRPr="00F1537F">
        <w:rPr>
          <w:lang w:bidi="ar-SA"/>
        </w:rPr>
        <w:t xml:space="preserve"> more prominent.  </w:t>
      </w:r>
      <w:r w:rsidR="00F1537F" w:rsidRPr="00F1537F">
        <w:rPr>
          <w:lang w:bidi="ar-SA"/>
        </w:rPr>
        <w:t>Additionally, t</w:t>
      </w:r>
      <w:r w:rsidR="0058536A" w:rsidRPr="00F1537F">
        <w:rPr>
          <w:lang w:bidi="ar-SA"/>
        </w:rPr>
        <w:t xml:space="preserve">hese federal sentencing </w:t>
      </w:r>
      <w:r w:rsidR="0058536A" w:rsidRPr="0058536A">
        <w:rPr>
          <w:lang w:bidi="ar-SA"/>
        </w:rPr>
        <w:t>guidelines have little impact at the state level. States have implemented their own commissions, some of which are still active and other</w:t>
      </w:r>
      <w:r w:rsidR="003B7602">
        <w:rPr>
          <w:lang w:bidi="ar-SA"/>
        </w:rPr>
        <w:t>s</w:t>
      </w:r>
      <w:r w:rsidR="0058536A" w:rsidRPr="0058536A">
        <w:rPr>
          <w:lang w:bidi="ar-SA"/>
        </w:rPr>
        <w:t xml:space="preserve"> </w:t>
      </w:r>
      <w:r w:rsidR="003B7602">
        <w:rPr>
          <w:lang w:bidi="ar-SA"/>
        </w:rPr>
        <w:t xml:space="preserve">which </w:t>
      </w:r>
      <w:r w:rsidR="0058536A" w:rsidRPr="0058536A">
        <w:rPr>
          <w:lang w:bidi="ar-SA"/>
        </w:rPr>
        <w:t>are not.  As of 2008, 21 states had active sentencing guideline systems (</w:t>
      </w:r>
      <w:proofErr w:type="spellStart"/>
      <w:r w:rsidR="0058536A" w:rsidRPr="0058536A">
        <w:rPr>
          <w:lang w:bidi="ar-SA"/>
        </w:rPr>
        <w:t>Kauder</w:t>
      </w:r>
      <w:proofErr w:type="spellEnd"/>
      <w:r w:rsidR="0058536A" w:rsidRPr="0058536A">
        <w:rPr>
          <w:lang w:bidi="ar-SA"/>
        </w:rPr>
        <w:t xml:space="preserve"> and </w:t>
      </w:r>
      <w:proofErr w:type="spellStart"/>
      <w:r w:rsidR="0058536A" w:rsidRPr="0058536A">
        <w:rPr>
          <w:lang w:bidi="ar-SA"/>
        </w:rPr>
        <w:t>Ostrom</w:t>
      </w:r>
      <w:proofErr w:type="spellEnd"/>
      <w:r w:rsidR="0058536A" w:rsidRPr="0058536A">
        <w:rPr>
          <w:lang w:bidi="ar-SA"/>
        </w:rPr>
        <w:t xml:space="preserve"> 2008); </w:t>
      </w:r>
      <w:r w:rsidR="000270C3">
        <w:rPr>
          <w:lang w:bidi="ar-SA"/>
        </w:rPr>
        <w:t>al</w:t>
      </w:r>
      <w:r w:rsidR="0058536A" w:rsidRPr="0058536A">
        <w:rPr>
          <w:lang w:bidi="ar-SA"/>
        </w:rPr>
        <w:t>though, there is no universal agreement on what constitutes active participation</w:t>
      </w:r>
      <w:r w:rsidR="007B59D6">
        <w:rPr>
          <w:lang w:bidi="ar-SA"/>
        </w:rPr>
        <w:t xml:space="preserve"> in this system</w:t>
      </w:r>
      <w:r w:rsidR="0058536A" w:rsidRPr="0058536A">
        <w:rPr>
          <w:lang w:bidi="ar-SA"/>
        </w:rPr>
        <w:t xml:space="preserve">.  </w:t>
      </w:r>
      <w:r w:rsidR="0058536A">
        <w:rPr>
          <w:lang w:bidi="ar-SA"/>
        </w:rPr>
        <w:t>Thus, state-level</w:t>
      </w:r>
      <w:r w:rsidR="00F1537F">
        <w:rPr>
          <w:lang w:bidi="ar-SA"/>
        </w:rPr>
        <w:t xml:space="preserve"> and even federal-level</w:t>
      </w:r>
      <w:r w:rsidR="0058536A">
        <w:rPr>
          <w:lang w:bidi="ar-SA"/>
        </w:rPr>
        <w:t xml:space="preserve"> data</w:t>
      </w:r>
      <w:r w:rsidR="003B7602">
        <w:rPr>
          <w:lang w:bidi="ar-SA"/>
        </w:rPr>
        <w:t>,</w:t>
      </w:r>
      <w:r w:rsidR="00F1537F">
        <w:rPr>
          <w:lang w:bidi="ar-SA"/>
        </w:rPr>
        <w:t xml:space="preserve"> for that matter,</w:t>
      </w:r>
      <w:r w:rsidR="0058536A">
        <w:rPr>
          <w:lang w:bidi="ar-SA"/>
        </w:rPr>
        <w:t xml:space="preserve"> may be more subject to group disparities in sentencing than </w:t>
      </w:r>
      <w:r w:rsidR="00FD7BD9">
        <w:rPr>
          <w:lang w:bidi="ar-SA"/>
        </w:rPr>
        <w:t>intended</w:t>
      </w:r>
      <w:r w:rsidR="0058536A">
        <w:rPr>
          <w:lang w:bidi="ar-SA"/>
        </w:rPr>
        <w:t xml:space="preserve">.  </w:t>
      </w:r>
    </w:p>
    <w:p w14:paraId="2E868772" w14:textId="005C687B" w:rsidR="0058536A" w:rsidRPr="0058536A" w:rsidRDefault="0058536A" w:rsidP="00053B02">
      <w:pPr>
        <w:pStyle w:val="NoSpacing"/>
        <w:spacing w:line="480" w:lineRule="auto"/>
        <w:ind w:firstLine="720"/>
        <w:jc w:val="both"/>
        <w:rPr>
          <w:lang w:bidi="ar-SA"/>
        </w:rPr>
      </w:pPr>
      <w:r>
        <w:rPr>
          <w:lang w:bidi="ar-SA"/>
        </w:rPr>
        <w:t xml:space="preserve">Having traced the extent of differential group representation from arrest to sentencing, I now turn my attention to a review of </w:t>
      </w:r>
      <w:r w:rsidR="00FD7BD9">
        <w:rPr>
          <w:lang w:bidi="ar-SA"/>
        </w:rPr>
        <w:t>current knowledge</w:t>
      </w:r>
      <w:r>
        <w:rPr>
          <w:lang w:bidi="ar-SA"/>
        </w:rPr>
        <w:t xml:space="preserve"> in terms of the replication of this these </w:t>
      </w:r>
      <w:r w:rsidR="00FD7BD9">
        <w:rPr>
          <w:lang w:bidi="ar-SA"/>
        </w:rPr>
        <w:t xml:space="preserve">disparate group </w:t>
      </w:r>
      <w:r>
        <w:rPr>
          <w:lang w:bidi="ar-SA"/>
        </w:rPr>
        <w:t xml:space="preserve">trends in post-sentencing.  </w:t>
      </w:r>
      <w:r w:rsidRPr="0058536A">
        <w:rPr>
          <w:lang w:bidi="ar-SA"/>
        </w:rPr>
        <w:t xml:space="preserve"> </w:t>
      </w:r>
    </w:p>
    <w:p w14:paraId="7A06EAAA" w14:textId="77777777" w:rsidR="004C03B6" w:rsidRDefault="004C03B6" w:rsidP="00EE55C7">
      <w:pPr>
        <w:jc w:val="both"/>
        <w:rPr>
          <w:rFonts w:ascii="Times New Roman" w:hAnsi="Times New Roman"/>
        </w:rPr>
      </w:pPr>
    </w:p>
    <w:p w14:paraId="76657C2F" w14:textId="77777777" w:rsidR="003B27E0" w:rsidRPr="002F63E9" w:rsidRDefault="00B03C87" w:rsidP="0064284C">
      <w:pPr>
        <w:pStyle w:val="Heading3"/>
      </w:pPr>
      <w:bookmarkStart w:id="31" w:name="_Toc513725690"/>
      <w:r>
        <w:t>P</w:t>
      </w:r>
      <w:r w:rsidR="003B27E0" w:rsidRPr="002F63E9">
        <w:t>ost-sentencing</w:t>
      </w:r>
      <w:r w:rsidR="00AE22F4">
        <w:t>: Infractions</w:t>
      </w:r>
      <w:bookmarkEnd w:id="31"/>
    </w:p>
    <w:p w14:paraId="2E59FDCD" w14:textId="4BF289A3" w:rsidR="004E6DE8" w:rsidRDefault="009A62BB" w:rsidP="00735CCD">
      <w:pPr>
        <w:ind w:firstLine="720"/>
        <w:jc w:val="both"/>
        <w:rPr>
          <w:rFonts w:ascii="Times New Roman" w:hAnsi="Times New Roman"/>
        </w:rPr>
      </w:pPr>
      <w:r>
        <w:rPr>
          <w:rFonts w:ascii="Times New Roman" w:hAnsi="Times New Roman"/>
        </w:rPr>
        <w:t>It</w:t>
      </w:r>
      <w:r w:rsidRPr="00447183">
        <w:rPr>
          <w:rFonts w:ascii="Times New Roman" w:hAnsi="Times New Roman"/>
        </w:rPr>
        <w:t xml:space="preserve"> is well documented that there are </w:t>
      </w:r>
      <w:r>
        <w:rPr>
          <w:rFonts w:ascii="Times New Roman" w:hAnsi="Times New Roman"/>
        </w:rPr>
        <w:t xml:space="preserve">race and gender disparities that occur in the criminal sentencing </w:t>
      </w:r>
      <w:r w:rsidRPr="00447183">
        <w:rPr>
          <w:rFonts w:ascii="Times New Roman" w:hAnsi="Times New Roman"/>
        </w:rPr>
        <w:t>process</w:t>
      </w:r>
      <w:r>
        <w:rPr>
          <w:rFonts w:ascii="Times New Roman" w:hAnsi="Times New Roman"/>
        </w:rPr>
        <w:t xml:space="preserve">, as outlined above.  However, </w:t>
      </w:r>
      <w:r w:rsidRPr="00447183">
        <w:rPr>
          <w:rFonts w:ascii="Times New Roman" w:hAnsi="Times New Roman"/>
        </w:rPr>
        <w:t xml:space="preserve">less research is available about how these disparities are replicated in post-sentencing processes.  </w:t>
      </w:r>
      <w:r>
        <w:rPr>
          <w:rFonts w:ascii="Times New Roman" w:hAnsi="Times New Roman"/>
        </w:rPr>
        <w:t>Post-sentencing</w:t>
      </w:r>
      <w:r w:rsidR="001A1455">
        <w:rPr>
          <w:rFonts w:ascii="Times New Roman" w:hAnsi="Times New Roman"/>
        </w:rPr>
        <w:t>, in this study,</w:t>
      </w:r>
      <w:r>
        <w:rPr>
          <w:rFonts w:ascii="Times New Roman" w:hAnsi="Times New Roman"/>
        </w:rPr>
        <w:t xml:space="preserve"> refers to the point at which an offender is under custodial supervision, during which time he or </w:t>
      </w:r>
      <w:r w:rsidR="007B59D6">
        <w:rPr>
          <w:rFonts w:ascii="Times New Roman" w:hAnsi="Times New Roman"/>
        </w:rPr>
        <w:t>she may violate a prison rule.  This rule violation may lead prison officials to file a formal infraction</w:t>
      </w:r>
      <w:r>
        <w:rPr>
          <w:rFonts w:ascii="Times New Roman" w:hAnsi="Times New Roman"/>
        </w:rPr>
        <w:t xml:space="preserve"> and </w:t>
      </w:r>
      <w:r w:rsidR="007B59D6">
        <w:rPr>
          <w:rFonts w:ascii="Times New Roman" w:hAnsi="Times New Roman"/>
        </w:rPr>
        <w:t xml:space="preserve">subsequently </w:t>
      </w:r>
      <w:r>
        <w:rPr>
          <w:rFonts w:ascii="Times New Roman" w:hAnsi="Times New Roman"/>
        </w:rPr>
        <w:t>sanction</w:t>
      </w:r>
      <w:r w:rsidR="007B59D6">
        <w:rPr>
          <w:rFonts w:ascii="Times New Roman" w:hAnsi="Times New Roman"/>
        </w:rPr>
        <w:t xml:space="preserve"> the inmate for this behavior</w:t>
      </w:r>
      <w:r>
        <w:rPr>
          <w:rFonts w:ascii="Times New Roman" w:hAnsi="Times New Roman"/>
        </w:rPr>
        <w:t xml:space="preserve">.  Sanctions may include </w:t>
      </w:r>
      <w:r w:rsidRPr="00447183">
        <w:rPr>
          <w:rFonts w:ascii="Times New Roman" w:hAnsi="Times New Roman"/>
        </w:rPr>
        <w:t>de</w:t>
      </w:r>
      <w:r>
        <w:rPr>
          <w:rFonts w:ascii="Times New Roman" w:hAnsi="Times New Roman"/>
        </w:rPr>
        <w:t>cision</w:t>
      </w:r>
      <w:r w:rsidR="00342CED">
        <w:rPr>
          <w:rFonts w:ascii="Times New Roman" w:hAnsi="Times New Roman"/>
        </w:rPr>
        <w:t>s to revoke a suspended</w:t>
      </w:r>
      <w:r>
        <w:rPr>
          <w:rFonts w:ascii="Times New Roman" w:hAnsi="Times New Roman"/>
        </w:rPr>
        <w:t xml:space="preserve"> sentence or, for those in prison, decisions to</w:t>
      </w:r>
      <w:r w:rsidRPr="00447183">
        <w:rPr>
          <w:rFonts w:ascii="Times New Roman" w:hAnsi="Times New Roman"/>
        </w:rPr>
        <w:t xml:space="preserve"> delay prison release </w:t>
      </w:r>
      <w:r>
        <w:rPr>
          <w:rFonts w:ascii="Times New Roman" w:hAnsi="Times New Roman"/>
        </w:rPr>
        <w:t xml:space="preserve">through the deduction of </w:t>
      </w:r>
      <w:r w:rsidR="00D85C08">
        <w:rPr>
          <w:rFonts w:ascii="Times New Roman" w:hAnsi="Times New Roman"/>
        </w:rPr>
        <w:t xml:space="preserve">his or her earned credits.  </w:t>
      </w:r>
      <w:r w:rsidR="00893404">
        <w:rPr>
          <w:rFonts w:ascii="Times New Roman" w:hAnsi="Times New Roman"/>
        </w:rPr>
        <w:t>As t</w:t>
      </w:r>
      <w:r w:rsidR="00D85C08">
        <w:rPr>
          <w:rFonts w:ascii="Times New Roman" w:hAnsi="Times New Roman"/>
        </w:rPr>
        <w:t xml:space="preserve">his study </w:t>
      </w:r>
      <w:r w:rsidR="00D85C08">
        <w:rPr>
          <w:rFonts w:ascii="Times New Roman" w:hAnsi="Times New Roman"/>
        </w:rPr>
        <w:lastRenderedPageBreak/>
        <w:t>focuse</w:t>
      </w:r>
      <w:r w:rsidR="00115953">
        <w:rPr>
          <w:rFonts w:ascii="Times New Roman" w:hAnsi="Times New Roman"/>
        </w:rPr>
        <w:t>s</w:t>
      </w:r>
      <w:r>
        <w:rPr>
          <w:rFonts w:ascii="Times New Roman" w:hAnsi="Times New Roman"/>
        </w:rPr>
        <w:t xml:space="preserve"> on inmates found guilty of </w:t>
      </w:r>
      <w:r w:rsidR="00893404">
        <w:rPr>
          <w:rFonts w:ascii="Times New Roman" w:hAnsi="Times New Roman"/>
        </w:rPr>
        <w:t>violating</w:t>
      </w:r>
      <w:r>
        <w:rPr>
          <w:rFonts w:ascii="Times New Roman" w:hAnsi="Times New Roman"/>
        </w:rPr>
        <w:t xml:space="preserve"> </w:t>
      </w:r>
      <w:r w:rsidR="001A1455">
        <w:rPr>
          <w:rFonts w:ascii="Times New Roman" w:hAnsi="Times New Roman"/>
        </w:rPr>
        <w:t>prison</w:t>
      </w:r>
      <w:r>
        <w:rPr>
          <w:rFonts w:ascii="Times New Roman" w:hAnsi="Times New Roman"/>
        </w:rPr>
        <w:t xml:space="preserve"> rules </w:t>
      </w:r>
      <w:r w:rsidR="004E6DE8">
        <w:rPr>
          <w:rFonts w:ascii="Times New Roman" w:hAnsi="Times New Roman"/>
        </w:rPr>
        <w:t xml:space="preserve">as well as </w:t>
      </w:r>
      <w:r w:rsidR="003B7602">
        <w:rPr>
          <w:rFonts w:ascii="Times New Roman" w:hAnsi="Times New Roman"/>
        </w:rPr>
        <w:t>sanctions for these</w:t>
      </w:r>
      <w:r w:rsidR="00893404">
        <w:rPr>
          <w:rFonts w:ascii="Times New Roman" w:hAnsi="Times New Roman"/>
        </w:rPr>
        <w:t xml:space="preserve"> violation</w:t>
      </w:r>
      <w:r w:rsidR="003B7602">
        <w:rPr>
          <w:rFonts w:ascii="Times New Roman" w:hAnsi="Times New Roman"/>
        </w:rPr>
        <w:t>s</w:t>
      </w:r>
      <w:r w:rsidR="00893404">
        <w:rPr>
          <w:rFonts w:ascii="Times New Roman" w:hAnsi="Times New Roman"/>
        </w:rPr>
        <w:t>, the proceeding discussion re</w:t>
      </w:r>
      <w:r w:rsidR="004E6DE8">
        <w:rPr>
          <w:rFonts w:ascii="Times New Roman" w:hAnsi="Times New Roman"/>
        </w:rPr>
        <w:t>view</w:t>
      </w:r>
      <w:r w:rsidR="00893404">
        <w:rPr>
          <w:rFonts w:ascii="Times New Roman" w:hAnsi="Times New Roman"/>
        </w:rPr>
        <w:t>s</w:t>
      </w:r>
      <w:r w:rsidR="004E6DE8">
        <w:rPr>
          <w:rFonts w:ascii="Times New Roman" w:hAnsi="Times New Roman"/>
        </w:rPr>
        <w:t xml:space="preserve"> the literature accordingly. </w:t>
      </w:r>
    </w:p>
    <w:p w14:paraId="09377BAB" w14:textId="659385CE" w:rsidR="00342CED" w:rsidRPr="00940B2E" w:rsidRDefault="00342CED" w:rsidP="00342CED">
      <w:pPr>
        <w:ind w:firstLine="720"/>
        <w:jc w:val="both"/>
      </w:pPr>
      <w:r>
        <w:t xml:space="preserve">A prison infraction refers to the violation of a prison rule or regulation that serves to govern </w:t>
      </w:r>
      <w:r w:rsidR="00893404">
        <w:t xml:space="preserve">an </w:t>
      </w:r>
      <w:r>
        <w:t>inmate</w:t>
      </w:r>
      <w:r w:rsidR="00893404">
        <w:t>’s</w:t>
      </w:r>
      <w:r>
        <w:t xml:space="preserve"> behavior while </w:t>
      </w:r>
      <w:r w:rsidR="00893404">
        <w:t xml:space="preserve">he or she is </w:t>
      </w:r>
      <w:r>
        <w:t xml:space="preserve">incarcerated.  These rules and regulations are typically not considered to be a violation of the federal or state penal code, but they are to be followed by each inmate while under custodial </w:t>
      </w:r>
      <w:r w:rsidR="00893404">
        <w:t>supervision</w:t>
      </w:r>
      <w:r w:rsidR="003D5E49">
        <w:t xml:space="preserve"> to manage behavior and maintain order in the prisons</w:t>
      </w:r>
      <w:r>
        <w:t xml:space="preserve">.  </w:t>
      </w:r>
      <w:r w:rsidR="003D5E49">
        <w:t>Incurring a</w:t>
      </w:r>
      <w:r>
        <w:t xml:space="preserve"> prison infraction may be thought of by some as the continuation of the inmate’s criminal career, while others may view prison as an environment </w:t>
      </w:r>
      <w:r w:rsidR="00893404">
        <w:t>that</w:t>
      </w:r>
      <w:r>
        <w:t xml:space="preserve"> encourages adaptation into this criminal subculture (Innes 1997; </w:t>
      </w:r>
      <w:proofErr w:type="spellStart"/>
      <w:r>
        <w:t>Cihan</w:t>
      </w:r>
      <w:proofErr w:type="spellEnd"/>
      <w:r>
        <w:t xml:space="preserve"> et al. 2017).</w:t>
      </w:r>
      <w:r w:rsidR="003D5E49">
        <w:t xml:space="preserve"> </w:t>
      </w:r>
      <w:r>
        <w:t xml:space="preserve"> In many cases, it can be argued that one’s prison misconduct is </w:t>
      </w:r>
      <w:r w:rsidR="003D5E49">
        <w:t>the</w:t>
      </w:r>
      <w:r>
        <w:t xml:space="preserve"> result of existin</w:t>
      </w:r>
      <w:r w:rsidR="0047141B">
        <w:t>g mal</w:t>
      </w:r>
      <w:r w:rsidR="003D5E49">
        <w:t>adaptive social responses.  A</w:t>
      </w:r>
      <w:r>
        <w:t xml:space="preserve">t the same time, </w:t>
      </w:r>
      <w:r w:rsidRPr="00940B2E">
        <w:t xml:space="preserve">the prison environment </w:t>
      </w:r>
      <w:r w:rsidR="003D5E49">
        <w:t>may be</w:t>
      </w:r>
      <w:r w:rsidR="00893404" w:rsidRPr="00940B2E">
        <w:t xml:space="preserve"> viewed as a </w:t>
      </w:r>
      <w:r w:rsidRPr="00940B2E">
        <w:t>mechanism that exacerbates</w:t>
      </w:r>
      <w:r w:rsidR="0047141B">
        <w:t xml:space="preserve"> and, at times, teaches new mal</w:t>
      </w:r>
      <w:r w:rsidRPr="00940B2E">
        <w:t xml:space="preserve">adaptive responses.  This mentioned, it </w:t>
      </w:r>
      <w:r w:rsidR="00115953">
        <w:t>is</w:t>
      </w:r>
      <w:r w:rsidRPr="00940B2E">
        <w:t xml:space="preserve"> the intent of this research to look beyond these factors as reasons for incurr</w:t>
      </w:r>
      <w:r w:rsidR="00594304">
        <w:t>ence of prison infraction</w:t>
      </w:r>
      <w:r w:rsidR="0047141B">
        <w:t>s</w:t>
      </w:r>
      <w:r w:rsidRPr="00940B2E">
        <w:t xml:space="preserve">.  Instead, my attention </w:t>
      </w:r>
      <w:r w:rsidR="00115953">
        <w:t>is</w:t>
      </w:r>
      <w:r w:rsidRPr="00940B2E">
        <w:t xml:space="preserve"> directed toward group disparities in the issuance of infractions and </w:t>
      </w:r>
      <w:r w:rsidR="00D750CC" w:rsidRPr="00940B2E">
        <w:t>whether or not</w:t>
      </w:r>
      <w:r w:rsidRPr="00940B2E">
        <w:t xml:space="preserve"> there </w:t>
      </w:r>
      <w:r w:rsidR="00115953">
        <w:t>is</w:t>
      </w:r>
      <w:r w:rsidRPr="00940B2E">
        <w:t xml:space="preserve"> bias </w:t>
      </w:r>
      <w:r w:rsidR="00115953">
        <w:t>how sanctions are imposed</w:t>
      </w:r>
      <w:r w:rsidRPr="00940B2E">
        <w:t xml:space="preserve">. </w:t>
      </w:r>
      <w:r w:rsidR="00A21C5B">
        <w:t xml:space="preserve"> It is important to note that this particular state’s prison system ha</w:t>
      </w:r>
      <w:r w:rsidR="001A1455">
        <w:t>s</w:t>
      </w:r>
      <w:r w:rsidR="00A21C5B">
        <w:t xml:space="preserve"> a three-tier infraction severity classification system:  </w:t>
      </w:r>
      <w:r w:rsidR="00CC1C0C">
        <w:t>Class 1</w:t>
      </w:r>
      <w:r w:rsidR="00A21C5B">
        <w:t xml:space="preserve">, </w:t>
      </w:r>
      <w:r w:rsidR="00CC1C0C">
        <w:t>Class 2</w:t>
      </w:r>
      <w:r w:rsidR="00A21C5B">
        <w:t xml:space="preserve">, and </w:t>
      </w:r>
      <w:r w:rsidR="00CC1C0C">
        <w:t>Class 3</w:t>
      </w:r>
      <w:r w:rsidR="00A21C5B">
        <w:t xml:space="preserve"> infractions</w:t>
      </w:r>
      <w:r w:rsidR="00FB74F5">
        <w:t>.</w:t>
      </w:r>
      <w:r w:rsidR="00A21C5B">
        <w:rPr>
          <w:rStyle w:val="FootnoteReference"/>
        </w:rPr>
        <w:footnoteReference w:id="14"/>
      </w:r>
      <w:r w:rsidR="00A21C5B">
        <w:t xml:space="preserve">  </w:t>
      </w:r>
      <w:r w:rsidR="00CC1C0C">
        <w:rPr>
          <w:rFonts w:ascii="Times New Roman" w:hAnsi="Times New Roman"/>
        </w:rPr>
        <w:t>Class 1</w:t>
      </w:r>
      <w:r w:rsidR="00A21C5B" w:rsidRPr="00CA559E">
        <w:rPr>
          <w:rFonts w:ascii="Times New Roman" w:hAnsi="Times New Roman"/>
        </w:rPr>
        <w:t xml:space="preserve"> infractions </w:t>
      </w:r>
      <w:r w:rsidR="003B7602">
        <w:rPr>
          <w:rFonts w:ascii="Times New Roman" w:hAnsi="Times New Roman"/>
        </w:rPr>
        <w:t>are</w:t>
      </w:r>
      <w:r w:rsidR="00A21C5B" w:rsidRPr="00CA559E">
        <w:rPr>
          <w:rFonts w:ascii="Times New Roman" w:hAnsi="Times New Roman"/>
        </w:rPr>
        <w:t xml:space="preserve"> the least severe and include acts such as gambling, possession of tobacco, and failure to comply with rules of community-based placement.  </w:t>
      </w:r>
      <w:r w:rsidR="00CC1C0C">
        <w:rPr>
          <w:rFonts w:ascii="Times New Roman" w:hAnsi="Times New Roman"/>
        </w:rPr>
        <w:t>Class 2</w:t>
      </w:r>
      <w:r w:rsidR="00A21C5B">
        <w:rPr>
          <w:rFonts w:ascii="Times New Roman" w:hAnsi="Times New Roman"/>
        </w:rPr>
        <w:t xml:space="preserve"> infractions </w:t>
      </w:r>
      <w:r w:rsidR="003B7602">
        <w:rPr>
          <w:rFonts w:ascii="Times New Roman" w:hAnsi="Times New Roman"/>
        </w:rPr>
        <w:t>are</w:t>
      </w:r>
      <w:r w:rsidR="00A21C5B">
        <w:rPr>
          <w:rFonts w:ascii="Times New Roman" w:hAnsi="Times New Roman"/>
        </w:rPr>
        <w:t xml:space="preserve"> moderately </w:t>
      </w:r>
      <w:r w:rsidR="00A21C5B" w:rsidRPr="00CA559E">
        <w:rPr>
          <w:rFonts w:ascii="Times New Roman" w:hAnsi="Times New Roman"/>
        </w:rPr>
        <w:t xml:space="preserve">severe and include acts such as inmate-on-inmate assault or destruction of </w:t>
      </w:r>
      <w:r w:rsidR="00690CE0">
        <w:rPr>
          <w:rFonts w:ascii="Times New Roman" w:hAnsi="Times New Roman"/>
        </w:rPr>
        <w:t>property</w:t>
      </w:r>
      <w:r w:rsidR="00A21C5B" w:rsidRPr="00CA559E">
        <w:rPr>
          <w:rFonts w:ascii="Times New Roman" w:hAnsi="Times New Roman"/>
        </w:rPr>
        <w:t xml:space="preserve">.  </w:t>
      </w:r>
      <w:r w:rsidR="00CC1C0C">
        <w:rPr>
          <w:rFonts w:ascii="Times New Roman" w:hAnsi="Times New Roman"/>
        </w:rPr>
        <w:t>Class 3</w:t>
      </w:r>
      <w:r w:rsidR="00A21C5B" w:rsidRPr="00CA559E">
        <w:rPr>
          <w:rFonts w:ascii="Times New Roman" w:hAnsi="Times New Roman"/>
        </w:rPr>
        <w:t xml:space="preserve"> infractions </w:t>
      </w:r>
      <w:r w:rsidR="003B7602">
        <w:rPr>
          <w:rFonts w:ascii="Times New Roman" w:hAnsi="Times New Roman"/>
        </w:rPr>
        <w:t>are</w:t>
      </w:r>
      <w:r w:rsidR="00A21C5B" w:rsidRPr="00CA559E">
        <w:rPr>
          <w:rFonts w:ascii="Times New Roman" w:hAnsi="Times New Roman"/>
        </w:rPr>
        <w:t xml:space="preserve"> the most severe and </w:t>
      </w:r>
      <w:r w:rsidR="00A21C5B" w:rsidRPr="00CA559E">
        <w:rPr>
          <w:rFonts w:ascii="Times New Roman" w:hAnsi="Times New Roman"/>
        </w:rPr>
        <w:lastRenderedPageBreak/>
        <w:t xml:space="preserve">typically include conduct that </w:t>
      </w:r>
      <w:r w:rsidR="003B7602">
        <w:rPr>
          <w:rFonts w:ascii="Times New Roman" w:hAnsi="Times New Roman"/>
        </w:rPr>
        <w:t>is</w:t>
      </w:r>
      <w:r w:rsidR="00A21C5B" w:rsidRPr="00CA559E">
        <w:rPr>
          <w:rFonts w:ascii="Times New Roman" w:hAnsi="Times New Roman"/>
        </w:rPr>
        <w:t xml:space="preserve"> the most egregious (e.g., killing another person; inmate-on-staff non-</w:t>
      </w:r>
      <w:r w:rsidR="00A21C5B" w:rsidRPr="00FF1E20">
        <w:rPr>
          <w:rFonts w:ascii="Times New Roman" w:hAnsi="Times New Roman"/>
        </w:rPr>
        <w:t xml:space="preserve">consensual acts).  </w:t>
      </w:r>
    </w:p>
    <w:p w14:paraId="30900CF0" w14:textId="6EE591D6" w:rsidR="00342CED" w:rsidRDefault="00342CED" w:rsidP="00342CED">
      <w:pPr>
        <w:ind w:firstLine="720"/>
        <w:jc w:val="both"/>
      </w:pPr>
      <w:r>
        <w:t xml:space="preserve">  Prior research related to the influence of </w:t>
      </w:r>
      <w:r w:rsidR="00481695">
        <w:t>extralegal</w:t>
      </w:r>
      <w:r>
        <w:t xml:space="preserve"> factors on the issuance of formal prison infractions tends to predict which inmates are at risk for engaging in prison misconduct.  In their meta-analysis of prior studies on </w:t>
      </w:r>
      <w:r w:rsidR="00D463AD">
        <w:t>the</w:t>
      </w:r>
      <w:r>
        <w:t xml:space="preserve"> correlates of inmate misconduct, Steiner et al. (2014) </w:t>
      </w:r>
      <w:r w:rsidR="003D5E49">
        <w:t>found</w:t>
      </w:r>
      <w:r>
        <w:t xml:space="preserve"> that an inmate’s background characteristics</w:t>
      </w:r>
      <w:r w:rsidR="00D463AD">
        <w:t xml:space="preserve"> (</w:t>
      </w:r>
      <w:r w:rsidR="00D00578">
        <w:t>e.g.,</w:t>
      </w:r>
      <w:r w:rsidR="00D463AD">
        <w:t xml:space="preserve"> age, gang membership, mental health problems</w:t>
      </w:r>
      <w:r w:rsidR="00D00578">
        <w:t xml:space="preserve">), </w:t>
      </w:r>
      <w:r>
        <w:t>institutional experiences</w:t>
      </w:r>
      <w:r w:rsidR="00D463AD">
        <w:t xml:space="preserve"> (e.g., </w:t>
      </w:r>
      <w:r w:rsidR="001F03C5">
        <w:t xml:space="preserve">prior </w:t>
      </w:r>
      <w:r w:rsidR="00D463AD">
        <w:t>prison misconduct</w:t>
      </w:r>
      <w:r w:rsidR="00D00578">
        <w:t xml:space="preserve">, </w:t>
      </w:r>
      <w:r w:rsidR="001F03C5">
        <w:t>time served)</w:t>
      </w:r>
      <w:r>
        <w:t>, and prison characteristics</w:t>
      </w:r>
      <w:r w:rsidR="00D00578">
        <w:t xml:space="preserve"> (e.g., prison security level)</w:t>
      </w:r>
      <w:r>
        <w:t xml:space="preserve"> predict</w:t>
      </w:r>
      <w:r w:rsidR="003D5E49">
        <w:t>ed</w:t>
      </w:r>
      <w:r>
        <w:t xml:space="preserve"> prison misconducts.  Cunningham and Sorensen (2007) specifically </w:t>
      </w:r>
      <w:r w:rsidR="003D5E49">
        <w:t>found</w:t>
      </w:r>
      <w:r>
        <w:t xml:space="preserve"> that age, sentence length, offense conviction type, gang affiliation, prior prison violence, and prior prison experience were predictive of violent institutional infractions among state-level, male-only prison inmates in Florida.  Unfortunately, this research </w:t>
      </w:r>
      <w:r w:rsidR="003D5E49">
        <w:t>did</w:t>
      </w:r>
      <w:r>
        <w:t xml:space="preserve"> not shed light on disparate rates </w:t>
      </w:r>
      <w:r w:rsidR="003D5E49">
        <w:t>by race</w:t>
      </w:r>
      <w:r>
        <w:t xml:space="preserve">.  </w:t>
      </w:r>
      <w:proofErr w:type="spellStart"/>
      <w:r>
        <w:t>Rocheleau</w:t>
      </w:r>
      <w:proofErr w:type="spellEnd"/>
      <w:r>
        <w:t xml:space="preserve"> (2013) conclude</w:t>
      </w:r>
      <w:r w:rsidR="003D5E49">
        <w:t>d</w:t>
      </w:r>
      <w:r>
        <w:t xml:space="preserve"> from her research on state prison inmates in Rhode Island that “pains of imprisonment” such as boredom, safety concerns, and conflicts with staff tend</w:t>
      </w:r>
      <w:r w:rsidR="003D5E49">
        <w:t>ed</w:t>
      </w:r>
      <w:r>
        <w:t xml:space="preserve"> to predict one’s risk of seri</w:t>
      </w:r>
      <w:r w:rsidR="007852F7">
        <w:t xml:space="preserve">ous misconduct.  Other research </w:t>
      </w:r>
      <w:r w:rsidR="003B7602">
        <w:t>has assessed</w:t>
      </w:r>
      <w:r>
        <w:t xml:space="preserve"> the effect of federal- and state-level prison </w:t>
      </w:r>
      <w:r w:rsidRPr="00342CED">
        <w:t>programming on the reduction of prison misconducts (</w:t>
      </w:r>
      <w:proofErr w:type="spellStart"/>
      <w:r w:rsidRPr="00342CED">
        <w:t>Langan</w:t>
      </w:r>
      <w:proofErr w:type="spellEnd"/>
      <w:r w:rsidRPr="00342CED">
        <w:t xml:space="preserve"> and </w:t>
      </w:r>
      <w:proofErr w:type="spellStart"/>
      <w:r w:rsidRPr="00342CED">
        <w:t>Pelisser</w:t>
      </w:r>
      <w:proofErr w:type="spellEnd"/>
      <w:r w:rsidRPr="00342CED">
        <w:t xml:space="preserve"> 2002; </w:t>
      </w:r>
      <w:proofErr w:type="spellStart"/>
      <w:r w:rsidRPr="00342CED">
        <w:t>Pompoco</w:t>
      </w:r>
      <w:proofErr w:type="spellEnd"/>
      <w:r w:rsidRPr="00342CED">
        <w:t xml:space="preserve"> et al. 2017).  </w:t>
      </w:r>
    </w:p>
    <w:p w14:paraId="5102DFBD" w14:textId="77777777" w:rsidR="00A21C5B" w:rsidRDefault="00A21C5B" w:rsidP="00342CED">
      <w:pPr>
        <w:ind w:firstLine="720"/>
        <w:jc w:val="both"/>
      </w:pPr>
    </w:p>
    <w:p w14:paraId="27EDA0EB" w14:textId="77777777" w:rsidR="00AE22F4" w:rsidRPr="00AE22F4" w:rsidRDefault="00AE22F4" w:rsidP="0064284C">
      <w:pPr>
        <w:pStyle w:val="Heading3"/>
      </w:pPr>
      <w:bookmarkStart w:id="32" w:name="_Toc513725691"/>
      <w:r>
        <w:t>P</w:t>
      </w:r>
      <w:r w:rsidRPr="002F63E9">
        <w:t>ost-sentencing</w:t>
      </w:r>
      <w:r>
        <w:t>: Sanctions</w:t>
      </w:r>
      <w:bookmarkEnd w:id="32"/>
    </w:p>
    <w:p w14:paraId="62430C92" w14:textId="1E2D50E7" w:rsidR="00AE22F4" w:rsidRDefault="00342CED" w:rsidP="00AE22F4">
      <w:pPr>
        <w:ind w:firstLine="720"/>
        <w:jc w:val="both"/>
        <w:rPr>
          <w:rFonts w:ascii="Times New Roman" w:hAnsi="Times New Roman"/>
        </w:rPr>
      </w:pPr>
      <w:r>
        <w:t xml:space="preserve"> </w:t>
      </w:r>
      <w:r w:rsidR="00AE22F4">
        <w:rPr>
          <w:rFonts w:ascii="Times New Roman" w:hAnsi="Times New Roman"/>
        </w:rPr>
        <w:t xml:space="preserve">Once an offender is found guilty of a prison infraction, a variety of mechanisms are available to sanction or punish the undesirable behavior. This may include a monetary fine, restricted visitation rights or canteen privileges, or placement in disciplinary segregation for a specified amount of time.  He or she may also be subject to the deduction </w:t>
      </w:r>
      <w:r w:rsidR="00AE22F4">
        <w:rPr>
          <w:rFonts w:ascii="Times New Roman" w:hAnsi="Times New Roman"/>
        </w:rPr>
        <w:lastRenderedPageBreak/>
        <w:t xml:space="preserve">of </w:t>
      </w:r>
      <w:r w:rsidR="00594304">
        <w:rPr>
          <w:rFonts w:ascii="Times New Roman" w:hAnsi="Times New Roman"/>
        </w:rPr>
        <w:t>earned</w:t>
      </w:r>
      <w:r w:rsidR="00AE22F4">
        <w:rPr>
          <w:rFonts w:ascii="Times New Roman" w:hAnsi="Times New Roman"/>
        </w:rPr>
        <w:t xml:space="preserve"> credits which the inmate has previously </w:t>
      </w:r>
      <w:r w:rsidR="00594304">
        <w:rPr>
          <w:rFonts w:ascii="Times New Roman" w:hAnsi="Times New Roman"/>
        </w:rPr>
        <w:t>accrued</w:t>
      </w:r>
      <w:r w:rsidR="00AE22F4">
        <w:rPr>
          <w:rFonts w:ascii="Times New Roman" w:hAnsi="Times New Roman"/>
        </w:rPr>
        <w:t>, the sanction of interest in this study.  I expand on this below.</w:t>
      </w:r>
    </w:p>
    <w:p w14:paraId="41461588" w14:textId="68163821" w:rsidR="00AE22F4" w:rsidRDefault="00AE22F4" w:rsidP="00AE22F4">
      <w:pPr>
        <w:ind w:firstLine="720"/>
        <w:jc w:val="both"/>
        <w:rPr>
          <w:rFonts w:ascii="Times New Roman" w:hAnsi="Times New Roman"/>
        </w:rPr>
      </w:pPr>
      <w:r w:rsidRPr="00447183">
        <w:rPr>
          <w:rFonts w:ascii="Times New Roman" w:hAnsi="Times New Roman"/>
        </w:rPr>
        <w:t>Many state prisons within the United States have policies</w:t>
      </w:r>
      <w:r>
        <w:rPr>
          <w:rFonts w:ascii="Times New Roman" w:hAnsi="Times New Roman"/>
        </w:rPr>
        <w:t xml:space="preserve"> that</w:t>
      </w:r>
      <w:r w:rsidRPr="00447183">
        <w:rPr>
          <w:rFonts w:ascii="Times New Roman" w:hAnsi="Times New Roman"/>
        </w:rPr>
        <w:t xml:space="preserve"> award </w:t>
      </w:r>
      <w:r>
        <w:rPr>
          <w:rFonts w:ascii="Times New Roman" w:hAnsi="Times New Roman"/>
        </w:rPr>
        <w:t xml:space="preserve">an inmate with early release from prison:  clemency, parole, and </w:t>
      </w:r>
      <w:r w:rsidR="00594304">
        <w:rPr>
          <w:rFonts w:ascii="Times New Roman" w:hAnsi="Times New Roman"/>
        </w:rPr>
        <w:t>earned</w:t>
      </w:r>
      <w:r>
        <w:rPr>
          <w:rFonts w:ascii="Times New Roman" w:hAnsi="Times New Roman"/>
        </w:rPr>
        <w:t xml:space="preserve"> credits.  Both clemency and parole require an act of leniency by an authority outside of the corrections department, and these acts may be of higher profile and more visible to the general public.  Being granted early release due to the accrual of credits is a process that </w:t>
      </w:r>
      <w:r w:rsidR="001A1455">
        <w:rPr>
          <w:rFonts w:ascii="Times New Roman" w:hAnsi="Times New Roman"/>
        </w:rPr>
        <w:t>some may consider</w:t>
      </w:r>
      <w:r>
        <w:rPr>
          <w:rFonts w:ascii="Times New Roman" w:hAnsi="Times New Roman"/>
        </w:rPr>
        <w:t xml:space="preserve"> less “politically volatile</w:t>
      </w:r>
      <w:r w:rsidR="003B7602">
        <w:rPr>
          <w:rFonts w:ascii="Times New Roman" w:hAnsi="Times New Roman"/>
        </w:rPr>
        <w:t>,</w:t>
      </w:r>
      <w:r>
        <w:rPr>
          <w:rFonts w:ascii="Times New Roman" w:hAnsi="Times New Roman"/>
        </w:rPr>
        <w:t xml:space="preserve">” as they are </w:t>
      </w:r>
      <w:r w:rsidR="003B7602">
        <w:rPr>
          <w:rFonts w:ascii="Times New Roman" w:hAnsi="Times New Roman"/>
        </w:rPr>
        <w:t>regarded</w:t>
      </w:r>
      <w:r>
        <w:rPr>
          <w:rFonts w:ascii="Times New Roman" w:hAnsi="Times New Roman"/>
        </w:rPr>
        <w:t xml:space="preserve"> as a necessary process to incentivize good conduct among inmates (Larkin 2013:40).  I</w:t>
      </w:r>
      <w:r w:rsidRPr="00447183">
        <w:rPr>
          <w:rFonts w:ascii="Times New Roman" w:hAnsi="Times New Roman"/>
        </w:rPr>
        <w:t xml:space="preserve">nmates </w:t>
      </w:r>
      <w:r>
        <w:rPr>
          <w:rFonts w:ascii="Times New Roman" w:hAnsi="Times New Roman"/>
        </w:rPr>
        <w:t xml:space="preserve">can </w:t>
      </w:r>
      <w:r w:rsidRPr="004034C2">
        <w:rPr>
          <w:rFonts w:ascii="Times New Roman" w:hAnsi="Times New Roman"/>
        </w:rPr>
        <w:t xml:space="preserve">accrue these credits for participation in productive activities or for following prison rules (NCSL 2016).  </w:t>
      </w:r>
      <w:r>
        <w:rPr>
          <w:rFonts w:ascii="Times New Roman" w:hAnsi="Times New Roman"/>
        </w:rPr>
        <w:t>They are a mechanism by which an offender is able to earn early release from prison based on past conduct, and they have been found to be as a useful tool for “</w:t>
      </w:r>
      <w:proofErr w:type="spellStart"/>
      <w:r>
        <w:rPr>
          <w:rFonts w:ascii="Times New Roman" w:hAnsi="Times New Roman"/>
        </w:rPr>
        <w:t>penological</w:t>
      </w:r>
      <w:proofErr w:type="spellEnd"/>
      <w:r>
        <w:rPr>
          <w:rFonts w:ascii="Times New Roman" w:hAnsi="Times New Roman"/>
        </w:rPr>
        <w:t xml:space="preserve">, fiscal, and humanitarian purposes.” (Larkin 2013:2).  </w:t>
      </w:r>
      <w:r w:rsidR="00594304">
        <w:rPr>
          <w:rFonts w:ascii="Times New Roman" w:hAnsi="Times New Roman"/>
        </w:rPr>
        <w:t>Earned</w:t>
      </w:r>
      <w:r w:rsidRPr="00D32C5B">
        <w:rPr>
          <w:rFonts w:ascii="Times New Roman" w:hAnsi="Times New Roman"/>
        </w:rPr>
        <w:t xml:space="preserve"> credits may include a variation of the following:  jail time, good </w:t>
      </w:r>
      <w:r w:rsidR="00A249A3">
        <w:rPr>
          <w:rFonts w:ascii="Times New Roman" w:hAnsi="Times New Roman"/>
        </w:rPr>
        <w:t>conduct</w:t>
      </w:r>
      <w:r w:rsidR="00335C4B">
        <w:rPr>
          <w:rFonts w:ascii="Times New Roman" w:hAnsi="Times New Roman"/>
        </w:rPr>
        <w:t>, and achievement credits.  Al</w:t>
      </w:r>
      <w:r w:rsidR="00D713BA">
        <w:rPr>
          <w:rFonts w:ascii="Times New Roman" w:hAnsi="Times New Roman"/>
        </w:rPr>
        <w:t>t</w:t>
      </w:r>
      <w:r w:rsidRPr="00D32C5B">
        <w:rPr>
          <w:rFonts w:ascii="Times New Roman" w:hAnsi="Times New Roman"/>
        </w:rPr>
        <w:t xml:space="preserve">hough each </w:t>
      </w:r>
      <w:r>
        <w:rPr>
          <w:rFonts w:ascii="Times New Roman" w:hAnsi="Times New Roman"/>
        </w:rPr>
        <w:t xml:space="preserve">type of credit </w:t>
      </w:r>
      <w:r w:rsidRPr="00D32C5B">
        <w:rPr>
          <w:rFonts w:ascii="Times New Roman" w:hAnsi="Times New Roman"/>
        </w:rPr>
        <w:t xml:space="preserve">has its unique criteria for application, in broad terms, </w:t>
      </w:r>
      <w:r w:rsidR="00594304">
        <w:rPr>
          <w:rFonts w:ascii="Times New Roman" w:hAnsi="Times New Roman"/>
        </w:rPr>
        <w:t>these</w:t>
      </w:r>
      <w:r w:rsidRPr="00D32C5B">
        <w:rPr>
          <w:rFonts w:ascii="Times New Roman" w:hAnsi="Times New Roman"/>
        </w:rPr>
        <w:t xml:space="preserve"> credits are days </w:t>
      </w:r>
      <w:r>
        <w:rPr>
          <w:rFonts w:ascii="Times New Roman" w:hAnsi="Times New Roman"/>
        </w:rPr>
        <w:t xml:space="preserve">an offender earns that are </w:t>
      </w:r>
      <w:r w:rsidRPr="00D32C5B">
        <w:rPr>
          <w:rFonts w:ascii="Times New Roman" w:hAnsi="Times New Roman"/>
        </w:rPr>
        <w:t xml:space="preserve">applied to </w:t>
      </w:r>
      <w:r>
        <w:rPr>
          <w:rFonts w:ascii="Times New Roman" w:hAnsi="Times New Roman"/>
        </w:rPr>
        <w:t>her or his sentence</w:t>
      </w:r>
      <w:r w:rsidR="003D5E49">
        <w:rPr>
          <w:rFonts w:ascii="Times New Roman" w:hAnsi="Times New Roman"/>
        </w:rPr>
        <w:t xml:space="preserve"> as time served</w:t>
      </w:r>
      <w:r w:rsidRPr="00D32C5B">
        <w:rPr>
          <w:rFonts w:ascii="Times New Roman" w:hAnsi="Times New Roman"/>
        </w:rPr>
        <w:t xml:space="preserve">, thereby gradually reducing the </w:t>
      </w:r>
      <w:r>
        <w:rPr>
          <w:rFonts w:ascii="Times New Roman" w:hAnsi="Times New Roman"/>
        </w:rPr>
        <w:t>number of days</w:t>
      </w:r>
      <w:r w:rsidRPr="00D32C5B">
        <w:rPr>
          <w:rFonts w:ascii="Times New Roman" w:hAnsi="Times New Roman"/>
        </w:rPr>
        <w:t xml:space="preserve"> </w:t>
      </w:r>
      <w:r w:rsidR="00940B2E">
        <w:rPr>
          <w:rFonts w:ascii="Times New Roman" w:hAnsi="Times New Roman"/>
        </w:rPr>
        <w:t>he</w:t>
      </w:r>
      <w:r w:rsidRPr="00D32C5B">
        <w:rPr>
          <w:rFonts w:ascii="Times New Roman" w:hAnsi="Times New Roman"/>
        </w:rPr>
        <w:t xml:space="preserve"> or </w:t>
      </w:r>
      <w:r w:rsidR="00940B2E">
        <w:rPr>
          <w:rFonts w:ascii="Times New Roman" w:hAnsi="Times New Roman"/>
        </w:rPr>
        <w:t>s</w:t>
      </w:r>
      <w:r w:rsidRPr="00D32C5B">
        <w:rPr>
          <w:rFonts w:ascii="Times New Roman" w:hAnsi="Times New Roman"/>
        </w:rPr>
        <w:t xml:space="preserve">he spends in prison (Edwards 2001).  </w:t>
      </w:r>
    </w:p>
    <w:p w14:paraId="38B4C9BD" w14:textId="0B479A89" w:rsidR="00AE22F4" w:rsidRPr="003B6D87" w:rsidRDefault="001A1455" w:rsidP="00AE22F4">
      <w:pPr>
        <w:ind w:firstLine="720"/>
        <w:jc w:val="both"/>
        <w:rPr>
          <w:rFonts w:ascii="Times New Roman" w:hAnsi="Times New Roman"/>
        </w:rPr>
      </w:pPr>
      <w:r>
        <w:rPr>
          <w:rFonts w:ascii="Times New Roman" w:hAnsi="Times New Roman"/>
        </w:rPr>
        <w:t>Alt</w:t>
      </w:r>
      <w:r w:rsidR="00AE22F4" w:rsidRPr="00D32C5B">
        <w:rPr>
          <w:rFonts w:ascii="Times New Roman" w:hAnsi="Times New Roman"/>
        </w:rPr>
        <w:t xml:space="preserve">hough all inmates are admitted into prison and their </w:t>
      </w:r>
      <w:r w:rsidR="00AE22F4">
        <w:rPr>
          <w:rFonts w:ascii="Times New Roman" w:hAnsi="Times New Roman"/>
        </w:rPr>
        <w:t xml:space="preserve">sentence (translated into </w:t>
      </w:r>
      <w:r w:rsidR="00AE22F4" w:rsidRPr="00D32C5B">
        <w:rPr>
          <w:rFonts w:ascii="Times New Roman" w:hAnsi="Times New Roman"/>
        </w:rPr>
        <w:t>days</w:t>
      </w:r>
      <w:r w:rsidR="003D5E49">
        <w:rPr>
          <w:rFonts w:ascii="Times New Roman" w:hAnsi="Times New Roman"/>
        </w:rPr>
        <w:t xml:space="preserve"> to serve</w:t>
      </w:r>
      <w:r w:rsidR="00AE22F4">
        <w:rPr>
          <w:rFonts w:ascii="Times New Roman" w:hAnsi="Times New Roman"/>
        </w:rPr>
        <w:t>)</w:t>
      </w:r>
      <w:r w:rsidR="00AE22F4" w:rsidRPr="00D32C5B">
        <w:rPr>
          <w:rFonts w:ascii="Times New Roman" w:hAnsi="Times New Roman"/>
        </w:rPr>
        <w:t xml:space="preserve"> establishes a</w:t>
      </w:r>
      <w:r w:rsidR="003D5E49">
        <w:rPr>
          <w:rFonts w:ascii="Times New Roman" w:hAnsi="Times New Roman"/>
        </w:rPr>
        <w:t>n anticipated discharge</w:t>
      </w:r>
      <w:r w:rsidR="00AE22F4" w:rsidRPr="00D32C5B">
        <w:rPr>
          <w:rFonts w:ascii="Times New Roman" w:hAnsi="Times New Roman"/>
        </w:rPr>
        <w:t xml:space="preserve"> date, this </w:t>
      </w:r>
      <w:r w:rsidR="003D5E49">
        <w:rPr>
          <w:rFonts w:ascii="Times New Roman" w:hAnsi="Times New Roman"/>
        </w:rPr>
        <w:t>discharge</w:t>
      </w:r>
      <w:r w:rsidR="00AE22F4" w:rsidRPr="00D32C5B">
        <w:rPr>
          <w:rFonts w:ascii="Times New Roman" w:hAnsi="Times New Roman"/>
        </w:rPr>
        <w:t xml:space="preserve"> date can be updated based on the number of credits </w:t>
      </w:r>
      <w:r w:rsidR="00AE22F4">
        <w:rPr>
          <w:rFonts w:ascii="Times New Roman" w:hAnsi="Times New Roman"/>
        </w:rPr>
        <w:t>the offender has earned or lost</w:t>
      </w:r>
      <w:r w:rsidR="00AE22F4" w:rsidRPr="00D32C5B">
        <w:rPr>
          <w:rFonts w:ascii="Times New Roman" w:hAnsi="Times New Roman"/>
        </w:rPr>
        <w:t xml:space="preserve">.  For </w:t>
      </w:r>
      <w:r w:rsidR="00AE22F4">
        <w:rPr>
          <w:rFonts w:ascii="Times New Roman" w:hAnsi="Times New Roman"/>
        </w:rPr>
        <w:t xml:space="preserve">instance, in </w:t>
      </w:r>
      <w:r w:rsidR="00940B2E">
        <w:rPr>
          <w:rFonts w:ascii="Times New Roman" w:hAnsi="Times New Roman"/>
        </w:rPr>
        <w:t>this Southern state’s correctional system</w:t>
      </w:r>
      <w:r w:rsidR="00AE22F4">
        <w:rPr>
          <w:rFonts w:ascii="Times New Roman" w:hAnsi="Times New Roman"/>
        </w:rPr>
        <w:t>, if an offender abide</w:t>
      </w:r>
      <w:r w:rsidR="003B7602">
        <w:rPr>
          <w:rFonts w:ascii="Times New Roman" w:hAnsi="Times New Roman"/>
        </w:rPr>
        <w:t>s</w:t>
      </w:r>
      <w:r w:rsidR="00AE22F4">
        <w:rPr>
          <w:rFonts w:ascii="Times New Roman" w:hAnsi="Times New Roman"/>
        </w:rPr>
        <w:t xml:space="preserve"> by the rules set forth for him</w:t>
      </w:r>
      <w:r w:rsidR="00940B2E">
        <w:rPr>
          <w:rFonts w:ascii="Times New Roman" w:hAnsi="Times New Roman"/>
        </w:rPr>
        <w:t xml:space="preserve"> or her</w:t>
      </w:r>
      <w:r w:rsidR="00AE22F4">
        <w:rPr>
          <w:rFonts w:ascii="Times New Roman" w:hAnsi="Times New Roman"/>
        </w:rPr>
        <w:t xml:space="preserve">, then he </w:t>
      </w:r>
      <w:r w:rsidR="00940B2E">
        <w:rPr>
          <w:rFonts w:ascii="Times New Roman" w:hAnsi="Times New Roman"/>
        </w:rPr>
        <w:t xml:space="preserve">or she </w:t>
      </w:r>
      <w:r w:rsidR="003B7602">
        <w:rPr>
          <w:rFonts w:ascii="Times New Roman" w:hAnsi="Times New Roman"/>
        </w:rPr>
        <w:t>is</w:t>
      </w:r>
      <w:r w:rsidR="00AE22F4">
        <w:rPr>
          <w:rFonts w:ascii="Times New Roman" w:hAnsi="Times New Roman"/>
        </w:rPr>
        <w:t xml:space="preserve"> able to achieve an earning status of four good </w:t>
      </w:r>
      <w:r w:rsidR="00A249A3">
        <w:rPr>
          <w:rFonts w:ascii="Times New Roman" w:hAnsi="Times New Roman"/>
        </w:rPr>
        <w:t>conduct</w:t>
      </w:r>
      <w:r w:rsidR="00AE22F4">
        <w:rPr>
          <w:rFonts w:ascii="Times New Roman" w:hAnsi="Times New Roman"/>
        </w:rPr>
        <w:t xml:space="preserve"> credits </w:t>
      </w:r>
      <w:r w:rsidR="00AE22F4">
        <w:rPr>
          <w:rFonts w:ascii="Times New Roman" w:hAnsi="Times New Roman"/>
        </w:rPr>
        <w:lastRenderedPageBreak/>
        <w:t>(days) for every one day served in prison</w:t>
      </w:r>
      <w:r w:rsidR="00FB74F5">
        <w:rPr>
          <w:rFonts w:ascii="Times New Roman" w:hAnsi="Times New Roman"/>
        </w:rPr>
        <w:t>.</w:t>
      </w:r>
      <w:r w:rsidR="00220FA8">
        <w:rPr>
          <w:rStyle w:val="FootnoteReference"/>
          <w:rFonts w:ascii="Times New Roman" w:hAnsi="Times New Roman"/>
        </w:rPr>
        <w:footnoteReference w:id="15"/>
      </w:r>
      <w:r w:rsidR="00AE22F4">
        <w:rPr>
          <w:rFonts w:ascii="Times New Roman" w:hAnsi="Times New Roman"/>
        </w:rPr>
        <w:t xml:space="preserve">  </w:t>
      </w:r>
      <w:r w:rsidR="00AE22F4" w:rsidRPr="00D32C5B">
        <w:t xml:space="preserve">This is the equivalent of </w:t>
      </w:r>
      <w:r w:rsidR="00824FFD">
        <w:t>four</w:t>
      </w:r>
      <w:r w:rsidR="00AE22F4" w:rsidRPr="00D32C5B">
        <w:t xml:space="preserve"> days of time served even though only one calendar day expire</w:t>
      </w:r>
      <w:r w:rsidR="00E576D2">
        <w:t>s</w:t>
      </w:r>
      <w:r w:rsidR="00AE22F4" w:rsidRPr="00D32C5B">
        <w:t xml:space="preserve">.  </w:t>
      </w:r>
      <w:r w:rsidR="00E576D2">
        <w:rPr>
          <w:rFonts w:ascii="Times New Roman" w:hAnsi="Times New Roman"/>
        </w:rPr>
        <w:t>For example, inmates examined in this study,</w:t>
      </w:r>
      <w:r w:rsidR="00AE22F4">
        <w:rPr>
          <w:rFonts w:ascii="Times New Roman" w:hAnsi="Times New Roman"/>
        </w:rPr>
        <w:t xml:space="preserve"> </w:t>
      </w:r>
      <w:r w:rsidR="00940B2E">
        <w:rPr>
          <w:rFonts w:ascii="Times New Roman" w:hAnsi="Times New Roman"/>
        </w:rPr>
        <w:t xml:space="preserve">who </w:t>
      </w:r>
      <w:r w:rsidR="003B7602">
        <w:rPr>
          <w:rFonts w:ascii="Times New Roman" w:hAnsi="Times New Roman"/>
        </w:rPr>
        <w:t>were</w:t>
      </w:r>
      <w:r w:rsidR="00AE22F4">
        <w:rPr>
          <w:rFonts w:ascii="Times New Roman" w:hAnsi="Times New Roman"/>
        </w:rPr>
        <w:t xml:space="preserve"> eligible to earn credits</w:t>
      </w:r>
      <w:r w:rsidR="00E576D2">
        <w:rPr>
          <w:rFonts w:ascii="Times New Roman" w:hAnsi="Times New Roman"/>
        </w:rPr>
        <w:t>,</w:t>
      </w:r>
      <w:r w:rsidR="00AE22F4">
        <w:rPr>
          <w:rFonts w:ascii="Times New Roman" w:hAnsi="Times New Roman"/>
        </w:rPr>
        <w:t xml:space="preserve"> accrue</w:t>
      </w:r>
      <w:r w:rsidR="00940B2E">
        <w:rPr>
          <w:rFonts w:ascii="Times New Roman" w:hAnsi="Times New Roman"/>
        </w:rPr>
        <w:t>d</w:t>
      </w:r>
      <w:r w:rsidR="00AE22F4">
        <w:rPr>
          <w:rFonts w:ascii="Times New Roman" w:hAnsi="Times New Roman"/>
        </w:rPr>
        <w:t xml:space="preserve"> enough earned days to exit prison after having served, on average, 40</w:t>
      </w:r>
      <w:r w:rsidR="00824FFD">
        <w:rPr>
          <w:rFonts w:ascii="Times New Roman" w:hAnsi="Times New Roman"/>
        </w:rPr>
        <w:t xml:space="preserve"> percent</w:t>
      </w:r>
      <w:r w:rsidR="00AE22F4">
        <w:rPr>
          <w:rFonts w:ascii="Times New Roman" w:hAnsi="Times New Roman"/>
        </w:rPr>
        <w:t xml:space="preserve"> of their </w:t>
      </w:r>
      <w:r w:rsidR="003D5E49">
        <w:rPr>
          <w:rFonts w:ascii="Times New Roman" w:hAnsi="Times New Roman"/>
        </w:rPr>
        <w:t>prison</w:t>
      </w:r>
      <w:r w:rsidR="00AE22F4">
        <w:rPr>
          <w:rFonts w:ascii="Times New Roman" w:hAnsi="Times New Roman"/>
        </w:rPr>
        <w:t xml:space="preserve"> sentence</w:t>
      </w:r>
      <w:r w:rsidR="00AE22F4" w:rsidRPr="003B6D87">
        <w:rPr>
          <w:rFonts w:ascii="Times New Roman" w:hAnsi="Times New Roman"/>
        </w:rPr>
        <w:t xml:space="preserve">.  </w:t>
      </w:r>
      <w:r w:rsidR="00940B2E">
        <w:t xml:space="preserve">Other states allow the </w:t>
      </w:r>
      <w:r w:rsidR="004B0C5E">
        <w:t>inmate</w:t>
      </w:r>
      <w:r w:rsidR="00AE22F4" w:rsidRPr="003B6D87">
        <w:t xml:space="preserve"> </w:t>
      </w:r>
      <w:r w:rsidR="00940B2E">
        <w:t>to</w:t>
      </w:r>
      <w:r w:rsidR="00AE22F4" w:rsidRPr="003B6D87">
        <w:t xml:space="preserve"> earn up to 30 days per month for participation in an education program (NCSL 2016).  </w:t>
      </w:r>
      <w:r w:rsidR="00AE22F4">
        <w:t xml:space="preserve">By having earned 30 days, the inmate would have completed 60 days of his sentence: 30 days for program participation and 30 days for the actual time served.  </w:t>
      </w:r>
    </w:p>
    <w:p w14:paraId="0AAC2E81" w14:textId="6C03503D" w:rsidR="00AE22F4" w:rsidRDefault="00AE22F4" w:rsidP="00AE22F4">
      <w:pPr>
        <w:ind w:firstLine="720"/>
        <w:jc w:val="both"/>
        <w:rPr>
          <w:rFonts w:ascii="Times New Roman" w:hAnsi="Times New Roman"/>
        </w:rPr>
      </w:pPr>
      <w:r w:rsidRPr="00447183">
        <w:rPr>
          <w:rFonts w:ascii="Times New Roman" w:hAnsi="Times New Roman"/>
        </w:rPr>
        <w:t>Inmates can receive these credits for a variety of reasons,</w:t>
      </w:r>
      <w:r>
        <w:rPr>
          <w:rFonts w:ascii="Times New Roman" w:hAnsi="Times New Roman"/>
        </w:rPr>
        <w:t xml:space="preserve"> </w:t>
      </w:r>
      <w:r w:rsidR="003D5E49">
        <w:rPr>
          <w:rFonts w:ascii="Times New Roman" w:hAnsi="Times New Roman"/>
        </w:rPr>
        <w:t>such as</w:t>
      </w:r>
      <w:r w:rsidRPr="00447183">
        <w:rPr>
          <w:rFonts w:ascii="Times New Roman" w:hAnsi="Times New Roman"/>
        </w:rPr>
        <w:t xml:space="preserve"> </w:t>
      </w:r>
      <w:r w:rsidR="000C18C3">
        <w:rPr>
          <w:rFonts w:ascii="Times New Roman" w:hAnsi="Times New Roman"/>
        </w:rPr>
        <w:t>serving</w:t>
      </w:r>
      <w:r w:rsidR="003D5E49">
        <w:rPr>
          <w:rFonts w:ascii="Times New Roman" w:hAnsi="Times New Roman"/>
        </w:rPr>
        <w:t xml:space="preserve"> time in county jail prior to being transferred to the state prison</w:t>
      </w:r>
      <w:r>
        <w:rPr>
          <w:rFonts w:ascii="Times New Roman" w:hAnsi="Times New Roman"/>
        </w:rPr>
        <w:t xml:space="preserve">, </w:t>
      </w:r>
      <w:r w:rsidR="000C18C3">
        <w:rPr>
          <w:rFonts w:ascii="Times New Roman" w:hAnsi="Times New Roman"/>
        </w:rPr>
        <w:t>exhibiting</w:t>
      </w:r>
      <w:r>
        <w:rPr>
          <w:rFonts w:ascii="Times New Roman" w:hAnsi="Times New Roman"/>
        </w:rPr>
        <w:t xml:space="preserve"> </w:t>
      </w:r>
      <w:r w:rsidRPr="00447183">
        <w:rPr>
          <w:rFonts w:ascii="Times New Roman" w:hAnsi="Times New Roman"/>
        </w:rPr>
        <w:t>good behavior</w:t>
      </w:r>
      <w:r w:rsidR="003D5E49">
        <w:rPr>
          <w:rFonts w:ascii="Times New Roman" w:hAnsi="Times New Roman"/>
        </w:rPr>
        <w:t xml:space="preserve"> in prison</w:t>
      </w:r>
      <w:r w:rsidRPr="00447183">
        <w:rPr>
          <w:rFonts w:ascii="Times New Roman" w:hAnsi="Times New Roman"/>
        </w:rPr>
        <w:t xml:space="preserve">, </w:t>
      </w:r>
      <w:r w:rsidR="00E576D2">
        <w:rPr>
          <w:rFonts w:ascii="Times New Roman" w:hAnsi="Times New Roman"/>
        </w:rPr>
        <w:t>completing</w:t>
      </w:r>
      <w:r w:rsidRPr="00447183">
        <w:rPr>
          <w:rFonts w:ascii="Times New Roman" w:hAnsi="Times New Roman"/>
        </w:rPr>
        <w:t xml:space="preserve"> </w:t>
      </w:r>
      <w:r>
        <w:rPr>
          <w:rFonts w:ascii="Times New Roman" w:hAnsi="Times New Roman"/>
        </w:rPr>
        <w:t xml:space="preserve">rehabilitative </w:t>
      </w:r>
      <w:r w:rsidRPr="00447183">
        <w:rPr>
          <w:rFonts w:ascii="Times New Roman" w:hAnsi="Times New Roman"/>
        </w:rPr>
        <w:t xml:space="preserve">programming, and </w:t>
      </w:r>
      <w:r w:rsidR="00E576D2">
        <w:rPr>
          <w:rFonts w:ascii="Times New Roman" w:hAnsi="Times New Roman"/>
        </w:rPr>
        <w:t>maintaining</w:t>
      </w:r>
      <w:r w:rsidRPr="00447183">
        <w:rPr>
          <w:rFonts w:ascii="Times New Roman" w:hAnsi="Times New Roman"/>
        </w:rPr>
        <w:t xml:space="preserve"> employment</w:t>
      </w:r>
      <w:r w:rsidR="003D5E49">
        <w:rPr>
          <w:rFonts w:ascii="Times New Roman" w:hAnsi="Times New Roman"/>
        </w:rPr>
        <w:t xml:space="preserve"> while in prison</w:t>
      </w:r>
      <w:r w:rsidRPr="00447183">
        <w:rPr>
          <w:rFonts w:ascii="Times New Roman" w:hAnsi="Times New Roman"/>
        </w:rPr>
        <w:t xml:space="preserve">.  </w:t>
      </w:r>
      <w:r>
        <w:rPr>
          <w:rFonts w:ascii="Times New Roman" w:hAnsi="Times New Roman"/>
        </w:rPr>
        <w:t xml:space="preserve">In </w:t>
      </w:r>
      <w:r w:rsidR="00940B2E">
        <w:rPr>
          <w:rFonts w:ascii="Times New Roman" w:hAnsi="Times New Roman"/>
        </w:rPr>
        <w:t>this Southern state’s correctional system</w:t>
      </w:r>
      <w:r>
        <w:rPr>
          <w:rFonts w:ascii="Times New Roman" w:hAnsi="Times New Roman"/>
        </w:rPr>
        <w:t xml:space="preserve">, the </w:t>
      </w:r>
      <w:r w:rsidR="00024A73">
        <w:rPr>
          <w:rFonts w:ascii="Times New Roman" w:hAnsi="Times New Roman"/>
        </w:rPr>
        <w:t>good conduct</w:t>
      </w:r>
      <w:r w:rsidR="003B7602">
        <w:rPr>
          <w:rFonts w:ascii="Times New Roman" w:hAnsi="Times New Roman"/>
        </w:rPr>
        <w:t xml:space="preserve"> credit</w:t>
      </w:r>
      <w:r>
        <w:rPr>
          <w:rFonts w:ascii="Times New Roman" w:hAnsi="Times New Roman"/>
        </w:rPr>
        <w:t xml:space="preserve"> </w:t>
      </w:r>
      <w:r w:rsidR="003B7602">
        <w:rPr>
          <w:rFonts w:ascii="Times New Roman" w:hAnsi="Times New Roman"/>
        </w:rPr>
        <w:t>accrual</w:t>
      </w:r>
      <w:r>
        <w:rPr>
          <w:rFonts w:ascii="Times New Roman" w:hAnsi="Times New Roman"/>
        </w:rPr>
        <w:t xml:space="preserve"> potential for an </w:t>
      </w:r>
      <w:r w:rsidR="004B0C5E">
        <w:rPr>
          <w:rFonts w:ascii="Times New Roman" w:hAnsi="Times New Roman"/>
        </w:rPr>
        <w:t>inmate</w:t>
      </w:r>
      <w:r>
        <w:rPr>
          <w:rFonts w:ascii="Times New Roman" w:hAnsi="Times New Roman"/>
        </w:rPr>
        <w:t xml:space="preserve"> varie</w:t>
      </w:r>
      <w:r w:rsidR="000C18C3">
        <w:rPr>
          <w:rFonts w:ascii="Times New Roman" w:hAnsi="Times New Roman"/>
        </w:rPr>
        <w:t>s</w:t>
      </w:r>
      <w:r>
        <w:rPr>
          <w:rFonts w:ascii="Times New Roman" w:hAnsi="Times New Roman"/>
        </w:rPr>
        <w:t xml:space="preserve"> by his </w:t>
      </w:r>
      <w:r w:rsidR="00892BA4">
        <w:rPr>
          <w:rFonts w:ascii="Times New Roman" w:hAnsi="Times New Roman"/>
        </w:rPr>
        <w:t xml:space="preserve">or her </w:t>
      </w:r>
      <w:r>
        <w:rPr>
          <w:rFonts w:ascii="Times New Roman" w:hAnsi="Times New Roman"/>
        </w:rPr>
        <w:t>class</w:t>
      </w:r>
      <w:r w:rsidR="00940B2E">
        <w:rPr>
          <w:rFonts w:ascii="Times New Roman" w:hAnsi="Times New Roman"/>
        </w:rPr>
        <w:t>ification</w:t>
      </w:r>
      <w:r>
        <w:rPr>
          <w:rFonts w:ascii="Times New Roman" w:hAnsi="Times New Roman"/>
        </w:rPr>
        <w:t xml:space="preserve"> level</w:t>
      </w:r>
      <w:r w:rsidR="00E576D2">
        <w:rPr>
          <w:rFonts w:ascii="Times New Roman" w:hAnsi="Times New Roman"/>
        </w:rPr>
        <w:t xml:space="preserve">; although, </w:t>
      </w:r>
      <w:r w:rsidR="00940B2E">
        <w:rPr>
          <w:rFonts w:ascii="Times New Roman" w:hAnsi="Times New Roman"/>
        </w:rPr>
        <w:t>some</w:t>
      </w:r>
      <w:r>
        <w:rPr>
          <w:rFonts w:ascii="Times New Roman" w:hAnsi="Times New Roman"/>
        </w:rPr>
        <w:t xml:space="preserve"> </w:t>
      </w:r>
      <w:r w:rsidR="004B0C5E">
        <w:rPr>
          <w:rFonts w:ascii="Times New Roman" w:hAnsi="Times New Roman"/>
        </w:rPr>
        <w:t>inmates</w:t>
      </w:r>
      <w:r>
        <w:rPr>
          <w:rFonts w:ascii="Times New Roman" w:hAnsi="Times New Roman"/>
        </w:rPr>
        <w:t xml:space="preserve"> </w:t>
      </w:r>
      <w:r w:rsidR="00E576D2">
        <w:rPr>
          <w:rFonts w:ascii="Times New Roman" w:hAnsi="Times New Roman"/>
        </w:rPr>
        <w:t>are</w:t>
      </w:r>
      <w:r>
        <w:rPr>
          <w:rFonts w:ascii="Times New Roman" w:hAnsi="Times New Roman"/>
        </w:rPr>
        <w:t xml:space="preserve"> excluded from earning</w:t>
      </w:r>
      <w:r w:rsidR="00594304">
        <w:rPr>
          <w:rFonts w:ascii="Times New Roman" w:hAnsi="Times New Roman"/>
        </w:rPr>
        <w:t xml:space="preserve"> </w:t>
      </w:r>
      <w:r>
        <w:rPr>
          <w:rFonts w:ascii="Times New Roman" w:hAnsi="Times New Roman"/>
        </w:rPr>
        <w:t>credits for a period of time (more on this in a moment).  Regarding the class</w:t>
      </w:r>
      <w:r w:rsidR="00940B2E">
        <w:rPr>
          <w:rFonts w:ascii="Times New Roman" w:hAnsi="Times New Roman"/>
        </w:rPr>
        <w:t>ification</w:t>
      </w:r>
      <w:r>
        <w:rPr>
          <w:rFonts w:ascii="Times New Roman" w:hAnsi="Times New Roman"/>
        </w:rPr>
        <w:t xml:space="preserve"> level, </w:t>
      </w:r>
      <w:r w:rsidR="00824FFD">
        <w:rPr>
          <w:rFonts w:ascii="Times New Roman" w:hAnsi="Times New Roman"/>
        </w:rPr>
        <w:t xml:space="preserve">this prison system </w:t>
      </w:r>
      <w:r w:rsidR="00E576D2">
        <w:rPr>
          <w:rFonts w:ascii="Times New Roman" w:hAnsi="Times New Roman"/>
        </w:rPr>
        <w:t>has</w:t>
      </w:r>
      <w:r>
        <w:rPr>
          <w:rFonts w:ascii="Times New Roman" w:hAnsi="Times New Roman"/>
        </w:rPr>
        <w:t xml:space="preserve"> a 4-level classification system that </w:t>
      </w:r>
      <w:r w:rsidR="00E576D2">
        <w:rPr>
          <w:rFonts w:ascii="Times New Roman" w:hAnsi="Times New Roman"/>
        </w:rPr>
        <w:t>is</w:t>
      </w:r>
      <w:r>
        <w:rPr>
          <w:rFonts w:ascii="Times New Roman" w:hAnsi="Times New Roman"/>
        </w:rPr>
        <w:t xml:space="preserve"> based on an </w:t>
      </w:r>
      <w:r w:rsidR="00F577D8">
        <w:rPr>
          <w:rFonts w:ascii="Times New Roman" w:hAnsi="Times New Roman"/>
        </w:rPr>
        <w:t>inmate’s</w:t>
      </w:r>
      <w:r>
        <w:rPr>
          <w:rFonts w:ascii="Times New Roman" w:hAnsi="Times New Roman"/>
        </w:rPr>
        <w:t xml:space="preserve"> time in prison as well as his </w:t>
      </w:r>
      <w:r w:rsidR="00892BA4">
        <w:rPr>
          <w:rFonts w:ascii="Times New Roman" w:hAnsi="Times New Roman"/>
        </w:rPr>
        <w:t xml:space="preserve">or her </w:t>
      </w:r>
      <w:r>
        <w:rPr>
          <w:rFonts w:ascii="Times New Roman" w:hAnsi="Times New Roman"/>
        </w:rPr>
        <w:t xml:space="preserve">behavior in all areas of institutional life.  As an </w:t>
      </w:r>
      <w:r w:rsidR="00F577D8">
        <w:rPr>
          <w:rFonts w:ascii="Times New Roman" w:hAnsi="Times New Roman"/>
        </w:rPr>
        <w:t>inmate</w:t>
      </w:r>
      <w:r>
        <w:rPr>
          <w:rFonts w:ascii="Times New Roman" w:hAnsi="Times New Roman"/>
        </w:rPr>
        <w:t xml:space="preserve"> progresse</w:t>
      </w:r>
      <w:r w:rsidR="00E576D2">
        <w:rPr>
          <w:rFonts w:ascii="Times New Roman" w:hAnsi="Times New Roman"/>
        </w:rPr>
        <w:t>s</w:t>
      </w:r>
      <w:r>
        <w:rPr>
          <w:rFonts w:ascii="Times New Roman" w:hAnsi="Times New Roman"/>
        </w:rPr>
        <w:t xml:space="preserve"> through the classification system, he </w:t>
      </w:r>
      <w:r w:rsidR="00690CE0">
        <w:rPr>
          <w:rFonts w:ascii="Times New Roman" w:hAnsi="Times New Roman"/>
        </w:rPr>
        <w:t xml:space="preserve">or she </w:t>
      </w:r>
      <w:r w:rsidR="00E576D2">
        <w:rPr>
          <w:rFonts w:ascii="Times New Roman" w:hAnsi="Times New Roman"/>
        </w:rPr>
        <w:t>is</w:t>
      </w:r>
      <w:r>
        <w:rPr>
          <w:rFonts w:ascii="Times New Roman" w:hAnsi="Times New Roman"/>
        </w:rPr>
        <w:t xml:space="preserve"> subject to earn more credits. For instance, </w:t>
      </w:r>
      <w:r w:rsidR="00F577D8">
        <w:rPr>
          <w:rFonts w:ascii="Times New Roman" w:hAnsi="Times New Roman"/>
        </w:rPr>
        <w:t>inmates</w:t>
      </w:r>
      <w:r>
        <w:rPr>
          <w:rFonts w:ascii="Times New Roman" w:hAnsi="Times New Roman"/>
        </w:rPr>
        <w:t xml:space="preserve"> typically enter prison at </w:t>
      </w:r>
      <w:r w:rsidR="00B43E0C">
        <w:rPr>
          <w:rFonts w:ascii="Times New Roman" w:hAnsi="Times New Roman"/>
        </w:rPr>
        <w:t>a</w:t>
      </w:r>
      <w:r>
        <w:rPr>
          <w:rFonts w:ascii="Times New Roman" w:hAnsi="Times New Roman"/>
        </w:rPr>
        <w:t xml:space="preserve"> </w:t>
      </w:r>
      <w:r w:rsidR="00B43E0C">
        <w:rPr>
          <w:rFonts w:ascii="Times New Roman" w:hAnsi="Times New Roman"/>
        </w:rPr>
        <w:t>l</w:t>
      </w:r>
      <w:r>
        <w:rPr>
          <w:rFonts w:ascii="Times New Roman" w:hAnsi="Times New Roman"/>
        </w:rPr>
        <w:t>evel 2, meaning they ha</w:t>
      </w:r>
      <w:r w:rsidR="00E576D2">
        <w:rPr>
          <w:rFonts w:ascii="Times New Roman" w:hAnsi="Times New Roman"/>
        </w:rPr>
        <w:t>ve</w:t>
      </w:r>
      <w:r>
        <w:rPr>
          <w:rFonts w:ascii="Times New Roman" w:hAnsi="Times New Roman"/>
        </w:rPr>
        <w:t xml:space="preserve"> a baseline earning potential of 22 credits per month, or roughly per every 30 days; </w:t>
      </w:r>
      <w:r w:rsidR="00B43E0C">
        <w:rPr>
          <w:rFonts w:ascii="Times New Roman" w:hAnsi="Times New Roman"/>
        </w:rPr>
        <w:t xml:space="preserve">level 3 </w:t>
      </w:r>
      <w:r w:rsidR="00F577D8">
        <w:rPr>
          <w:rFonts w:ascii="Times New Roman" w:hAnsi="Times New Roman"/>
        </w:rPr>
        <w:t>inmates</w:t>
      </w:r>
      <w:r w:rsidR="00B43E0C">
        <w:rPr>
          <w:rFonts w:ascii="Times New Roman" w:hAnsi="Times New Roman"/>
        </w:rPr>
        <w:t xml:space="preserve"> </w:t>
      </w:r>
      <w:r w:rsidR="00E576D2">
        <w:rPr>
          <w:rFonts w:ascii="Times New Roman" w:hAnsi="Times New Roman"/>
        </w:rPr>
        <w:t>may</w:t>
      </w:r>
      <w:r w:rsidR="00B43E0C">
        <w:rPr>
          <w:rFonts w:ascii="Times New Roman" w:hAnsi="Times New Roman"/>
        </w:rPr>
        <w:t xml:space="preserve"> earn</w:t>
      </w:r>
      <w:r>
        <w:rPr>
          <w:rFonts w:ascii="Times New Roman" w:hAnsi="Times New Roman"/>
        </w:rPr>
        <w:t xml:space="preserve"> 33 credits per month, and </w:t>
      </w:r>
      <w:r w:rsidR="00B43E0C">
        <w:rPr>
          <w:rFonts w:ascii="Times New Roman" w:hAnsi="Times New Roman"/>
        </w:rPr>
        <w:t>l</w:t>
      </w:r>
      <w:r>
        <w:rPr>
          <w:rFonts w:ascii="Times New Roman" w:hAnsi="Times New Roman"/>
        </w:rPr>
        <w:t xml:space="preserve">evel 4 </w:t>
      </w:r>
      <w:r w:rsidR="00F577D8">
        <w:rPr>
          <w:rFonts w:ascii="Times New Roman" w:hAnsi="Times New Roman"/>
        </w:rPr>
        <w:t>inmates</w:t>
      </w:r>
      <w:r>
        <w:rPr>
          <w:rFonts w:ascii="Times New Roman" w:hAnsi="Times New Roman"/>
        </w:rPr>
        <w:t xml:space="preserve"> </w:t>
      </w:r>
      <w:r w:rsidR="00E576D2">
        <w:rPr>
          <w:rFonts w:ascii="Times New Roman" w:hAnsi="Times New Roman"/>
        </w:rPr>
        <w:t>may</w:t>
      </w:r>
      <w:r w:rsidR="00B43E0C">
        <w:rPr>
          <w:rFonts w:ascii="Times New Roman" w:hAnsi="Times New Roman"/>
        </w:rPr>
        <w:t xml:space="preserve"> earn</w:t>
      </w:r>
      <w:r>
        <w:rPr>
          <w:rFonts w:ascii="Times New Roman" w:hAnsi="Times New Roman"/>
        </w:rPr>
        <w:t xml:space="preserve"> 44 credits per month. </w:t>
      </w:r>
      <w:r w:rsidR="00E019AA">
        <w:rPr>
          <w:rFonts w:ascii="Times New Roman" w:hAnsi="Times New Roman"/>
        </w:rPr>
        <w:t xml:space="preserve"> </w:t>
      </w:r>
      <w:r>
        <w:rPr>
          <w:rFonts w:ascii="Times New Roman" w:hAnsi="Times New Roman"/>
        </w:rPr>
        <w:t xml:space="preserve">An </w:t>
      </w:r>
      <w:r w:rsidR="00F577D8">
        <w:rPr>
          <w:rFonts w:ascii="Times New Roman" w:hAnsi="Times New Roman"/>
        </w:rPr>
        <w:t>inmate</w:t>
      </w:r>
      <w:r>
        <w:rPr>
          <w:rFonts w:ascii="Times New Roman" w:hAnsi="Times New Roman"/>
        </w:rPr>
        <w:t xml:space="preserve"> increase</w:t>
      </w:r>
      <w:r w:rsidR="00E576D2">
        <w:rPr>
          <w:rFonts w:ascii="Times New Roman" w:hAnsi="Times New Roman"/>
        </w:rPr>
        <w:t>s</w:t>
      </w:r>
      <w:r>
        <w:rPr>
          <w:rFonts w:ascii="Times New Roman" w:hAnsi="Times New Roman"/>
        </w:rPr>
        <w:t xml:space="preserve"> his</w:t>
      </w:r>
      <w:r w:rsidR="00690CE0">
        <w:rPr>
          <w:rFonts w:ascii="Times New Roman" w:hAnsi="Times New Roman"/>
        </w:rPr>
        <w:t xml:space="preserve"> or her </w:t>
      </w:r>
      <w:r>
        <w:rPr>
          <w:rFonts w:ascii="Times New Roman" w:hAnsi="Times New Roman"/>
        </w:rPr>
        <w:t>class standing the longer he</w:t>
      </w:r>
      <w:r w:rsidR="00690CE0">
        <w:rPr>
          <w:rFonts w:ascii="Times New Roman" w:hAnsi="Times New Roman"/>
        </w:rPr>
        <w:t xml:space="preserve"> or she</w:t>
      </w:r>
      <w:r>
        <w:rPr>
          <w:rFonts w:ascii="Times New Roman" w:hAnsi="Times New Roman"/>
        </w:rPr>
        <w:t xml:space="preserve"> </w:t>
      </w:r>
      <w:r w:rsidR="00E576D2">
        <w:rPr>
          <w:rFonts w:ascii="Times New Roman" w:hAnsi="Times New Roman"/>
        </w:rPr>
        <w:t>is</w:t>
      </w:r>
      <w:r>
        <w:rPr>
          <w:rFonts w:ascii="Times New Roman" w:hAnsi="Times New Roman"/>
        </w:rPr>
        <w:t xml:space="preserve"> in prison.  </w:t>
      </w:r>
      <w:r w:rsidRPr="00447183">
        <w:rPr>
          <w:rFonts w:ascii="Times New Roman" w:hAnsi="Times New Roman"/>
        </w:rPr>
        <w:t xml:space="preserve">As long as </w:t>
      </w:r>
      <w:r w:rsidR="00B43E0C">
        <w:rPr>
          <w:rFonts w:ascii="Times New Roman" w:hAnsi="Times New Roman"/>
        </w:rPr>
        <w:t>the</w:t>
      </w:r>
      <w:r>
        <w:rPr>
          <w:rFonts w:ascii="Times New Roman" w:hAnsi="Times New Roman"/>
        </w:rPr>
        <w:t xml:space="preserve"> inmate</w:t>
      </w:r>
      <w:r w:rsidRPr="00447183">
        <w:rPr>
          <w:rFonts w:ascii="Times New Roman" w:hAnsi="Times New Roman"/>
        </w:rPr>
        <w:t xml:space="preserve"> </w:t>
      </w:r>
      <w:r w:rsidR="00E576D2" w:rsidRPr="00447183">
        <w:rPr>
          <w:rFonts w:ascii="Times New Roman" w:hAnsi="Times New Roman"/>
        </w:rPr>
        <w:t>remain</w:t>
      </w:r>
      <w:r w:rsidR="00E576D2">
        <w:rPr>
          <w:rFonts w:ascii="Times New Roman" w:hAnsi="Times New Roman"/>
        </w:rPr>
        <w:t>s</w:t>
      </w:r>
      <w:r w:rsidRPr="00447183">
        <w:rPr>
          <w:rFonts w:ascii="Times New Roman" w:hAnsi="Times New Roman"/>
        </w:rPr>
        <w:t xml:space="preserve"> free of disciplinary infractions by conforming to prison rules</w:t>
      </w:r>
      <w:r w:rsidR="00690CE0">
        <w:rPr>
          <w:rFonts w:ascii="Times New Roman" w:hAnsi="Times New Roman"/>
        </w:rPr>
        <w:t>, then</w:t>
      </w:r>
      <w:r>
        <w:rPr>
          <w:rFonts w:ascii="Times New Roman" w:hAnsi="Times New Roman"/>
        </w:rPr>
        <w:t xml:space="preserve"> he</w:t>
      </w:r>
      <w:r w:rsidR="009019F0">
        <w:rPr>
          <w:rFonts w:ascii="Times New Roman" w:hAnsi="Times New Roman"/>
        </w:rPr>
        <w:t xml:space="preserve"> </w:t>
      </w:r>
      <w:r w:rsidR="00690CE0">
        <w:rPr>
          <w:rFonts w:ascii="Times New Roman" w:hAnsi="Times New Roman"/>
        </w:rPr>
        <w:t xml:space="preserve">or she </w:t>
      </w:r>
      <w:r w:rsidR="00E576D2">
        <w:rPr>
          <w:rFonts w:ascii="Times New Roman" w:hAnsi="Times New Roman"/>
        </w:rPr>
        <w:t>is</w:t>
      </w:r>
      <w:r>
        <w:rPr>
          <w:rFonts w:ascii="Times New Roman" w:hAnsi="Times New Roman"/>
        </w:rPr>
        <w:t xml:space="preserve"> eligible to accrue </w:t>
      </w:r>
      <w:r w:rsidR="00594304">
        <w:rPr>
          <w:rFonts w:ascii="Times New Roman" w:hAnsi="Times New Roman"/>
        </w:rPr>
        <w:t>these</w:t>
      </w:r>
      <w:r>
        <w:rPr>
          <w:rFonts w:ascii="Times New Roman" w:hAnsi="Times New Roman"/>
        </w:rPr>
        <w:t xml:space="preserve"> credits.</w:t>
      </w:r>
      <w:r w:rsidR="00024A73">
        <w:rPr>
          <w:rFonts w:ascii="Times New Roman" w:hAnsi="Times New Roman"/>
        </w:rPr>
        <w:t xml:space="preserve">  Other </w:t>
      </w:r>
      <w:r w:rsidR="00024A73">
        <w:rPr>
          <w:rFonts w:ascii="Times New Roman" w:hAnsi="Times New Roman"/>
        </w:rPr>
        <w:lastRenderedPageBreak/>
        <w:t>mechanisms for earning credits (e.g., completing an institutional program) may result in a one-time application of 30 credits.</w:t>
      </w:r>
      <w:r>
        <w:rPr>
          <w:rFonts w:ascii="Times New Roman" w:hAnsi="Times New Roman"/>
        </w:rPr>
        <w:t xml:space="preserve">    </w:t>
      </w:r>
    </w:p>
    <w:p w14:paraId="0A80D259" w14:textId="402A03A9" w:rsidR="00AE22F4" w:rsidRDefault="00AE22F4" w:rsidP="00AE22F4">
      <w:pPr>
        <w:ind w:firstLine="720"/>
        <w:jc w:val="both"/>
        <w:rPr>
          <w:rFonts w:ascii="Times New Roman" w:hAnsi="Times New Roman"/>
        </w:rPr>
      </w:pPr>
      <w:r>
        <w:rPr>
          <w:rFonts w:ascii="Times New Roman" w:hAnsi="Times New Roman"/>
        </w:rPr>
        <w:t xml:space="preserve">Once an </w:t>
      </w:r>
      <w:r w:rsidR="00F577D8">
        <w:rPr>
          <w:rFonts w:ascii="Times New Roman" w:hAnsi="Times New Roman"/>
        </w:rPr>
        <w:t>inmate</w:t>
      </w:r>
      <w:r>
        <w:rPr>
          <w:rFonts w:ascii="Times New Roman" w:hAnsi="Times New Roman"/>
        </w:rPr>
        <w:t xml:space="preserve"> disrupt</w:t>
      </w:r>
      <w:r w:rsidR="00E576D2">
        <w:rPr>
          <w:rFonts w:ascii="Times New Roman" w:hAnsi="Times New Roman"/>
        </w:rPr>
        <w:t>s</w:t>
      </w:r>
      <w:r>
        <w:rPr>
          <w:rFonts w:ascii="Times New Roman" w:hAnsi="Times New Roman"/>
        </w:rPr>
        <w:t xml:space="preserve"> this good behavior, however, he </w:t>
      </w:r>
      <w:r w:rsidR="00E019AA">
        <w:rPr>
          <w:rFonts w:ascii="Times New Roman" w:hAnsi="Times New Roman"/>
        </w:rPr>
        <w:t xml:space="preserve">or she </w:t>
      </w:r>
      <w:r w:rsidR="00E576D2">
        <w:rPr>
          <w:rFonts w:ascii="Times New Roman" w:hAnsi="Times New Roman"/>
        </w:rPr>
        <w:t>is</w:t>
      </w:r>
      <w:r>
        <w:rPr>
          <w:rFonts w:ascii="Times New Roman" w:hAnsi="Times New Roman"/>
        </w:rPr>
        <w:t xml:space="preserve"> subject to </w:t>
      </w:r>
      <w:r w:rsidR="00E019AA">
        <w:rPr>
          <w:rFonts w:ascii="Times New Roman" w:hAnsi="Times New Roman"/>
        </w:rPr>
        <w:t xml:space="preserve">having a </w:t>
      </w:r>
      <w:r w:rsidR="00AA6ED9">
        <w:rPr>
          <w:rFonts w:ascii="Times New Roman" w:hAnsi="Times New Roman"/>
        </w:rPr>
        <w:t xml:space="preserve">quantity of </w:t>
      </w:r>
      <w:r w:rsidR="00024A73">
        <w:rPr>
          <w:rFonts w:ascii="Times New Roman" w:hAnsi="Times New Roman"/>
        </w:rPr>
        <w:t xml:space="preserve">earned </w:t>
      </w:r>
      <w:r w:rsidR="00AA6ED9">
        <w:rPr>
          <w:rFonts w:ascii="Times New Roman" w:hAnsi="Times New Roman"/>
        </w:rPr>
        <w:t>credits</w:t>
      </w:r>
      <w:r w:rsidR="00E019AA">
        <w:rPr>
          <w:rFonts w:ascii="Times New Roman" w:hAnsi="Times New Roman"/>
        </w:rPr>
        <w:t xml:space="preserve"> removed</w:t>
      </w:r>
      <w:r>
        <w:rPr>
          <w:rFonts w:ascii="Times New Roman" w:hAnsi="Times New Roman"/>
        </w:rPr>
        <w:t xml:space="preserve">.  The severity of the deduction </w:t>
      </w:r>
      <w:r w:rsidR="00E576D2">
        <w:rPr>
          <w:rFonts w:ascii="Times New Roman" w:hAnsi="Times New Roman"/>
        </w:rPr>
        <w:t>is</w:t>
      </w:r>
      <w:r>
        <w:rPr>
          <w:rFonts w:ascii="Times New Roman" w:hAnsi="Times New Roman"/>
        </w:rPr>
        <w:t xml:space="preserve"> dependent on the </w:t>
      </w:r>
      <w:r w:rsidR="00B43E0C">
        <w:rPr>
          <w:rFonts w:ascii="Times New Roman" w:hAnsi="Times New Roman"/>
        </w:rPr>
        <w:t>severity</w:t>
      </w:r>
      <w:r>
        <w:rPr>
          <w:rFonts w:ascii="Times New Roman" w:hAnsi="Times New Roman"/>
        </w:rPr>
        <w:t xml:space="preserve"> of the </w:t>
      </w:r>
      <w:r w:rsidR="00594304">
        <w:rPr>
          <w:rFonts w:ascii="Times New Roman" w:hAnsi="Times New Roman"/>
        </w:rPr>
        <w:t>misbehavior/</w:t>
      </w:r>
      <w:r>
        <w:rPr>
          <w:rFonts w:ascii="Times New Roman" w:hAnsi="Times New Roman"/>
        </w:rPr>
        <w:t>infraction</w:t>
      </w:r>
      <w:r w:rsidRPr="007D0C67">
        <w:rPr>
          <w:rFonts w:ascii="Times New Roman" w:hAnsi="Times New Roman"/>
        </w:rPr>
        <w:t>.  For the most severe infraction level (</w:t>
      </w:r>
      <w:r w:rsidR="00CC1C0C">
        <w:rPr>
          <w:rFonts w:ascii="Times New Roman" w:hAnsi="Times New Roman"/>
        </w:rPr>
        <w:t>Class 3</w:t>
      </w:r>
      <w:r>
        <w:rPr>
          <w:rFonts w:ascii="Times New Roman" w:hAnsi="Times New Roman"/>
        </w:rPr>
        <w:t xml:space="preserve">), the deduction </w:t>
      </w:r>
      <w:r w:rsidR="00E019AA">
        <w:rPr>
          <w:rFonts w:ascii="Times New Roman" w:hAnsi="Times New Roman"/>
        </w:rPr>
        <w:t>of</w:t>
      </w:r>
      <w:r>
        <w:rPr>
          <w:rFonts w:ascii="Times New Roman" w:hAnsi="Times New Roman"/>
        </w:rPr>
        <w:t xml:space="preserve"> </w:t>
      </w:r>
      <w:r w:rsidR="00865592">
        <w:rPr>
          <w:rFonts w:ascii="Times New Roman" w:hAnsi="Times New Roman"/>
        </w:rPr>
        <w:t>earned</w:t>
      </w:r>
      <w:r>
        <w:rPr>
          <w:rFonts w:ascii="Times New Roman" w:hAnsi="Times New Roman"/>
        </w:rPr>
        <w:t xml:space="preserve"> credits range</w:t>
      </w:r>
      <w:r w:rsidR="00E576D2">
        <w:rPr>
          <w:rFonts w:ascii="Times New Roman" w:hAnsi="Times New Roman"/>
        </w:rPr>
        <w:t>s</w:t>
      </w:r>
      <w:r>
        <w:rPr>
          <w:rFonts w:ascii="Times New Roman" w:hAnsi="Times New Roman"/>
        </w:rPr>
        <w:t xml:space="preserve"> from </w:t>
      </w:r>
      <w:r w:rsidR="00B43E0C">
        <w:rPr>
          <w:rFonts w:ascii="Times New Roman" w:hAnsi="Times New Roman"/>
        </w:rPr>
        <w:t>one</w:t>
      </w:r>
      <w:r>
        <w:rPr>
          <w:rFonts w:ascii="Times New Roman" w:hAnsi="Times New Roman"/>
        </w:rPr>
        <w:t xml:space="preserve"> to 365.  For the moderate infraction level (</w:t>
      </w:r>
      <w:r w:rsidR="00CC1C0C">
        <w:rPr>
          <w:rFonts w:ascii="Times New Roman" w:hAnsi="Times New Roman"/>
        </w:rPr>
        <w:t>Class 2</w:t>
      </w:r>
      <w:r>
        <w:rPr>
          <w:rFonts w:ascii="Times New Roman" w:hAnsi="Times New Roman"/>
        </w:rPr>
        <w:t xml:space="preserve">), the deduction of </w:t>
      </w:r>
      <w:r w:rsidR="00865592">
        <w:rPr>
          <w:rFonts w:ascii="Times New Roman" w:hAnsi="Times New Roman"/>
        </w:rPr>
        <w:t>earned</w:t>
      </w:r>
      <w:r>
        <w:rPr>
          <w:rFonts w:ascii="Times New Roman" w:hAnsi="Times New Roman"/>
        </w:rPr>
        <w:t xml:space="preserve"> credits </w:t>
      </w:r>
      <w:r w:rsidR="00E576D2">
        <w:rPr>
          <w:rFonts w:ascii="Times New Roman" w:hAnsi="Times New Roman"/>
        </w:rPr>
        <w:t>may be</w:t>
      </w:r>
      <w:r w:rsidR="00B43E0C">
        <w:rPr>
          <w:rFonts w:ascii="Times New Roman" w:hAnsi="Times New Roman"/>
        </w:rPr>
        <w:t xml:space="preserve"> as</w:t>
      </w:r>
      <w:r>
        <w:rPr>
          <w:rFonts w:ascii="Times New Roman" w:hAnsi="Times New Roman"/>
        </w:rPr>
        <w:t xml:space="preserve"> few as </w:t>
      </w:r>
      <w:r w:rsidR="00B43E0C">
        <w:rPr>
          <w:rFonts w:ascii="Times New Roman" w:hAnsi="Times New Roman"/>
        </w:rPr>
        <w:t>one</w:t>
      </w:r>
      <w:r>
        <w:rPr>
          <w:rFonts w:ascii="Times New Roman" w:hAnsi="Times New Roman"/>
        </w:rPr>
        <w:t xml:space="preserve"> and as many as 1</w:t>
      </w:r>
      <w:r w:rsidR="00E42570">
        <w:rPr>
          <w:rFonts w:ascii="Times New Roman" w:hAnsi="Times New Roman"/>
        </w:rPr>
        <w:t>2</w:t>
      </w:r>
      <w:r>
        <w:rPr>
          <w:rFonts w:ascii="Times New Roman" w:hAnsi="Times New Roman"/>
        </w:rPr>
        <w:t>0.  Lastly, the least severe infraction level (</w:t>
      </w:r>
      <w:r w:rsidR="00CC1C0C">
        <w:rPr>
          <w:rFonts w:ascii="Times New Roman" w:hAnsi="Times New Roman"/>
        </w:rPr>
        <w:t>Class 1</w:t>
      </w:r>
      <w:r>
        <w:rPr>
          <w:rFonts w:ascii="Times New Roman" w:hAnsi="Times New Roman"/>
        </w:rPr>
        <w:t xml:space="preserve">) </w:t>
      </w:r>
      <w:r w:rsidR="00E576D2">
        <w:rPr>
          <w:rFonts w:ascii="Times New Roman" w:hAnsi="Times New Roman"/>
        </w:rPr>
        <w:t>is</w:t>
      </w:r>
      <w:r>
        <w:rPr>
          <w:rFonts w:ascii="Times New Roman" w:hAnsi="Times New Roman"/>
        </w:rPr>
        <w:t xml:space="preserve"> subject to a loss of </w:t>
      </w:r>
      <w:r w:rsidR="00B43E0C">
        <w:rPr>
          <w:rFonts w:ascii="Times New Roman" w:hAnsi="Times New Roman"/>
        </w:rPr>
        <w:t>one</w:t>
      </w:r>
      <w:r>
        <w:rPr>
          <w:rFonts w:ascii="Times New Roman" w:hAnsi="Times New Roman"/>
        </w:rPr>
        <w:t xml:space="preserve"> to 60 </w:t>
      </w:r>
      <w:r w:rsidR="00865592">
        <w:rPr>
          <w:rFonts w:ascii="Times New Roman" w:hAnsi="Times New Roman"/>
        </w:rPr>
        <w:t>earned</w:t>
      </w:r>
      <w:r>
        <w:rPr>
          <w:rFonts w:ascii="Times New Roman" w:hAnsi="Times New Roman"/>
        </w:rPr>
        <w:t xml:space="preserve"> credit</w:t>
      </w:r>
      <w:r w:rsidR="00B43E0C">
        <w:rPr>
          <w:rFonts w:ascii="Times New Roman" w:hAnsi="Times New Roman"/>
        </w:rPr>
        <w:t>s</w:t>
      </w:r>
      <w:r>
        <w:rPr>
          <w:rFonts w:ascii="Times New Roman" w:hAnsi="Times New Roman"/>
        </w:rPr>
        <w:t xml:space="preserve">.  </w:t>
      </w:r>
    </w:p>
    <w:p w14:paraId="0B125EC0" w14:textId="13DE8AA8" w:rsidR="00ED6465" w:rsidRPr="00E576D2" w:rsidRDefault="00DC1DF2" w:rsidP="00DC1DF2">
      <w:pPr>
        <w:ind w:firstLine="720"/>
        <w:jc w:val="both"/>
        <w:rPr>
          <w:strike/>
          <w:color w:val="FF0000"/>
        </w:rPr>
      </w:pPr>
      <w:r w:rsidRPr="004A5502">
        <w:rPr>
          <w:rFonts w:ascii="Times New Roman" w:hAnsi="Times New Roman"/>
        </w:rPr>
        <w:t>Post-se</w:t>
      </w:r>
      <w:r>
        <w:rPr>
          <w:rFonts w:ascii="Times New Roman" w:hAnsi="Times New Roman"/>
        </w:rPr>
        <w:t xml:space="preserve">ntencing sanctions, specifically the deduction of </w:t>
      </w:r>
      <w:r w:rsidR="00B40557">
        <w:rPr>
          <w:rFonts w:ascii="Times New Roman" w:hAnsi="Times New Roman"/>
        </w:rPr>
        <w:t>earned</w:t>
      </w:r>
      <w:r w:rsidR="00B40557" w:rsidRPr="004A5502">
        <w:rPr>
          <w:rFonts w:ascii="Times New Roman" w:hAnsi="Times New Roman"/>
        </w:rPr>
        <w:t xml:space="preserve"> </w:t>
      </w:r>
      <w:r>
        <w:rPr>
          <w:rFonts w:ascii="Times New Roman" w:hAnsi="Times New Roman"/>
        </w:rPr>
        <w:t xml:space="preserve">credits, </w:t>
      </w:r>
      <w:r w:rsidR="00B43E0C">
        <w:rPr>
          <w:rFonts w:ascii="Times New Roman" w:hAnsi="Times New Roman"/>
        </w:rPr>
        <w:t>could</w:t>
      </w:r>
      <w:r w:rsidRPr="004A5502">
        <w:rPr>
          <w:rFonts w:ascii="Times New Roman" w:hAnsi="Times New Roman"/>
        </w:rPr>
        <w:t xml:space="preserve"> impact the length of time an offend</w:t>
      </w:r>
      <w:r>
        <w:rPr>
          <w:rFonts w:ascii="Times New Roman" w:hAnsi="Times New Roman"/>
        </w:rPr>
        <w:t>er remain</w:t>
      </w:r>
      <w:r w:rsidR="00E576D2">
        <w:rPr>
          <w:rFonts w:ascii="Times New Roman" w:hAnsi="Times New Roman"/>
        </w:rPr>
        <w:t>s</w:t>
      </w:r>
      <w:r>
        <w:rPr>
          <w:rFonts w:ascii="Times New Roman" w:hAnsi="Times New Roman"/>
        </w:rPr>
        <w:t xml:space="preserve"> behind bars</w:t>
      </w:r>
      <w:r w:rsidR="00D750CC">
        <w:rPr>
          <w:rFonts w:ascii="Times New Roman" w:hAnsi="Times New Roman"/>
        </w:rPr>
        <w:t>, as I have mentioned</w:t>
      </w:r>
      <w:r>
        <w:rPr>
          <w:rFonts w:ascii="Times New Roman" w:hAnsi="Times New Roman"/>
        </w:rPr>
        <w:t xml:space="preserve">.  </w:t>
      </w:r>
      <w:r w:rsidR="00D750CC">
        <w:rPr>
          <w:rFonts w:ascii="Times New Roman" w:hAnsi="Times New Roman"/>
        </w:rPr>
        <w:t>L</w:t>
      </w:r>
      <w:r>
        <w:rPr>
          <w:rFonts w:ascii="Times New Roman" w:hAnsi="Times New Roman"/>
        </w:rPr>
        <w:t xml:space="preserve">imited </w:t>
      </w:r>
      <w:r w:rsidRPr="004A5502">
        <w:rPr>
          <w:rFonts w:ascii="Times New Roman" w:hAnsi="Times New Roman"/>
        </w:rPr>
        <w:t xml:space="preserve">research </w:t>
      </w:r>
      <w:r w:rsidR="00D750CC">
        <w:rPr>
          <w:rFonts w:ascii="Times New Roman" w:hAnsi="Times New Roman"/>
        </w:rPr>
        <w:t>sheds light on</w:t>
      </w:r>
      <w:r w:rsidRPr="004A5502">
        <w:rPr>
          <w:rFonts w:ascii="Times New Roman" w:hAnsi="Times New Roman"/>
        </w:rPr>
        <w:t xml:space="preserve"> how the denial or </w:t>
      </w:r>
      <w:r>
        <w:rPr>
          <w:rFonts w:ascii="Times New Roman" w:hAnsi="Times New Roman"/>
        </w:rPr>
        <w:t>deduction</w:t>
      </w:r>
      <w:r w:rsidRPr="004A5502">
        <w:rPr>
          <w:rFonts w:ascii="Times New Roman" w:hAnsi="Times New Roman"/>
        </w:rPr>
        <w:t xml:space="preserve"> of </w:t>
      </w:r>
      <w:r w:rsidR="00B40557">
        <w:rPr>
          <w:rFonts w:ascii="Times New Roman" w:hAnsi="Times New Roman"/>
        </w:rPr>
        <w:t>earned</w:t>
      </w:r>
      <w:r w:rsidRPr="004A5502">
        <w:rPr>
          <w:rFonts w:ascii="Times New Roman" w:hAnsi="Times New Roman"/>
        </w:rPr>
        <w:t xml:space="preserve"> credits is distributed across</w:t>
      </w:r>
      <w:r>
        <w:rPr>
          <w:rFonts w:ascii="Times New Roman" w:hAnsi="Times New Roman"/>
        </w:rPr>
        <w:t xml:space="preserve"> race and</w:t>
      </w:r>
      <w:r w:rsidRPr="004A5502">
        <w:rPr>
          <w:rFonts w:ascii="Times New Roman" w:hAnsi="Times New Roman"/>
        </w:rPr>
        <w:t xml:space="preserve"> gender</w:t>
      </w:r>
      <w:r>
        <w:rPr>
          <w:rFonts w:ascii="Times New Roman" w:hAnsi="Times New Roman"/>
        </w:rPr>
        <w:t>.  A review of the literature identifie</w:t>
      </w:r>
      <w:r w:rsidR="00E576D2">
        <w:rPr>
          <w:rFonts w:ascii="Times New Roman" w:hAnsi="Times New Roman"/>
        </w:rPr>
        <w:t>s</w:t>
      </w:r>
      <w:r>
        <w:rPr>
          <w:rFonts w:ascii="Times New Roman" w:hAnsi="Times New Roman"/>
        </w:rPr>
        <w:t xml:space="preserve"> three key studies that address this topic.  </w:t>
      </w:r>
      <w:r w:rsidR="00ED6465">
        <w:t>Crouch (1985) examine</w:t>
      </w:r>
      <w:r w:rsidR="00B43E0C">
        <w:t>d</w:t>
      </w:r>
      <w:r w:rsidR="00ED6465">
        <w:t xml:space="preserve"> </w:t>
      </w:r>
      <w:r w:rsidR="00ED6465" w:rsidRPr="00E6341F">
        <w:t>the significance of minority racial status in discipline severity for prison infractions and conclude</w:t>
      </w:r>
      <w:r w:rsidR="00B43E0C" w:rsidRPr="00E6341F">
        <w:t>d</w:t>
      </w:r>
      <w:r w:rsidR="00ED6465" w:rsidRPr="00E6341F">
        <w:t xml:space="preserve"> that minority status (i.e., systematic discrimination) play</w:t>
      </w:r>
      <w:r w:rsidR="00B43E0C" w:rsidRPr="00E6341F">
        <w:t>ed</w:t>
      </w:r>
      <w:r w:rsidR="00ED6465" w:rsidRPr="00E6341F">
        <w:t xml:space="preserve"> no significant role in official</w:t>
      </w:r>
      <w:r w:rsidR="00E019AA" w:rsidRPr="00E6341F">
        <w:t>s’</w:t>
      </w:r>
      <w:r w:rsidR="00ED6465" w:rsidRPr="00E6341F">
        <w:t xml:space="preserve"> decisions on punishment severity.  Rather, punishment severity </w:t>
      </w:r>
      <w:r w:rsidR="00B43E0C" w:rsidRPr="00E6341F">
        <w:t>was</w:t>
      </w:r>
      <w:r w:rsidR="00ED6465" w:rsidRPr="00E6341F">
        <w:t xml:space="preserve"> </w:t>
      </w:r>
      <w:r w:rsidR="00E019AA" w:rsidRPr="00E6341F">
        <w:t xml:space="preserve">best </w:t>
      </w:r>
      <w:r w:rsidR="00ED6465" w:rsidRPr="00E6341F">
        <w:t xml:space="preserve">predicted by inmate deviant behavior </w:t>
      </w:r>
      <w:r w:rsidR="00ED6465">
        <w:t xml:space="preserve">(i.e., total </w:t>
      </w:r>
      <w:r w:rsidR="00E019AA">
        <w:t>offenses while in prison and the</w:t>
      </w:r>
      <w:r w:rsidR="00ED6465">
        <w:t xml:space="preserve"> number of times the inmate appeared before the disciplinary committee) and anti-social attitudes toward authority. Crouch’s findings, if taken alone, suggest</w:t>
      </w:r>
      <w:r w:rsidR="00996E0D">
        <w:t>s</w:t>
      </w:r>
      <w:r w:rsidR="00B43E0C">
        <w:t xml:space="preserve"> that disparate race outcomes</w:t>
      </w:r>
      <w:r w:rsidR="00ED6465">
        <w:t xml:space="preserve"> realized at all </w:t>
      </w:r>
      <w:r w:rsidR="00B43E0C">
        <w:t xml:space="preserve">former </w:t>
      </w:r>
      <w:r w:rsidR="00ED6465">
        <w:t xml:space="preserve">stages of the criminal justice process </w:t>
      </w:r>
      <w:r w:rsidR="00996E0D">
        <w:t>do</w:t>
      </w:r>
      <w:r w:rsidR="00ED6465">
        <w:t xml:space="preserve"> n</w:t>
      </w:r>
      <w:r w:rsidR="00335C4B">
        <w:t>ot extend to post-sentencing.  Alt</w:t>
      </w:r>
      <w:r w:rsidR="00ED6465">
        <w:t>hough Crouch provide</w:t>
      </w:r>
      <w:r w:rsidR="00B43E0C">
        <w:t>d</w:t>
      </w:r>
      <w:r w:rsidR="00ED6465">
        <w:t xml:space="preserve"> a great foundation for us to understand the role of </w:t>
      </w:r>
      <w:r w:rsidR="00B43E0C">
        <w:t>one’s race</w:t>
      </w:r>
      <w:r w:rsidR="00ED6465">
        <w:t xml:space="preserve"> on </w:t>
      </w:r>
      <w:r w:rsidR="00B43E0C">
        <w:t xml:space="preserve">prison </w:t>
      </w:r>
      <w:r w:rsidR="00ED6465">
        <w:t>official</w:t>
      </w:r>
      <w:r w:rsidR="00B43E0C">
        <w:t>s’</w:t>
      </w:r>
      <w:r w:rsidR="00ED6465">
        <w:t xml:space="preserve"> post-sentencing</w:t>
      </w:r>
      <w:r w:rsidR="00B43E0C">
        <w:t xml:space="preserve"> decisions</w:t>
      </w:r>
      <w:r w:rsidR="00ED6465">
        <w:t>, there</w:t>
      </w:r>
      <w:r w:rsidR="00B43E0C">
        <w:t xml:space="preserve"> are</w:t>
      </w:r>
      <w:r w:rsidR="00ED6465">
        <w:t xml:space="preserve"> some limitations of this research.  First, </w:t>
      </w:r>
      <w:r w:rsidR="00B43E0C">
        <w:t>the study’s</w:t>
      </w:r>
      <w:r w:rsidR="00ED6465">
        <w:t xml:space="preserve"> sample </w:t>
      </w:r>
      <w:r w:rsidR="00B43E0C">
        <w:lastRenderedPageBreak/>
        <w:t>was</w:t>
      </w:r>
      <w:r w:rsidR="00ED6465">
        <w:t xml:space="preserve"> inclusive of only male offenders who </w:t>
      </w:r>
      <w:r w:rsidR="00B43E0C">
        <w:t>fell</w:t>
      </w:r>
      <w:r w:rsidR="00ED6465">
        <w:t xml:space="preserve"> between the ages of 17 and 21.  It </w:t>
      </w:r>
      <w:r w:rsidR="00B43E0C">
        <w:t>did</w:t>
      </w:r>
      <w:r w:rsidR="00ED6465">
        <w:t xml:space="preserve"> not allow for a discussion of the effect of being female on </w:t>
      </w:r>
      <w:r w:rsidR="00B43E0C">
        <w:t>incurring a prison infraction</w:t>
      </w:r>
      <w:r w:rsidR="00ED6465">
        <w:t>.  Additionally, the small sample size (</w:t>
      </w:r>
      <w:r w:rsidR="00ED6465" w:rsidRPr="00C251C9">
        <w:rPr>
          <w:i/>
        </w:rPr>
        <w:t>n</w:t>
      </w:r>
      <w:r w:rsidR="00ED6465">
        <w:t>=124) limit</w:t>
      </w:r>
      <w:r w:rsidR="00B43E0C">
        <w:t>ed</w:t>
      </w:r>
      <w:r w:rsidR="00ED6465">
        <w:t xml:space="preserve"> the conclusions about effects for Hispanics, as they made up </w:t>
      </w:r>
      <w:r w:rsidR="009019F0">
        <w:t xml:space="preserve">only </w:t>
      </w:r>
      <w:r w:rsidR="00ED6465">
        <w:t>17% (</w:t>
      </w:r>
      <w:r w:rsidR="00ED6465" w:rsidRPr="00C251C9">
        <w:rPr>
          <w:i/>
        </w:rPr>
        <w:t>n</w:t>
      </w:r>
      <w:r w:rsidR="00ED6465">
        <w:t>=21) of the final sample, and Native Americans who were not a part of the study</w:t>
      </w:r>
      <w:r w:rsidR="00B43E0C">
        <w:t xml:space="preserve"> at all</w:t>
      </w:r>
      <w:r w:rsidR="00ED6465">
        <w:t xml:space="preserve">.  The </w:t>
      </w:r>
      <w:r w:rsidR="00B43E0C">
        <w:t xml:space="preserve">current study </w:t>
      </w:r>
      <w:r w:rsidR="00ED6465">
        <w:t>provide</w:t>
      </w:r>
      <w:r w:rsidR="00475D08">
        <w:t>s</w:t>
      </w:r>
      <w:r w:rsidR="00ED6465">
        <w:t xml:space="preserve"> </w:t>
      </w:r>
      <w:r w:rsidR="009019F0">
        <w:t>an adequate</w:t>
      </w:r>
      <w:r w:rsidR="00ED6465">
        <w:t xml:space="preserve"> sample to examine these groups.  </w:t>
      </w:r>
    </w:p>
    <w:p w14:paraId="5AC9AAFD" w14:textId="173F91A7" w:rsidR="00DC1DF2" w:rsidRDefault="00ED6465" w:rsidP="00DC1DF2">
      <w:pPr>
        <w:ind w:firstLine="720"/>
        <w:jc w:val="both"/>
        <w:rPr>
          <w:rFonts w:ascii="Times New Roman" w:hAnsi="Times New Roman"/>
          <w:bCs/>
        </w:rPr>
      </w:pPr>
      <w:r>
        <w:t xml:space="preserve">In a more recent study, </w:t>
      </w:r>
      <w:proofErr w:type="spellStart"/>
      <w:r w:rsidR="00DC1DF2" w:rsidRPr="004A5502">
        <w:rPr>
          <w:rFonts w:ascii="Times New Roman" w:hAnsi="Times New Roman"/>
        </w:rPr>
        <w:t>Frase</w:t>
      </w:r>
      <w:proofErr w:type="spellEnd"/>
      <w:r w:rsidR="00DC1DF2" w:rsidRPr="004A5502">
        <w:rPr>
          <w:rFonts w:ascii="Times New Roman" w:hAnsi="Times New Roman"/>
        </w:rPr>
        <w:t xml:space="preserve"> (20</w:t>
      </w:r>
      <w:r w:rsidR="00100EB2">
        <w:rPr>
          <w:rFonts w:ascii="Times New Roman" w:hAnsi="Times New Roman"/>
        </w:rPr>
        <w:t>09</w:t>
      </w:r>
      <w:r w:rsidR="00DC1DF2" w:rsidRPr="004A5502">
        <w:rPr>
          <w:rFonts w:ascii="Times New Roman" w:hAnsi="Times New Roman"/>
        </w:rPr>
        <w:t>) found that, in Minnesota</w:t>
      </w:r>
      <w:r w:rsidR="00DC1DF2" w:rsidRPr="004A5502">
        <w:rPr>
          <w:rFonts w:ascii="Times New Roman" w:hAnsi="Times New Roman"/>
          <w:bCs/>
        </w:rPr>
        <w:t xml:space="preserve">, the effects of delaying prison release by denying </w:t>
      </w:r>
      <w:r w:rsidR="00DC1DF2">
        <w:rPr>
          <w:rFonts w:ascii="Times New Roman" w:hAnsi="Times New Roman"/>
          <w:bCs/>
        </w:rPr>
        <w:t>time</w:t>
      </w:r>
      <w:r w:rsidR="00DC1DF2" w:rsidRPr="004A5502">
        <w:rPr>
          <w:rFonts w:ascii="Times New Roman" w:hAnsi="Times New Roman"/>
          <w:bCs/>
        </w:rPr>
        <w:t xml:space="preserve"> credits modestly increase</w:t>
      </w:r>
      <w:r w:rsidR="00B43E0C">
        <w:rPr>
          <w:rFonts w:ascii="Times New Roman" w:hAnsi="Times New Roman"/>
          <w:bCs/>
        </w:rPr>
        <w:t>d</w:t>
      </w:r>
      <w:r w:rsidR="00DC1DF2" w:rsidRPr="004A5502">
        <w:rPr>
          <w:rFonts w:ascii="Times New Roman" w:hAnsi="Times New Roman"/>
          <w:bCs/>
        </w:rPr>
        <w:t xml:space="preserve"> the black-white disparity in sentences from what was present at the time of initial sentencing. </w:t>
      </w:r>
      <w:r w:rsidR="00DC1DF2" w:rsidRPr="00447183">
        <w:rPr>
          <w:rFonts w:ascii="Times New Roman" w:hAnsi="Times New Roman"/>
          <w:bCs/>
        </w:rPr>
        <w:t>While he arrive</w:t>
      </w:r>
      <w:r w:rsidR="00B43E0C">
        <w:rPr>
          <w:rFonts w:ascii="Times New Roman" w:hAnsi="Times New Roman"/>
          <w:bCs/>
        </w:rPr>
        <w:t>d</w:t>
      </w:r>
      <w:r w:rsidR="00DC1DF2" w:rsidRPr="00447183">
        <w:rPr>
          <w:rFonts w:ascii="Times New Roman" w:hAnsi="Times New Roman"/>
          <w:bCs/>
        </w:rPr>
        <w:t xml:space="preserve"> at this conclusion, he also note</w:t>
      </w:r>
      <w:r w:rsidR="00B43E0C">
        <w:rPr>
          <w:rFonts w:ascii="Times New Roman" w:hAnsi="Times New Roman"/>
          <w:bCs/>
        </w:rPr>
        <w:t>d</w:t>
      </w:r>
      <w:r w:rsidR="00DC1DF2" w:rsidRPr="00447183">
        <w:rPr>
          <w:rFonts w:ascii="Times New Roman" w:hAnsi="Times New Roman"/>
          <w:bCs/>
        </w:rPr>
        <w:t xml:space="preserve"> that Hispanic whites </w:t>
      </w:r>
      <w:r w:rsidR="00B43E0C">
        <w:rPr>
          <w:rFonts w:ascii="Times New Roman" w:hAnsi="Times New Roman"/>
          <w:bCs/>
        </w:rPr>
        <w:t>were</w:t>
      </w:r>
      <w:r w:rsidR="00DC1DF2" w:rsidRPr="00447183">
        <w:rPr>
          <w:rFonts w:ascii="Times New Roman" w:hAnsi="Times New Roman"/>
          <w:bCs/>
        </w:rPr>
        <w:t xml:space="preserve"> not separated from non-Hispanic whites, which may</w:t>
      </w:r>
      <w:r w:rsidR="00E019AA">
        <w:rPr>
          <w:rFonts w:ascii="Times New Roman" w:hAnsi="Times New Roman"/>
          <w:bCs/>
        </w:rPr>
        <w:t xml:space="preserve"> have</w:t>
      </w:r>
      <w:r w:rsidR="00DC1DF2" w:rsidRPr="00447183">
        <w:rPr>
          <w:rFonts w:ascii="Times New Roman" w:hAnsi="Times New Roman"/>
          <w:bCs/>
        </w:rPr>
        <w:t xml:space="preserve"> dampen</w:t>
      </w:r>
      <w:r w:rsidR="00E019AA">
        <w:rPr>
          <w:rFonts w:ascii="Times New Roman" w:hAnsi="Times New Roman"/>
          <w:bCs/>
        </w:rPr>
        <w:t>ed</w:t>
      </w:r>
      <w:r w:rsidR="00DC1DF2" w:rsidRPr="00447183">
        <w:rPr>
          <w:rFonts w:ascii="Times New Roman" w:hAnsi="Times New Roman"/>
          <w:bCs/>
        </w:rPr>
        <w:t xml:space="preserve"> the black-white effect because Hispanics </w:t>
      </w:r>
      <w:r w:rsidR="00E019AA">
        <w:rPr>
          <w:rFonts w:ascii="Times New Roman" w:hAnsi="Times New Roman"/>
          <w:bCs/>
        </w:rPr>
        <w:t>had</w:t>
      </w:r>
      <w:r w:rsidR="00DC1DF2" w:rsidRPr="00447183">
        <w:rPr>
          <w:rFonts w:ascii="Times New Roman" w:hAnsi="Times New Roman"/>
          <w:bCs/>
        </w:rPr>
        <w:t xml:space="preserve"> higher arrest, conviction</w:t>
      </w:r>
      <w:r w:rsidR="00B43E0C">
        <w:rPr>
          <w:rFonts w:ascii="Times New Roman" w:hAnsi="Times New Roman"/>
          <w:bCs/>
        </w:rPr>
        <w:t>,</w:t>
      </w:r>
      <w:r w:rsidR="00DC1DF2" w:rsidRPr="00447183">
        <w:rPr>
          <w:rFonts w:ascii="Times New Roman" w:hAnsi="Times New Roman"/>
          <w:bCs/>
        </w:rPr>
        <w:t xml:space="preserve"> and incarceration rates.</w:t>
      </w:r>
      <w:r w:rsidRPr="00ED6465">
        <w:rPr>
          <w:rFonts w:ascii="Times New Roman" w:hAnsi="Times New Roman"/>
          <w:bCs/>
        </w:rPr>
        <w:t xml:space="preserve"> </w:t>
      </w:r>
      <w:r w:rsidR="00335C4B">
        <w:rPr>
          <w:rFonts w:ascii="Times New Roman" w:hAnsi="Times New Roman"/>
          <w:bCs/>
        </w:rPr>
        <w:t>Alt</w:t>
      </w:r>
      <w:r w:rsidRPr="00447183">
        <w:rPr>
          <w:rFonts w:ascii="Times New Roman" w:hAnsi="Times New Roman"/>
          <w:bCs/>
        </w:rPr>
        <w:t xml:space="preserve">hough </w:t>
      </w:r>
      <w:r>
        <w:rPr>
          <w:rFonts w:ascii="Times New Roman" w:hAnsi="Times New Roman"/>
          <w:bCs/>
        </w:rPr>
        <w:t>this research</w:t>
      </w:r>
      <w:r w:rsidRPr="00447183">
        <w:rPr>
          <w:rFonts w:ascii="Times New Roman" w:hAnsi="Times New Roman"/>
          <w:bCs/>
        </w:rPr>
        <w:t xml:space="preserve"> suggest</w:t>
      </w:r>
      <w:r w:rsidR="00B43E0C">
        <w:rPr>
          <w:rFonts w:ascii="Times New Roman" w:hAnsi="Times New Roman"/>
          <w:bCs/>
        </w:rPr>
        <w:t>ed</w:t>
      </w:r>
      <w:r w:rsidRPr="00447183">
        <w:rPr>
          <w:rFonts w:ascii="Times New Roman" w:hAnsi="Times New Roman"/>
          <w:bCs/>
        </w:rPr>
        <w:t xml:space="preserve"> that differences in </w:t>
      </w:r>
      <w:r>
        <w:rPr>
          <w:rFonts w:ascii="Times New Roman" w:hAnsi="Times New Roman"/>
          <w:bCs/>
        </w:rPr>
        <w:t>time</w:t>
      </w:r>
      <w:r w:rsidRPr="00447183">
        <w:rPr>
          <w:rFonts w:ascii="Times New Roman" w:hAnsi="Times New Roman"/>
          <w:bCs/>
        </w:rPr>
        <w:t xml:space="preserve"> credit distribution contribute</w:t>
      </w:r>
      <w:r w:rsidR="00B43E0C">
        <w:rPr>
          <w:rFonts w:ascii="Times New Roman" w:hAnsi="Times New Roman"/>
          <w:bCs/>
        </w:rPr>
        <w:t>d</w:t>
      </w:r>
      <w:r w:rsidRPr="00447183">
        <w:rPr>
          <w:rFonts w:ascii="Times New Roman" w:hAnsi="Times New Roman"/>
          <w:bCs/>
        </w:rPr>
        <w:t xml:space="preserve"> to the disparate population make-up of state prisons, </w:t>
      </w:r>
      <w:r>
        <w:rPr>
          <w:rFonts w:ascii="Times New Roman" w:hAnsi="Times New Roman"/>
          <w:bCs/>
        </w:rPr>
        <w:t xml:space="preserve">this study could </w:t>
      </w:r>
      <w:r w:rsidR="00166191">
        <w:rPr>
          <w:rFonts w:ascii="Times New Roman" w:hAnsi="Times New Roman"/>
          <w:bCs/>
        </w:rPr>
        <w:t xml:space="preserve">have </w:t>
      </w:r>
      <w:r>
        <w:rPr>
          <w:rFonts w:ascii="Times New Roman" w:hAnsi="Times New Roman"/>
          <w:bCs/>
        </w:rPr>
        <w:t>benefit</w:t>
      </w:r>
      <w:r w:rsidR="00166191">
        <w:rPr>
          <w:rFonts w:ascii="Times New Roman" w:hAnsi="Times New Roman"/>
          <w:bCs/>
        </w:rPr>
        <w:t>ed</w:t>
      </w:r>
      <w:r>
        <w:rPr>
          <w:rFonts w:ascii="Times New Roman" w:hAnsi="Times New Roman"/>
          <w:bCs/>
        </w:rPr>
        <w:t xml:space="preserve"> from a more thorough examination </w:t>
      </w:r>
      <w:r w:rsidR="00E019AA">
        <w:rPr>
          <w:rFonts w:ascii="Times New Roman" w:hAnsi="Times New Roman"/>
          <w:bCs/>
        </w:rPr>
        <w:t>of if and how different race</w:t>
      </w:r>
      <w:r>
        <w:rPr>
          <w:rFonts w:ascii="Times New Roman" w:hAnsi="Times New Roman"/>
          <w:bCs/>
        </w:rPr>
        <w:t xml:space="preserve"> categories</w:t>
      </w:r>
      <w:r w:rsidRPr="00447183">
        <w:rPr>
          <w:rFonts w:ascii="Times New Roman" w:hAnsi="Times New Roman"/>
          <w:bCs/>
        </w:rPr>
        <w:t xml:space="preserve"> </w:t>
      </w:r>
      <w:r>
        <w:rPr>
          <w:rFonts w:ascii="Times New Roman" w:hAnsi="Times New Roman"/>
          <w:bCs/>
        </w:rPr>
        <w:t>predict</w:t>
      </w:r>
      <w:r w:rsidR="00E019AA">
        <w:rPr>
          <w:rFonts w:ascii="Times New Roman" w:hAnsi="Times New Roman"/>
          <w:bCs/>
        </w:rPr>
        <w:t>ed</w:t>
      </w:r>
      <w:r>
        <w:rPr>
          <w:rFonts w:ascii="Times New Roman" w:hAnsi="Times New Roman"/>
          <w:bCs/>
        </w:rPr>
        <w:t xml:space="preserve"> whether or not time credits </w:t>
      </w:r>
      <w:r w:rsidR="00E019AA">
        <w:rPr>
          <w:rFonts w:ascii="Times New Roman" w:hAnsi="Times New Roman"/>
          <w:bCs/>
        </w:rPr>
        <w:t>were</w:t>
      </w:r>
      <w:r w:rsidRPr="00447183">
        <w:rPr>
          <w:rFonts w:ascii="Times New Roman" w:hAnsi="Times New Roman"/>
          <w:bCs/>
        </w:rPr>
        <w:t xml:space="preserve"> disproportionally </w:t>
      </w:r>
      <w:r>
        <w:rPr>
          <w:rFonts w:ascii="Times New Roman" w:hAnsi="Times New Roman"/>
          <w:bCs/>
        </w:rPr>
        <w:t xml:space="preserve">deducted; more so, gender differences should </w:t>
      </w:r>
      <w:r w:rsidR="00E019AA">
        <w:rPr>
          <w:rFonts w:ascii="Times New Roman" w:hAnsi="Times New Roman"/>
          <w:bCs/>
        </w:rPr>
        <w:t>have been</w:t>
      </w:r>
      <w:r>
        <w:rPr>
          <w:rFonts w:ascii="Times New Roman" w:hAnsi="Times New Roman"/>
          <w:bCs/>
        </w:rPr>
        <w:t xml:space="preserve"> addressed.  </w:t>
      </w:r>
    </w:p>
    <w:p w14:paraId="75203F3C" w14:textId="6E345AAB" w:rsidR="000D30DA" w:rsidRDefault="00ED6465" w:rsidP="00024A73">
      <w:pPr>
        <w:ind w:firstLine="720"/>
        <w:jc w:val="both"/>
      </w:pPr>
      <w:r>
        <w:rPr>
          <w:rFonts w:ascii="Times New Roman" w:hAnsi="Times New Roman"/>
          <w:bCs/>
        </w:rPr>
        <w:t xml:space="preserve">Lastly, </w:t>
      </w:r>
      <w:r w:rsidR="00E019AA">
        <w:rPr>
          <w:rFonts w:ascii="Times New Roman" w:hAnsi="Times New Roman"/>
          <w:bCs/>
        </w:rPr>
        <w:t>during preparation of the current study</w:t>
      </w:r>
      <w:r w:rsidR="002F3D72">
        <w:rPr>
          <w:rFonts w:ascii="Times New Roman" w:hAnsi="Times New Roman"/>
          <w:bCs/>
        </w:rPr>
        <w:t>, Steiner and Cain (2017) published their work on the same topic using da</w:t>
      </w:r>
      <w:r w:rsidR="00B43E0C">
        <w:rPr>
          <w:rFonts w:ascii="Times New Roman" w:hAnsi="Times New Roman"/>
          <w:bCs/>
        </w:rPr>
        <w:t xml:space="preserve">ta from a Midwestern </w:t>
      </w:r>
      <w:r w:rsidR="002F3D72">
        <w:rPr>
          <w:rFonts w:ascii="Times New Roman" w:hAnsi="Times New Roman"/>
          <w:bCs/>
        </w:rPr>
        <w:t xml:space="preserve">state prison.  Specifically, similar to </w:t>
      </w:r>
      <w:r w:rsidR="00166191">
        <w:rPr>
          <w:rFonts w:ascii="Times New Roman" w:hAnsi="Times New Roman"/>
          <w:bCs/>
        </w:rPr>
        <w:t>the current</w:t>
      </w:r>
      <w:r w:rsidR="002F3D72">
        <w:rPr>
          <w:rFonts w:ascii="Times New Roman" w:hAnsi="Times New Roman"/>
          <w:bCs/>
        </w:rPr>
        <w:t xml:space="preserve"> study, they sought to more fully understand </w:t>
      </w:r>
      <w:r w:rsidR="00DC1DF2">
        <w:t xml:space="preserve">factors </w:t>
      </w:r>
      <w:r w:rsidR="00B43E0C">
        <w:t xml:space="preserve">that </w:t>
      </w:r>
      <w:r w:rsidR="00DC1DF2">
        <w:t>influence</w:t>
      </w:r>
      <w:r w:rsidR="00B43E0C">
        <w:t>d</w:t>
      </w:r>
      <w:r w:rsidR="00DC1DF2">
        <w:t xml:space="preserve"> prison officials’ decisions to remove good time credits in response to rule violations.  </w:t>
      </w:r>
      <w:r w:rsidR="002F3D72">
        <w:t>The</w:t>
      </w:r>
      <w:r w:rsidR="00166191">
        <w:t xml:space="preserve"> researchers</w:t>
      </w:r>
      <w:r w:rsidR="002F3D72">
        <w:t xml:space="preserve"> conclude</w:t>
      </w:r>
      <w:r w:rsidR="00B43E0C">
        <w:t>d</w:t>
      </w:r>
      <w:r w:rsidR="002F3D72">
        <w:t xml:space="preserve"> that o</w:t>
      </w:r>
      <w:r w:rsidR="00DC1DF2">
        <w:t xml:space="preserve">fficials </w:t>
      </w:r>
      <w:r w:rsidR="00B43E0C">
        <w:t>were</w:t>
      </w:r>
      <w:r w:rsidR="00DC1DF2">
        <w:t xml:space="preserve"> primarily influenced by the seriousness and type of rule violation as well as the inmate’s history of rule violations</w:t>
      </w:r>
      <w:r w:rsidR="002F3D72">
        <w:t xml:space="preserve"> rather than </w:t>
      </w:r>
      <w:r w:rsidR="00481695">
        <w:t>extralegal</w:t>
      </w:r>
      <w:r w:rsidR="002F3D72">
        <w:t xml:space="preserve"> </w:t>
      </w:r>
      <w:r w:rsidR="002F3D72">
        <w:lastRenderedPageBreak/>
        <w:t>factors such as race or gender.</w:t>
      </w:r>
      <w:r w:rsidR="00DC1DF2">
        <w:t xml:space="preserve">  </w:t>
      </w:r>
      <w:r w:rsidR="001A1455">
        <w:t>Alt</w:t>
      </w:r>
      <w:r w:rsidR="00A3484E">
        <w:t xml:space="preserve">hough their research </w:t>
      </w:r>
      <w:r w:rsidR="005113BC">
        <w:t>is</w:t>
      </w:r>
      <w:r w:rsidR="00A3484E">
        <w:t xml:space="preserve"> very similar in nature to the current study, I suggest that my approach help</w:t>
      </w:r>
      <w:r w:rsidR="00475D08">
        <w:t>s</w:t>
      </w:r>
      <w:r w:rsidR="00A3484E">
        <w:t xml:space="preserve"> to build on Steiner and Cain’s (2017) findings</w:t>
      </w:r>
      <w:r w:rsidR="002B19A3">
        <w:t xml:space="preserve"> for several reasons</w:t>
      </w:r>
      <w:r w:rsidR="00A3484E">
        <w:t xml:space="preserve">.  </w:t>
      </w:r>
      <w:r w:rsidR="00B8343D">
        <w:t>The current</w:t>
      </w:r>
      <w:r w:rsidR="00A3484E">
        <w:t xml:space="preserve"> study aim</w:t>
      </w:r>
      <w:r w:rsidR="00475D08">
        <w:t>s</w:t>
      </w:r>
      <w:r w:rsidR="00A3484E">
        <w:t xml:space="preserve"> to estimate in greater detail the effect of removing an inmate’s credits by examining all credits earned</w:t>
      </w:r>
      <w:r w:rsidR="00BF164C">
        <w:t xml:space="preserve">, not just good </w:t>
      </w:r>
      <w:r w:rsidR="00024A73">
        <w:t>time (</w:t>
      </w:r>
      <w:r w:rsidR="00BF164C">
        <w:t>conduct</w:t>
      </w:r>
      <w:r w:rsidR="00024A73">
        <w:t>)</w:t>
      </w:r>
      <w:r w:rsidR="00BF164C">
        <w:t xml:space="preserve"> credits.  </w:t>
      </w:r>
      <w:r w:rsidR="00EF7D79">
        <w:t xml:space="preserve">I </w:t>
      </w:r>
      <w:r w:rsidR="00144D40">
        <w:t xml:space="preserve">also </w:t>
      </w:r>
      <w:r w:rsidR="00B8343D">
        <w:t xml:space="preserve">examine a sample of prisoners who released from prison </w:t>
      </w:r>
      <w:r w:rsidR="00EF7D79">
        <w:t xml:space="preserve">to </w:t>
      </w:r>
      <w:r w:rsidR="00024A73">
        <w:t xml:space="preserve">quantify </w:t>
      </w:r>
      <w:r w:rsidR="00EF7D79">
        <w:t xml:space="preserve">the full impact of </w:t>
      </w:r>
      <w:r w:rsidR="00B8343D">
        <w:t>credits</w:t>
      </w:r>
      <w:r w:rsidR="00EF7D79">
        <w:t xml:space="preserve"> removed on total time in prison.  The authors of the prior study only examined current incarcerates who were convicted of a rule violation</w:t>
      </w:r>
      <w:r w:rsidR="00B40557">
        <w:t xml:space="preserve"> during their full term of imprisonment, or only the f</w:t>
      </w:r>
      <w:r w:rsidR="00EF7D79">
        <w:t xml:space="preserve">irst five years of confinement if they </w:t>
      </w:r>
      <w:r w:rsidR="00B40557">
        <w:t>had been in prison longer than this time frame</w:t>
      </w:r>
      <w:r w:rsidR="00EF7D79">
        <w:t xml:space="preserve">.  </w:t>
      </w:r>
      <w:r w:rsidR="00144D40">
        <w:t>Where</w:t>
      </w:r>
      <w:r w:rsidR="00EF7D79">
        <w:t xml:space="preserve"> </w:t>
      </w:r>
      <w:r w:rsidR="00144D40">
        <w:t>my</w:t>
      </w:r>
      <w:r w:rsidR="00EF7D79">
        <w:t xml:space="preserve"> study contribute</w:t>
      </w:r>
      <w:r w:rsidR="00475D08">
        <w:t>s</w:t>
      </w:r>
      <w:r w:rsidR="00EF7D79">
        <w:t xml:space="preserve"> the most </w:t>
      </w:r>
      <w:r w:rsidR="00166191">
        <w:t>is</w:t>
      </w:r>
      <w:r w:rsidR="00EF7D79">
        <w:t xml:space="preserve"> in terms of </w:t>
      </w:r>
      <w:r w:rsidR="00475D08">
        <w:t xml:space="preserve">1) </w:t>
      </w:r>
      <w:r w:rsidR="00EF7D79">
        <w:t xml:space="preserve">the sheer frequency at which </w:t>
      </w:r>
      <w:r w:rsidR="00B8343D">
        <w:t>this Southern state</w:t>
      </w:r>
      <w:r w:rsidR="00BF164C">
        <w:t xml:space="preserve"> prison system</w:t>
      </w:r>
      <w:r w:rsidR="00EF7D79">
        <w:t xml:space="preserve"> </w:t>
      </w:r>
      <w:r w:rsidR="00BF164C">
        <w:t xml:space="preserve">of interest </w:t>
      </w:r>
      <w:r w:rsidR="00EF7D79">
        <w:t>sanction</w:t>
      </w:r>
      <w:r w:rsidR="00166191">
        <w:t>s</w:t>
      </w:r>
      <w:r w:rsidR="00EF7D79">
        <w:t xml:space="preserve"> offenders to a loss of </w:t>
      </w:r>
      <w:r w:rsidR="00166191">
        <w:t>earned</w:t>
      </w:r>
      <w:r w:rsidR="00EF7D79">
        <w:t xml:space="preserve"> credits</w:t>
      </w:r>
      <w:r w:rsidR="00475D08">
        <w:t xml:space="preserve">, and 2) </w:t>
      </w:r>
      <w:r w:rsidR="00144D40">
        <w:t xml:space="preserve">the study’s </w:t>
      </w:r>
      <w:r w:rsidR="00E019AA">
        <w:t>research</w:t>
      </w:r>
      <w:r w:rsidR="00144D40">
        <w:t xml:space="preserve"> design</w:t>
      </w:r>
      <w:r w:rsidR="00EF7D79">
        <w:t xml:space="preserve">.  </w:t>
      </w:r>
      <w:r w:rsidR="00BF164C">
        <w:t>Steiner and Cain</w:t>
      </w:r>
      <w:r w:rsidR="002B19A3">
        <w:t xml:space="preserve"> note</w:t>
      </w:r>
      <w:r w:rsidR="00E019AA">
        <w:t>d</w:t>
      </w:r>
      <w:r w:rsidR="002B19A3">
        <w:t xml:space="preserve"> that removing</w:t>
      </w:r>
      <w:r w:rsidR="003272D6">
        <w:t xml:space="preserve"> </w:t>
      </w:r>
      <w:r w:rsidR="00166191">
        <w:t>good time</w:t>
      </w:r>
      <w:r w:rsidR="003272D6">
        <w:t xml:space="preserve"> credits in </w:t>
      </w:r>
      <w:r w:rsidR="00BF164C">
        <w:t>their</w:t>
      </w:r>
      <w:r w:rsidR="003272D6">
        <w:t xml:space="preserve"> Midwest</w:t>
      </w:r>
      <w:r w:rsidR="002B19A3">
        <w:t xml:space="preserve">ern state </w:t>
      </w:r>
      <w:r w:rsidR="00E019AA">
        <w:t>prison system was</w:t>
      </w:r>
      <w:r w:rsidR="002B19A3">
        <w:t xml:space="preserve"> rare</w:t>
      </w:r>
      <w:r w:rsidR="00EF7D79">
        <w:t xml:space="preserve"> (</w:t>
      </w:r>
      <w:r w:rsidR="00E019AA">
        <w:t xml:space="preserve">only </w:t>
      </w:r>
      <w:r w:rsidR="00EF7D79">
        <w:t>6</w:t>
      </w:r>
      <w:r w:rsidR="00E019AA">
        <w:t xml:space="preserve"> percent</w:t>
      </w:r>
      <w:r w:rsidR="00EF7D79">
        <w:t xml:space="preserve"> of all incidents examined)</w:t>
      </w:r>
      <w:r w:rsidR="00E019AA">
        <w:t xml:space="preserve">.  The </w:t>
      </w:r>
      <w:r w:rsidR="00BA401D">
        <w:t>Southern state</w:t>
      </w:r>
      <w:r w:rsidR="002B19A3">
        <w:t xml:space="preserve"> </w:t>
      </w:r>
      <w:r w:rsidR="00E019AA">
        <w:t xml:space="preserve">prison system in this </w:t>
      </w:r>
      <w:r w:rsidR="00B8343D">
        <w:t xml:space="preserve">current </w:t>
      </w:r>
      <w:r w:rsidR="00E019AA">
        <w:t xml:space="preserve">study </w:t>
      </w:r>
      <w:r w:rsidR="00144D40">
        <w:t>subject</w:t>
      </w:r>
      <w:r w:rsidR="00B8343D">
        <w:t>ed</w:t>
      </w:r>
      <w:r w:rsidR="00144D40">
        <w:t xml:space="preserve"> </w:t>
      </w:r>
      <w:r w:rsidR="00BA401D">
        <w:t xml:space="preserve">approximately </w:t>
      </w:r>
      <w:r w:rsidR="00925EE9">
        <w:t>52</w:t>
      </w:r>
      <w:r w:rsidR="00E019AA">
        <w:t xml:space="preserve"> percent</w:t>
      </w:r>
      <w:r w:rsidR="002B19A3">
        <w:t xml:space="preserve"> </w:t>
      </w:r>
      <w:r w:rsidR="00144D40">
        <w:t>of its</w:t>
      </w:r>
      <w:r w:rsidR="001A1455">
        <w:t xml:space="preserve"> rule-violating</w:t>
      </w:r>
      <w:r w:rsidR="00144D40">
        <w:t xml:space="preserve"> inmates </w:t>
      </w:r>
      <w:r w:rsidR="002B19A3">
        <w:t xml:space="preserve">to this sanction. </w:t>
      </w:r>
      <w:r w:rsidR="00144D40">
        <w:t xml:space="preserve"> </w:t>
      </w:r>
      <w:r w:rsidR="00E019AA">
        <w:t xml:space="preserve">Steiner and Cain </w:t>
      </w:r>
      <w:r w:rsidR="00144D40">
        <w:t xml:space="preserve">also evaluated a two-level hierarchy of effects, examining incident-level and inmate-level factors.  This current study </w:t>
      </w:r>
      <w:r w:rsidR="00475D08">
        <w:t>employs</w:t>
      </w:r>
      <w:r w:rsidR="00144D40">
        <w:t xml:space="preserve"> a three-level design, simultaneously examining not only incident- and inmate-level factors, but facility-level factors as well.  </w:t>
      </w:r>
    </w:p>
    <w:p w14:paraId="38631123" w14:textId="77777777" w:rsidR="000D30DA" w:rsidRDefault="000D30DA" w:rsidP="004E6DE8"/>
    <w:p w14:paraId="11827123" w14:textId="77777777" w:rsidR="00E019AA" w:rsidRDefault="00E019AA" w:rsidP="004E6DE8"/>
    <w:p w14:paraId="543B08DB" w14:textId="77777777" w:rsidR="00E019AA" w:rsidRDefault="00E019AA" w:rsidP="004E6DE8"/>
    <w:p w14:paraId="527C34EF" w14:textId="77777777" w:rsidR="00E6341F" w:rsidRDefault="00E6341F" w:rsidP="004E6DE8"/>
    <w:p w14:paraId="118DAA84" w14:textId="77777777" w:rsidR="001764DD" w:rsidRDefault="001764DD" w:rsidP="004E6DE8"/>
    <w:p w14:paraId="51B410D3" w14:textId="77777777" w:rsidR="00114E7A" w:rsidRPr="000F56FF" w:rsidRDefault="00114E7A" w:rsidP="00687217">
      <w:pPr>
        <w:pStyle w:val="Heading1"/>
      </w:pPr>
      <w:bookmarkStart w:id="33" w:name="_Toc513725692"/>
      <w:r w:rsidRPr="000F56FF">
        <w:lastRenderedPageBreak/>
        <w:t xml:space="preserve">Chapter </w:t>
      </w:r>
      <w:r w:rsidR="00FF07AB">
        <w:t>4</w:t>
      </w:r>
      <w:r w:rsidRPr="000F56FF">
        <w:t xml:space="preserve">: </w:t>
      </w:r>
      <w:r>
        <w:t>Statement of Problem and Research Questions</w:t>
      </w:r>
      <w:bookmarkEnd w:id="33"/>
    </w:p>
    <w:p w14:paraId="03F6603F" w14:textId="4256647F" w:rsidR="00CB4936" w:rsidRDefault="00DC4463" w:rsidP="00CC6BBA">
      <w:pPr>
        <w:ind w:firstLine="720"/>
        <w:jc w:val="both"/>
        <w:rPr>
          <w:rFonts w:ascii="Times New Roman" w:hAnsi="Times New Roman"/>
        </w:rPr>
      </w:pPr>
      <w:r>
        <w:rPr>
          <w:rFonts w:ascii="Times New Roman" w:hAnsi="Times New Roman"/>
        </w:rPr>
        <w:t xml:space="preserve">A wealth of evidence suggests there are race and gender disparities at many stages of the criminal justice process, but little research exists regarding the replication of this disparity </w:t>
      </w:r>
      <w:r w:rsidR="00AD59C2">
        <w:rPr>
          <w:rFonts w:ascii="Times New Roman" w:hAnsi="Times New Roman"/>
        </w:rPr>
        <w:t>at</w:t>
      </w:r>
      <w:r>
        <w:rPr>
          <w:rFonts w:ascii="Times New Roman" w:hAnsi="Times New Roman"/>
        </w:rPr>
        <w:t xml:space="preserve"> post-sentencing</w:t>
      </w:r>
      <w:r w:rsidR="0017677F">
        <w:rPr>
          <w:rFonts w:ascii="Times New Roman" w:hAnsi="Times New Roman"/>
        </w:rPr>
        <w:t xml:space="preserve">.  </w:t>
      </w:r>
      <w:r w:rsidR="00C96FE2">
        <w:rPr>
          <w:rFonts w:ascii="Times New Roman" w:hAnsi="Times New Roman"/>
        </w:rPr>
        <w:t>Studies</w:t>
      </w:r>
      <w:r w:rsidR="00D750CC">
        <w:rPr>
          <w:rFonts w:ascii="Times New Roman" w:hAnsi="Times New Roman"/>
        </w:rPr>
        <w:t xml:space="preserve"> that </w:t>
      </w:r>
      <w:r w:rsidR="006D6CF9">
        <w:rPr>
          <w:rFonts w:ascii="Times New Roman" w:hAnsi="Times New Roman"/>
        </w:rPr>
        <w:t>have</w:t>
      </w:r>
      <w:r w:rsidR="00D750CC">
        <w:rPr>
          <w:rFonts w:ascii="Times New Roman" w:hAnsi="Times New Roman"/>
        </w:rPr>
        <w:t xml:space="preserve"> been conducted are</w:t>
      </w:r>
      <w:r w:rsidR="00C96FE2">
        <w:rPr>
          <w:rFonts w:ascii="Times New Roman" w:hAnsi="Times New Roman"/>
        </w:rPr>
        <w:t xml:space="preserve"> relatively</w:t>
      </w:r>
      <w:r w:rsidR="00D750CC">
        <w:rPr>
          <w:rFonts w:ascii="Times New Roman" w:hAnsi="Times New Roman"/>
        </w:rPr>
        <w:t xml:space="preserve"> more recent </w:t>
      </w:r>
      <w:r w:rsidR="005E6C41">
        <w:rPr>
          <w:rFonts w:ascii="Times New Roman" w:hAnsi="Times New Roman"/>
        </w:rPr>
        <w:t xml:space="preserve">additions to the field </w:t>
      </w:r>
      <w:r w:rsidR="00D750CC">
        <w:rPr>
          <w:rFonts w:ascii="Times New Roman" w:hAnsi="Times New Roman"/>
        </w:rPr>
        <w:t xml:space="preserve">and leave room to a paint of fuller picture </w:t>
      </w:r>
      <w:r w:rsidR="00D8703A">
        <w:rPr>
          <w:rFonts w:ascii="Times New Roman" w:hAnsi="Times New Roman"/>
        </w:rPr>
        <w:t>of the problem</w:t>
      </w:r>
      <w:r w:rsidR="00D750CC">
        <w:rPr>
          <w:rFonts w:ascii="Times New Roman" w:hAnsi="Times New Roman"/>
        </w:rPr>
        <w:t xml:space="preserve">.  </w:t>
      </w:r>
      <w:r w:rsidR="005E6C41">
        <w:rPr>
          <w:rFonts w:ascii="Times New Roman" w:hAnsi="Times New Roman"/>
        </w:rPr>
        <w:t>Thus, a continued</w:t>
      </w:r>
      <w:r w:rsidR="0017677F">
        <w:rPr>
          <w:rFonts w:ascii="Times New Roman" w:hAnsi="Times New Roman"/>
        </w:rPr>
        <w:t xml:space="preserve"> examination </w:t>
      </w:r>
      <w:r w:rsidR="005E6C41">
        <w:rPr>
          <w:rFonts w:ascii="Times New Roman" w:hAnsi="Times New Roman"/>
        </w:rPr>
        <w:t>of outcomes at</w:t>
      </w:r>
      <w:r w:rsidR="0017677F">
        <w:rPr>
          <w:rFonts w:ascii="Times New Roman" w:hAnsi="Times New Roman"/>
        </w:rPr>
        <w:t xml:space="preserve"> this phase of the criminal justice process is warranted, as it speaks to the extensiveness of the issue at hand.  </w:t>
      </w:r>
      <w:r w:rsidR="00CB4936">
        <w:rPr>
          <w:rFonts w:ascii="Times New Roman" w:hAnsi="Times New Roman"/>
        </w:rPr>
        <w:t>It also further illuminate</w:t>
      </w:r>
      <w:r w:rsidR="00BF164C">
        <w:rPr>
          <w:rFonts w:ascii="Times New Roman" w:hAnsi="Times New Roman"/>
        </w:rPr>
        <w:t>s</w:t>
      </w:r>
      <w:r w:rsidR="00CB4936">
        <w:rPr>
          <w:rFonts w:ascii="Times New Roman" w:hAnsi="Times New Roman"/>
        </w:rPr>
        <w:t xml:space="preserve"> the social and financial implications of </w:t>
      </w:r>
      <w:r w:rsidR="005E6C41">
        <w:rPr>
          <w:rFonts w:ascii="Times New Roman" w:hAnsi="Times New Roman"/>
        </w:rPr>
        <w:t xml:space="preserve">(disproportionately) </w:t>
      </w:r>
      <w:r w:rsidR="00CB4936">
        <w:rPr>
          <w:rFonts w:ascii="Times New Roman" w:hAnsi="Times New Roman"/>
        </w:rPr>
        <w:t>housing offender</w:t>
      </w:r>
      <w:r w:rsidR="00D750CC">
        <w:rPr>
          <w:rFonts w:ascii="Times New Roman" w:hAnsi="Times New Roman"/>
        </w:rPr>
        <w:t>s</w:t>
      </w:r>
      <w:r w:rsidR="00CB4936">
        <w:rPr>
          <w:rFonts w:ascii="Times New Roman" w:hAnsi="Times New Roman"/>
        </w:rPr>
        <w:t xml:space="preserve"> in prison for additional days as the result of deducting credits</w:t>
      </w:r>
      <w:r w:rsidR="00772256">
        <w:rPr>
          <w:rFonts w:ascii="Times New Roman" w:hAnsi="Times New Roman"/>
        </w:rPr>
        <w:t xml:space="preserve"> earned by the inmate</w:t>
      </w:r>
      <w:r w:rsidR="00CB4936">
        <w:rPr>
          <w:rFonts w:ascii="Times New Roman" w:hAnsi="Times New Roman"/>
        </w:rPr>
        <w:t xml:space="preserve">.  </w:t>
      </w:r>
    </w:p>
    <w:p w14:paraId="1DD71274" w14:textId="32DF9325" w:rsidR="004E6DE8" w:rsidRDefault="00DC4463" w:rsidP="004E6DE8">
      <w:pPr>
        <w:ind w:firstLine="720"/>
        <w:jc w:val="both"/>
        <w:rPr>
          <w:rFonts w:ascii="Times New Roman" w:hAnsi="Times New Roman"/>
        </w:rPr>
      </w:pPr>
      <w:r>
        <w:rPr>
          <w:rFonts w:ascii="Times New Roman" w:hAnsi="Times New Roman"/>
        </w:rPr>
        <w:t>Government data characterizing America’s reliance on incarceration as a tool to manage criminal behavior further explains the magnitude of this study</w:t>
      </w:r>
      <w:r w:rsidR="004E6DE8">
        <w:rPr>
          <w:rFonts w:ascii="Times New Roman" w:hAnsi="Times New Roman"/>
        </w:rPr>
        <w:t>.  Over the last 40 years, U</w:t>
      </w:r>
      <w:r w:rsidR="00BF164C">
        <w:rPr>
          <w:rFonts w:ascii="Times New Roman" w:hAnsi="Times New Roman"/>
        </w:rPr>
        <w:t xml:space="preserve">nited </w:t>
      </w:r>
      <w:r w:rsidR="004E6DE8">
        <w:rPr>
          <w:rFonts w:ascii="Times New Roman" w:hAnsi="Times New Roman"/>
        </w:rPr>
        <w:t>S</w:t>
      </w:r>
      <w:r w:rsidR="00BF164C">
        <w:rPr>
          <w:rFonts w:ascii="Times New Roman" w:hAnsi="Times New Roman"/>
        </w:rPr>
        <w:t>tates’</w:t>
      </w:r>
      <w:r w:rsidR="004E6DE8">
        <w:rPr>
          <w:rFonts w:ascii="Times New Roman" w:hAnsi="Times New Roman"/>
        </w:rPr>
        <w:t xml:space="preserve"> s</w:t>
      </w:r>
      <w:r w:rsidR="004E6DE8" w:rsidRPr="00447183">
        <w:rPr>
          <w:rFonts w:ascii="Times New Roman" w:hAnsi="Times New Roman"/>
        </w:rPr>
        <w:t>tate incarceration rates have nearly quadrupled</w:t>
      </w:r>
      <w:r w:rsidR="004E6DE8">
        <w:rPr>
          <w:rFonts w:ascii="Times New Roman" w:hAnsi="Times New Roman"/>
        </w:rPr>
        <w:t xml:space="preserve">, a response </w:t>
      </w:r>
      <w:r w:rsidR="00542626">
        <w:rPr>
          <w:rFonts w:ascii="Times New Roman" w:hAnsi="Times New Roman"/>
        </w:rPr>
        <w:t xml:space="preserve">primarily due </w:t>
      </w:r>
      <w:r w:rsidR="004E6DE8">
        <w:rPr>
          <w:rFonts w:ascii="Times New Roman" w:hAnsi="Times New Roman"/>
        </w:rPr>
        <w:t xml:space="preserve">to </w:t>
      </w:r>
      <w:r w:rsidR="009019F0">
        <w:rPr>
          <w:rFonts w:ascii="Times New Roman" w:hAnsi="Times New Roman"/>
        </w:rPr>
        <w:t>changes in drug laws</w:t>
      </w:r>
      <w:r w:rsidR="004E6DE8">
        <w:rPr>
          <w:rFonts w:ascii="Times New Roman" w:hAnsi="Times New Roman"/>
        </w:rPr>
        <w:t xml:space="preserve"> that began in the 1970s and continued for two decades</w:t>
      </w:r>
      <w:r w:rsidR="004E6DE8" w:rsidRPr="00447183">
        <w:rPr>
          <w:rFonts w:ascii="Times New Roman" w:hAnsi="Times New Roman"/>
        </w:rPr>
        <w:t xml:space="preserve">.  </w:t>
      </w:r>
      <w:r w:rsidR="004E6DE8">
        <w:rPr>
          <w:rFonts w:ascii="Times New Roman" w:hAnsi="Times New Roman"/>
        </w:rPr>
        <w:t>To clarify the sheer number of individuals affected, i</w:t>
      </w:r>
      <w:r w:rsidR="004E6DE8" w:rsidRPr="00447183">
        <w:rPr>
          <w:rFonts w:ascii="Times New Roman" w:hAnsi="Times New Roman"/>
        </w:rPr>
        <w:t>n 1980, approximately 300,000 offenders were under the jurisdiction of state correctional authorities nationwide</w:t>
      </w:r>
      <w:r w:rsidR="004E6DE8">
        <w:rPr>
          <w:rFonts w:ascii="Times New Roman" w:hAnsi="Times New Roman"/>
        </w:rPr>
        <w:t xml:space="preserve"> </w:t>
      </w:r>
      <w:r w:rsidR="004E6DE8" w:rsidRPr="00447183">
        <w:rPr>
          <w:rFonts w:ascii="Times New Roman" w:hAnsi="Times New Roman"/>
        </w:rPr>
        <w:t>(BJS 1982</w:t>
      </w:r>
      <w:r w:rsidR="004E6DE8">
        <w:rPr>
          <w:rFonts w:ascii="Times New Roman" w:hAnsi="Times New Roman"/>
        </w:rPr>
        <w:t>).  By 201</w:t>
      </w:r>
      <w:r w:rsidR="00133C0F">
        <w:rPr>
          <w:rFonts w:ascii="Times New Roman" w:hAnsi="Times New Roman"/>
        </w:rPr>
        <w:t>6</w:t>
      </w:r>
      <w:r w:rsidR="004E6DE8">
        <w:rPr>
          <w:rFonts w:ascii="Times New Roman" w:hAnsi="Times New Roman"/>
        </w:rPr>
        <w:t xml:space="preserve">, this </w:t>
      </w:r>
      <w:r w:rsidR="004E6DE8" w:rsidRPr="00447183">
        <w:rPr>
          <w:rFonts w:ascii="Times New Roman" w:hAnsi="Times New Roman"/>
        </w:rPr>
        <w:t>number ha</w:t>
      </w:r>
      <w:r w:rsidR="00133C0F">
        <w:rPr>
          <w:rFonts w:ascii="Times New Roman" w:hAnsi="Times New Roman"/>
        </w:rPr>
        <w:t>d</w:t>
      </w:r>
      <w:r w:rsidR="004E6DE8" w:rsidRPr="00447183">
        <w:rPr>
          <w:rFonts w:ascii="Times New Roman" w:hAnsi="Times New Roman"/>
        </w:rPr>
        <w:t xml:space="preserve"> grown </w:t>
      </w:r>
      <w:r w:rsidR="004E6DE8">
        <w:rPr>
          <w:rFonts w:ascii="Times New Roman" w:hAnsi="Times New Roman"/>
        </w:rPr>
        <w:t xml:space="preserve">to </w:t>
      </w:r>
      <w:r w:rsidR="00133C0F">
        <w:rPr>
          <w:rFonts w:ascii="Times New Roman" w:hAnsi="Times New Roman"/>
        </w:rPr>
        <w:t>over</w:t>
      </w:r>
      <w:r w:rsidR="004E6DE8" w:rsidRPr="00447183">
        <w:rPr>
          <w:rFonts w:ascii="Times New Roman" w:hAnsi="Times New Roman"/>
        </w:rPr>
        <w:t xml:space="preserve"> 1,3</w:t>
      </w:r>
      <w:r w:rsidR="004E6DE8">
        <w:rPr>
          <w:rFonts w:ascii="Times New Roman" w:hAnsi="Times New Roman"/>
        </w:rPr>
        <w:t>0</w:t>
      </w:r>
      <w:r w:rsidR="004E6DE8" w:rsidRPr="00447183">
        <w:rPr>
          <w:rFonts w:ascii="Times New Roman" w:hAnsi="Times New Roman"/>
        </w:rPr>
        <w:t>0,000</w:t>
      </w:r>
      <w:r w:rsidR="004E6DE8">
        <w:rPr>
          <w:rFonts w:ascii="Times New Roman" w:hAnsi="Times New Roman"/>
        </w:rPr>
        <w:t xml:space="preserve"> </w:t>
      </w:r>
      <w:r w:rsidR="00AD59C2">
        <w:rPr>
          <w:rFonts w:ascii="Times New Roman" w:hAnsi="Times New Roman"/>
        </w:rPr>
        <w:t xml:space="preserve">inmates </w:t>
      </w:r>
      <w:r w:rsidR="004E6DE8">
        <w:rPr>
          <w:rFonts w:ascii="Times New Roman" w:hAnsi="Times New Roman"/>
        </w:rPr>
        <w:t>(</w:t>
      </w:r>
      <w:r w:rsidR="00133C0F">
        <w:rPr>
          <w:rFonts w:ascii="Times New Roman" w:hAnsi="Times New Roman"/>
        </w:rPr>
        <w:t>Carson 2018</w:t>
      </w:r>
      <w:r w:rsidR="004E6DE8" w:rsidRPr="00447183">
        <w:rPr>
          <w:rFonts w:ascii="Times New Roman" w:hAnsi="Times New Roman"/>
        </w:rPr>
        <w:t xml:space="preserve">).  Even more startling is the disproportionate incarceration rate of </w:t>
      </w:r>
      <w:r w:rsidR="004E6DE8">
        <w:rPr>
          <w:rFonts w:ascii="Times New Roman" w:hAnsi="Times New Roman"/>
        </w:rPr>
        <w:t>certain groups of individuals.  For instance, n</w:t>
      </w:r>
      <w:r w:rsidR="004E6DE8" w:rsidRPr="00447183">
        <w:rPr>
          <w:rFonts w:ascii="Times New Roman" w:hAnsi="Times New Roman"/>
        </w:rPr>
        <w:t>ationally, blacks make up 13% of the U.S. population (U.S. Census 201</w:t>
      </w:r>
      <w:r w:rsidR="004E6DE8">
        <w:rPr>
          <w:rFonts w:ascii="Times New Roman" w:hAnsi="Times New Roman"/>
        </w:rPr>
        <w:t>6</w:t>
      </w:r>
      <w:r w:rsidR="004E6DE8" w:rsidRPr="00447183">
        <w:rPr>
          <w:rFonts w:ascii="Times New Roman" w:hAnsi="Times New Roman"/>
        </w:rPr>
        <w:t xml:space="preserve">), but they account for an overwhelming </w:t>
      </w:r>
      <w:r w:rsidR="00133C0F">
        <w:rPr>
          <w:rFonts w:ascii="Times New Roman" w:hAnsi="Times New Roman"/>
        </w:rPr>
        <w:t>42</w:t>
      </w:r>
      <w:r w:rsidR="004E6DE8" w:rsidRPr="00447183">
        <w:rPr>
          <w:rFonts w:ascii="Times New Roman" w:hAnsi="Times New Roman"/>
        </w:rPr>
        <w:t xml:space="preserve">% of all </w:t>
      </w:r>
      <w:r w:rsidR="00547180">
        <w:rPr>
          <w:rFonts w:ascii="Times New Roman" w:hAnsi="Times New Roman"/>
        </w:rPr>
        <w:t>incarcerated offenders</w:t>
      </w:r>
      <w:r w:rsidR="004E6DE8" w:rsidRPr="00447183">
        <w:rPr>
          <w:rFonts w:ascii="Times New Roman" w:hAnsi="Times New Roman"/>
        </w:rPr>
        <w:t xml:space="preserve"> (</w:t>
      </w:r>
      <w:r w:rsidR="00133C0F">
        <w:rPr>
          <w:rFonts w:ascii="Times New Roman" w:hAnsi="Times New Roman"/>
        </w:rPr>
        <w:t>Carson</w:t>
      </w:r>
      <w:r w:rsidR="004E6DE8" w:rsidRPr="00447183">
        <w:rPr>
          <w:rFonts w:ascii="Times New Roman" w:hAnsi="Times New Roman"/>
        </w:rPr>
        <w:t xml:space="preserve"> 201</w:t>
      </w:r>
      <w:r w:rsidR="00133C0F">
        <w:rPr>
          <w:rFonts w:ascii="Times New Roman" w:hAnsi="Times New Roman"/>
        </w:rPr>
        <w:t>8</w:t>
      </w:r>
      <w:r w:rsidR="004E6DE8" w:rsidRPr="00447183">
        <w:rPr>
          <w:rFonts w:ascii="Times New Roman" w:hAnsi="Times New Roman"/>
        </w:rPr>
        <w:t xml:space="preserve">).  </w:t>
      </w:r>
      <w:r w:rsidR="004E6DE8">
        <w:rPr>
          <w:rFonts w:ascii="Times New Roman" w:hAnsi="Times New Roman"/>
        </w:rPr>
        <w:t>However, even in the midst of this mass incarceration trend, females have consistently accounted for a marginal percentage of sentencing and imprisonment statistics.  Currently, females</w:t>
      </w:r>
      <w:r w:rsidR="004E6DE8" w:rsidRPr="00447183">
        <w:rPr>
          <w:rFonts w:ascii="Times New Roman" w:hAnsi="Times New Roman"/>
        </w:rPr>
        <w:t xml:space="preserve"> make up </w:t>
      </w:r>
      <w:r w:rsidR="004E6DE8">
        <w:rPr>
          <w:rFonts w:ascii="Times New Roman" w:hAnsi="Times New Roman"/>
        </w:rPr>
        <w:t>51</w:t>
      </w:r>
      <w:r w:rsidR="004E6DE8" w:rsidRPr="00447183">
        <w:rPr>
          <w:rFonts w:ascii="Times New Roman" w:hAnsi="Times New Roman"/>
        </w:rPr>
        <w:t>% of the U.S. population (U.S. Census 201</w:t>
      </w:r>
      <w:r w:rsidR="004E6DE8">
        <w:rPr>
          <w:rFonts w:ascii="Times New Roman" w:hAnsi="Times New Roman"/>
        </w:rPr>
        <w:t>6</w:t>
      </w:r>
      <w:r w:rsidR="004E6DE8" w:rsidRPr="00447183">
        <w:rPr>
          <w:rFonts w:ascii="Times New Roman" w:hAnsi="Times New Roman"/>
        </w:rPr>
        <w:t xml:space="preserve">), but they account for </w:t>
      </w:r>
      <w:r w:rsidR="004E6DE8">
        <w:rPr>
          <w:rFonts w:ascii="Times New Roman" w:hAnsi="Times New Roman"/>
        </w:rPr>
        <w:t>only 7</w:t>
      </w:r>
      <w:r w:rsidR="004E6DE8" w:rsidRPr="00447183">
        <w:rPr>
          <w:rFonts w:ascii="Times New Roman" w:hAnsi="Times New Roman"/>
        </w:rPr>
        <w:t xml:space="preserve">% of all </w:t>
      </w:r>
      <w:r w:rsidR="004E6DE8">
        <w:rPr>
          <w:rFonts w:ascii="Times New Roman" w:hAnsi="Times New Roman"/>
        </w:rPr>
        <w:t xml:space="preserve">U.S. state-level </w:t>
      </w:r>
      <w:r w:rsidR="004E6DE8" w:rsidRPr="00447183">
        <w:rPr>
          <w:rFonts w:ascii="Times New Roman" w:hAnsi="Times New Roman"/>
        </w:rPr>
        <w:t>incarcerates (</w:t>
      </w:r>
      <w:r w:rsidR="00133C0F">
        <w:rPr>
          <w:rFonts w:ascii="Times New Roman" w:hAnsi="Times New Roman"/>
        </w:rPr>
        <w:t>Carson</w:t>
      </w:r>
      <w:r w:rsidR="004E6DE8" w:rsidRPr="00447183">
        <w:rPr>
          <w:rFonts w:ascii="Times New Roman" w:hAnsi="Times New Roman"/>
        </w:rPr>
        <w:t xml:space="preserve"> 201</w:t>
      </w:r>
      <w:r w:rsidR="00133C0F">
        <w:rPr>
          <w:rFonts w:ascii="Times New Roman" w:hAnsi="Times New Roman"/>
        </w:rPr>
        <w:t>8</w:t>
      </w:r>
      <w:r w:rsidR="004E6DE8" w:rsidRPr="00447183">
        <w:rPr>
          <w:rFonts w:ascii="Times New Roman" w:hAnsi="Times New Roman"/>
        </w:rPr>
        <w:t xml:space="preserve">). </w:t>
      </w:r>
    </w:p>
    <w:p w14:paraId="5EEB9D24" w14:textId="4B667C12" w:rsidR="000168C5" w:rsidRDefault="004E6DE8" w:rsidP="00CC6BBA">
      <w:pPr>
        <w:ind w:firstLine="720"/>
        <w:jc w:val="both"/>
        <w:rPr>
          <w:rFonts w:ascii="Times New Roman" w:hAnsi="Times New Roman"/>
        </w:rPr>
      </w:pPr>
      <w:r>
        <w:rPr>
          <w:rFonts w:ascii="Times New Roman" w:hAnsi="Times New Roman"/>
        </w:rPr>
        <w:lastRenderedPageBreak/>
        <w:t xml:space="preserve">Given this disproportionate group representation in </w:t>
      </w:r>
      <w:r w:rsidR="0084121B">
        <w:rPr>
          <w:rFonts w:ascii="Times New Roman" w:hAnsi="Times New Roman"/>
        </w:rPr>
        <w:t>the state prisons</w:t>
      </w:r>
      <w:r>
        <w:rPr>
          <w:rFonts w:ascii="Times New Roman" w:hAnsi="Times New Roman"/>
        </w:rPr>
        <w:t xml:space="preserve">, the effect of filing a rule violation and sanctioning an </w:t>
      </w:r>
      <w:r w:rsidR="00AD59C2">
        <w:rPr>
          <w:rFonts w:ascii="Times New Roman" w:hAnsi="Times New Roman"/>
        </w:rPr>
        <w:t>inmate</w:t>
      </w:r>
      <w:r>
        <w:rPr>
          <w:rFonts w:ascii="Times New Roman" w:hAnsi="Times New Roman"/>
        </w:rPr>
        <w:t xml:space="preserve"> to lose </w:t>
      </w:r>
      <w:r w:rsidR="00AD59C2">
        <w:rPr>
          <w:rFonts w:ascii="Times New Roman" w:hAnsi="Times New Roman"/>
        </w:rPr>
        <w:t>earned</w:t>
      </w:r>
      <w:r>
        <w:rPr>
          <w:rFonts w:ascii="Times New Roman" w:hAnsi="Times New Roman"/>
        </w:rPr>
        <w:t xml:space="preserve"> credits in disproportionate ways could have major consequences.</w:t>
      </w:r>
      <w:r w:rsidR="00542626">
        <w:rPr>
          <w:rFonts w:ascii="Times New Roman" w:hAnsi="Times New Roman"/>
        </w:rPr>
        <w:t xml:space="preserve">  </w:t>
      </w:r>
      <w:r w:rsidR="005E6C41">
        <w:rPr>
          <w:rFonts w:ascii="Times New Roman" w:hAnsi="Times New Roman"/>
        </w:rPr>
        <w:t xml:space="preserve">Not only </w:t>
      </w:r>
      <w:r w:rsidR="0084121B">
        <w:rPr>
          <w:rFonts w:ascii="Times New Roman" w:hAnsi="Times New Roman"/>
        </w:rPr>
        <w:t>could</w:t>
      </w:r>
      <w:r w:rsidR="005E6C41">
        <w:rPr>
          <w:rFonts w:ascii="Times New Roman" w:hAnsi="Times New Roman"/>
        </w:rPr>
        <w:t xml:space="preserve"> it contribute to prison overcrowding, but it also</w:t>
      </w:r>
      <w:r w:rsidR="0084121B">
        <w:rPr>
          <w:rFonts w:ascii="Times New Roman" w:hAnsi="Times New Roman"/>
        </w:rPr>
        <w:t xml:space="preserve"> could</w:t>
      </w:r>
      <w:r w:rsidR="005E6C41">
        <w:rPr>
          <w:rFonts w:ascii="Times New Roman" w:hAnsi="Times New Roman"/>
        </w:rPr>
        <w:t xml:space="preserve"> have adverse consequences for those affected.  </w:t>
      </w:r>
      <w:r w:rsidR="00D8703A">
        <w:rPr>
          <w:rFonts w:ascii="Times New Roman" w:hAnsi="Times New Roman"/>
        </w:rPr>
        <w:t xml:space="preserve">As of 2016, </w:t>
      </w:r>
      <w:r w:rsidR="00A74345">
        <w:rPr>
          <w:rFonts w:ascii="Times New Roman" w:hAnsi="Times New Roman"/>
        </w:rPr>
        <w:t>47</w:t>
      </w:r>
      <w:r w:rsidR="00D8703A">
        <w:rPr>
          <w:rFonts w:ascii="Times New Roman" w:hAnsi="Times New Roman"/>
        </w:rPr>
        <w:t xml:space="preserve"> states had policies that awarded inmates with credits</w:t>
      </w:r>
      <w:r w:rsidR="00A74345">
        <w:rPr>
          <w:rFonts w:ascii="Times New Roman" w:hAnsi="Times New Roman"/>
        </w:rPr>
        <w:t xml:space="preserve"> (NCSL 20</w:t>
      </w:r>
      <w:r w:rsidR="0019180D">
        <w:rPr>
          <w:rFonts w:ascii="Times New Roman" w:hAnsi="Times New Roman"/>
        </w:rPr>
        <w:t>16</w:t>
      </w:r>
      <w:r w:rsidR="00A74345">
        <w:rPr>
          <w:rFonts w:ascii="Times New Roman" w:hAnsi="Times New Roman"/>
        </w:rPr>
        <w:t>)</w:t>
      </w:r>
      <w:r w:rsidR="00D8703A">
        <w:rPr>
          <w:rFonts w:ascii="Times New Roman" w:hAnsi="Times New Roman"/>
        </w:rPr>
        <w:t>, suggest</w:t>
      </w:r>
      <w:r w:rsidR="00D648BE">
        <w:rPr>
          <w:rFonts w:ascii="Times New Roman" w:hAnsi="Times New Roman"/>
        </w:rPr>
        <w:t>ing that if disparate outcomes are</w:t>
      </w:r>
      <w:r w:rsidR="00D8703A">
        <w:rPr>
          <w:rFonts w:ascii="Times New Roman" w:hAnsi="Times New Roman"/>
        </w:rPr>
        <w:t xml:space="preserve"> found to exist among </w:t>
      </w:r>
      <w:r w:rsidR="00AD59C2">
        <w:rPr>
          <w:rFonts w:ascii="Times New Roman" w:hAnsi="Times New Roman"/>
        </w:rPr>
        <w:t>this study’s</w:t>
      </w:r>
      <w:r w:rsidR="00D8703A">
        <w:rPr>
          <w:rFonts w:ascii="Times New Roman" w:hAnsi="Times New Roman"/>
        </w:rPr>
        <w:t xml:space="preserve"> </w:t>
      </w:r>
      <w:r w:rsidR="00A74345">
        <w:rPr>
          <w:rFonts w:ascii="Times New Roman" w:hAnsi="Times New Roman"/>
        </w:rPr>
        <w:t xml:space="preserve">sample </w:t>
      </w:r>
      <w:r w:rsidR="00D8703A">
        <w:rPr>
          <w:rFonts w:ascii="Times New Roman" w:hAnsi="Times New Roman"/>
        </w:rPr>
        <w:t xml:space="preserve">data, then other states would be remiss </w:t>
      </w:r>
      <w:r w:rsidR="00D8703A" w:rsidRPr="00C16C99">
        <w:rPr>
          <w:rFonts w:ascii="Times New Roman" w:hAnsi="Times New Roman"/>
        </w:rPr>
        <w:t xml:space="preserve">to not examine their own processes and their larger implications.  </w:t>
      </w:r>
      <w:r w:rsidR="000168C5" w:rsidRPr="00C16C99">
        <w:rPr>
          <w:rFonts w:ascii="Times New Roman" w:hAnsi="Times New Roman"/>
        </w:rPr>
        <w:t xml:space="preserve">A </w:t>
      </w:r>
      <w:r w:rsidR="00690CE0">
        <w:rPr>
          <w:rFonts w:ascii="Times New Roman" w:hAnsi="Times New Roman"/>
        </w:rPr>
        <w:t>descriptive</w:t>
      </w:r>
      <w:r w:rsidR="000168C5" w:rsidRPr="00C16C99">
        <w:rPr>
          <w:rFonts w:ascii="Times New Roman" w:hAnsi="Times New Roman"/>
        </w:rPr>
        <w:t xml:space="preserve"> analysis of all </w:t>
      </w:r>
      <w:r w:rsidR="00704A01">
        <w:rPr>
          <w:rFonts w:ascii="Times New Roman" w:hAnsi="Times New Roman"/>
        </w:rPr>
        <w:t>inmates in this Southern state’s prison system</w:t>
      </w:r>
      <w:r w:rsidR="000168C5" w:rsidRPr="00C16C99">
        <w:rPr>
          <w:rFonts w:ascii="Times New Roman" w:hAnsi="Times New Roman"/>
        </w:rPr>
        <w:t xml:space="preserve"> </w:t>
      </w:r>
      <w:r w:rsidR="00690CE0">
        <w:rPr>
          <w:rFonts w:ascii="Times New Roman" w:hAnsi="Times New Roman"/>
        </w:rPr>
        <w:t>suggests</w:t>
      </w:r>
      <w:r w:rsidR="000168C5" w:rsidRPr="00C16C99">
        <w:rPr>
          <w:rFonts w:ascii="Times New Roman" w:hAnsi="Times New Roman"/>
        </w:rPr>
        <w:t xml:space="preserve"> that there </w:t>
      </w:r>
      <w:r w:rsidR="00690CE0">
        <w:rPr>
          <w:rFonts w:ascii="Times New Roman" w:hAnsi="Times New Roman"/>
        </w:rPr>
        <w:t>may be</w:t>
      </w:r>
      <w:r w:rsidR="000168C5" w:rsidRPr="00C16C99">
        <w:rPr>
          <w:rFonts w:ascii="Times New Roman" w:hAnsi="Times New Roman"/>
        </w:rPr>
        <w:t xml:space="preserve"> a </w:t>
      </w:r>
      <w:r w:rsidR="003B27E0" w:rsidRPr="00C16C99">
        <w:rPr>
          <w:rFonts w:ascii="Times New Roman" w:hAnsi="Times New Roman"/>
        </w:rPr>
        <w:t>race</w:t>
      </w:r>
      <w:r w:rsidR="00704A01">
        <w:rPr>
          <w:rFonts w:ascii="Times New Roman" w:hAnsi="Times New Roman"/>
        </w:rPr>
        <w:t xml:space="preserve"> and gender</w:t>
      </w:r>
      <w:r w:rsidR="000168C5" w:rsidRPr="00C16C99">
        <w:rPr>
          <w:rFonts w:ascii="Times New Roman" w:hAnsi="Times New Roman"/>
        </w:rPr>
        <w:t xml:space="preserve"> disparity for those </w:t>
      </w:r>
      <w:r w:rsidR="00704A01">
        <w:rPr>
          <w:rFonts w:ascii="Times New Roman" w:hAnsi="Times New Roman"/>
        </w:rPr>
        <w:t xml:space="preserve">who received a formal prison </w:t>
      </w:r>
      <w:r w:rsidR="000168C5" w:rsidRPr="00C16C99">
        <w:rPr>
          <w:rFonts w:ascii="Times New Roman" w:hAnsi="Times New Roman"/>
        </w:rPr>
        <w:t xml:space="preserve">infraction.  </w:t>
      </w:r>
      <w:r w:rsidR="00C16C99" w:rsidRPr="00C16C99">
        <w:rPr>
          <w:rFonts w:ascii="Times New Roman" w:hAnsi="Times New Roman"/>
        </w:rPr>
        <w:t xml:space="preserve">Among </w:t>
      </w:r>
      <w:r w:rsidR="00704A01">
        <w:rPr>
          <w:rFonts w:ascii="Times New Roman" w:hAnsi="Times New Roman"/>
        </w:rPr>
        <w:t>those</w:t>
      </w:r>
      <w:r w:rsidR="00C16C99" w:rsidRPr="00C16C99">
        <w:rPr>
          <w:rFonts w:ascii="Times New Roman" w:hAnsi="Times New Roman"/>
        </w:rPr>
        <w:t xml:space="preserve"> who exited prison between calendar years 2012 through 2013, </w:t>
      </w:r>
      <w:r w:rsidR="00704A01">
        <w:rPr>
          <w:rFonts w:ascii="Times New Roman" w:hAnsi="Times New Roman"/>
        </w:rPr>
        <w:t>5</w:t>
      </w:r>
      <w:r w:rsidR="001764DD">
        <w:rPr>
          <w:rFonts w:ascii="Times New Roman" w:hAnsi="Times New Roman"/>
        </w:rPr>
        <w:t>2</w:t>
      </w:r>
      <w:r w:rsidR="00C16C99" w:rsidRPr="00C16C99">
        <w:rPr>
          <w:rFonts w:ascii="Times New Roman" w:hAnsi="Times New Roman"/>
        </w:rPr>
        <w:t xml:space="preserve"> percent of blacks received an infraction, compared to 45</w:t>
      </w:r>
      <w:r w:rsidR="00704A01">
        <w:rPr>
          <w:rFonts w:ascii="Times New Roman" w:hAnsi="Times New Roman"/>
        </w:rPr>
        <w:t xml:space="preserve"> percent</w:t>
      </w:r>
      <w:r w:rsidR="00C16C99" w:rsidRPr="00C16C99">
        <w:rPr>
          <w:rFonts w:ascii="Times New Roman" w:hAnsi="Times New Roman"/>
        </w:rPr>
        <w:t xml:space="preserve"> of Native Americans, 41</w:t>
      </w:r>
      <w:r w:rsidR="00704A01">
        <w:rPr>
          <w:rFonts w:ascii="Times New Roman" w:hAnsi="Times New Roman"/>
        </w:rPr>
        <w:t xml:space="preserve"> percent</w:t>
      </w:r>
      <w:r w:rsidR="00C16C99" w:rsidRPr="00C16C99">
        <w:rPr>
          <w:rFonts w:ascii="Times New Roman" w:hAnsi="Times New Roman"/>
        </w:rPr>
        <w:t xml:space="preserve"> of Hispanics, and 40</w:t>
      </w:r>
      <w:r w:rsidR="00704A01">
        <w:rPr>
          <w:rFonts w:ascii="Times New Roman" w:hAnsi="Times New Roman"/>
        </w:rPr>
        <w:t xml:space="preserve"> percent</w:t>
      </w:r>
      <w:r w:rsidR="00C16C99" w:rsidRPr="00C16C99">
        <w:rPr>
          <w:rFonts w:ascii="Times New Roman" w:hAnsi="Times New Roman"/>
        </w:rPr>
        <w:t xml:space="preserve"> of </w:t>
      </w:r>
      <w:r w:rsidR="00704A01">
        <w:rPr>
          <w:rFonts w:ascii="Times New Roman" w:hAnsi="Times New Roman"/>
        </w:rPr>
        <w:t>w</w:t>
      </w:r>
      <w:r w:rsidR="00C16C99" w:rsidRPr="00C16C99">
        <w:rPr>
          <w:rFonts w:ascii="Times New Roman" w:hAnsi="Times New Roman"/>
        </w:rPr>
        <w:t xml:space="preserve">hites.  </w:t>
      </w:r>
      <w:r w:rsidR="00907EEF">
        <w:rPr>
          <w:rFonts w:ascii="Times New Roman" w:hAnsi="Times New Roman"/>
        </w:rPr>
        <w:t>By gender,</w:t>
      </w:r>
      <w:r w:rsidR="000168C5" w:rsidRPr="00C16C99">
        <w:rPr>
          <w:rFonts w:ascii="Times New Roman" w:hAnsi="Times New Roman"/>
        </w:rPr>
        <w:t xml:space="preserve"> </w:t>
      </w:r>
      <w:r w:rsidR="003B27E0" w:rsidRPr="00C16C99">
        <w:rPr>
          <w:rFonts w:ascii="Times New Roman" w:hAnsi="Times New Roman"/>
        </w:rPr>
        <w:t xml:space="preserve">just over </w:t>
      </w:r>
      <w:r w:rsidR="00C16C99" w:rsidRPr="00C16C99">
        <w:rPr>
          <w:rFonts w:ascii="Times New Roman" w:hAnsi="Times New Roman"/>
        </w:rPr>
        <w:t>45</w:t>
      </w:r>
      <w:r w:rsidR="00704A01">
        <w:rPr>
          <w:rFonts w:ascii="Times New Roman" w:hAnsi="Times New Roman"/>
        </w:rPr>
        <w:t xml:space="preserve"> percent</w:t>
      </w:r>
      <w:r w:rsidR="003B27E0" w:rsidRPr="00C16C99">
        <w:rPr>
          <w:rFonts w:ascii="Times New Roman" w:hAnsi="Times New Roman"/>
        </w:rPr>
        <w:t xml:space="preserve"> of </w:t>
      </w:r>
      <w:r w:rsidR="00C16C99" w:rsidRPr="00C16C99">
        <w:rPr>
          <w:rFonts w:ascii="Times New Roman" w:hAnsi="Times New Roman"/>
        </w:rPr>
        <w:t>male inmates</w:t>
      </w:r>
      <w:r w:rsidR="003B27E0" w:rsidRPr="00C16C99">
        <w:rPr>
          <w:rFonts w:ascii="Times New Roman" w:hAnsi="Times New Roman"/>
        </w:rPr>
        <w:t xml:space="preserve"> received </w:t>
      </w:r>
      <w:r w:rsidR="00907EEF">
        <w:rPr>
          <w:rFonts w:ascii="Times New Roman" w:hAnsi="Times New Roman"/>
        </w:rPr>
        <w:t>a formal prison</w:t>
      </w:r>
      <w:r w:rsidR="003B27E0" w:rsidRPr="00C16C99">
        <w:rPr>
          <w:rFonts w:ascii="Times New Roman" w:hAnsi="Times New Roman"/>
        </w:rPr>
        <w:t xml:space="preserve"> infraction compared to </w:t>
      </w:r>
      <w:r w:rsidR="00C16C99" w:rsidRPr="00C16C99">
        <w:rPr>
          <w:rFonts w:ascii="Times New Roman" w:hAnsi="Times New Roman"/>
        </w:rPr>
        <w:t>37</w:t>
      </w:r>
      <w:r w:rsidR="00704A01">
        <w:rPr>
          <w:rFonts w:ascii="Times New Roman" w:hAnsi="Times New Roman"/>
        </w:rPr>
        <w:t xml:space="preserve"> percent</w:t>
      </w:r>
      <w:r w:rsidR="003B27E0" w:rsidRPr="00C16C99">
        <w:rPr>
          <w:rFonts w:ascii="Times New Roman" w:hAnsi="Times New Roman"/>
        </w:rPr>
        <w:t xml:space="preserve"> of </w:t>
      </w:r>
      <w:r w:rsidR="00C16C99" w:rsidRPr="00C16C99">
        <w:rPr>
          <w:rFonts w:ascii="Times New Roman" w:hAnsi="Times New Roman"/>
        </w:rPr>
        <w:t>fe</w:t>
      </w:r>
      <w:r w:rsidR="003B27E0" w:rsidRPr="00C16C99">
        <w:rPr>
          <w:rFonts w:ascii="Times New Roman" w:hAnsi="Times New Roman"/>
        </w:rPr>
        <w:t>males</w:t>
      </w:r>
      <w:r w:rsidR="000168C5" w:rsidRPr="00C16C99">
        <w:rPr>
          <w:rFonts w:ascii="Times New Roman" w:hAnsi="Times New Roman"/>
        </w:rPr>
        <w:t>.  Given these statistics, research of this type is important to provide a deeper look into th</w:t>
      </w:r>
      <w:r w:rsidR="00C16C99" w:rsidRPr="00C16C99">
        <w:rPr>
          <w:rFonts w:ascii="Times New Roman" w:hAnsi="Times New Roman"/>
        </w:rPr>
        <w:t>is disparity</w:t>
      </w:r>
      <w:r w:rsidR="000168C5" w:rsidRPr="00C16C99">
        <w:rPr>
          <w:rFonts w:ascii="Times New Roman" w:hAnsi="Times New Roman"/>
        </w:rPr>
        <w:t>.  Findings may help inform policies and reduce</w:t>
      </w:r>
      <w:r w:rsidR="009C0FA2">
        <w:rPr>
          <w:rFonts w:ascii="Times New Roman" w:hAnsi="Times New Roman"/>
        </w:rPr>
        <w:t xml:space="preserve"> group</w:t>
      </w:r>
      <w:r w:rsidR="000168C5" w:rsidRPr="00C16C99">
        <w:rPr>
          <w:rFonts w:ascii="Times New Roman" w:hAnsi="Times New Roman"/>
        </w:rPr>
        <w:t xml:space="preserve"> inequalities</w:t>
      </w:r>
      <w:r w:rsidR="009C0FA2">
        <w:rPr>
          <w:rFonts w:ascii="Times New Roman" w:hAnsi="Times New Roman"/>
        </w:rPr>
        <w:t xml:space="preserve"> in outcomes</w:t>
      </w:r>
      <w:r w:rsidR="0084121B">
        <w:rPr>
          <w:rFonts w:ascii="Times New Roman" w:hAnsi="Times New Roman"/>
        </w:rPr>
        <w:t>.</w:t>
      </w:r>
      <w:r w:rsidR="000168C5" w:rsidRPr="00C16C99">
        <w:rPr>
          <w:rFonts w:ascii="Times New Roman" w:hAnsi="Times New Roman"/>
          <w:i/>
        </w:rPr>
        <w:t xml:space="preserve">  </w:t>
      </w:r>
    </w:p>
    <w:p w14:paraId="0FF86657" w14:textId="0ABF4E17" w:rsidR="00DE4AC2" w:rsidRDefault="000168C5" w:rsidP="00DE4AC2">
      <w:pPr>
        <w:ind w:firstLine="720"/>
        <w:jc w:val="both"/>
        <w:rPr>
          <w:rFonts w:ascii="Times New Roman" w:hAnsi="Times New Roman"/>
        </w:rPr>
      </w:pPr>
      <w:r>
        <w:rPr>
          <w:rFonts w:ascii="Times New Roman" w:hAnsi="Times New Roman"/>
        </w:rPr>
        <w:t xml:space="preserve">Using the </w:t>
      </w:r>
      <w:r w:rsidR="00B8343D">
        <w:rPr>
          <w:rFonts w:ascii="Times New Roman" w:hAnsi="Times New Roman"/>
        </w:rPr>
        <w:t xml:space="preserve">Focal Concerns Perspective </w:t>
      </w:r>
      <w:r w:rsidR="0084121B">
        <w:rPr>
          <w:rFonts w:ascii="Times New Roman" w:hAnsi="Times New Roman"/>
        </w:rPr>
        <w:t>informed by the</w:t>
      </w:r>
      <w:r w:rsidR="001500EE">
        <w:rPr>
          <w:rFonts w:ascii="Times New Roman" w:hAnsi="Times New Roman"/>
        </w:rPr>
        <w:t xml:space="preserve"> </w:t>
      </w:r>
      <w:r w:rsidR="00B8343D">
        <w:rPr>
          <w:rFonts w:ascii="Times New Roman" w:hAnsi="Times New Roman"/>
        </w:rPr>
        <w:t>Selective Chivalry Thesis</w:t>
      </w:r>
      <w:r>
        <w:rPr>
          <w:rFonts w:ascii="Times New Roman" w:hAnsi="Times New Roman"/>
        </w:rPr>
        <w:t xml:space="preserve">, I investigate the impact of </w:t>
      </w:r>
      <w:r w:rsidR="0084121B">
        <w:rPr>
          <w:rFonts w:ascii="Times New Roman" w:hAnsi="Times New Roman"/>
        </w:rPr>
        <w:t>an inmate’s race and gender</w:t>
      </w:r>
      <w:r>
        <w:rPr>
          <w:rFonts w:ascii="Times New Roman" w:hAnsi="Times New Roman"/>
        </w:rPr>
        <w:t xml:space="preserve"> on how prison infractions </w:t>
      </w:r>
      <w:r w:rsidR="00542626">
        <w:rPr>
          <w:rFonts w:ascii="Times New Roman" w:hAnsi="Times New Roman"/>
        </w:rPr>
        <w:t>are</w:t>
      </w:r>
      <w:r>
        <w:rPr>
          <w:rFonts w:ascii="Times New Roman" w:hAnsi="Times New Roman"/>
        </w:rPr>
        <w:t xml:space="preserve"> issued, with an additional inquiry </w:t>
      </w:r>
      <w:r w:rsidR="0084121B">
        <w:rPr>
          <w:rFonts w:ascii="Times New Roman" w:hAnsi="Times New Roman"/>
        </w:rPr>
        <w:t>into the type of sanction one receive</w:t>
      </w:r>
      <w:r w:rsidR="00542626">
        <w:rPr>
          <w:rFonts w:ascii="Times New Roman" w:hAnsi="Times New Roman"/>
        </w:rPr>
        <w:t>s</w:t>
      </w:r>
      <w:r w:rsidR="0084121B">
        <w:rPr>
          <w:rFonts w:ascii="Times New Roman" w:hAnsi="Times New Roman"/>
        </w:rPr>
        <w:t xml:space="preserve"> for </w:t>
      </w:r>
      <w:r>
        <w:rPr>
          <w:rFonts w:ascii="Times New Roman" w:hAnsi="Times New Roman"/>
        </w:rPr>
        <w:t>the incident.</w:t>
      </w:r>
      <w:r w:rsidR="00A74345">
        <w:rPr>
          <w:rFonts w:ascii="Times New Roman" w:hAnsi="Times New Roman"/>
        </w:rPr>
        <w:t xml:space="preserve"> </w:t>
      </w:r>
      <w:r w:rsidR="00F46380">
        <w:rPr>
          <w:rFonts w:ascii="Times New Roman" w:hAnsi="Times New Roman"/>
        </w:rPr>
        <w:t xml:space="preserve"> In light of prior research that </w:t>
      </w:r>
      <w:r w:rsidR="00AD59C2">
        <w:rPr>
          <w:rFonts w:ascii="Times New Roman" w:hAnsi="Times New Roman"/>
        </w:rPr>
        <w:t xml:space="preserve">also </w:t>
      </w:r>
      <w:r w:rsidR="0084121B">
        <w:rPr>
          <w:rFonts w:ascii="Times New Roman" w:hAnsi="Times New Roman"/>
        </w:rPr>
        <w:t xml:space="preserve">found a relationship </w:t>
      </w:r>
      <w:r w:rsidR="00AA7CA7">
        <w:rPr>
          <w:rFonts w:ascii="Times New Roman" w:hAnsi="Times New Roman"/>
        </w:rPr>
        <w:t xml:space="preserve">between age and </w:t>
      </w:r>
      <w:r w:rsidR="0084121B">
        <w:rPr>
          <w:rFonts w:ascii="Times New Roman" w:hAnsi="Times New Roman"/>
        </w:rPr>
        <w:t>criminal justice outcomes</w:t>
      </w:r>
      <w:r w:rsidR="00F46380">
        <w:rPr>
          <w:rFonts w:ascii="Times New Roman" w:hAnsi="Times New Roman"/>
        </w:rPr>
        <w:t xml:space="preserve">, the analyses </w:t>
      </w:r>
      <w:r w:rsidR="001D704D">
        <w:rPr>
          <w:rFonts w:ascii="Times New Roman" w:hAnsi="Times New Roman"/>
        </w:rPr>
        <w:t xml:space="preserve">in this study </w:t>
      </w:r>
      <w:r w:rsidR="00F46380">
        <w:rPr>
          <w:rFonts w:ascii="Times New Roman" w:hAnsi="Times New Roman"/>
        </w:rPr>
        <w:t xml:space="preserve">account for the </w:t>
      </w:r>
      <w:r w:rsidR="0084121B">
        <w:rPr>
          <w:rFonts w:ascii="Times New Roman" w:hAnsi="Times New Roman"/>
        </w:rPr>
        <w:t xml:space="preserve">independent and joint </w:t>
      </w:r>
      <w:r w:rsidR="00F46380">
        <w:rPr>
          <w:rFonts w:ascii="Times New Roman" w:hAnsi="Times New Roman"/>
        </w:rPr>
        <w:t xml:space="preserve">influence </w:t>
      </w:r>
      <w:r w:rsidR="0084121B">
        <w:rPr>
          <w:rFonts w:ascii="Times New Roman" w:hAnsi="Times New Roman"/>
        </w:rPr>
        <w:t xml:space="preserve">of </w:t>
      </w:r>
      <w:r w:rsidR="00AA7CA7">
        <w:rPr>
          <w:rFonts w:ascii="Times New Roman" w:hAnsi="Times New Roman"/>
        </w:rPr>
        <w:t xml:space="preserve">this highly influential variable </w:t>
      </w:r>
      <w:r w:rsidR="009C0FA2">
        <w:rPr>
          <w:rFonts w:ascii="Times New Roman" w:hAnsi="Times New Roman"/>
        </w:rPr>
        <w:t xml:space="preserve">coupled with race and gender </w:t>
      </w:r>
      <w:r w:rsidR="00AA7CA7">
        <w:rPr>
          <w:rFonts w:ascii="Times New Roman" w:hAnsi="Times New Roman"/>
        </w:rPr>
        <w:t>as well</w:t>
      </w:r>
      <w:r w:rsidR="00F46380">
        <w:rPr>
          <w:rFonts w:ascii="Times New Roman" w:hAnsi="Times New Roman"/>
        </w:rPr>
        <w:t xml:space="preserve">.  </w:t>
      </w:r>
      <w:r>
        <w:rPr>
          <w:rFonts w:ascii="Times New Roman" w:hAnsi="Times New Roman"/>
        </w:rPr>
        <w:t xml:space="preserve">This </w:t>
      </w:r>
      <w:r w:rsidR="00542626">
        <w:rPr>
          <w:rFonts w:ascii="Times New Roman" w:hAnsi="Times New Roman"/>
        </w:rPr>
        <w:t>is</w:t>
      </w:r>
      <w:r>
        <w:rPr>
          <w:rFonts w:ascii="Times New Roman" w:hAnsi="Times New Roman"/>
        </w:rPr>
        <w:t xml:space="preserve"> an important examination because </w:t>
      </w:r>
      <w:r w:rsidR="00BF164C">
        <w:rPr>
          <w:rFonts w:ascii="Times New Roman" w:hAnsi="Times New Roman"/>
        </w:rPr>
        <w:t>any</w:t>
      </w:r>
      <w:r>
        <w:rPr>
          <w:rFonts w:ascii="Times New Roman" w:hAnsi="Times New Roman"/>
        </w:rPr>
        <w:t xml:space="preserve"> </w:t>
      </w:r>
      <w:r>
        <w:rPr>
          <w:rFonts w:ascii="Times New Roman" w:hAnsi="Times New Roman"/>
          <w:bCs/>
        </w:rPr>
        <w:t>disparities</w:t>
      </w:r>
      <w:r w:rsidR="00BF164C">
        <w:rPr>
          <w:rFonts w:ascii="Times New Roman" w:hAnsi="Times New Roman"/>
          <w:bCs/>
        </w:rPr>
        <w:t xml:space="preserve"> realized</w:t>
      </w:r>
      <w:r>
        <w:rPr>
          <w:rFonts w:ascii="Times New Roman" w:hAnsi="Times New Roman"/>
          <w:bCs/>
        </w:rPr>
        <w:t xml:space="preserve"> </w:t>
      </w:r>
      <w:r w:rsidR="00BF164C">
        <w:rPr>
          <w:rFonts w:ascii="Times New Roman" w:hAnsi="Times New Roman"/>
          <w:bCs/>
        </w:rPr>
        <w:t xml:space="preserve">at post-sentencing </w:t>
      </w:r>
      <w:r w:rsidR="00BF164C">
        <w:rPr>
          <w:rFonts w:ascii="Times New Roman" w:hAnsi="Times New Roman"/>
        </w:rPr>
        <w:t xml:space="preserve">would extend the estimated race/gender gap </w:t>
      </w:r>
      <w:r w:rsidR="00003333">
        <w:rPr>
          <w:rFonts w:ascii="Times New Roman" w:hAnsi="Times New Roman"/>
        </w:rPr>
        <w:t xml:space="preserve">visible today </w:t>
      </w:r>
      <w:r w:rsidR="00BF164C">
        <w:rPr>
          <w:rFonts w:ascii="Times New Roman" w:hAnsi="Times New Roman"/>
        </w:rPr>
        <w:t xml:space="preserve">throughout the criminal justice </w:t>
      </w:r>
      <w:r w:rsidR="00D648BE">
        <w:rPr>
          <w:rFonts w:ascii="Times New Roman" w:hAnsi="Times New Roman"/>
        </w:rPr>
        <w:t>system</w:t>
      </w:r>
      <w:r>
        <w:rPr>
          <w:rFonts w:ascii="Times New Roman" w:hAnsi="Times New Roman"/>
        </w:rPr>
        <w:t xml:space="preserve">.  </w:t>
      </w:r>
    </w:p>
    <w:p w14:paraId="477ADF89" w14:textId="00952658" w:rsidR="00114E7A" w:rsidRPr="00447183" w:rsidRDefault="00114E7A" w:rsidP="00DE4AC2">
      <w:pPr>
        <w:ind w:firstLine="720"/>
        <w:jc w:val="both"/>
        <w:rPr>
          <w:rFonts w:ascii="Times New Roman" w:hAnsi="Times New Roman"/>
        </w:rPr>
      </w:pPr>
      <w:r>
        <w:rPr>
          <w:rFonts w:ascii="Times New Roman" w:hAnsi="Times New Roman"/>
        </w:rPr>
        <w:lastRenderedPageBreak/>
        <w:t>This study focuse</w:t>
      </w:r>
      <w:r w:rsidR="00542626">
        <w:rPr>
          <w:rFonts w:ascii="Times New Roman" w:hAnsi="Times New Roman"/>
        </w:rPr>
        <w:t>s</w:t>
      </w:r>
      <w:r>
        <w:rPr>
          <w:rFonts w:ascii="Times New Roman" w:hAnsi="Times New Roman"/>
        </w:rPr>
        <w:t xml:space="preserve"> on </w:t>
      </w:r>
      <w:r w:rsidR="00F057D8">
        <w:rPr>
          <w:rFonts w:ascii="Times New Roman" w:hAnsi="Times New Roman"/>
        </w:rPr>
        <w:t>four</w:t>
      </w:r>
      <w:r>
        <w:rPr>
          <w:rFonts w:ascii="Times New Roman" w:hAnsi="Times New Roman"/>
        </w:rPr>
        <w:t xml:space="preserve"> primary research questions.  All aim to </w:t>
      </w:r>
      <w:r w:rsidR="001B60AC">
        <w:rPr>
          <w:rFonts w:ascii="Times New Roman" w:hAnsi="Times New Roman"/>
        </w:rPr>
        <w:t>examine</w:t>
      </w:r>
      <w:r w:rsidR="00F057D8">
        <w:rPr>
          <w:rFonts w:ascii="Times New Roman" w:hAnsi="Times New Roman"/>
        </w:rPr>
        <w:t xml:space="preserve"> </w:t>
      </w:r>
      <w:r w:rsidR="00834EF1">
        <w:rPr>
          <w:rFonts w:ascii="Times New Roman" w:hAnsi="Times New Roman"/>
        </w:rPr>
        <w:t xml:space="preserve">race </w:t>
      </w:r>
      <w:r>
        <w:rPr>
          <w:rFonts w:ascii="Times New Roman" w:hAnsi="Times New Roman"/>
        </w:rPr>
        <w:t>and gender disparit</w:t>
      </w:r>
      <w:r w:rsidR="00E10751">
        <w:rPr>
          <w:rFonts w:ascii="Times New Roman" w:hAnsi="Times New Roman"/>
        </w:rPr>
        <w:t>ies</w:t>
      </w:r>
      <w:r>
        <w:rPr>
          <w:rFonts w:ascii="Times New Roman" w:hAnsi="Times New Roman"/>
        </w:rPr>
        <w:t xml:space="preserve"> in post-sentencing </w:t>
      </w:r>
      <w:r w:rsidR="001E049D">
        <w:rPr>
          <w:rFonts w:ascii="Times New Roman" w:hAnsi="Times New Roman"/>
        </w:rPr>
        <w:t xml:space="preserve">(i.e., </w:t>
      </w:r>
      <w:r>
        <w:rPr>
          <w:rFonts w:ascii="Times New Roman" w:hAnsi="Times New Roman"/>
        </w:rPr>
        <w:t xml:space="preserve">prison infractions and </w:t>
      </w:r>
      <w:r w:rsidR="00C16C99">
        <w:rPr>
          <w:rFonts w:ascii="Times New Roman" w:hAnsi="Times New Roman"/>
        </w:rPr>
        <w:t>sanction outcomes</w:t>
      </w:r>
      <w:r w:rsidR="001E049D">
        <w:rPr>
          <w:rFonts w:ascii="Times New Roman" w:hAnsi="Times New Roman"/>
        </w:rPr>
        <w:t>)</w:t>
      </w:r>
      <w:r>
        <w:rPr>
          <w:rFonts w:ascii="Times New Roman" w:hAnsi="Times New Roman"/>
        </w:rPr>
        <w:t xml:space="preserve">.  </w:t>
      </w:r>
      <w:r w:rsidR="00582132">
        <w:rPr>
          <w:rFonts w:ascii="Times New Roman" w:hAnsi="Times New Roman"/>
        </w:rPr>
        <w:t xml:space="preserve">Due to the differences </w:t>
      </w:r>
      <w:r w:rsidR="00C16C99">
        <w:rPr>
          <w:rFonts w:ascii="Times New Roman" w:hAnsi="Times New Roman"/>
        </w:rPr>
        <w:t>in sanction</w:t>
      </w:r>
      <w:r w:rsidR="00D648BE">
        <w:rPr>
          <w:rFonts w:ascii="Times New Roman" w:hAnsi="Times New Roman"/>
        </w:rPr>
        <w:t xml:space="preserve"> severity</w:t>
      </w:r>
      <w:r w:rsidR="00C16C99">
        <w:rPr>
          <w:rFonts w:ascii="Times New Roman" w:hAnsi="Times New Roman"/>
        </w:rPr>
        <w:t xml:space="preserve"> </w:t>
      </w:r>
      <w:r w:rsidR="00582132">
        <w:rPr>
          <w:rFonts w:ascii="Times New Roman" w:hAnsi="Times New Roman"/>
        </w:rPr>
        <w:t>across</w:t>
      </w:r>
      <w:r w:rsidR="001E049D">
        <w:rPr>
          <w:rFonts w:ascii="Times New Roman" w:hAnsi="Times New Roman"/>
        </w:rPr>
        <w:t xml:space="preserve"> the infraction classes </w:t>
      </w:r>
      <w:r w:rsidR="00CC1C0C">
        <w:rPr>
          <w:rFonts w:ascii="Times New Roman" w:hAnsi="Times New Roman"/>
        </w:rPr>
        <w:t>Class 1</w:t>
      </w:r>
      <w:r w:rsidR="001E049D">
        <w:rPr>
          <w:rFonts w:ascii="Times New Roman" w:hAnsi="Times New Roman"/>
        </w:rPr>
        <w:t xml:space="preserve">, </w:t>
      </w:r>
      <w:r w:rsidR="008B0E54">
        <w:rPr>
          <w:rFonts w:ascii="Times New Roman" w:hAnsi="Times New Roman"/>
        </w:rPr>
        <w:t>2</w:t>
      </w:r>
      <w:r w:rsidR="001E049D">
        <w:rPr>
          <w:rFonts w:ascii="Times New Roman" w:hAnsi="Times New Roman"/>
        </w:rPr>
        <w:t xml:space="preserve">, and </w:t>
      </w:r>
      <w:r w:rsidR="008B0E54">
        <w:rPr>
          <w:rFonts w:ascii="Times New Roman" w:hAnsi="Times New Roman"/>
        </w:rPr>
        <w:t>3</w:t>
      </w:r>
      <w:r w:rsidR="00582132">
        <w:rPr>
          <w:rFonts w:ascii="Times New Roman" w:hAnsi="Times New Roman"/>
        </w:rPr>
        <w:t>, I segment the data by this variable for each research question</w:t>
      </w:r>
      <w:r w:rsidR="00C16C99">
        <w:rPr>
          <w:rFonts w:ascii="Times New Roman" w:hAnsi="Times New Roman"/>
        </w:rPr>
        <w:t xml:space="preserve"> pertaining to punishment outcomes</w:t>
      </w:r>
      <w:r w:rsidR="00582132">
        <w:rPr>
          <w:rFonts w:ascii="Times New Roman" w:hAnsi="Times New Roman"/>
        </w:rPr>
        <w:t xml:space="preserve">.  </w:t>
      </w:r>
      <w:r>
        <w:rPr>
          <w:rFonts w:ascii="Times New Roman" w:hAnsi="Times New Roman"/>
        </w:rPr>
        <w:t xml:space="preserve">The </w:t>
      </w:r>
      <w:r w:rsidR="001E049D">
        <w:rPr>
          <w:rFonts w:ascii="Times New Roman" w:hAnsi="Times New Roman"/>
        </w:rPr>
        <w:t xml:space="preserve">research </w:t>
      </w:r>
      <w:r>
        <w:rPr>
          <w:rFonts w:ascii="Times New Roman" w:hAnsi="Times New Roman"/>
        </w:rPr>
        <w:t xml:space="preserve">questions </w:t>
      </w:r>
      <w:r w:rsidR="00542626">
        <w:rPr>
          <w:rFonts w:ascii="Times New Roman" w:hAnsi="Times New Roman"/>
        </w:rPr>
        <w:t>are</w:t>
      </w:r>
      <w:r>
        <w:rPr>
          <w:rFonts w:ascii="Times New Roman" w:hAnsi="Times New Roman"/>
        </w:rPr>
        <w:t>:</w:t>
      </w:r>
    </w:p>
    <w:p w14:paraId="4FDE72FF" w14:textId="4F998502" w:rsidR="00114E7A" w:rsidRDefault="00BA03BA" w:rsidP="00CC6BBA">
      <w:pPr>
        <w:pStyle w:val="NoSpacing"/>
        <w:numPr>
          <w:ilvl w:val="0"/>
          <w:numId w:val="8"/>
        </w:numPr>
        <w:tabs>
          <w:tab w:val="left" w:pos="900"/>
        </w:tabs>
        <w:spacing w:before="2" w:after="2" w:line="480" w:lineRule="auto"/>
        <w:ind w:left="720"/>
        <w:jc w:val="both"/>
        <w:rPr>
          <w:rFonts w:ascii="Times New Roman" w:hAnsi="Times New Roman"/>
          <w:szCs w:val="24"/>
        </w:rPr>
      </w:pPr>
      <w:r w:rsidRPr="00BA03BA">
        <w:rPr>
          <w:rFonts w:ascii="Times New Roman" w:hAnsi="Times New Roman"/>
          <w:szCs w:val="24"/>
        </w:rPr>
        <w:t xml:space="preserve">Are there </w:t>
      </w:r>
      <w:r w:rsidR="00582132">
        <w:rPr>
          <w:rFonts w:ascii="Times New Roman" w:hAnsi="Times New Roman"/>
          <w:szCs w:val="24"/>
        </w:rPr>
        <w:t xml:space="preserve">race or gender differences in </w:t>
      </w:r>
      <w:r w:rsidR="00B34C38">
        <w:rPr>
          <w:rFonts w:ascii="Times New Roman" w:hAnsi="Times New Roman"/>
          <w:szCs w:val="24"/>
        </w:rPr>
        <w:t>who incurred a prison infraction</w:t>
      </w:r>
      <w:r w:rsidR="00114E7A" w:rsidRPr="00A847CF">
        <w:rPr>
          <w:rFonts w:ascii="Times New Roman" w:hAnsi="Times New Roman"/>
          <w:szCs w:val="24"/>
        </w:rPr>
        <w:t>?</w:t>
      </w:r>
    </w:p>
    <w:p w14:paraId="23EE6D84" w14:textId="6E648379" w:rsidR="00311D5E" w:rsidRPr="00311D5E" w:rsidRDefault="007D2B2B" w:rsidP="00311D5E">
      <w:pPr>
        <w:pStyle w:val="NoSpacing"/>
        <w:numPr>
          <w:ilvl w:val="0"/>
          <w:numId w:val="8"/>
        </w:numPr>
        <w:tabs>
          <w:tab w:val="left" w:pos="900"/>
        </w:tabs>
        <w:spacing w:before="2" w:after="2" w:line="480" w:lineRule="auto"/>
        <w:ind w:left="720"/>
        <w:jc w:val="both"/>
        <w:rPr>
          <w:rFonts w:ascii="Times New Roman" w:hAnsi="Times New Roman"/>
          <w:szCs w:val="24"/>
        </w:rPr>
      </w:pPr>
      <w:r>
        <w:rPr>
          <w:rFonts w:ascii="Times New Roman" w:hAnsi="Times New Roman"/>
        </w:rPr>
        <w:t xml:space="preserve">For </w:t>
      </w:r>
      <w:r w:rsidR="00B34C38">
        <w:rPr>
          <w:rFonts w:ascii="Times New Roman" w:hAnsi="Times New Roman"/>
        </w:rPr>
        <w:t>inmates</w:t>
      </w:r>
      <w:r>
        <w:rPr>
          <w:rFonts w:ascii="Times New Roman" w:hAnsi="Times New Roman"/>
        </w:rPr>
        <w:t xml:space="preserve"> who incurred an infraction, </w:t>
      </w:r>
      <w:r w:rsidR="00B34C38">
        <w:rPr>
          <w:rFonts w:ascii="Times New Roman" w:hAnsi="Times New Roman"/>
          <w:szCs w:val="24"/>
        </w:rPr>
        <w:t>a</w:t>
      </w:r>
      <w:r w:rsidR="00B34C38" w:rsidRPr="00BA03BA">
        <w:rPr>
          <w:rFonts w:ascii="Times New Roman" w:hAnsi="Times New Roman"/>
          <w:szCs w:val="24"/>
        </w:rPr>
        <w:t xml:space="preserve">re there </w:t>
      </w:r>
      <w:r w:rsidR="00B34C38">
        <w:rPr>
          <w:rFonts w:ascii="Times New Roman" w:hAnsi="Times New Roman"/>
          <w:szCs w:val="24"/>
        </w:rPr>
        <w:t xml:space="preserve">race or gender differences in </w:t>
      </w:r>
      <w:r>
        <w:rPr>
          <w:rFonts w:ascii="Times New Roman" w:hAnsi="Times New Roman"/>
          <w:szCs w:val="24"/>
        </w:rPr>
        <w:t xml:space="preserve">the likelihood of receiving </w:t>
      </w:r>
      <w:r w:rsidR="00BF5A22">
        <w:rPr>
          <w:rFonts w:ascii="Times New Roman" w:hAnsi="Times New Roman"/>
          <w:szCs w:val="24"/>
        </w:rPr>
        <w:t>an earned</w:t>
      </w:r>
      <w:r>
        <w:rPr>
          <w:rFonts w:ascii="Times New Roman" w:hAnsi="Times New Roman"/>
          <w:szCs w:val="24"/>
        </w:rPr>
        <w:t xml:space="preserve"> credit sanction for this infraction</w:t>
      </w:r>
      <w:r w:rsidR="00311D5E" w:rsidRPr="00A847CF">
        <w:rPr>
          <w:rFonts w:ascii="Times New Roman" w:hAnsi="Times New Roman"/>
          <w:szCs w:val="24"/>
        </w:rPr>
        <w:t>?</w:t>
      </w:r>
    </w:p>
    <w:p w14:paraId="0CEC225E" w14:textId="3CCE389D" w:rsidR="00D64D25" w:rsidRPr="00D64D25" w:rsidRDefault="007D2B2B" w:rsidP="00CC6BBA">
      <w:pPr>
        <w:pStyle w:val="NoSpacing"/>
        <w:numPr>
          <w:ilvl w:val="0"/>
          <w:numId w:val="8"/>
        </w:numPr>
        <w:tabs>
          <w:tab w:val="left" w:pos="900"/>
        </w:tabs>
        <w:spacing w:before="2" w:after="2" w:line="480" w:lineRule="auto"/>
        <w:ind w:left="720"/>
        <w:jc w:val="both"/>
        <w:rPr>
          <w:rFonts w:ascii="Times New Roman" w:hAnsi="Times New Roman"/>
          <w:szCs w:val="24"/>
        </w:rPr>
      </w:pPr>
      <w:r>
        <w:rPr>
          <w:rFonts w:ascii="Times New Roman" w:hAnsi="Times New Roman"/>
        </w:rPr>
        <w:t xml:space="preserve">For </w:t>
      </w:r>
      <w:r w:rsidR="00B34C38">
        <w:rPr>
          <w:rFonts w:ascii="Times New Roman" w:hAnsi="Times New Roman"/>
        </w:rPr>
        <w:t>inmates</w:t>
      </w:r>
      <w:r w:rsidR="00BF5A22">
        <w:rPr>
          <w:rFonts w:ascii="Times New Roman" w:hAnsi="Times New Roman"/>
        </w:rPr>
        <w:t xml:space="preserve"> who received an earned </w:t>
      </w:r>
      <w:r>
        <w:rPr>
          <w:rFonts w:ascii="Times New Roman" w:hAnsi="Times New Roman"/>
        </w:rPr>
        <w:t xml:space="preserve">credit sanction, </w:t>
      </w:r>
      <w:r w:rsidR="00B34C38">
        <w:rPr>
          <w:rFonts w:ascii="Times New Roman" w:hAnsi="Times New Roman"/>
          <w:szCs w:val="24"/>
        </w:rPr>
        <w:t>a</w:t>
      </w:r>
      <w:r w:rsidR="00B34C38" w:rsidRPr="00BA03BA">
        <w:rPr>
          <w:rFonts w:ascii="Times New Roman" w:hAnsi="Times New Roman"/>
          <w:szCs w:val="24"/>
        </w:rPr>
        <w:t xml:space="preserve">re there </w:t>
      </w:r>
      <w:r w:rsidR="00B34C38">
        <w:rPr>
          <w:rFonts w:ascii="Times New Roman" w:hAnsi="Times New Roman"/>
          <w:szCs w:val="24"/>
        </w:rPr>
        <w:t xml:space="preserve">race or gender differences in </w:t>
      </w:r>
      <w:r>
        <w:rPr>
          <w:rFonts w:ascii="Times New Roman" w:hAnsi="Times New Roman"/>
          <w:szCs w:val="24"/>
        </w:rPr>
        <w:t>the quantity</w:t>
      </w:r>
      <w:r w:rsidRPr="00BA03BA">
        <w:rPr>
          <w:rFonts w:ascii="Times New Roman" w:hAnsi="Times New Roman"/>
          <w:szCs w:val="24"/>
        </w:rPr>
        <w:t xml:space="preserve"> of </w:t>
      </w:r>
      <w:r w:rsidR="00BF5A22">
        <w:rPr>
          <w:rFonts w:ascii="Times New Roman" w:hAnsi="Times New Roman"/>
          <w:szCs w:val="24"/>
        </w:rPr>
        <w:t xml:space="preserve">earned </w:t>
      </w:r>
      <w:r w:rsidRPr="00BA03BA">
        <w:rPr>
          <w:rFonts w:ascii="Times New Roman" w:hAnsi="Times New Roman"/>
          <w:szCs w:val="24"/>
        </w:rPr>
        <w:t>credits deducted</w:t>
      </w:r>
      <w:r w:rsidR="00D64D25">
        <w:rPr>
          <w:rFonts w:ascii="Times New Roman" w:hAnsi="Times New Roman"/>
          <w:szCs w:val="24"/>
        </w:rPr>
        <w:t>?</w:t>
      </w:r>
    </w:p>
    <w:p w14:paraId="59EF3994" w14:textId="610F8A70" w:rsidR="008A4677" w:rsidRDefault="007D2B2B" w:rsidP="00CC6BBA">
      <w:pPr>
        <w:pStyle w:val="NoSpacing"/>
        <w:numPr>
          <w:ilvl w:val="0"/>
          <w:numId w:val="8"/>
        </w:numPr>
        <w:tabs>
          <w:tab w:val="left" w:pos="900"/>
        </w:tabs>
        <w:spacing w:before="2" w:after="2" w:line="480" w:lineRule="auto"/>
        <w:ind w:left="720"/>
        <w:jc w:val="both"/>
        <w:rPr>
          <w:rFonts w:ascii="Times New Roman" w:hAnsi="Times New Roman"/>
          <w:szCs w:val="24"/>
        </w:rPr>
      </w:pPr>
      <w:r>
        <w:rPr>
          <w:rFonts w:ascii="Times New Roman" w:hAnsi="Times New Roman"/>
        </w:rPr>
        <w:t xml:space="preserve">For </w:t>
      </w:r>
      <w:r w:rsidR="00B34C38">
        <w:rPr>
          <w:rFonts w:ascii="Times New Roman" w:hAnsi="Times New Roman"/>
        </w:rPr>
        <w:t>inmates</w:t>
      </w:r>
      <w:r w:rsidR="00BF5A22">
        <w:rPr>
          <w:rFonts w:ascii="Times New Roman" w:hAnsi="Times New Roman"/>
        </w:rPr>
        <w:t xml:space="preserve"> who received an earned </w:t>
      </w:r>
      <w:r>
        <w:rPr>
          <w:rFonts w:ascii="Times New Roman" w:hAnsi="Times New Roman"/>
        </w:rPr>
        <w:t xml:space="preserve">credit sanction, </w:t>
      </w:r>
      <w:r w:rsidR="00B34C38">
        <w:rPr>
          <w:rFonts w:ascii="Times New Roman" w:hAnsi="Times New Roman"/>
          <w:szCs w:val="24"/>
        </w:rPr>
        <w:t>a</w:t>
      </w:r>
      <w:r w:rsidR="00B34C38" w:rsidRPr="00BA03BA">
        <w:rPr>
          <w:rFonts w:ascii="Times New Roman" w:hAnsi="Times New Roman"/>
          <w:szCs w:val="24"/>
        </w:rPr>
        <w:t xml:space="preserve">re there </w:t>
      </w:r>
      <w:r w:rsidR="00B34C38">
        <w:rPr>
          <w:rFonts w:ascii="Times New Roman" w:hAnsi="Times New Roman"/>
          <w:szCs w:val="24"/>
        </w:rPr>
        <w:t xml:space="preserve">race or gender differences in </w:t>
      </w:r>
      <w:r>
        <w:rPr>
          <w:rFonts w:ascii="Times New Roman" w:hAnsi="Times New Roman"/>
        </w:rPr>
        <w:t>who receive</w:t>
      </w:r>
      <w:r w:rsidR="00B34C38">
        <w:rPr>
          <w:rFonts w:ascii="Times New Roman" w:hAnsi="Times New Roman"/>
        </w:rPr>
        <w:t>d</w:t>
      </w:r>
      <w:r>
        <w:rPr>
          <w:rFonts w:ascii="Times New Roman" w:hAnsi="Times New Roman"/>
        </w:rPr>
        <w:t xml:space="preserve"> the maximum </w:t>
      </w:r>
      <w:r w:rsidR="00BF5A22">
        <w:rPr>
          <w:rFonts w:ascii="Times New Roman" w:hAnsi="Times New Roman"/>
        </w:rPr>
        <w:t xml:space="preserve">earned credit </w:t>
      </w:r>
      <w:r>
        <w:rPr>
          <w:rFonts w:ascii="Times New Roman" w:hAnsi="Times New Roman"/>
        </w:rPr>
        <w:t>penalty</w:t>
      </w:r>
      <w:r w:rsidR="008A4677">
        <w:rPr>
          <w:rFonts w:ascii="Times New Roman" w:hAnsi="Times New Roman"/>
          <w:szCs w:val="24"/>
        </w:rPr>
        <w:t>?</w:t>
      </w:r>
    </w:p>
    <w:p w14:paraId="6ADBD776" w14:textId="0A07B05A" w:rsidR="00E74786" w:rsidRPr="00881909" w:rsidRDefault="00582132" w:rsidP="00690CE0">
      <w:pPr>
        <w:pStyle w:val="NoSpacing"/>
        <w:spacing w:before="2" w:after="2" w:line="480" w:lineRule="auto"/>
        <w:ind w:firstLine="720"/>
        <w:jc w:val="both"/>
        <w:rPr>
          <w:rFonts w:ascii="Times New Roman" w:hAnsi="Times New Roman"/>
          <w:color w:val="FF0000"/>
        </w:rPr>
      </w:pPr>
      <w:r w:rsidRPr="008057B2">
        <w:rPr>
          <w:rFonts w:ascii="Times New Roman" w:hAnsi="Times New Roman"/>
        </w:rPr>
        <w:t>For res</w:t>
      </w:r>
      <w:r w:rsidR="00542626">
        <w:rPr>
          <w:rFonts w:ascii="Times New Roman" w:hAnsi="Times New Roman"/>
        </w:rPr>
        <w:t>earch question 1, I hypothesize</w:t>
      </w:r>
      <w:r w:rsidR="00E74786" w:rsidRPr="008057B2">
        <w:rPr>
          <w:rFonts w:ascii="Times New Roman" w:hAnsi="Times New Roman"/>
        </w:rPr>
        <w:t xml:space="preserve"> that </w:t>
      </w:r>
      <w:r w:rsidRPr="008057B2">
        <w:rPr>
          <w:rFonts w:ascii="Times New Roman" w:hAnsi="Times New Roman"/>
        </w:rPr>
        <w:t>racial minorities</w:t>
      </w:r>
      <w:r w:rsidR="00E74786" w:rsidRPr="008057B2">
        <w:rPr>
          <w:rFonts w:ascii="Times New Roman" w:hAnsi="Times New Roman"/>
        </w:rPr>
        <w:t xml:space="preserve"> </w:t>
      </w:r>
      <w:r w:rsidR="00542626">
        <w:rPr>
          <w:rFonts w:ascii="Times New Roman" w:hAnsi="Times New Roman"/>
        </w:rPr>
        <w:t>are</w:t>
      </w:r>
      <w:r w:rsidR="00C16C99" w:rsidRPr="008057B2">
        <w:rPr>
          <w:rFonts w:ascii="Times New Roman" w:hAnsi="Times New Roman"/>
        </w:rPr>
        <w:t xml:space="preserve"> more likely </w:t>
      </w:r>
      <w:r w:rsidR="004668E9">
        <w:rPr>
          <w:rFonts w:ascii="Times New Roman" w:hAnsi="Times New Roman"/>
        </w:rPr>
        <w:t xml:space="preserve">than white offenders </w:t>
      </w:r>
      <w:r w:rsidR="00C16C99" w:rsidRPr="008057B2">
        <w:rPr>
          <w:rFonts w:ascii="Times New Roman" w:hAnsi="Times New Roman"/>
        </w:rPr>
        <w:t xml:space="preserve">to receive a formal </w:t>
      </w:r>
      <w:r w:rsidR="00E74786" w:rsidRPr="008057B2">
        <w:rPr>
          <w:rFonts w:ascii="Times New Roman" w:hAnsi="Times New Roman"/>
        </w:rPr>
        <w:t>prison infraction; female</w:t>
      </w:r>
      <w:r w:rsidRPr="008057B2">
        <w:rPr>
          <w:rFonts w:ascii="Times New Roman" w:hAnsi="Times New Roman"/>
        </w:rPr>
        <w:t>s</w:t>
      </w:r>
      <w:r w:rsidR="00E74786" w:rsidRPr="008057B2">
        <w:rPr>
          <w:rFonts w:ascii="Times New Roman" w:hAnsi="Times New Roman"/>
        </w:rPr>
        <w:t xml:space="preserve"> </w:t>
      </w:r>
      <w:r w:rsidR="00542626">
        <w:rPr>
          <w:rFonts w:ascii="Times New Roman" w:hAnsi="Times New Roman"/>
        </w:rPr>
        <w:t>are</w:t>
      </w:r>
      <w:r w:rsidR="00C16C99" w:rsidRPr="008057B2">
        <w:rPr>
          <w:rFonts w:ascii="Times New Roman" w:hAnsi="Times New Roman"/>
        </w:rPr>
        <w:t xml:space="preserve"> less likely</w:t>
      </w:r>
      <w:r w:rsidR="004668E9">
        <w:rPr>
          <w:rFonts w:ascii="Times New Roman" w:hAnsi="Times New Roman"/>
        </w:rPr>
        <w:t xml:space="preserve"> than males </w:t>
      </w:r>
      <w:r w:rsidR="00C16C99" w:rsidRPr="008057B2">
        <w:rPr>
          <w:rFonts w:ascii="Times New Roman" w:hAnsi="Times New Roman"/>
        </w:rPr>
        <w:t xml:space="preserve">to receive a </w:t>
      </w:r>
      <w:r w:rsidR="00AD59C2">
        <w:rPr>
          <w:rFonts w:ascii="Times New Roman" w:hAnsi="Times New Roman"/>
        </w:rPr>
        <w:t xml:space="preserve">formal </w:t>
      </w:r>
      <w:r w:rsidR="00C16C99" w:rsidRPr="008057B2">
        <w:rPr>
          <w:rFonts w:ascii="Times New Roman" w:hAnsi="Times New Roman"/>
        </w:rPr>
        <w:t>prison infraction</w:t>
      </w:r>
      <w:r w:rsidR="00FA44A1" w:rsidRPr="008057B2">
        <w:rPr>
          <w:rFonts w:ascii="Times New Roman" w:hAnsi="Times New Roman"/>
        </w:rPr>
        <w:t xml:space="preserve">. </w:t>
      </w:r>
      <w:r w:rsidRPr="008057B2">
        <w:rPr>
          <w:rFonts w:ascii="Times New Roman" w:hAnsi="Times New Roman"/>
        </w:rPr>
        <w:t>For research question 2, I h</w:t>
      </w:r>
      <w:r w:rsidR="00311D5E" w:rsidRPr="008057B2">
        <w:rPr>
          <w:rFonts w:ascii="Times New Roman" w:hAnsi="Times New Roman"/>
        </w:rPr>
        <w:t>ypothesi</w:t>
      </w:r>
      <w:r w:rsidRPr="008057B2">
        <w:rPr>
          <w:rFonts w:ascii="Times New Roman" w:hAnsi="Times New Roman"/>
        </w:rPr>
        <w:t>ze that racial</w:t>
      </w:r>
      <w:r w:rsidR="00311D5E" w:rsidRPr="008057B2">
        <w:rPr>
          <w:rFonts w:ascii="Times New Roman" w:hAnsi="Times New Roman"/>
        </w:rPr>
        <w:t xml:space="preserve"> </w:t>
      </w:r>
      <w:r w:rsidRPr="008057B2">
        <w:rPr>
          <w:rFonts w:ascii="Times New Roman" w:hAnsi="Times New Roman"/>
        </w:rPr>
        <w:t xml:space="preserve">minorities </w:t>
      </w:r>
      <w:r w:rsidR="00D648BE">
        <w:rPr>
          <w:rFonts w:ascii="Times New Roman" w:hAnsi="Times New Roman"/>
        </w:rPr>
        <w:t>a</w:t>
      </w:r>
      <w:r w:rsidR="00542626">
        <w:rPr>
          <w:rFonts w:ascii="Times New Roman" w:hAnsi="Times New Roman"/>
        </w:rPr>
        <w:t>re</w:t>
      </w:r>
      <w:r w:rsidR="00311D5E" w:rsidRPr="008057B2">
        <w:rPr>
          <w:rFonts w:ascii="Times New Roman" w:hAnsi="Times New Roman"/>
        </w:rPr>
        <w:t xml:space="preserve"> subject</w:t>
      </w:r>
      <w:r w:rsidR="007D517D">
        <w:rPr>
          <w:rFonts w:ascii="Times New Roman" w:hAnsi="Times New Roman"/>
        </w:rPr>
        <w:t>ed</w:t>
      </w:r>
      <w:r w:rsidR="00311D5E" w:rsidRPr="008057B2">
        <w:rPr>
          <w:rFonts w:ascii="Times New Roman" w:hAnsi="Times New Roman"/>
        </w:rPr>
        <w:t xml:space="preserve"> more often</w:t>
      </w:r>
      <w:r w:rsidRPr="008057B2">
        <w:rPr>
          <w:rFonts w:ascii="Times New Roman" w:hAnsi="Times New Roman"/>
        </w:rPr>
        <w:t xml:space="preserve"> than whites</w:t>
      </w:r>
      <w:r w:rsidR="00311D5E" w:rsidRPr="008057B2">
        <w:rPr>
          <w:rFonts w:ascii="Times New Roman" w:hAnsi="Times New Roman"/>
        </w:rPr>
        <w:t xml:space="preserve"> to the loss of </w:t>
      </w:r>
      <w:r w:rsidR="00BF5A22">
        <w:rPr>
          <w:rFonts w:ascii="Times New Roman" w:hAnsi="Times New Roman"/>
        </w:rPr>
        <w:t>earned</w:t>
      </w:r>
      <w:r w:rsidR="00311D5E" w:rsidRPr="008057B2">
        <w:rPr>
          <w:rFonts w:ascii="Times New Roman" w:hAnsi="Times New Roman"/>
        </w:rPr>
        <w:t xml:space="preserve"> credits</w:t>
      </w:r>
      <w:r w:rsidRPr="008057B2">
        <w:rPr>
          <w:rFonts w:ascii="Times New Roman" w:hAnsi="Times New Roman"/>
        </w:rPr>
        <w:t xml:space="preserve"> as a penalty for their infraction</w:t>
      </w:r>
      <w:r w:rsidR="00311D5E" w:rsidRPr="008057B2">
        <w:rPr>
          <w:rFonts w:ascii="Times New Roman" w:hAnsi="Times New Roman"/>
        </w:rPr>
        <w:t xml:space="preserve">; females </w:t>
      </w:r>
      <w:r w:rsidR="00542626">
        <w:rPr>
          <w:rFonts w:ascii="Times New Roman" w:hAnsi="Times New Roman"/>
        </w:rPr>
        <w:t>are</w:t>
      </w:r>
      <w:r w:rsidR="00311D5E" w:rsidRPr="008057B2">
        <w:rPr>
          <w:rFonts w:ascii="Times New Roman" w:hAnsi="Times New Roman"/>
        </w:rPr>
        <w:t xml:space="preserve"> sanctioned </w:t>
      </w:r>
      <w:r w:rsidR="00311D5E" w:rsidRPr="001E049D">
        <w:rPr>
          <w:rFonts w:ascii="Times New Roman" w:hAnsi="Times New Roman"/>
        </w:rPr>
        <w:t>less often than males, but only for less egregious i</w:t>
      </w:r>
      <w:r w:rsidR="001E049D">
        <w:rPr>
          <w:rFonts w:ascii="Times New Roman" w:hAnsi="Times New Roman"/>
        </w:rPr>
        <w:t>nfraction classes</w:t>
      </w:r>
      <w:r w:rsidR="00AD59C2">
        <w:rPr>
          <w:rFonts w:ascii="Times New Roman" w:hAnsi="Times New Roman"/>
        </w:rPr>
        <w:t xml:space="preserve"> (</w:t>
      </w:r>
      <w:r w:rsidR="00CC1C0C">
        <w:rPr>
          <w:rFonts w:ascii="Times New Roman" w:hAnsi="Times New Roman"/>
        </w:rPr>
        <w:t>Class 1</w:t>
      </w:r>
      <w:r w:rsidR="00AD59C2">
        <w:rPr>
          <w:rFonts w:ascii="Times New Roman" w:hAnsi="Times New Roman"/>
        </w:rPr>
        <w:t xml:space="preserve"> and </w:t>
      </w:r>
      <w:r w:rsidR="00CC1C0C">
        <w:rPr>
          <w:rFonts w:ascii="Times New Roman" w:hAnsi="Times New Roman"/>
        </w:rPr>
        <w:t>Class 2</w:t>
      </w:r>
      <w:r w:rsidR="00AD59C2">
        <w:rPr>
          <w:rFonts w:ascii="Times New Roman" w:hAnsi="Times New Roman"/>
        </w:rPr>
        <w:t>)</w:t>
      </w:r>
      <w:r w:rsidR="00311D5E" w:rsidRPr="001E049D">
        <w:rPr>
          <w:rFonts w:ascii="Times New Roman" w:hAnsi="Times New Roman"/>
        </w:rPr>
        <w:t xml:space="preserve">.  </w:t>
      </w:r>
      <w:r w:rsidR="004668E9">
        <w:rPr>
          <w:rFonts w:ascii="Times New Roman" w:hAnsi="Times New Roman"/>
        </w:rPr>
        <w:t>F</w:t>
      </w:r>
      <w:r w:rsidR="004668E9" w:rsidRPr="001E049D">
        <w:rPr>
          <w:rFonts w:ascii="Times New Roman" w:hAnsi="Times New Roman"/>
        </w:rPr>
        <w:t>or the most egregious</w:t>
      </w:r>
      <w:r w:rsidR="004668E9">
        <w:rPr>
          <w:rFonts w:ascii="Times New Roman" w:hAnsi="Times New Roman"/>
        </w:rPr>
        <w:t xml:space="preserve"> infraction</w:t>
      </w:r>
      <w:r w:rsidR="004668E9" w:rsidRPr="001E049D">
        <w:rPr>
          <w:rFonts w:ascii="Times New Roman" w:hAnsi="Times New Roman"/>
        </w:rPr>
        <w:t xml:space="preserve"> </w:t>
      </w:r>
      <w:r w:rsidR="004668E9">
        <w:rPr>
          <w:rFonts w:ascii="Times New Roman" w:hAnsi="Times New Roman"/>
        </w:rPr>
        <w:t>class</w:t>
      </w:r>
      <w:r w:rsidR="004668E9" w:rsidRPr="001E049D">
        <w:rPr>
          <w:rFonts w:ascii="Times New Roman" w:hAnsi="Times New Roman"/>
        </w:rPr>
        <w:t xml:space="preserve"> (</w:t>
      </w:r>
      <w:r w:rsidR="00CC1C0C">
        <w:rPr>
          <w:rFonts w:ascii="Times New Roman" w:hAnsi="Times New Roman"/>
        </w:rPr>
        <w:t>Class 3</w:t>
      </w:r>
      <w:r w:rsidR="004668E9" w:rsidRPr="001E049D">
        <w:rPr>
          <w:rFonts w:ascii="Times New Roman" w:hAnsi="Times New Roman"/>
        </w:rPr>
        <w:t xml:space="preserve">), </w:t>
      </w:r>
      <w:r w:rsidR="004668E9">
        <w:rPr>
          <w:rFonts w:ascii="Times New Roman" w:hAnsi="Times New Roman"/>
        </w:rPr>
        <w:t xml:space="preserve">the female-male </w:t>
      </w:r>
      <w:r w:rsidR="00547180">
        <w:rPr>
          <w:rFonts w:ascii="Times New Roman" w:hAnsi="Times New Roman"/>
        </w:rPr>
        <w:t>disparity</w:t>
      </w:r>
      <w:r w:rsidR="004668E9">
        <w:rPr>
          <w:rFonts w:ascii="Times New Roman" w:hAnsi="Times New Roman"/>
        </w:rPr>
        <w:t xml:space="preserve"> </w:t>
      </w:r>
      <w:r w:rsidR="00542626">
        <w:rPr>
          <w:rFonts w:ascii="Times New Roman" w:hAnsi="Times New Roman"/>
        </w:rPr>
        <w:t>is</w:t>
      </w:r>
      <w:r w:rsidR="004668E9">
        <w:rPr>
          <w:rFonts w:ascii="Times New Roman" w:hAnsi="Times New Roman"/>
        </w:rPr>
        <w:t xml:space="preserve"> reduced</w:t>
      </w:r>
      <w:r w:rsidR="004668E9" w:rsidRPr="001E049D">
        <w:rPr>
          <w:rFonts w:ascii="Times New Roman" w:hAnsi="Times New Roman"/>
        </w:rPr>
        <w:t xml:space="preserve">.  </w:t>
      </w:r>
      <w:r w:rsidRPr="001E049D">
        <w:rPr>
          <w:rFonts w:ascii="Times New Roman" w:hAnsi="Times New Roman"/>
        </w:rPr>
        <w:t xml:space="preserve">For research question 3, I </w:t>
      </w:r>
      <w:r w:rsidR="00542626">
        <w:rPr>
          <w:rFonts w:ascii="Times New Roman" w:hAnsi="Times New Roman"/>
        </w:rPr>
        <w:t>hypothesize</w:t>
      </w:r>
      <w:r w:rsidRPr="001E049D">
        <w:rPr>
          <w:rFonts w:ascii="Times New Roman" w:hAnsi="Times New Roman"/>
        </w:rPr>
        <w:t xml:space="preserve"> that racial minorities</w:t>
      </w:r>
      <w:r w:rsidR="00E74786" w:rsidRPr="001E049D">
        <w:rPr>
          <w:rFonts w:ascii="Times New Roman" w:hAnsi="Times New Roman"/>
        </w:rPr>
        <w:t xml:space="preserve"> </w:t>
      </w:r>
      <w:r w:rsidR="00542626">
        <w:rPr>
          <w:rFonts w:ascii="Times New Roman" w:hAnsi="Times New Roman"/>
        </w:rPr>
        <w:t>have</w:t>
      </w:r>
      <w:r w:rsidR="00E74786" w:rsidRPr="001E049D">
        <w:rPr>
          <w:rFonts w:ascii="Times New Roman" w:hAnsi="Times New Roman"/>
        </w:rPr>
        <w:t xml:space="preserve">, on average, more </w:t>
      </w:r>
      <w:r w:rsidR="00BF5A22">
        <w:rPr>
          <w:rFonts w:ascii="Times New Roman" w:hAnsi="Times New Roman"/>
        </w:rPr>
        <w:t>earned</w:t>
      </w:r>
      <w:r w:rsidR="00BF5A22" w:rsidRPr="008057B2">
        <w:rPr>
          <w:rFonts w:ascii="Times New Roman" w:hAnsi="Times New Roman"/>
        </w:rPr>
        <w:t xml:space="preserve"> </w:t>
      </w:r>
      <w:r w:rsidR="00E74786" w:rsidRPr="001E049D">
        <w:rPr>
          <w:rFonts w:ascii="Times New Roman" w:hAnsi="Times New Roman"/>
        </w:rPr>
        <w:t>credits</w:t>
      </w:r>
      <w:r w:rsidRPr="001E049D">
        <w:rPr>
          <w:rFonts w:ascii="Times New Roman" w:hAnsi="Times New Roman"/>
        </w:rPr>
        <w:t xml:space="preserve"> deducted</w:t>
      </w:r>
      <w:r w:rsidR="00E74786" w:rsidRPr="001E049D">
        <w:rPr>
          <w:rFonts w:ascii="Times New Roman" w:hAnsi="Times New Roman"/>
        </w:rPr>
        <w:t xml:space="preserve"> than white offenders; female offenders </w:t>
      </w:r>
      <w:r w:rsidR="00542626">
        <w:rPr>
          <w:rFonts w:ascii="Times New Roman" w:hAnsi="Times New Roman"/>
        </w:rPr>
        <w:t>have</w:t>
      </w:r>
      <w:r w:rsidR="00E74786" w:rsidRPr="001E049D">
        <w:rPr>
          <w:rFonts w:ascii="Times New Roman" w:hAnsi="Times New Roman"/>
        </w:rPr>
        <w:t xml:space="preserve">, on average, fewer </w:t>
      </w:r>
      <w:r w:rsidR="00BF5A22">
        <w:rPr>
          <w:rFonts w:ascii="Times New Roman" w:hAnsi="Times New Roman"/>
        </w:rPr>
        <w:t>earned</w:t>
      </w:r>
      <w:r w:rsidR="00BF5A22" w:rsidRPr="008057B2">
        <w:rPr>
          <w:rFonts w:ascii="Times New Roman" w:hAnsi="Times New Roman"/>
        </w:rPr>
        <w:t xml:space="preserve"> </w:t>
      </w:r>
      <w:r w:rsidR="00E74786" w:rsidRPr="001E049D">
        <w:rPr>
          <w:rFonts w:ascii="Times New Roman" w:hAnsi="Times New Roman"/>
        </w:rPr>
        <w:t xml:space="preserve">credits </w:t>
      </w:r>
      <w:r w:rsidRPr="001E049D">
        <w:rPr>
          <w:rFonts w:ascii="Times New Roman" w:hAnsi="Times New Roman"/>
        </w:rPr>
        <w:t xml:space="preserve">deducted </w:t>
      </w:r>
      <w:r w:rsidR="00E74786" w:rsidRPr="001E049D">
        <w:rPr>
          <w:rFonts w:ascii="Times New Roman" w:hAnsi="Times New Roman"/>
        </w:rPr>
        <w:t xml:space="preserve">than male offenders, but only for less egregious </w:t>
      </w:r>
      <w:r w:rsidR="001E049D" w:rsidRPr="001E049D">
        <w:rPr>
          <w:rFonts w:ascii="Times New Roman" w:hAnsi="Times New Roman"/>
        </w:rPr>
        <w:t>infraction classes</w:t>
      </w:r>
      <w:r w:rsidR="00E74786" w:rsidRPr="001E049D">
        <w:rPr>
          <w:rFonts w:ascii="Times New Roman" w:hAnsi="Times New Roman"/>
        </w:rPr>
        <w:t xml:space="preserve">.  For the most egregious </w:t>
      </w:r>
      <w:r w:rsidR="001E049D" w:rsidRPr="001E049D">
        <w:rPr>
          <w:rFonts w:ascii="Times New Roman" w:hAnsi="Times New Roman"/>
        </w:rPr>
        <w:t>classes</w:t>
      </w:r>
      <w:r w:rsidR="00E74786" w:rsidRPr="001E049D">
        <w:rPr>
          <w:rFonts w:ascii="Times New Roman" w:hAnsi="Times New Roman"/>
        </w:rPr>
        <w:t xml:space="preserve">, </w:t>
      </w:r>
      <w:r w:rsidR="004668E9">
        <w:rPr>
          <w:rFonts w:ascii="Times New Roman" w:hAnsi="Times New Roman"/>
        </w:rPr>
        <w:t xml:space="preserve">female-male </w:t>
      </w:r>
      <w:r w:rsidR="00547180">
        <w:rPr>
          <w:rFonts w:ascii="Times New Roman" w:hAnsi="Times New Roman"/>
        </w:rPr>
        <w:t>disparity</w:t>
      </w:r>
      <w:r w:rsidR="004668E9">
        <w:rPr>
          <w:rFonts w:ascii="Times New Roman" w:hAnsi="Times New Roman"/>
        </w:rPr>
        <w:t xml:space="preserve"> in the number of credits removed </w:t>
      </w:r>
      <w:r w:rsidR="00542626">
        <w:rPr>
          <w:rFonts w:ascii="Times New Roman" w:hAnsi="Times New Roman"/>
        </w:rPr>
        <w:t>is</w:t>
      </w:r>
      <w:r w:rsidR="004668E9">
        <w:rPr>
          <w:rFonts w:ascii="Times New Roman" w:hAnsi="Times New Roman"/>
        </w:rPr>
        <w:t xml:space="preserve"> reduced</w:t>
      </w:r>
      <w:r w:rsidR="00E74786" w:rsidRPr="001E049D">
        <w:rPr>
          <w:rFonts w:ascii="Times New Roman" w:hAnsi="Times New Roman"/>
        </w:rPr>
        <w:t xml:space="preserve">.  </w:t>
      </w:r>
      <w:r w:rsidRPr="001E049D">
        <w:rPr>
          <w:rFonts w:ascii="Times New Roman" w:hAnsi="Times New Roman"/>
        </w:rPr>
        <w:t>For res</w:t>
      </w:r>
      <w:r w:rsidR="00542626">
        <w:rPr>
          <w:rFonts w:ascii="Times New Roman" w:hAnsi="Times New Roman"/>
        </w:rPr>
        <w:t xml:space="preserve">earch question </w:t>
      </w:r>
      <w:r w:rsidR="00542626">
        <w:rPr>
          <w:rFonts w:ascii="Times New Roman" w:hAnsi="Times New Roman"/>
        </w:rPr>
        <w:lastRenderedPageBreak/>
        <w:t>4, I hypothesize</w:t>
      </w:r>
      <w:r w:rsidRPr="001E049D">
        <w:rPr>
          <w:rFonts w:ascii="Times New Roman" w:hAnsi="Times New Roman"/>
        </w:rPr>
        <w:t xml:space="preserve"> that racial minorities </w:t>
      </w:r>
      <w:r w:rsidR="00542626">
        <w:rPr>
          <w:rFonts w:ascii="Times New Roman" w:hAnsi="Times New Roman"/>
        </w:rPr>
        <w:t>have</w:t>
      </w:r>
      <w:r w:rsidR="00E74786" w:rsidRPr="001E049D">
        <w:rPr>
          <w:rFonts w:ascii="Times New Roman" w:hAnsi="Times New Roman"/>
        </w:rPr>
        <w:t xml:space="preserve"> increased </w:t>
      </w:r>
      <w:r w:rsidRPr="001E049D">
        <w:rPr>
          <w:rFonts w:ascii="Times New Roman" w:hAnsi="Times New Roman"/>
        </w:rPr>
        <w:t>odds</w:t>
      </w:r>
      <w:r w:rsidR="00E74786" w:rsidRPr="001E049D">
        <w:rPr>
          <w:rFonts w:ascii="Times New Roman" w:hAnsi="Times New Roman"/>
        </w:rPr>
        <w:t xml:space="preserve"> of being sanctioned to the maximum </w:t>
      </w:r>
      <w:r w:rsidR="00BF5A22">
        <w:rPr>
          <w:rFonts w:ascii="Times New Roman" w:hAnsi="Times New Roman"/>
        </w:rPr>
        <w:t>earned</w:t>
      </w:r>
      <w:r w:rsidR="00BF5A22" w:rsidRPr="008057B2">
        <w:rPr>
          <w:rFonts w:ascii="Times New Roman" w:hAnsi="Times New Roman"/>
        </w:rPr>
        <w:t xml:space="preserve"> </w:t>
      </w:r>
      <w:r w:rsidR="00E74786" w:rsidRPr="001E049D">
        <w:rPr>
          <w:rFonts w:ascii="Times New Roman" w:hAnsi="Times New Roman"/>
        </w:rPr>
        <w:t>credit penalty</w:t>
      </w:r>
      <w:r w:rsidR="00E95CC5" w:rsidRPr="001E049D">
        <w:rPr>
          <w:rFonts w:ascii="Times New Roman" w:hAnsi="Times New Roman"/>
        </w:rPr>
        <w:t xml:space="preserve"> when compared to whites</w:t>
      </w:r>
      <w:r w:rsidR="00E74786" w:rsidRPr="001E049D">
        <w:rPr>
          <w:rFonts w:ascii="Times New Roman" w:hAnsi="Times New Roman"/>
        </w:rPr>
        <w:t>; female</w:t>
      </w:r>
      <w:r w:rsidRPr="001E049D">
        <w:rPr>
          <w:rFonts w:ascii="Times New Roman" w:hAnsi="Times New Roman"/>
        </w:rPr>
        <w:t xml:space="preserve">s </w:t>
      </w:r>
      <w:r w:rsidR="00E95CC5" w:rsidRPr="001E049D">
        <w:rPr>
          <w:rFonts w:ascii="Times New Roman" w:hAnsi="Times New Roman"/>
        </w:rPr>
        <w:t>when compared to male</w:t>
      </w:r>
      <w:r w:rsidRPr="001E049D">
        <w:rPr>
          <w:rFonts w:ascii="Times New Roman" w:hAnsi="Times New Roman"/>
        </w:rPr>
        <w:t xml:space="preserve">s </w:t>
      </w:r>
      <w:r w:rsidR="00542626">
        <w:rPr>
          <w:rFonts w:ascii="Times New Roman" w:hAnsi="Times New Roman"/>
        </w:rPr>
        <w:t>have</w:t>
      </w:r>
      <w:r w:rsidR="00E74786" w:rsidRPr="001E049D">
        <w:rPr>
          <w:rFonts w:ascii="Times New Roman" w:hAnsi="Times New Roman"/>
        </w:rPr>
        <w:t xml:space="preserve"> reduced </w:t>
      </w:r>
      <w:r w:rsidRPr="001E049D">
        <w:rPr>
          <w:rFonts w:ascii="Times New Roman" w:hAnsi="Times New Roman"/>
        </w:rPr>
        <w:t>odds</w:t>
      </w:r>
      <w:r w:rsidR="00E74786" w:rsidRPr="001E049D">
        <w:rPr>
          <w:rFonts w:ascii="Times New Roman" w:hAnsi="Times New Roman"/>
        </w:rPr>
        <w:t xml:space="preserve"> of being sanctioned to the maximum </w:t>
      </w:r>
      <w:r w:rsidR="00BF5A22">
        <w:rPr>
          <w:rFonts w:ascii="Times New Roman" w:hAnsi="Times New Roman"/>
        </w:rPr>
        <w:t>earned</w:t>
      </w:r>
      <w:r w:rsidR="00BF5A22" w:rsidRPr="008057B2">
        <w:rPr>
          <w:rFonts w:ascii="Times New Roman" w:hAnsi="Times New Roman"/>
        </w:rPr>
        <w:t xml:space="preserve"> </w:t>
      </w:r>
      <w:r w:rsidR="00E74786" w:rsidRPr="001E049D">
        <w:rPr>
          <w:rFonts w:ascii="Times New Roman" w:hAnsi="Times New Roman"/>
        </w:rPr>
        <w:t xml:space="preserve">credit penalty.  However, for the most egregious </w:t>
      </w:r>
      <w:r w:rsidR="001E049D" w:rsidRPr="001E049D">
        <w:rPr>
          <w:rFonts w:ascii="Times New Roman" w:hAnsi="Times New Roman"/>
        </w:rPr>
        <w:t>class</w:t>
      </w:r>
      <w:r w:rsidR="00E74786" w:rsidRPr="001E049D">
        <w:rPr>
          <w:rFonts w:ascii="Times New Roman" w:hAnsi="Times New Roman"/>
        </w:rPr>
        <w:t xml:space="preserve">, </w:t>
      </w:r>
      <w:r w:rsidR="00AD59C2">
        <w:rPr>
          <w:rFonts w:ascii="Times New Roman" w:hAnsi="Times New Roman"/>
        </w:rPr>
        <w:t xml:space="preserve">the </w:t>
      </w:r>
      <w:r w:rsidR="004668E9">
        <w:rPr>
          <w:rFonts w:ascii="Times New Roman" w:hAnsi="Times New Roman"/>
        </w:rPr>
        <w:t xml:space="preserve">female-male </w:t>
      </w:r>
      <w:r w:rsidR="00AD59C2">
        <w:rPr>
          <w:rFonts w:ascii="Times New Roman" w:hAnsi="Times New Roman"/>
        </w:rPr>
        <w:t>disparity</w:t>
      </w:r>
      <w:r w:rsidR="004668E9">
        <w:rPr>
          <w:rFonts w:ascii="Times New Roman" w:hAnsi="Times New Roman"/>
        </w:rPr>
        <w:t xml:space="preserve"> in receiving the maximum </w:t>
      </w:r>
      <w:r w:rsidR="00BF5A22">
        <w:rPr>
          <w:rFonts w:ascii="Times New Roman" w:hAnsi="Times New Roman"/>
        </w:rPr>
        <w:t>earned</w:t>
      </w:r>
      <w:r w:rsidR="00BF5A22" w:rsidRPr="008057B2">
        <w:rPr>
          <w:rFonts w:ascii="Times New Roman" w:hAnsi="Times New Roman"/>
        </w:rPr>
        <w:t xml:space="preserve"> </w:t>
      </w:r>
      <w:r w:rsidR="004668E9">
        <w:rPr>
          <w:rFonts w:ascii="Times New Roman" w:hAnsi="Times New Roman"/>
        </w:rPr>
        <w:t xml:space="preserve">credit penalty </w:t>
      </w:r>
      <w:r w:rsidR="00542626">
        <w:rPr>
          <w:rFonts w:ascii="Times New Roman" w:hAnsi="Times New Roman"/>
        </w:rPr>
        <w:t>is</w:t>
      </w:r>
      <w:r w:rsidR="004668E9">
        <w:rPr>
          <w:rFonts w:ascii="Times New Roman" w:hAnsi="Times New Roman"/>
        </w:rPr>
        <w:t xml:space="preserve"> reduced</w:t>
      </w:r>
      <w:r w:rsidR="00F057D8">
        <w:rPr>
          <w:rFonts w:ascii="Times New Roman" w:hAnsi="Times New Roman"/>
        </w:rPr>
        <w:t>.</w:t>
      </w:r>
    </w:p>
    <w:p w14:paraId="513D715A" w14:textId="6C45FEF2" w:rsidR="00003333" w:rsidRPr="00881909" w:rsidRDefault="00114E7A" w:rsidP="00690CE0">
      <w:pPr>
        <w:pStyle w:val="NoSpacing"/>
        <w:spacing w:before="2" w:after="2" w:line="480" w:lineRule="auto"/>
        <w:ind w:firstLine="720"/>
        <w:jc w:val="both"/>
        <w:rPr>
          <w:rFonts w:ascii="Times New Roman" w:hAnsi="Times New Roman"/>
          <w:color w:val="FF0000"/>
        </w:rPr>
      </w:pPr>
      <w:r w:rsidRPr="001E049D">
        <w:rPr>
          <w:rFonts w:ascii="Times New Roman" w:hAnsi="Times New Roman"/>
        </w:rPr>
        <w:t xml:space="preserve">These research questions enable me to assess whether or not there </w:t>
      </w:r>
      <w:r w:rsidR="00542626">
        <w:rPr>
          <w:rFonts w:ascii="Times New Roman" w:hAnsi="Times New Roman"/>
        </w:rPr>
        <w:t>are</w:t>
      </w:r>
      <w:r w:rsidRPr="001E049D">
        <w:rPr>
          <w:rFonts w:ascii="Times New Roman" w:hAnsi="Times New Roman"/>
        </w:rPr>
        <w:t xml:space="preserve"> </w:t>
      </w:r>
      <w:r w:rsidR="008A4677" w:rsidRPr="001E049D">
        <w:rPr>
          <w:rFonts w:ascii="Times New Roman" w:hAnsi="Times New Roman"/>
        </w:rPr>
        <w:t xml:space="preserve">quantifiable </w:t>
      </w:r>
      <w:r w:rsidRPr="001E049D">
        <w:rPr>
          <w:rFonts w:ascii="Times New Roman" w:hAnsi="Times New Roman"/>
        </w:rPr>
        <w:t xml:space="preserve">differences by </w:t>
      </w:r>
      <w:r w:rsidR="00582132" w:rsidRPr="001E049D">
        <w:rPr>
          <w:rFonts w:ascii="Times New Roman" w:hAnsi="Times New Roman"/>
        </w:rPr>
        <w:t>race</w:t>
      </w:r>
      <w:r w:rsidR="003B27E0" w:rsidRPr="001E049D">
        <w:rPr>
          <w:rFonts w:ascii="Times New Roman" w:hAnsi="Times New Roman"/>
        </w:rPr>
        <w:t xml:space="preserve"> and gender</w:t>
      </w:r>
      <w:r w:rsidRPr="001E049D">
        <w:rPr>
          <w:rFonts w:ascii="Times New Roman" w:hAnsi="Times New Roman"/>
        </w:rPr>
        <w:t xml:space="preserve"> in </w:t>
      </w:r>
      <w:r w:rsidR="001E049D" w:rsidRPr="001E049D">
        <w:rPr>
          <w:rFonts w:ascii="Times New Roman" w:hAnsi="Times New Roman"/>
        </w:rPr>
        <w:t>who receive</w:t>
      </w:r>
      <w:r w:rsidR="00542626">
        <w:rPr>
          <w:rFonts w:ascii="Times New Roman" w:hAnsi="Times New Roman"/>
        </w:rPr>
        <w:t>d</w:t>
      </w:r>
      <w:r w:rsidR="001E049D" w:rsidRPr="001E049D">
        <w:rPr>
          <w:rFonts w:ascii="Times New Roman" w:hAnsi="Times New Roman"/>
        </w:rPr>
        <w:t xml:space="preserve"> a </w:t>
      </w:r>
      <w:r w:rsidR="00582132" w:rsidRPr="001E049D">
        <w:rPr>
          <w:rFonts w:ascii="Times New Roman" w:hAnsi="Times New Roman"/>
        </w:rPr>
        <w:t xml:space="preserve">prison infraction </w:t>
      </w:r>
      <w:r w:rsidRPr="001E049D">
        <w:rPr>
          <w:rFonts w:ascii="Times New Roman" w:hAnsi="Times New Roman"/>
        </w:rPr>
        <w:t xml:space="preserve">as well as </w:t>
      </w:r>
      <w:r w:rsidR="001E049D" w:rsidRPr="001E049D">
        <w:rPr>
          <w:rFonts w:ascii="Times New Roman" w:hAnsi="Times New Roman"/>
        </w:rPr>
        <w:t xml:space="preserve">in the type and severity of </w:t>
      </w:r>
      <w:r w:rsidR="00582132" w:rsidRPr="001E049D">
        <w:rPr>
          <w:rFonts w:ascii="Times New Roman" w:hAnsi="Times New Roman"/>
        </w:rPr>
        <w:t xml:space="preserve">sanctions </w:t>
      </w:r>
      <w:r w:rsidR="001E049D" w:rsidRPr="001E049D">
        <w:rPr>
          <w:rFonts w:ascii="Times New Roman" w:hAnsi="Times New Roman"/>
        </w:rPr>
        <w:t xml:space="preserve">received.  </w:t>
      </w:r>
      <w:r w:rsidRPr="001E049D">
        <w:rPr>
          <w:rFonts w:ascii="Times New Roman" w:hAnsi="Times New Roman"/>
        </w:rPr>
        <w:t xml:space="preserve">The results may point to a replication of </w:t>
      </w:r>
      <w:r w:rsidR="004668E9">
        <w:rPr>
          <w:rFonts w:ascii="Times New Roman" w:hAnsi="Times New Roman"/>
        </w:rPr>
        <w:t>disparate p</w:t>
      </w:r>
      <w:r w:rsidRPr="001E049D">
        <w:rPr>
          <w:rFonts w:ascii="Times New Roman" w:hAnsi="Times New Roman"/>
        </w:rPr>
        <w:t xml:space="preserve">unishment </w:t>
      </w:r>
      <w:r w:rsidR="008A4677" w:rsidRPr="001E049D">
        <w:rPr>
          <w:rFonts w:ascii="Times New Roman" w:hAnsi="Times New Roman"/>
        </w:rPr>
        <w:t>in the criminal justice process at the point of post-sentencing</w:t>
      </w:r>
      <w:r w:rsidRPr="001E049D">
        <w:rPr>
          <w:rFonts w:ascii="Times New Roman" w:hAnsi="Times New Roman"/>
        </w:rPr>
        <w:t xml:space="preserve">, where </w:t>
      </w:r>
      <w:r w:rsidR="00582132" w:rsidRPr="001E049D">
        <w:rPr>
          <w:rFonts w:ascii="Times New Roman" w:hAnsi="Times New Roman"/>
        </w:rPr>
        <w:t>racial minorities</w:t>
      </w:r>
      <w:r w:rsidR="001E049D" w:rsidRPr="001E049D">
        <w:rPr>
          <w:rFonts w:ascii="Times New Roman" w:hAnsi="Times New Roman"/>
        </w:rPr>
        <w:t xml:space="preserve"> </w:t>
      </w:r>
      <w:r w:rsidR="004668E9">
        <w:rPr>
          <w:rFonts w:ascii="Times New Roman" w:hAnsi="Times New Roman"/>
        </w:rPr>
        <w:t>are</w:t>
      </w:r>
      <w:r w:rsidR="001E049D" w:rsidRPr="001E049D">
        <w:rPr>
          <w:rFonts w:ascii="Times New Roman" w:hAnsi="Times New Roman"/>
        </w:rPr>
        <w:t xml:space="preserve"> more likely to incur an infraction and </w:t>
      </w:r>
      <w:r w:rsidR="007D517D">
        <w:rPr>
          <w:rFonts w:ascii="Times New Roman" w:hAnsi="Times New Roman"/>
        </w:rPr>
        <w:t>to be</w:t>
      </w:r>
      <w:r w:rsidRPr="001E049D">
        <w:rPr>
          <w:rFonts w:ascii="Times New Roman" w:hAnsi="Times New Roman"/>
        </w:rPr>
        <w:t xml:space="preserve"> sanctioned more </w:t>
      </w:r>
      <w:r w:rsidR="003B27E0" w:rsidRPr="001E049D">
        <w:rPr>
          <w:rFonts w:ascii="Times New Roman" w:hAnsi="Times New Roman"/>
        </w:rPr>
        <w:t>harshly</w:t>
      </w:r>
      <w:r w:rsidRPr="001E049D">
        <w:rPr>
          <w:rFonts w:ascii="Times New Roman" w:hAnsi="Times New Roman"/>
        </w:rPr>
        <w:t xml:space="preserve"> than</w:t>
      </w:r>
      <w:r w:rsidR="001E049D" w:rsidRPr="001E049D">
        <w:rPr>
          <w:rFonts w:ascii="Times New Roman" w:hAnsi="Times New Roman"/>
        </w:rPr>
        <w:t xml:space="preserve"> whites</w:t>
      </w:r>
      <w:r w:rsidR="003B27E0" w:rsidRPr="001E049D">
        <w:rPr>
          <w:rFonts w:ascii="Times New Roman" w:hAnsi="Times New Roman"/>
        </w:rPr>
        <w:t xml:space="preserve">, and </w:t>
      </w:r>
      <w:r w:rsidR="007D517D">
        <w:rPr>
          <w:rFonts w:ascii="Times New Roman" w:hAnsi="Times New Roman"/>
        </w:rPr>
        <w:t>males</w:t>
      </w:r>
      <w:r w:rsidR="003B27E0" w:rsidRPr="001E049D">
        <w:rPr>
          <w:rFonts w:ascii="Times New Roman" w:hAnsi="Times New Roman"/>
        </w:rPr>
        <w:t xml:space="preserve"> </w:t>
      </w:r>
      <w:r w:rsidR="004668E9">
        <w:rPr>
          <w:rFonts w:ascii="Times New Roman" w:hAnsi="Times New Roman"/>
        </w:rPr>
        <w:t>are</w:t>
      </w:r>
      <w:r w:rsidR="001E049D" w:rsidRPr="001E049D">
        <w:rPr>
          <w:rFonts w:ascii="Times New Roman" w:hAnsi="Times New Roman"/>
        </w:rPr>
        <w:t xml:space="preserve"> </w:t>
      </w:r>
      <w:r w:rsidR="007D517D">
        <w:rPr>
          <w:rFonts w:ascii="Times New Roman" w:hAnsi="Times New Roman"/>
        </w:rPr>
        <w:t>more</w:t>
      </w:r>
      <w:r w:rsidR="001E049D" w:rsidRPr="001E049D">
        <w:rPr>
          <w:rFonts w:ascii="Times New Roman" w:hAnsi="Times New Roman"/>
        </w:rPr>
        <w:t xml:space="preserve"> likely to incur an infraction and </w:t>
      </w:r>
      <w:r w:rsidR="007D517D">
        <w:rPr>
          <w:rFonts w:ascii="Times New Roman" w:hAnsi="Times New Roman"/>
        </w:rPr>
        <w:t>to be s</w:t>
      </w:r>
      <w:r w:rsidR="003B27E0" w:rsidRPr="001E049D">
        <w:rPr>
          <w:rFonts w:ascii="Times New Roman" w:hAnsi="Times New Roman"/>
        </w:rPr>
        <w:t xml:space="preserve">anctioned more </w:t>
      </w:r>
      <w:r w:rsidR="007D517D">
        <w:rPr>
          <w:rFonts w:ascii="Times New Roman" w:hAnsi="Times New Roman"/>
        </w:rPr>
        <w:t>harshly</w:t>
      </w:r>
      <w:r w:rsidR="003B27E0" w:rsidRPr="001E049D">
        <w:rPr>
          <w:rFonts w:ascii="Times New Roman" w:hAnsi="Times New Roman"/>
        </w:rPr>
        <w:t xml:space="preserve"> than </w:t>
      </w:r>
      <w:r w:rsidR="004668E9">
        <w:rPr>
          <w:rFonts w:ascii="Times New Roman" w:hAnsi="Times New Roman"/>
        </w:rPr>
        <w:t xml:space="preserve">females, but </w:t>
      </w:r>
      <w:r w:rsidR="007D517D">
        <w:rPr>
          <w:rFonts w:ascii="Times New Roman" w:hAnsi="Times New Roman"/>
        </w:rPr>
        <w:t>up to a point</w:t>
      </w:r>
      <w:r w:rsidR="008A4677" w:rsidRPr="001E049D">
        <w:rPr>
          <w:rFonts w:ascii="Times New Roman" w:hAnsi="Times New Roman"/>
        </w:rPr>
        <w:t xml:space="preserve">.  </w:t>
      </w:r>
    </w:p>
    <w:p w14:paraId="3197A91B" w14:textId="77777777" w:rsidR="00596D5C" w:rsidRDefault="00596D5C" w:rsidP="00CC6BBA">
      <w:pPr>
        <w:pStyle w:val="NoSpacing"/>
        <w:spacing w:before="2" w:after="2" w:line="480" w:lineRule="auto"/>
        <w:ind w:firstLine="360"/>
        <w:jc w:val="both"/>
        <w:rPr>
          <w:rFonts w:ascii="Times New Roman" w:hAnsi="Times New Roman"/>
        </w:rPr>
      </w:pPr>
    </w:p>
    <w:p w14:paraId="441C2018" w14:textId="77777777" w:rsidR="00907EEF" w:rsidRDefault="00907EEF" w:rsidP="00CC6BBA">
      <w:pPr>
        <w:pStyle w:val="NoSpacing"/>
        <w:spacing w:before="2" w:after="2" w:line="480" w:lineRule="auto"/>
        <w:ind w:firstLine="360"/>
        <w:jc w:val="both"/>
        <w:rPr>
          <w:rFonts w:ascii="Times New Roman" w:hAnsi="Times New Roman"/>
        </w:rPr>
      </w:pPr>
    </w:p>
    <w:p w14:paraId="30DF0346" w14:textId="77777777" w:rsidR="009D01DA" w:rsidRDefault="009D01DA" w:rsidP="00CC6BBA">
      <w:pPr>
        <w:pStyle w:val="NoSpacing"/>
        <w:spacing w:before="2" w:after="2" w:line="480" w:lineRule="auto"/>
        <w:ind w:firstLine="360"/>
        <w:jc w:val="both"/>
        <w:rPr>
          <w:rFonts w:ascii="Times New Roman" w:hAnsi="Times New Roman"/>
        </w:rPr>
      </w:pPr>
    </w:p>
    <w:p w14:paraId="54526FAA" w14:textId="77777777" w:rsidR="00F057D8" w:rsidRDefault="00F057D8" w:rsidP="00CC6BBA">
      <w:pPr>
        <w:pStyle w:val="NoSpacing"/>
        <w:spacing w:before="2" w:after="2" w:line="480" w:lineRule="auto"/>
        <w:ind w:firstLine="360"/>
        <w:jc w:val="both"/>
        <w:rPr>
          <w:rFonts w:ascii="Times New Roman" w:hAnsi="Times New Roman"/>
        </w:rPr>
      </w:pPr>
    </w:p>
    <w:p w14:paraId="7992C05E" w14:textId="77777777" w:rsidR="00F057D8" w:rsidRDefault="00F057D8" w:rsidP="00CC6BBA">
      <w:pPr>
        <w:pStyle w:val="NoSpacing"/>
        <w:spacing w:before="2" w:after="2" w:line="480" w:lineRule="auto"/>
        <w:ind w:firstLine="360"/>
        <w:jc w:val="both"/>
        <w:rPr>
          <w:rFonts w:ascii="Times New Roman" w:hAnsi="Times New Roman"/>
        </w:rPr>
      </w:pPr>
    </w:p>
    <w:p w14:paraId="0DEAE0C5" w14:textId="77777777" w:rsidR="00F057D8" w:rsidRDefault="00F057D8" w:rsidP="00CC6BBA">
      <w:pPr>
        <w:pStyle w:val="NoSpacing"/>
        <w:spacing w:before="2" w:after="2" w:line="480" w:lineRule="auto"/>
        <w:ind w:firstLine="360"/>
        <w:jc w:val="both"/>
        <w:rPr>
          <w:rFonts w:ascii="Times New Roman" w:hAnsi="Times New Roman"/>
        </w:rPr>
      </w:pPr>
    </w:p>
    <w:p w14:paraId="06BD9A8B" w14:textId="77777777" w:rsidR="00F057D8" w:rsidRDefault="00F057D8" w:rsidP="00CC6BBA">
      <w:pPr>
        <w:pStyle w:val="NoSpacing"/>
        <w:spacing w:before="2" w:after="2" w:line="480" w:lineRule="auto"/>
        <w:ind w:firstLine="360"/>
        <w:jc w:val="both"/>
        <w:rPr>
          <w:rFonts w:ascii="Times New Roman" w:hAnsi="Times New Roman"/>
        </w:rPr>
      </w:pPr>
    </w:p>
    <w:p w14:paraId="32DE8A15" w14:textId="77777777" w:rsidR="00F057D8" w:rsidRDefault="00F057D8" w:rsidP="00CC6BBA">
      <w:pPr>
        <w:pStyle w:val="NoSpacing"/>
        <w:spacing w:before="2" w:after="2" w:line="480" w:lineRule="auto"/>
        <w:ind w:firstLine="360"/>
        <w:jc w:val="both"/>
        <w:rPr>
          <w:rFonts w:ascii="Times New Roman" w:hAnsi="Times New Roman"/>
        </w:rPr>
      </w:pPr>
    </w:p>
    <w:p w14:paraId="1E641B54" w14:textId="77777777" w:rsidR="00F057D8" w:rsidRDefault="00F057D8" w:rsidP="00CC6BBA">
      <w:pPr>
        <w:pStyle w:val="NoSpacing"/>
        <w:spacing w:before="2" w:after="2" w:line="480" w:lineRule="auto"/>
        <w:ind w:firstLine="360"/>
        <w:jc w:val="both"/>
        <w:rPr>
          <w:rFonts w:ascii="Times New Roman" w:hAnsi="Times New Roman"/>
        </w:rPr>
      </w:pPr>
    </w:p>
    <w:p w14:paraId="017914E0" w14:textId="77777777" w:rsidR="00F057D8" w:rsidRDefault="00F057D8" w:rsidP="00CC6BBA">
      <w:pPr>
        <w:pStyle w:val="NoSpacing"/>
        <w:spacing w:before="2" w:after="2" w:line="480" w:lineRule="auto"/>
        <w:ind w:firstLine="360"/>
        <w:jc w:val="both"/>
        <w:rPr>
          <w:rFonts w:ascii="Times New Roman" w:hAnsi="Times New Roman"/>
        </w:rPr>
      </w:pPr>
    </w:p>
    <w:p w14:paraId="1D228110" w14:textId="77777777" w:rsidR="00F057D8" w:rsidRDefault="00F057D8" w:rsidP="00CC6BBA">
      <w:pPr>
        <w:pStyle w:val="NoSpacing"/>
        <w:spacing w:before="2" w:after="2" w:line="480" w:lineRule="auto"/>
        <w:ind w:firstLine="360"/>
        <w:jc w:val="both"/>
        <w:rPr>
          <w:rFonts w:ascii="Times New Roman" w:hAnsi="Times New Roman"/>
        </w:rPr>
      </w:pPr>
    </w:p>
    <w:p w14:paraId="1DFC4384" w14:textId="77777777" w:rsidR="00E862C7" w:rsidRPr="000F56FF" w:rsidRDefault="00E862C7" w:rsidP="00687217">
      <w:pPr>
        <w:pStyle w:val="Heading1"/>
      </w:pPr>
      <w:bookmarkStart w:id="34" w:name="_Toc513725693"/>
      <w:r w:rsidRPr="000F56FF">
        <w:lastRenderedPageBreak/>
        <w:t xml:space="preserve">Chapter </w:t>
      </w:r>
      <w:r w:rsidR="00FF07AB">
        <w:t>5</w:t>
      </w:r>
      <w:r w:rsidRPr="000F56FF">
        <w:t xml:space="preserve">: </w:t>
      </w:r>
      <w:r>
        <w:t>Methods</w:t>
      </w:r>
      <w:bookmarkEnd w:id="34"/>
    </w:p>
    <w:p w14:paraId="71B6E396" w14:textId="277A264C" w:rsidR="00943434" w:rsidRDefault="00AD4DB1" w:rsidP="003227E0">
      <w:pPr>
        <w:pStyle w:val="Heading2"/>
      </w:pPr>
      <w:bookmarkStart w:id="35" w:name="_Toc513725694"/>
      <w:r>
        <w:t>Data</w:t>
      </w:r>
      <w:bookmarkEnd w:id="35"/>
    </w:p>
    <w:p w14:paraId="1FF18CC0" w14:textId="15173113" w:rsidR="00AB1928" w:rsidRPr="00112211" w:rsidRDefault="00AB1928" w:rsidP="00AB1928">
      <w:pPr>
        <w:pStyle w:val="NoSpacing"/>
        <w:spacing w:before="2" w:after="2" w:line="480" w:lineRule="auto"/>
        <w:ind w:firstLine="720"/>
        <w:jc w:val="both"/>
        <w:rPr>
          <w:rFonts w:ascii="Times New Roman" w:hAnsi="Times New Roman"/>
          <w:szCs w:val="24"/>
        </w:rPr>
      </w:pPr>
      <w:r w:rsidRPr="00112211">
        <w:rPr>
          <w:rFonts w:ascii="Times New Roman" w:hAnsi="Times New Roman"/>
          <w:szCs w:val="24"/>
        </w:rPr>
        <w:t xml:space="preserve">This </w:t>
      </w:r>
      <w:r w:rsidR="0000615D">
        <w:rPr>
          <w:rFonts w:ascii="Times New Roman" w:hAnsi="Times New Roman"/>
          <w:szCs w:val="24"/>
        </w:rPr>
        <w:t>study use</w:t>
      </w:r>
      <w:r w:rsidR="00F96BB9">
        <w:rPr>
          <w:rFonts w:ascii="Times New Roman" w:hAnsi="Times New Roman"/>
          <w:szCs w:val="24"/>
        </w:rPr>
        <w:t>s</w:t>
      </w:r>
      <w:r w:rsidRPr="00112211">
        <w:rPr>
          <w:rFonts w:ascii="Times New Roman" w:hAnsi="Times New Roman"/>
          <w:szCs w:val="24"/>
        </w:rPr>
        <w:t xml:space="preserve"> official data collected by a state </w:t>
      </w:r>
      <w:r>
        <w:rPr>
          <w:rFonts w:ascii="Times New Roman" w:hAnsi="Times New Roman"/>
          <w:szCs w:val="24"/>
        </w:rPr>
        <w:t>corrections department</w:t>
      </w:r>
      <w:r w:rsidRPr="00112211">
        <w:rPr>
          <w:rFonts w:ascii="Times New Roman" w:hAnsi="Times New Roman"/>
          <w:szCs w:val="24"/>
        </w:rPr>
        <w:t xml:space="preserve"> in the </w:t>
      </w:r>
      <w:r w:rsidR="00D27E03">
        <w:rPr>
          <w:rFonts w:ascii="Times New Roman" w:hAnsi="Times New Roman"/>
          <w:szCs w:val="24"/>
        </w:rPr>
        <w:t>South</w:t>
      </w:r>
      <w:r w:rsidRPr="00112211">
        <w:rPr>
          <w:rFonts w:ascii="Times New Roman" w:hAnsi="Times New Roman"/>
          <w:szCs w:val="24"/>
        </w:rPr>
        <w:t xml:space="preserve">. </w:t>
      </w:r>
      <w:r w:rsidR="00F057D8">
        <w:rPr>
          <w:rFonts w:ascii="Times New Roman" w:hAnsi="Times New Roman"/>
          <w:szCs w:val="24"/>
        </w:rPr>
        <w:t xml:space="preserve"> State-level data and, furthermore, this particular state prison system are</w:t>
      </w:r>
      <w:r w:rsidR="00F96BB9">
        <w:rPr>
          <w:rFonts w:ascii="Times New Roman" w:hAnsi="Times New Roman"/>
          <w:szCs w:val="24"/>
        </w:rPr>
        <w:t xml:space="preserve"> </w:t>
      </w:r>
      <w:r w:rsidRPr="00112211">
        <w:rPr>
          <w:rFonts w:ascii="Times New Roman" w:hAnsi="Times New Roman"/>
          <w:szCs w:val="24"/>
        </w:rPr>
        <w:t xml:space="preserve">ideal for </w:t>
      </w:r>
      <w:r>
        <w:rPr>
          <w:rFonts w:ascii="Times New Roman" w:hAnsi="Times New Roman"/>
          <w:szCs w:val="24"/>
        </w:rPr>
        <w:t>many</w:t>
      </w:r>
      <w:r w:rsidRPr="00112211">
        <w:rPr>
          <w:rFonts w:ascii="Times New Roman" w:hAnsi="Times New Roman"/>
          <w:szCs w:val="24"/>
        </w:rPr>
        <w:t xml:space="preserve"> reasons. </w:t>
      </w:r>
      <w:r w:rsidR="00961EA0">
        <w:rPr>
          <w:rFonts w:ascii="Times New Roman" w:hAnsi="Times New Roman"/>
          <w:szCs w:val="24"/>
        </w:rPr>
        <w:t>At the time of this study, s</w:t>
      </w:r>
      <w:r w:rsidRPr="00112211">
        <w:rPr>
          <w:rFonts w:ascii="Times New Roman" w:hAnsi="Times New Roman"/>
          <w:szCs w:val="24"/>
        </w:rPr>
        <w:t xml:space="preserve">tate-level incarceration </w:t>
      </w:r>
      <w:r w:rsidR="00961EA0">
        <w:rPr>
          <w:rFonts w:ascii="Times New Roman" w:hAnsi="Times New Roman"/>
          <w:szCs w:val="24"/>
        </w:rPr>
        <w:t>was</w:t>
      </w:r>
      <w:r w:rsidRPr="00112211">
        <w:rPr>
          <w:rFonts w:ascii="Times New Roman" w:hAnsi="Times New Roman"/>
          <w:szCs w:val="24"/>
        </w:rPr>
        <w:t xml:space="preserve"> a large contributor to the overwhelming number of imprisoned offenders in the U</w:t>
      </w:r>
      <w:r w:rsidR="007231EF">
        <w:rPr>
          <w:rFonts w:ascii="Times New Roman" w:hAnsi="Times New Roman"/>
          <w:szCs w:val="24"/>
        </w:rPr>
        <w:t>nited States</w:t>
      </w:r>
      <w:r w:rsidRPr="00112211">
        <w:rPr>
          <w:rFonts w:ascii="Times New Roman" w:hAnsi="Times New Roman"/>
          <w:szCs w:val="24"/>
        </w:rPr>
        <w:t xml:space="preserve"> (</w:t>
      </w:r>
      <w:r w:rsidR="00133C0F">
        <w:rPr>
          <w:rFonts w:ascii="Times New Roman" w:hAnsi="Times New Roman"/>
          <w:szCs w:val="24"/>
        </w:rPr>
        <w:t xml:space="preserve">Carson 2014; Carson and </w:t>
      </w:r>
      <w:proofErr w:type="spellStart"/>
      <w:r w:rsidR="00133C0F">
        <w:rPr>
          <w:rFonts w:ascii="Times New Roman" w:hAnsi="Times New Roman"/>
          <w:szCs w:val="24"/>
        </w:rPr>
        <w:t>Golinelli</w:t>
      </w:r>
      <w:proofErr w:type="spellEnd"/>
      <w:r w:rsidR="00133C0F">
        <w:rPr>
          <w:rFonts w:ascii="Times New Roman" w:hAnsi="Times New Roman"/>
          <w:szCs w:val="24"/>
        </w:rPr>
        <w:t xml:space="preserve"> 2013</w:t>
      </w:r>
      <w:r w:rsidRPr="00112211">
        <w:rPr>
          <w:rFonts w:ascii="Times New Roman" w:hAnsi="Times New Roman"/>
          <w:szCs w:val="24"/>
        </w:rPr>
        <w:t xml:space="preserve">).  Disparate outcomes realized at this level may </w:t>
      </w:r>
      <w:r w:rsidR="00F96BB9">
        <w:rPr>
          <w:rFonts w:ascii="Times New Roman" w:hAnsi="Times New Roman"/>
          <w:szCs w:val="24"/>
        </w:rPr>
        <w:t>be</w:t>
      </w:r>
      <w:r w:rsidRPr="00112211">
        <w:rPr>
          <w:rFonts w:ascii="Times New Roman" w:hAnsi="Times New Roman"/>
          <w:szCs w:val="24"/>
        </w:rPr>
        <w:t xml:space="preserve"> more impactful than those experienced </w:t>
      </w:r>
      <w:r>
        <w:rPr>
          <w:rFonts w:ascii="Times New Roman" w:hAnsi="Times New Roman"/>
          <w:szCs w:val="24"/>
        </w:rPr>
        <w:t>in federal prisons</w:t>
      </w:r>
      <w:r w:rsidRPr="00112211">
        <w:rPr>
          <w:rFonts w:ascii="Times New Roman" w:hAnsi="Times New Roman"/>
          <w:szCs w:val="24"/>
        </w:rPr>
        <w:t xml:space="preserve"> due to </w:t>
      </w:r>
      <w:r>
        <w:rPr>
          <w:rFonts w:ascii="Times New Roman" w:hAnsi="Times New Roman"/>
          <w:szCs w:val="24"/>
        </w:rPr>
        <w:t xml:space="preserve">the </w:t>
      </w:r>
      <w:r w:rsidRPr="00112211">
        <w:rPr>
          <w:rFonts w:ascii="Times New Roman" w:hAnsi="Times New Roman"/>
          <w:szCs w:val="24"/>
        </w:rPr>
        <w:t>sheer volume</w:t>
      </w:r>
      <w:r>
        <w:rPr>
          <w:rFonts w:ascii="Times New Roman" w:hAnsi="Times New Roman"/>
          <w:szCs w:val="24"/>
        </w:rPr>
        <w:t xml:space="preserve"> of inmates</w:t>
      </w:r>
      <w:r w:rsidR="00E56EAD">
        <w:rPr>
          <w:rFonts w:ascii="Times New Roman" w:hAnsi="Times New Roman"/>
          <w:szCs w:val="24"/>
        </w:rPr>
        <w:t xml:space="preserve"> under state supervision</w:t>
      </w:r>
      <w:r w:rsidRPr="00112211">
        <w:rPr>
          <w:rFonts w:ascii="Times New Roman" w:hAnsi="Times New Roman"/>
          <w:szCs w:val="24"/>
        </w:rPr>
        <w:t xml:space="preserve">.  </w:t>
      </w:r>
      <w:r>
        <w:rPr>
          <w:rFonts w:ascii="Times New Roman" w:hAnsi="Times New Roman"/>
          <w:szCs w:val="24"/>
        </w:rPr>
        <w:t>Secondly</w:t>
      </w:r>
      <w:r w:rsidRPr="00112211">
        <w:rPr>
          <w:rFonts w:ascii="Times New Roman" w:hAnsi="Times New Roman"/>
          <w:szCs w:val="24"/>
        </w:rPr>
        <w:t xml:space="preserve">, </w:t>
      </w:r>
      <w:r>
        <w:rPr>
          <w:rFonts w:ascii="Times New Roman" w:hAnsi="Times New Roman"/>
          <w:szCs w:val="24"/>
        </w:rPr>
        <w:t>inmates</w:t>
      </w:r>
      <w:r w:rsidRPr="00112211">
        <w:rPr>
          <w:rFonts w:ascii="Times New Roman" w:hAnsi="Times New Roman"/>
          <w:szCs w:val="24"/>
        </w:rPr>
        <w:t xml:space="preserve"> imprisoned at the state level </w:t>
      </w:r>
      <w:r w:rsidR="00961EA0">
        <w:rPr>
          <w:rFonts w:ascii="Times New Roman" w:hAnsi="Times New Roman"/>
          <w:szCs w:val="24"/>
        </w:rPr>
        <w:t>at the time of this study were</w:t>
      </w:r>
      <w:r w:rsidRPr="00112211">
        <w:rPr>
          <w:rFonts w:ascii="Times New Roman" w:hAnsi="Times New Roman"/>
          <w:szCs w:val="24"/>
        </w:rPr>
        <w:t xml:space="preserve"> subject to earning credits</w:t>
      </w:r>
      <w:r w:rsidR="00F057D8">
        <w:rPr>
          <w:rFonts w:ascii="Times New Roman" w:hAnsi="Times New Roman"/>
          <w:szCs w:val="24"/>
        </w:rPr>
        <w:t>, a key outcome in this study</w:t>
      </w:r>
      <w:r w:rsidRPr="00112211">
        <w:rPr>
          <w:rFonts w:ascii="Times New Roman" w:hAnsi="Times New Roman"/>
          <w:szCs w:val="24"/>
        </w:rPr>
        <w:t xml:space="preserve">.  Lastly, this particular prison </w:t>
      </w:r>
      <w:r w:rsidR="00547180">
        <w:rPr>
          <w:rFonts w:ascii="Times New Roman" w:hAnsi="Times New Roman"/>
          <w:szCs w:val="24"/>
        </w:rPr>
        <w:t xml:space="preserve">system </w:t>
      </w:r>
      <w:r w:rsidRPr="00112211">
        <w:rPr>
          <w:rFonts w:ascii="Times New Roman" w:hAnsi="Times New Roman"/>
          <w:szCs w:val="24"/>
        </w:rPr>
        <w:t>rank</w:t>
      </w:r>
      <w:r w:rsidR="00961EA0">
        <w:rPr>
          <w:rFonts w:ascii="Times New Roman" w:hAnsi="Times New Roman"/>
          <w:szCs w:val="24"/>
        </w:rPr>
        <w:t>ed</w:t>
      </w:r>
      <w:r w:rsidRPr="00112211">
        <w:rPr>
          <w:rFonts w:ascii="Times New Roman" w:hAnsi="Times New Roman"/>
          <w:szCs w:val="24"/>
        </w:rPr>
        <w:t xml:space="preserve"> high in terms of </w:t>
      </w:r>
      <w:r w:rsidR="00F057D8">
        <w:rPr>
          <w:rFonts w:ascii="Times New Roman" w:hAnsi="Times New Roman"/>
          <w:szCs w:val="24"/>
        </w:rPr>
        <w:t xml:space="preserve">its </w:t>
      </w:r>
      <w:r w:rsidRPr="00112211">
        <w:rPr>
          <w:rFonts w:ascii="Times New Roman" w:hAnsi="Times New Roman"/>
          <w:szCs w:val="24"/>
        </w:rPr>
        <w:t xml:space="preserve">incarceration </w:t>
      </w:r>
      <w:r w:rsidR="00F057D8">
        <w:rPr>
          <w:rFonts w:ascii="Times New Roman" w:hAnsi="Times New Roman"/>
          <w:szCs w:val="24"/>
        </w:rPr>
        <w:t>rate</w:t>
      </w:r>
      <w:r w:rsidR="00D648BE">
        <w:rPr>
          <w:rFonts w:ascii="Times New Roman" w:hAnsi="Times New Roman"/>
          <w:szCs w:val="24"/>
        </w:rPr>
        <w:t xml:space="preserve"> when compared to other state prison systems in the United States</w:t>
      </w:r>
      <w:r w:rsidR="00F057D8">
        <w:rPr>
          <w:rFonts w:ascii="Times New Roman" w:hAnsi="Times New Roman"/>
          <w:szCs w:val="24"/>
        </w:rPr>
        <w:t xml:space="preserve"> </w:t>
      </w:r>
      <w:r w:rsidRPr="00112211">
        <w:rPr>
          <w:rFonts w:ascii="Times New Roman" w:hAnsi="Times New Roman"/>
          <w:szCs w:val="24"/>
        </w:rPr>
        <w:t>(</w:t>
      </w:r>
      <w:r w:rsidR="00133C0F">
        <w:rPr>
          <w:rFonts w:ascii="Times New Roman" w:hAnsi="Times New Roman"/>
          <w:szCs w:val="24"/>
        </w:rPr>
        <w:t xml:space="preserve">Carson 2014; Carson and </w:t>
      </w:r>
      <w:proofErr w:type="spellStart"/>
      <w:r w:rsidR="00133C0F">
        <w:rPr>
          <w:rFonts w:ascii="Times New Roman" w:hAnsi="Times New Roman"/>
          <w:szCs w:val="24"/>
        </w:rPr>
        <w:t>Golinelli</w:t>
      </w:r>
      <w:proofErr w:type="spellEnd"/>
      <w:r w:rsidR="00133C0F">
        <w:rPr>
          <w:rFonts w:ascii="Times New Roman" w:hAnsi="Times New Roman"/>
          <w:szCs w:val="24"/>
        </w:rPr>
        <w:t xml:space="preserve"> 2013</w:t>
      </w:r>
      <w:r w:rsidRPr="00112211">
        <w:rPr>
          <w:rFonts w:ascii="Times New Roman" w:hAnsi="Times New Roman"/>
          <w:szCs w:val="24"/>
        </w:rPr>
        <w:t>).</w:t>
      </w:r>
      <w:r w:rsidR="00133C0F">
        <w:rPr>
          <w:rFonts w:ascii="Times New Roman" w:hAnsi="Times New Roman"/>
          <w:szCs w:val="24"/>
        </w:rPr>
        <w:t xml:space="preserve">  </w:t>
      </w:r>
      <w:r w:rsidRPr="00112211">
        <w:rPr>
          <w:rFonts w:ascii="Times New Roman" w:hAnsi="Times New Roman"/>
          <w:szCs w:val="24"/>
        </w:rPr>
        <w:t xml:space="preserve">An effect realized </w:t>
      </w:r>
      <w:r w:rsidR="00F057D8">
        <w:rPr>
          <w:rFonts w:ascii="Times New Roman" w:hAnsi="Times New Roman"/>
          <w:szCs w:val="24"/>
        </w:rPr>
        <w:t>among these sample data</w:t>
      </w:r>
      <w:r w:rsidRPr="00112211">
        <w:rPr>
          <w:rFonts w:ascii="Times New Roman" w:hAnsi="Times New Roman"/>
          <w:szCs w:val="24"/>
        </w:rPr>
        <w:t xml:space="preserve"> could </w:t>
      </w:r>
      <w:r w:rsidR="007231EF">
        <w:rPr>
          <w:rFonts w:ascii="Times New Roman" w:hAnsi="Times New Roman"/>
          <w:szCs w:val="24"/>
        </w:rPr>
        <w:t xml:space="preserve">have </w:t>
      </w:r>
      <w:r w:rsidRPr="00112211">
        <w:rPr>
          <w:rFonts w:ascii="Times New Roman" w:hAnsi="Times New Roman"/>
          <w:szCs w:val="24"/>
        </w:rPr>
        <w:t>large social and financial implications</w:t>
      </w:r>
      <w:r w:rsidR="00F057D8">
        <w:rPr>
          <w:rFonts w:ascii="Times New Roman" w:hAnsi="Times New Roman"/>
          <w:szCs w:val="24"/>
        </w:rPr>
        <w:t xml:space="preserve"> for similarly situated state prison systems</w:t>
      </w:r>
      <w:r w:rsidRPr="00112211">
        <w:rPr>
          <w:rFonts w:ascii="Times New Roman" w:hAnsi="Times New Roman"/>
          <w:szCs w:val="24"/>
        </w:rPr>
        <w:t xml:space="preserve">.  </w:t>
      </w:r>
    </w:p>
    <w:p w14:paraId="32250DAA" w14:textId="2D70C776" w:rsidR="00D648BE" w:rsidRDefault="00AB1928" w:rsidP="002B6CD9">
      <w:pPr>
        <w:ind w:firstLine="720"/>
        <w:jc w:val="both"/>
        <w:rPr>
          <w:rFonts w:ascii="Times New Roman" w:hAnsi="Times New Roman"/>
        </w:rPr>
      </w:pPr>
      <w:r w:rsidRPr="00112211">
        <w:rPr>
          <w:rFonts w:ascii="Times New Roman" w:hAnsi="Times New Roman"/>
        </w:rPr>
        <w:t xml:space="preserve">  Data for this study </w:t>
      </w:r>
      <w:r w:rsidR="00D648BE">
        <w:rPr>
          <w:rFonts w:ascii="Times New Roman" w:hAnsi="Times New Roman"/>
        </w:rPr>
        <w:t>come</w:t>
      </w:r>
      <w:r w:rsidRPr="00112211">
        <w:rPr>
          <w:rFonts w:ascii="Times New Roman" w:hAnsi="Times New Roman"/>
        </w:rPr>
        <w:t xml:space="preserve"> from a database used by </w:t>
      </w:r>
      <w:r w:rsidR="00547180">
        <w:rPr>
          <w:rFonts w:ascii="Times New Roman" w:hAnsi="Times New Roman"/>
        </w:rPr>
        <w:t xml:space="preserve">the state corrections </w:t>
      </w:r>
      <w:r w:rsidRPr="00112211">
        <w:rPr>
          <w:rFonts w:ascii="Times New Roman" w:hAnsi="Times New Roman"/>
        </w:rPr>
        <w:t xml:space="preserve">department personnel to track administrative information on adult </w:t>
      </w:r>
      <w:r>
        <w:rPr>
          <w:rFonts w:ascii="Times New Roman" w:hAnsi="Times New Roman"/>
        </w:rPr>
        <w:t>inmates</w:t>
      </w:r>
      <w:r w:rsidRPr="00112211">
        <w:rPr>
          <w:rFonts w:ascii="Times New Roman" w:hAnsi="Times New Roman"/>
        </w:rPr>
        <w:t xml:space="preserve"> under its supervision.  This database </w:t>
      </w:r>
      <w:r w:rsidR="00F96BB9">
        <w:rPr>
          <w:rFonts w:ascii="Times New Roman" w:hAnsi="Times New Roman"/>
        </w:rPr>
        <w:t>contain</w:t>
      </w:r>
      <w:r w:rsidR="00D648BE">
        <w:rPr>
          <w:rFonts w:ascii="Times New Roman" w:hAnsi="Times New Roman"/>
        </w:rPr>
        <w:t>s</w:t>
      </w:r>
      <w:r w:rsidRPr="00112211">
        <w:rPr>
          <w:rFonts w:ascii="Times New Roman" w:hAnsi="Times New Roman"/>
        </w:rPr>
        <w:t xml:space="preserve"> information on </w:t>
      </w:r>
      <w:r w:rsidR="002757FB">
        <w:rPr>
          <w:rFonts w:ascii="Times New Roman" w:hAnsi="Times New Roman"/>
        </w:rPr>
        <w:t xml:space="preserve">facility characteristics, </w:t>
      </w:r>
      <w:r>
        <w:rPr>
          <w:rFonts w:ascii="Times New Roman" w:hAnsi="Times New Roman"/>
        </w:rPr>
        <w:t>inmate</w:t>
      </w:r>
      <w:r w:rsidRPr="00112211">
        <w:rPr>
          <w:rFonts w:ascii="Times New Roman" w:hAnsi="Times New Roman"/>
        </w:rPr>
        <w:t xml:space="preserve"> demographics, prison infractions, sanctions for the infraction, and prison infraction reports. The base sample </w:t>
      </w:r>
      <w:r w:rsidR="00262E6F">
        <w:rPr>
          <w:rFonts w:ascii="Times New Roman" w:hAnsi="Times New Roman"/>
        </w:rPr>
        <w:t>include</w:t>
      </w:r>
      <w:r w:rsidR="00D648BE">
        <w:rPr>
          <w:rFonts w:ascii="Times New Roman" w:hAnsi="Times New Roman"/>
        </w:rPr>
        <w:t>s</w:t>
      </w:r>
      <w:r w:rsidRPr="00112211">
        <w:rPr>
          <w:rFonts w:ascii="Times New Roman" w:hAnsi="Times New Roman"/>
        </w:rPr>
        <w:t xml:space="preserve"> inmates who released from this state prison during calendar years 2012 </w:t>
      </w:r>
      <w:r w:rsidR="003322D0">
        <w:rPr>
          <w:rFonts w:ascii="Times New Roman" w:hAnsi="Times New Roman"/>
        </w:rPr>
        <w:t>and</w:t>
      </w:r>
      <w:r w:rsidRPr="00112211">
        <w:rPr>
          <w:rFonts w:ascii="Times New Roman" w:hAnsi="Times New Roman"/>
        </w:rPr>
        <w:t xml:space="preserve"> 2013 </w:t>
      </w:r>
      <w:r w:rsidR="00035CA1" w:rsidRPr="00112211">
        <w:rPr>
          <w:rFonts w:ascii="Times New Roman" w:hAnsi="Times New Roman"/>
        </w:rPr>
        <w:t>(</w:t>
      </w:r>
      <w:r w:rsidR="00035CA1" w:rsidRPr="00035CA1">
        <w:rPr>
          <w:rFonts w:ascii="Times New Roman" w:hAnsi="Times New Roman"/>
          <w:i/>
        </w:rPr>
        <w:t>n</w:t>
      </w:r>
      <w:r w:rsidR="00035CA1" w:rsidRPr="00035CA1">
        <w:rPr>
          <w:rFonts w:ascii="Times New Roman" w:hAnsi="Times New Roman"/>
        </w:rPr>
        <w:t>=</w:t>
      </w:r>
      <w:r w:rsidR="007E0815">
        <w:rPr>
          <w:rFonts w:ascii="Times New Roman" w:hAnsi="Times New Roman"/>
        </w:rPr>
        <w:t>15,695</w:t>
      </w:r>
      <w:r w:rsidR="00035CA1" w:rsidRPr="00112211">
        <w:rPr>
          <w:rFonts w:ascii="Times New Roman" w:hAnsi="Times New Roman"/>
        </w:rPr>
        <w:t>)</w:t>
      </w:r>
      <w:r w:rsidRPr="00112211">
        <w:rPr>
          <w:rFonts w:ascii="Times New Roman" w:hAnsi="Times New Roman"/>
        </w:rPr>
        <w:t xml:space="preserve">.  </w:t>
      </w:r>
      <w:r w:rsidR="006D6CF9">
        <w:rPr>
          <w:rFonts w:ascii="Times New Roman" w:hAnsi="Times New Roman"/>
        </w:rPr>
        <w:t>Inmates who released from prison</w:t>
      </w:r>
      <w:r w:rsidR="00F96BB9">
        <w:rPr>
          <w:rFonts w:ascii="Times New Roman" w:hAnsi="Times New Roman"/>
        </w:rPr>
        <w:t xml:space="preserve"> represent</w:t>
      </w:r>
      <w:r w:rsidR="005E3487">
        <w:rPr>
          <w:rFonts w:ascii="Times New Roman" w:hAnsi="Times New Roman"/>
        </w:rPr>
        <w:t>s</w:t>
      </w:r>
      <w:r w:rsidR="00F96BB9">
        <w:rPr>
          <w:rFonts w:ascii="Times New Roman" w:hAnsi="Times New Roman"/>
        </w:rPr>
        <w:t xml:space="preserve"> </w:t>
      </w:r>
      <w:r w:rsidR="00547180">
        <w:rPr>
          <w:rFonts w:ascii="Times New Roman" w:hAnsi="Times New Roman"/>
        </w:rPr>
        <w:t xml:space="preserve">a </w:t>
      </w:r>
      <w:r w:rsidRPr="00112211">
        <w:rPr>
          <w:rFonts w:ascii="Times New Roman" w:hAnsi="Times New Roman"/>
        </w:rPr>
        <w:t xml:space="preserve">key population, as I </w:t>
      </w:r>
      <w:r w:rsidR="00F96BB9">
        <w:rPr>
          <w:rFonts w:ascii="Times New Roman" w:hAnsi="Times New Roman"/>
        </w:rPr>
        <w:t>am</w:t>
      </w:r>
      <w:r w:rsidRPr="00112211">
        <w:rPr>
          <w:rFonts w:ascii="Times New Roman" w:hAnsi="Times New Roman"/>
        </w:rPr>
        <w:t xml:space="preserve"> interested in understanding not only if there </w:t>
      </w:r>
      <w:r w:rsidR="00F96BB9">
        <w:rPr>
          <w:rFonts w:ascii="Times New Roman" w:hAnsi="Times New Roman"/>
        </w:rPr>
        <w:t>are</w:t>
      </w:r>
      <w:r w:rsidRPr="00112211">
        <w:rPr>
          <w:rFonts w:ascii="Times New Roman" w:hAnsi="Times New Roman"/>
        </w:rPr>
        <w:t xml:space="preserve"> disparate outcomes for specific groups, but how these outcomes influence the overall length of time </w:t>
      </w:r>
      <w:r w:rsidRPr="00112211">
        <w:rPr>
          <w:rFonts w:ascii="Times New Roman" w:hAnsi="Times New Roman"/>
        </w:rPr>
        <w:lastRenderedPageBreak/>
        <w:t xml:space="preserve">an </w:t>
      </w:r>
      <w:r w:rsidR="001D704D">
        <w:rPr>
          <w:rFonts w:ascii="Times New Roman" w:hAnsi="Times New Roman"/>
        </w:rPr>
        <w:t>inmate</w:t>
      </w:r>
      <w:r w:rsidRPr="00112211">
        <w:rPr>
          <w:rFonts w:ascii="Times New Roman" w:hAnsi="Times New Roman"/>
        </w:rPr>
        <w:t xml:space="preserve"> </w:t>
      </w:r>
      <w:r w:rsidR="002757FB">
        <w:rPr>
          <w:rFonts w:ascii="Times New Roman" w:hAnsi="Times New Roman"/>
        </w:rPr>
        <w:t>serve</w:t>
      </w:r>
      <w:r w:rsidR="002234B4">
        <w:rPr>
          <w:rFonts w:ascii="Times New Roman" w:hAnsi="Times New Roman"/>
        </w:rPr>
        <w:t>s</w:t>
      </w:r>
      <w:r w:rsidRPr="00112211">
        <w:rPr>
          <w:rFonts w:ascii="Times New Roman" w:hAnsi="Times New Roman"/>
        </w:rPr>
        <w:t xml:space="preserve"> </w:t>
      </w:r>
      <w:r w:rsidR="003322D0">
        <w:rPr>
          <w:rFonts w:ascii="Times New Roman" w:hAnsi="Times New Roman"/>
        </w:rPr>
        <w:t>behind bars</w:t>
      </w:r>
      <w:r w:rsidR="002B6CD9">
        <w:rPr>
          <w:rFonts w:ascii="Times New Roman" w:hAnsi="Times New Roman"/>
        </w:rPr>
        <w:t xml:space="preserve">.  Impacts to the overall time an </w:t>
      </w:r>
      <w:r w:rsidR="001D704D">
        <w:rPr>
          <w:rFonts w:ascii="Times New Roman" w:hAnsi="Times New Roman"/>
        </w:rPr>
        <w:t>inmate</w:t>
      </w:r>
      <w:r w:rsidR="002B6CD9">
        <w:rPr>
          <w:rFonts w:ascii="Times New Roman" w:hAnsi="Times New Roman"/>
        </w:rPr>
        <w:t xml:space="preserve"> serve</w:t>
      </w:r>
      <w:r w:rsidR="002234B4">
        <w:rPr>
          <w:rFonts w:ascii="Times New Roman" w:hAnsi="Times New Roman"/>
        </w:rPr>
        <w:t>s</w:t>
      </w:r>
      <w:r w:rsidR="002B6CD9">
        <w:rPr>
          <w:rFonts w:ascii="Times New Roman" w:hAnsi="Times New Roman"/>
        </w:rPr>
        <w:t xml:space="preserve"> behind bars, as mentioned above, may carry financial and social implications.</w:t>
      </w:r>
      <w:r w:rsidRPr="00112211">
        <w:rPr>
          <w:rFonts w:ascii="Times New Roman" w:hAnsi="Times New Roman"/>
        </w:rPr>
        <w:t xml:space="preserve"> </w:t>
      </w:r>
    </w:p>
    <w:p w14:paraId="36276DE5" w14:textId="528A0E2B" w:rsidR="00943434" w:rsidRPr="002B6CD9" w:rsidRDefault="00AB1928" w:rsidP="002B6CD9">
      <w:pPr>
        <w:ind w:firstLine="720"/>
        <w:jc w:val="both"/>
        <w:rPr>
          <w:rFonts w:ascii="Times New Roman" w:hAnsi="Times New Roman"/>
        </w:rPr>
      </w:pPr>
      <w:r w:rsidRPr="00112211">
        <w:rPr>
          <w:rFonts w:ascii="Times New Roman" w:hAnsi="Times New Roman"/>
        </w:rPr>
        <w:t xml:space="preserve"> </w:t>
      </w:r>
    </w:p>
    <w:p w14:paraId="6D008F98" w14:textId="77777777" w:rsidR="007D4E8D" w:rsidRPr="007D4E8D" w:rsidRDefault="007D4E8D" w:rsidP="002B6CD9">
      <w:pPr>
        <w:pStyle w:val="Heading2"/>
      </w:pPr>
      <w:bookmarkStart w:id="36" w:name="_Toc513725695"/>
      <w:r w:rsidRPr="007D4E8D">
        <w:t>Sample</w:t>
      </w:r>
      <w:r w:rsidR="000B4590">
        <w:t>s</w:t>
      </w:r>
      <w:bookmarkEnd w:id="36"/>
    </w:p>
    <w:p w14:paraId="4991BE9E" w14:textId="02419151" w:rsidR="007D4E8D" w:rsidRDefault="00F96BB9" w:rsidP="009F53E5">
      <w:pPr>
        <w:ind w:firstLine="720"/>
        <w:jc w:val="both"/>
        <w:rPr>
          <w:rFonts w:ascii="Times New Roman" w:hAnsi="Times New Roman"/>
        </w:rPr>
      </w:pPr>
      <w:r>
        <w:rPr>
          <w:rFonts w:ascii="Times New Roman" w:hAnsi="Times New Roman"/>
        </w:rPr>
        <w:t>To answer the research questions, I utilize</w:t>
      </w:r>
      <w:r w:rsidR="000B4590">
        <w:rPr>
          <w:rFonts w:ascii="Times New Roman" w:hAnsi="Times New Roman"/>
        </w:rPr>
        <w:t xml:space="preserve"> </w:t>
      </w:r>
      <w:r w:rsidR="00B80437">
        <w:rPr>
          <w:rFonts w:ascii="Times New Roman" w:hAnsi="Times New Roman"/>
        </w:rPr>
        <w:t>three</w:t>
      </w:r>
      <w:r w:rsidR="000B4590">
        <w:rPr>
          <w:rFonts w:ascii="Times New Roman" w:hAnsi="Times New Roman"/>
        </w:rPr>
        <w:t xml:space="preserve"> distinct prison inmate release </w:t>
      </w:r>
      <w:r w:rsidR="0082181F">
        <w:rPr>
          <w:rFonts w:ascii="Times New Roman" w:hAnsi="Times New Roman"/>
        </w:rPr>
        <w:t>samples</w:t>
      </w:r>
      <w:r w:rsidR="000B4590">
        <w:rPr>
          <w:rFonts w:ascii="Times New Roman" w:hAnsi="Times New Roman"/>
        </w:rPr>
        <w:t xml:space="preserve">: </w:t>
      </w:r>
      <w:r w:rsidR="00E47F22">
        <w:rPr>
          <w:rFonts w:ascii="Times New Roman" w:hAnsi="Times New Roman"/>
        </w:rPr>
        <w:t xml:space="preserve">1) </w:t>
      </w:r>
      <w:r w:rsidR="007E0815">
        <w:rPr>
          <w:rFonts w:ascii="Times New Roman" w:hAnsi="Times New Roman"/>
        </w:rPr>
        <w:t xml:space="preserve">all prison releases; 2) </w:t>
      </w:r>
      <w:r w:rsidR="00907B78">
        <w:rPr>
          <w:rFonts w:ascii="Times New Roman" w:hAnsi="Times New Roman"/>
        </w:rPr>
        <w:t xml:space="preserve">all prison releases who incurred an infraction </w:t>
      </w:r>
      <w:r w:rsidR="00907B78" w:rsidRPr="002757FB">
        <w:rPr>
          <w:rFonts w:ascii="Times New Roman" w:hAnsi="Times New Roman"/>
          <w:i/>
        </w:rPr>
        <w:t>and</w:t>
      </w:r>
      <w:r w:rsidR="00907B78">
        <w:rPr>
          <w:rFonts w:ascii="Times New Roman" w:hAnsi="Times New Roman"/>
        </w:rPr>
        <w:t xml:space="preserve"> were eligible to </w:t>
      </w:r>
      <w:r w:rsidR="001B60AC">
        <w:rPr>
          <w:rFonts w:ascii="Times New Roman" w:hAnsi="Times New Roman"/>
        </w:rPr>
        <w:t>receive an earned</w:t>
      </w:r>
      <w:r w:rsidR="00907B78">
        <w:rPr>
          <w:rFonts w:ascii="Times New Roman" w:hAnsi="Times New Roman"/>
        </w:rPr>
        <w:t xml:space="preserve"> credit sanction; </w:t>
      </w:r>
      <w:r w:rsidR="007E0815">
        <w:rPr>
          <w:rFonts w:ascii="Times New Roman" w:hAnsi="Times New Roman"/>
        </w:rPr>
        <w:t xml:space="preserve">and </w:t>
      </w:r>
      <w:r w:rsidR="00B80437">
        <w:rPr>
          <w:rFonts w:ascii="Times New Roman" w:hAnsi="Times New Roman"/>
        </w:rPr>
        <w:t>3</w:t>
      </w:r>
      <w:r w:rsidR="00907B78">
        <w:rPr>
          <w:rFonts w:ascii="Times New Roman" w:hAnsi="Times New Roman"/>
        </w:rPr>
        <w:t xml:space="preserve">) </w:t>
      </w:r>
      <w:r w:rsidR="000B4590">
        <w:rPr>
          <w:rFonts w:ascii="Times New Roman" w:hAnsi="Times New Roman"/>
        </w:rPr>
        <w:t>all</w:t>
      </w:r>
      <w:r w:rsidR="00E47F22">
        <w:rPr>
          <w:rFonts w:ascii="Times New Roman" w:hAnsi="Times New Roman"/>
        </w:rPr>
        <w:t xml:space="preserve"> prison releases who incurred an </w:t>
      </w:r>
      <w:r w:rsidR="000B4590">
        <w:rPr>
          <w:rFonts w:ascii="Times New Roman" w:hAnsi="Times New Roman"/>
        </w:rPr>
        <w:t>infraction</w:t>
      </w:r>
      <w:r w:rsidR="00907B78">
        <w:rPr>
          <w:rFonts w:ascii="Times New Roman" w:hAnsi="Times New Roman"/>
        </w:rPr>
        <w:t xml:space="preserve">, who received </w:t>
      </w:r>
      <w:r w:rsidR="001B60AC">
        <w:rPr>
          <w:rFonts w:ascii="Times New Roman" w:hAnsi="Times New Roman"/>
        </w:rPr>
        <w:t>an earned</w:t>
      </w:r>
      <w:r w:rsidR="000B4590">
        <w:rPr>
          <w:rFonts w:ascii="Times New Roman" w:hAnsi="Times New Roman"/>
        </w:rPr>
        <w:t xml:space="preserve"> credit sanction</w:t>
      </w:r>
      <w:r w:rsidR="00907B78">
        <w:rPr>
          <w:rFonts w:ascii="Times New Roman" w:hAnsi="Times New Roman"/>
        </w:rPr>
        <w:t xml:space="preserve">, </w:t>
      </w:r>
      <w:r w:rsidR="00907B78" w:rsidRPr="002757FB">
        <w:rPr>
          <w:rFonts w:ascii="Times New Roman" w:hAnsi="Times New Roman"/>
          <w:i/>
        </w:rPr>
        <w:t>and</w:t>
      </w:r>
      <w:r w:rsidR="00907B78">
        <w:rPr>
          <w:rFonts w:ascii="Times New Roman" w:hAnsi="Times New Roman"/>
        </w:rPr>
        <w:t xml:space="preserve"> were eligible to lose the </w:t>
      </w:r>
      <w:r w:rsidR="003322D0">
        <w:rPr>
          <w:rFonts w:ascii="Times New Roman" w:hAnsi="Times New Roman"/>
        </w:rPr>
        <w:t>maximum number</w:t>
      </w:r>
      <w:r w:rsidR="00907B78">
        <w:rPr>
          <w:rFonts w:ascii="Times New Roman" w:hAnsi="Times New Roman"/>
        </w:rPr>
        <w:t xml:space="preserve"> of </w:t>
      </w:r>
      <w:r w:rsidR="003322D0">
        <w:rPr>
          <w:rFonts w:ascii="Times New Roman" w:hAnsi="Times New Roman"/>
        </w:rPr>
        <w:t>credits</w:t>
      </w:r>
      <w:r w:rsidR="00907B78">
        <w:rPr>
          <w:rFonts w:ascii="Times New Roman" w:hAnsi="Times New Roman"/>
        </w:rPr>
        <w:t xml:space="preserve"> </w:t>
      </w:r>
      <w:r w:rsidR="003322D0">
        <w:rPr>
          <w:rFonts w:ascii="Times New Roman" w:hAnsi="Times New Roman"/>
        </w:rPr>
        <w:t>allowed</w:t>
      </w:r>
      <w:r w:rsidR="00907B78">
        <w:rPr>
          <w:rFonts w:ascii="Times New Roman" w:hAnsi="Times New Roman"/>
        </w:rPr>
        <w:t xml:space="preserve"> by the infraction class.  </w:t>
      </w:r>
      <w:r w:rsidR="00246362">
        <w:rPr>
          <w:rFonts w:ascii="Times New Roman" w:hAnsi="Times New Roman"/>
        </w:rPr>
        <w:t xml:space="preserve">These </w:t>
      </w:r>
      <w:r w:rsidR="00A50338">
        <w:rPr>
          <w:rFonts w:ascii="Times New Roman" w:hAnsi="Times New Roman"/>
        </w:rPr>
        <w:t>three</w:t>
      </w:r>
      <w:r w:rsidR="00246362">
        <w:rPr>
          <w:rFonts w:ascii="Times New Roman" w:hAnsi="Times New Roman"/>
        </w:rPr>
        <w:t xml:space="preserve"> distinct inmate </w:t>
      </w:r>
      <w:r w:rsidR="0082181F">
        <w:rPr>
          <w:rFonts w:ascii="Times New Roman" w:hAnsi="Times New Roman"/>
        </w:rPr>
        <w:t>samples</w:t>
      </w:r>
      <w:r w:rsidR="00246362">
        <w:rPr>
          <w:rFonts w:ascii="Times New Roman" w:hAnsi="Times New Roman"/>
        </w:rPr>
        <w:t xml:space="preserve"> </w:t>
      </w:r>
      <w:r>
        <w:rPr>
          <w:rFonts w:ascii="Times New Roman" w:hAnsi="Times New Roman"/>
        </w:rPr>
        <w:t>are</w:t>
      </w:r>
      <w:r w:rsidR="00246362">
        <w:rPr>
          <w:rFonts w:ascii="Times New Roman" w:hAnsi="Times New Roman"/>
        </w:rPr>
        <w:t xml:space="preserve"> required, as this study </w:t>
      </w:r>
      <w:r>
        <w:rPr>
          <w:rFonts w:ascii="Times New Roman" w:hAnsi="Times New Roman"/>
        </w:rPr>
        <w:t>begins</w:t>
      </w:r>
      <w:r w:rsidR="00246362">
        <w:rPr>
          <w:rFonts w:ascii="Times New Roman" w:hAnsi="Times New Roman"/>
        </w:rPr>
        <w:t xml:space="preserve"> with one </w:t>
      </w:r>
      <w:r w:rsidR="0082181F">
        <w:rPr>
          <w:rFonts w:ascii="Times New Roman" w:hAnsi="Times New Roman"/>
        </w:rPr>
        <w:t>group</w:t>
      </w:r>
      <w:r w:rsidR="00246362">
        <w:rPr>
          <w:rFonts w:ascii="Times New Roman" w:hAnsi="Times New Roman"/>
        </w:rPr>
        <w:t xml:space="preserve"> and then </w:t>
      </w:r>
      <w:r>
        <w:rPr>
          <w:rFonts w:ascii="Times New Roman" w:hAnsi="Times New Roman"/>
        </w:rPr>
        <w:t>dives</w:t>
      </w:r>
      <w:r w:rsidR="00246362">
        <w:rPr>
          <w:rFonts w:ascii="Times New Roman" w:hAnsi="Times New Roman"/>
        </w:rPr>
        <w:t xml:space="preserve"> deeper into its subsets to address subsequent stages of the infraction and sanctioning process.</w:t>
      </w:r>
    </w:p>
    <w:p w14:paraId="2552667E" w14:textId="70B49876" w:rsidR="007E0815" w:rsidRPr="007E0815" w:rsidRDefault="00C54D4D" w:rsidP="00C54D4D">
      <w:pPr>
        <w:pStyle w:val="NoSpacing"/>
        <w:tabs>
          <w:tab w:val="left" w:pos="720"/>
        </w:tabs>
        <w:spacing w:before="2" w:after="2" w:line="480" w:lineRule="auto"/>
        <w:jc w:val="both"/>
        <w:rPr>
          <w:rFonts w:ascii="Times New Roman" w:hAnsi="Times New Roman"/>
          <w:color w:val="FF0000"/>
          <w:szCs w:val="24"/>
        </w:rPr>
      </w:pPr>
      <w:r>
        <w:rPr>
          <w:rFonts w:ascii="Times New Roman" w:hAnsi="Times New Roman"/>
        </w:rPr>
        <w:tab/>
      </w:r>
      <w:r w:rsidR="007D4E8D">
        <w:rPr>
          <w:rFonts w:ascii="Times New Roman" w:hAnsi="Times New Roman"/>
        </w:rPr>
        <w:t xml:space="preserve">The first sample </w:t>
      </w:r>
      <w:r w:rsidR="003322D0">
        <w:rPr>
          <w:rFonts w:ascii="Times New Roman" w:hAnsi="Times New Roman"/>
        </w:rPr>
        <w:t>a</w:t>
      </w:r>
      <w:r w:rsidR="003322D0" w:rsidRPr="007B4DDF">
        <w:rPr>
          <w:rFonts w:ascii="Times New Roman" w:hAnsi="Times New Roman"/>
        </w:rPr>
        <w:t>ddre</w:t>
      </w:r>
      <w:r w:rsidR="003322D0">
        <w:rPr>
          <w:rFonts w:ascii="Times New Roman" w:hAnsi="Times New Roman"/>
        </w:rPr>
        <w:t>sse</w:t>
      </w:r>
      <w:r w:rsidR="00F96BB9">
        <w:rPr>
          <w:rFonts w:ascii="Times New Roman" w:hAnsi="Times New Roman"/>
        </w:rPr>
        <w:t>s</w:t>
      </w:r>
      <w:r w:rsidR="00CF1CDF" w:rsidRPr="007B4DDF">
        <w:rPr>
          <w:rFonts w:ascii="Times New Roman" w:hAnsi="Times New Roman"/>
        </w:rPr>
        <w:t xml:space="preserve"> the first </w:t>
      </w:r>
      <w:r w:rsidR="00907B78" w:rsidRPr="007B4DDF">
        <w:rPr>
          <w:rFonts w:ascii="Times New Roman" w:hAnsi="Times New Roman"/>
        </w:rPr>
        <w:t xml:space="preserve">research question (RQ.1):  </w:t>
      </w:r>
      <w:r w:rsidR="00BA404C" w:rsidRPr="007B4DDF">
        <w:rPr>
          <w:rFonts w:ascii="Times New Roman" w:hAnsi="Times New Roman"/>
        </w:rPr>
        <w:t>“</w:t>
      </w:r>
      <w:r w:rsidR="00BA03BA" w:rsidRPr="007B4DDF">
        <w:rPr>
          <w:rFonts w:ascii="Times New Roman" w:hAnsi="Times New Roman"/>
          <w:szCs w:val="24"/>
        </w:rPr>
        <w:t xml:space="preserve">Are there race </w:t>
      </w:r>
      <w:r w:rsidR="00E47F22" w:rsidRPr="007B4DDF">
        <w:rPr>
          <w:rFonts w:ascii="Times New Roman" w:hAnsi="Times New Roman"/>
          <w:szCs w:val="24"/>
        </w:rPr>
        <w:t>or</w:t>
      </w:r>
      <w:r w:rsidR="00BA03BA" w:rsidRPr="007B4DDF">
        <w:rPr>
          <w:rFonts w:ascii="Times New Roman" w:hAnsi="Times New Roman"/>
          <w:szCs w:val="24"/>
        </w:rPr>
        <w:t xml:space="preserve"> gender differences in </w:t>
      </w:r>
      <w:r w:rsidR="00B34C38" w:rsidRPr="007B4DDF">
        <w:rPr>
          <w:rFonts w:ascii="Times New Roman" w:hAnsi="Times New Roman"/>
          <w:szCs w:val="24"/>
        </w:rPr>
        <w:t>who incurred a</w:t>
      </w:r>
      <w:r w:rsidR="007E0815" w:rsidRPr="007B4DDF">
        <w:rPr>
          <w:rFonts w:ascii="Times New Roman" w:hAnsi="Times New Roman"/>
          <w:szCs w:val="24"/>
        </w:rPr>
        <w:t xml:space="preserve"> prison infraction</w:t>
      </w:r>
      <w:r w:rsidR="00CF1CDF" w:rsidRPr="007B4DDF">
        <w:rPr>
          <w:rFonts w:ascii="Times New Roman" w:hAnsi="Times New Roman"/>
          <w:szCs w:val="24"/>
        </w:rPr>
        <w:t>?</w:t>
      </w:r>
      <w:r w:rsidR="00BA404C" w:rsidRPr="007B4DDF">
        <w:rPr>
          <w:rFonts w:ascii="Times New Roman" w:hAnsi="Times New Roman"/>
          <w:szCs w:val="24"/>
        </w:rPr>
        <w:t>”</w:t>
      </w:r>
      <w:r w:rsidR="005E3487">
        <w:rPr>
          <w:rFonts w:ascii="Times New Roman" w:hAnsi="Times New Roman"/>
          <w:szCs w:val="24"/>
        </w:rPr>
        <w:t xml:space="preserve">  </w:t>
      </w:r>
      <w:r w:rsidR="007E0815" w:rsidRPr="007B4DDF">
        <w:rPr>
          <w:rFonts w:ascii="Times New Roman" w:hAnsi="Times New Roman"/>
          <w:szCs w:val="24"/>
        </w:rPr>
        <w:t xml:space="preserve">Eligible offenders include </w:t>
      </w:r>
      <w:r w:rsidR="003322D0">
        <w:rPr>
          <w:rFonts w:ascii="Times New Roman" w:hAnsi="Times New Roman"/>
        </w:rPr>
        <w:t>inmates who exited prison between 2012 and 2013</w:t>
      </w:r>
      <w:r w:rsidR="007E0815" w:rsidRPr="007B4DDF">
        <w:rPr>
          <w:rFonts w:ascii="Times New Roman" w:hAnsi="Times New Roman"/>
        </w:rPr>
        <w:t xml:space="preserve"> (</w:t>
      </w:r>
      <w:r w:rsidR="007E0815" w:rsidRPr="007B4DDF">
        <w:rPr>
          <w:rFonts w:ascii="Times New Roman" w:hAnsi="Times New Roman"/>
          <w:i/>
        </w:rPr>
        <w:t>n</w:t>
      </w:r>
      <w:r w:rsidR="007E0815" w:rsidRPr="007B4DDF">
        <w:rPr>
          <w:rFonts w:ascii="Times New Roman" w:hAnsi="Times New Roman"/>
        </w:rPr>
        <w:t xml:space="preserve">=15,695).  However, data are oftentimes subject to entry errors and these state prison data </w:t>
      </w:r>
      <w:r w:rsidR="00F96BB9">
        <w:rPr>
          <w:rFonts w:ascii="Times New Roman" w:hAnsi="Times New Roman"/>
        </w:rPr>
        <w:t>are</w:t>
      </w:r>
      <w:r w:rsidR="007E0815" w:rsidRPr="007B4DDF">
        <w:rPr>
          <w:rFonts w:ascii="Times New Roman" w:hAnsi="Times New Roman"/>
        </w:rPr>
        <w:t xml:space="preserve"> no exception.  A validity check of the ratio of the inmate’s sentence to the inmate’s time served in prison suggest</w:t>
      </w:r>
      <w:r w:rsidR="00D648BE">
        <w:rPr>
          <w:rFonts w:ascii="Times New Roman" w:hAnsi="Times New Roman"/>
        </w:rPr>
        <w:t>s</w:t>
      </w:r>
      <w:r w:rsidR="00F96BB9">
        <w:rPr>
          <w:rFonts w:ascii="Times New Roman" w:hAnsi="Times New Roman"/>
        </w:rPr>
        <w:t xml:space="preserve"> </w:t>
      </w:r>
      <w:r w:rsidR="007E0815" w:rsidRPr="007B4DDF">
        <w:rPr>
          <w:rFonts w:ascii="Times New Roman" w:hAnsi="Times New Roman"/>
        </w:rPr>
        <w:t xml:space="preserve">that some </w:t>
      </w:r>
      <w:r w:rsidR="00C70547">
        <w:rPr>
          <w:rFonts w:ascii="Times New Roman" w:hAnsi="Times New Roman"/>
        </w:rPr>
        <w:t>inmates</w:t>
      </w:r>
      <w:r w:rsidR="007E0815" w:rsidRPr="007B4DDF">
        <w:rPr>
          <w:rFonts w:ascii="Times New Roman" w:hAnsi="Times New Roman"/>
        </w:rPr>
        <w:t xml:space="preserve"> served over 100</w:t>
      </w:r>
      <w:r w:rsidR="00026EA3">
        <w:rPr>
          <w:rFonts w:ascii="Times New Roman" w:hAnsi="Times New Roman"/>
        </w:rPr>
        <w:t xml:space="preserve"> percent</w:t>
      </w:r>
      <w:r w:rsidR="007E0815" w:rsidRPr="007B4DDF">
        <w:rPr>
          <w:rFonts w:ascii="Times New Roman" w:hAnsi="Times New Roman"/>
        </w:rPr>
        <w:t xml:space="preserve"> of their sentence (</w:t>
      </w:r>
      <w:r w:rsidR="007E0815" w:rsidRPr="007B4DDF">
        <w:rPr>
          <w:rFonts w:ascii="Times New Roman" w:hAnsi="Times New Roman"/>
          <w:i/>
        </w:rPr>
        <w:t>n</w:t>
      </w:r>
      <w:r w:rsidR="007E0815" w:rsidRPr="007B4DDF">
        <w:rPr>
          <w:rFonts w:ascii="Times New Roman" w:hAnsi="Times New Roman"/>
        </w:rPr>
        <w:t>=</w:t>
      </w:r>
      <w:r w:rsidR="007B4DDF" w:rsidRPr="007B4DDF">
        <w:rPr>
          <w:rFonts w:ascii="Times New Roman" w:hAnsi="Times New Roman"/>
        </w:rPr>
        <w:t>1</w:t>
      </w:r>
      <w:r w:rsidR="00840A9E">
        <w:rPr>
          <w:rFonts w:ascii="Times New Roman" w:hAnsi="Times New Roman"/>
        </w:rPr>
        <w:t>,</w:t>
      </w:r>
      <w:r w:rsidR="007B4DDF" w:rsidRPr="007B4DDF">
        <w:rPr>
          <w:rFonts w:ascii="Times New Roman" w:hAnsi="Times New Roman"/>
        </w:rPr>
        <w:t>025</w:t>
      </w:r>
      <w:r w:rsidR="007E0815" w:rsidRPr="007B4DDF">
        <w:rPr>
          <w:rFonts w:ascii="Times New Roman" w:hAnsi="Times New Roman"/>
        </w:rPr>
        <w:t xml:space="preserve">; </w:t>
      </w:r>
      <w:r w:rsidR="007B4DDF" w:rsidRPr="007B4DDF">
        <w:rPr>
          <w:rFonts w:ascii="Times New Roman" w:hAnsi="Times New Roman"/>
        </w:rPr>
        <w:t>7</w:t>
      </w:r>
      <w:r w:rsidR="00B80437">
        <w:rPr>
          <w:rFonts w:ascii="Times New Roman" w:hAnsi="Times New Roman"/>
        </w:rPr>
        <w:t xml:space="preserve"> percent</w:t>
      </w:r>
      <w:r w:rsidR="007E0815" w:rsidRPr="007B4DDF">
        <w:rPr>
          <w:rFonts w:ascii="Times New Roman" w:hAnsi="Times New Roman"/>
        </w:rPr>
        <w:t>).  Others served 0</w:t>
      </w:r>
      <w:r w:rsidR="00026EA3">
        <w:rPr>
          <w:rFonts w:ascii="Times New Roman" w:hAnsi="Times New Roman"/>
        </w:rPr>
        <w:t xml:space="preserve"> percent</w:t>
      </w:r>
      <w:r w:rsidR="007E0815" w:rsidRPr="007B4DDF">
        <w:rPr>
          <w:rFonts w:ascii="Times New Roman" w:hAnsi="Times New Roman"/>
        </w:rPr>
        <w:t xml:space="preserve"> of their sentence (</w:t>
      </w:r>
      <w:r w:rsidR="007E0815" w:rsidRPr="007B4DDF">
        <w:rPr>
          <w:rFonts w:ascii="Times New Roman" w:hAnsi="Times New Roman"/>
          <w:i/>
        </w:rPr>
        <w:t>n</w:t>
      </w:r>
      <w:r w:rsidR="007E0815" w:rsidRPr="007B4DDF">
        <w:rPr>
          <w:rFonts w:ascii="Times New Roman" w:hAnsi="Times New Roman"/>
        </w:rPr>
        <w:t>=20</w:t>
      </w:r>
      <w:r w:rsidR="007B4DDF" w:rsidRPr="007B4DDF">
        <w:rPr>
          <w:rFonts w:ascii="Times New Roman" w:hAnsi="Times New Roman"/>
        </w:rPr>
        <w:t>2</w:t>
      </w:r>
      <w:r w:rsidR="007E0815" w:rsidRPr="007B4DDF">
        <w:rPr>
          <w:rFonts w:ascii="Times New Roman" w:hAnsi="Times New Roman"/>
        </w:rPr>
        <w:t xml:space="preserve">; </w:t>
      </w:r>
      <w:r w:rsidR="007B4DDF" w:rsidRPr="007B4DDF">
        <w:rPr>
          <w:rFonts w:ascii="Times New Roman" w:hAnsi="Times New Roman"/>
        </w:rPr>
        <w:t>1</w:t>
      </w:r>
      <w:r w:rsidR="00B80437">
        <w:rPr>
          <w:rFonts w:ascii="Times New Roman" w:hAnsi="Times New Roman"/>
        </w:rPr>
        <w:t xml:space="preserve"> percent</w:t>
      </w:r>
      <w:r w:rsidR="007E0815" w:rsidRPr="007B4DDF">
        <w:rPr>
          <w:rFonts w:ascii="Times New Roman" w:hAnsi="Times New Roman"/>
        </w:rPr>
        <w:t xml:space="preserve">). To </w:t>
      </w:r>
      <w:r w:rsidR="005E3487">
        <w:rPr>
          <w:rFonts w:ascii="Times New Roman" w:hAnsi="Times New Roman"/>
        </w:rPr>
        <w:t>insure the</w:t>
      </w:r>
      <w:r w:rsidR="007E0815" w:rsidRPr="007B4DDF">
        <w:rPr>
          <w:rFonts w:ascii="Times New Roman" w:hAnsi="Times New Roman"/>
        </w:rPr>
        <w:t xml:space="preserve"> quality</w:t>
      </w:r>
      <w:r w:rsidR="005E3487">
        <w:rPr>
          <w:rFonts w:ascii="Times New Roman" w:hAnsi="Times New Roman"/>
        </w:rPr>
        <w:t xml:space="preserve"> of the</w:t>
      </w:r>
      <w:r w:rsidR="007E0815" w:rsidRPr="007B4DDF">
        <w:rPr>
          <w:rFonts w:ascii="Times New Roman" w:hAnsi="Times New Roman"/>
        </w:rPr>
        <w:t xml:space="preserve"> data, </w:t>
      </w:r>
      <w:r w:rsidR="00F96BB9">
        <w:rPr>
          <w:rFonts w:ascii="Times New Roman" w:hAnsi="Times New Roman"/>
        </w:rPr>
        <w:t>I exclude these</w:t>
      </w:r>
      <w:r w:rsidR="007E0815" w:rsidRPr="007B4DDF">
        <w:rPr>
          <w:rFonts w:ascii="Times New Roman" w:hAnsi="Times New Roman"/>
        </w:rPr>
        <w:t xml:space="preserve"> </w:t>
      </w:r>
      <w:r w:rsidR="00DB62C9">
        <w:rPr>
          <w:rFonts w:ascii="Times New Roman" w:hAnsi="Times New Roman"/>
        </w:rPr>
        <w:t>observations</w:t>
      </w:r>
      <w:r w:rsidR="007E0815" w:rsidRPr="007B4DDF">
        <w:rPr>
          <w:rFonts w:ascii="Times New Roman" w:hAnsi="Times New Roman"/>
        </w:rPr>
        <w:t xml:space="preserve"> </w:t>
      </w:r>
      <w:r w:rsidR="00F96BB9">
        <w:rPr>
          <w:rFonts w:ascii="Times New Roman" w:hAnsi="Times New Roman"/>
        </w:rPr>
        <w:t>from</w:t>
      </w:r>
      <w:r w:rsidR="007E0815" w:rsidRPr="007B4DDF">
        <w:rPr>
          <w:rFonts w:ascii="Times New Roman" w:hAnsi="Times New Roman"/>
        </w:rPr>
        <w:t xml:space="preserve"> the analysis.  Additionally, due to sample size limitations, </w:t>
      </w:r>
      <w:r w:rsidR="00D648BE">
        <w:rPr>
          <w:rFonts w:ascii="Times New Roman" w:hAnsi="Times New Roman"/>
        </w:rPr>
        <w:t xml:space="preserve">I </w:t>
      </w:r>
      <w:r w:rsidR="00FA16EA">
        <w:rPr>
          <w:rFonts w:ascii="Times New Roman" w:hAnsi="Times New Roman"/>
        </w:rPr>
        <w:t>continue the</w:t>
      </w:r>
      <w:r w:rsidR="007E0815" w:rsidRPr="007B4DDF">
        <w:rPr>
          <w:rFonts w:ascii="Times New Roman" w:hAnsi="Times New Roman"/>
        </w:rPr>
        <w:t xml:space="preserve"> </w:t>
      </w:r>
      <w:r w:rsidR="001B60AC">
        <w:rPr>
          <w:rFonts w:ascii="Times New Roman" w:hAnsi="Times New Roman"/>
        </w:rPr>
        <w:t xml:space="preserve">data </w:t>
      </w:r>
      <w:r w:rsidR="007E0815" w:rsidRPr="007B4DDF">
        <w:rPr>
          <w:rFonts w:ascii="Times New Roman" w:hAnsi="Times New Roman"/>
        </w:rPr>
        <w:t>reduction process.</w:t>
      </w:r>
      <w:r w:rsidR="00FA5874">
        <w:rPr>
          <w:rFonts w:ascii="Times New Roman" w:hAnsi="Times New Roman"/>
        </w:rPr>
        <w:t xml:space="preserve">  </w:t>
      </w:r>
      <w:r w:rsidR="007E0815" w:rsidRPr="007B4DDF">
        <w:rPr>
          <w:rFonts w:ascii="Times New Roman" w:hAnsi="Times New Roman"/>
        </w:rPr>
        <w:t>Race/ethnicity include</w:t>
      </w:r>
      <w:r w:rsidR="00D648BE">
        <w:rPr>
          <w:rFonts w:ascii="Times New Roman" w:hAnsi="Times New Roman"/>
        </w:rPr>
        <w:t>s</w:t>
      </w:r>
      <w:r w:rsidR="007E0815" w:rsidRPr="007B4DDF">
        <w:rPr>
          <w:rFonts w:ascii="Times New Roman" w:hAnsi="Times New Roman"/>
        </w:rPr>
        <w:t xml:space="preserve"> the following categories:  African American, Asian, Caucasian, Hispanic, Native American, Pacific Islander, and Other.  For the purpose of this analysis, I </w:t>
      </w:r>
      <w:r w:rsidR="00F96BB9">
        <w:rPr>
          <w:rFonts w:ascii="Times New Roman" w:hAnsi="Times New Roman"/>
        </w:rPr>
        <w:t>omit</w:t>
      </w:r>
      <w:r w:rsidR="007E0815" w:rsidRPr="007B4DDF">
        <w:rPr>
          <w:rFonts w:ascii="Times New Roman" w:hAnsi="Times New Roman"/>
        </w:rPr>
        <w:t xml:space="preserve"> Asian, Pacific Islander, </w:t>
      </w:r>
      <w:r w:rsidR="001C160B">
        <w:rPr>
          <w:rFonts w:ascii="Times New Roman" w:hAnsi="Times New Roman"/>
        </w:rPr>
        <w:t xml:space="preserve">and </w:t>
      </w:r>
      <w:r w:rsidR="007E0815" w:rsidRPr="007B4DDF">
        <w:rPr>
          <w:rFonts w:ascii="Times New Roman" w:hAnsi="Times New Roman"/>
        </w:rPr>
        <w:t xml:space="preserve">Other </w:t>
      </w:r>
      <w:r w:rsidR="001C160B">
        <w:rPr>
          <w:rFonts w:ascii="Times New Roman" w:hAnsi="Times New Roman"/>
        </w:rPr>
        <w:t>inmates</w:t>
      </w:r>
      <w:r w:rsidR="007E0815" w:rsidRPr="007B4DDF">
        <w:rPr>
          <w:rFonts w:ascii="Times New Roman" w:hAnsi="Times New Roman"/>
        </w:rPr>
        <w:t xml:space="preserve">, as they collectively </w:t>
      </w:r>
      <w:r w:rsidR="00F96BB9">
        <w:rPr>
          <w:rFonts w:ascii="Times New Roman" w:hAnsi="Times New Roman"/>
        </w:rPr>
        <w:t>ma</w:t>
      </w:r>
      <w:r w:rsidR="00D648BE">
        <w:rPr>
          <w:rFonts w:ascii="Times New Roman" w:hAnsi="Times New Roman"/>
        </w:rPr>
        <w:t>k</w:t>
      </w:r>
      <w:r w:rsidR="00F96BB9">
        <w:rPr>
          <w:rFonts w:ascii="Times New Roman" w:hAnsi="Times New Roman"/>
        </w:rPr>
        <w:t>e</w:t>
      </w:r>
      <w:r w:rsidR="007E0815" w:rsidRPr="007B4DDF">
        <w:rPr>
          <w:rFonts w:ascii="Times New Roman" w:hAnsi="Times New Roman"/>
        </w:rPr>
        <w:t xml:space="preserve"> up less than one percent of </w:t>
      </w:r>
      <w:r w:rsidR="005E3487">
        <w:rPr>
          <w:rFonts w:ascii="Times New Roman" w:hAnsi="Times New Roman"/>
        </w:rPr>
        <w:t>the total</w:t>
      </w:r>
      <w:r w:rsidR="007E0815" w:rsidRPr="007B4DDF">
        <w:rPr>
          <w:rFonts w:ascii="Times New Roman" w:hAnsi="Times New Roman"/>
        </w:rPr>
        <w:t xml:space="preserve"> </w:t>
      </w:r>
      <w:r w:rsidR="005E3487">
        <w:rPr>
          <w:rFonts w:ascii="Times New Roman" w:hAnsi="Times New Roman"/>
        </w:rPr>
        <w:t>sample</w:t>
      </w:r>
      <w:r w:rsidR="007E0815" w:rsidRPr="007B4DDF">
        <w:rPr>
          <w:rFonts w:ascii="Times New Roman" w:hAnsi="Times New Roman"/>
        </w:rPr>
        <w:t xml:space="preserve"> </w:t>
      </w:r>
      <w:r w:rsidR="007E0815" w:rsidRPr="007B4DDF">
        <w:rPr>
          <w:rFonts w:ascii="Times New Roman" w:hAnsi="Times New Roman"/>
        </w:rPr>
        <w:lastRenderedPageBreak/>
        <w:t>(</w:t>
      </w:r>
      <w:r w:rsidR="007E0815" w:rsidRPr="007B4DDF">
        <w:rPr>
          <w:rFonts w:ascii="Times New Roman" w:hAnsi="Times New Roman"/>
          <w:i/>
        </w:rPr>
        <w:t>n</w:t>
      </w:r>
      <w:r w:rsidR="007E0815" w:rsidRPr="007B4DDF">
        <w:rPr>
          <w:rFonts w:ascii="Times New Roman" w:hAnsi="Times New Roman"/>
        </w:rPr>
        <w:t>=</w:t>
      </w:r>
      <w:r w:rsidR="007B4DDF" w:rsidRPr="007B4DDF">
        <w:rPr>
          <w:rFonts w:ascii="Times New Roman" w:hAnsi="Times New Roman"/>
        </w:rPr>
        <w:t>67</w:t>
      </w:r>
      <w:r w:rsidR="007E0815" w:rsidRPr="007B4DDF">
        <w:rPr>
          <w:rFonts w:ascii="Times New Roman" w:hAnsi="Times New Roman"/>
        </w:rPr>
        <w:t xml:space="preserve">; </w:t>
      </w:r>
      <w:r w:rsidR="007B4DDF" w:rsidRPr="007B4DDF">
        <w:rPr>
          <w:rFonts w:ascii="Times New Roman" w:hAnsi="Times New Roman"/>
        </w:rPr>
        <w:t>&lt;1</w:t>
      </w:r>
      <w:r w:rsidR="00B80437">
        <w:rPr>
          <w:rFonts w:ascii="Times New Roman" w:hAnsi="Times New Roman"/>
        </w:rPr>
        <w:t xml:space="preserve"> percent</w:t>
      </w:r>
      <w:r w:rsidR="007E0815" w:rsidRPr="007B4DDF">
        <w:rPr>
          <w:rFonts w:ascii="Times New Roman" w:hAnsi="Times New Roman"/>
        </w:rPr>
        <w:t xml:space="preserve">).  </w:t>
      </w:r>
      <w:r w:rsidR="00335C4B">
        <w:rPr>
          <w:rFonts w:ascii="Times New Roman" w:hAnsi="Times New Roman"/>
        </w:rPr>
        <w:t>Alt</w:t>
      </w:r>
      <w:r w:rsidR="007E0815" w:rsidRPr="007B4DDF">
        <w:rPr>
          <w:rFonts w:ascii="Times New Roman" w:hAnsi="Times New Roman"/>
        </w:rPr>
        <w:t xml:space="preserve">hough their outcomes </w:t>
      </w:r>
      <w:r w:rsidR="00F96BB9">
        <w:rPr>
          <w:rFonts w:ascii="Times New Roman" w:hAnsi="Times New Roman"/>
        </w:rPr>
        <w:t>are</w:t>
      </w:r>
      <w:r w:rsidR="007E0815" w:rsidRPr="007B4DDF">
        <w:rPr>
          <w:rFonts w:ascii="Times New Roman" w:hAnsi="Times New Roman"/>
        </w:rPr>
        <w:t xml:space="preserve"> important on a substantive level, their small numbers </w:t>
      </w:r>
      <w:r w:rsidR="00F96BB9">
        <w:rPr>
          <w:rFonts w:ascii="Times New Roman" w:hAnsi="Times New Roman"/>
        </w:rPr>
        <w:t>d</w:t>
      </w:r>
      <w:r w:rsidR="00D648BE">
        <w:rPr>
          <w:rFonts w:ascii="Times New Roman" w:hAnsi="Times New Roman"/>
        </w:rPr>
        <w:t>o</w:t>
      </w:r>
      <w:r w:rsidR="005E3487">
        <w:rPr>
          <w:rFonts w:ascii="Times New Roman" w:hAnsi="Times New Roman"/>
        </w:rPr>
        <w:t xml:space="preserve"> </w:t>
      </w:r>
      <w:r w:rsidR="007E0815" w:rsidRPr="007B4DDF">
        <w:rPr>
          <w:rFonts w:ascii="Times New Roman" w:hAnsi="Times New Roman"/>
        </w:rPr>
        <w:t xml:space="preserve">not allow for statistical analysis. Next, I </w:t>
      </w:r>
      <w:r w:rsidR="005E3487">
        <w:rPr>
          <w:rFonts w:ascii="Times New Roman" w:hAnsi="Times New Roman"/>
        </w:rPr>
        <w:t>omit</w:t>
      </w:r>
      <w:r w:rsidR="007E0815" w:rsidRPr="007B4DDF">
        <w:rPr>
          <w:rFonts w:ascii="Times New Roman" w:hAnsi="Times New Roman"/>
        </w:rPr>
        <w:t xml:space="preserve"> inmates under </w:t>
      </w:r>
      <w:r w:rsidR="00B634B6">
        <w:rPr>
          <w:rFonts w:ascii="Times New Roman" w:hAnsi="Times New Roman"/>
        </w:rPr>
        <w:t>a</w:t>
      </w:r>
      <w:r w:rsidR="007E0815" w:rsidRPr="007B4DDF">
        <w:rPr>
          <w:rFonts w:ascii="Times New Roman" w:hAnsi="Times New Roman"/>
        </w:rPr>
        <w:t xml:space="preserve"> </w:t>
      </w:r>
      <w:r w:rsidR="00B634B6">
        <w:rPr>
          <w:rFonts w:ascii="Times New Roman" w:hAnsi="Times New Roman"/>
        </w:rPr>
        <w:t>d</w:t>
      </w:r>
      <w:r w:rsidR="007E0815" w:rsidRPr="007B4DDF">
        <w:rPr>
          <w:rFonts w:ascii="Times New Roman" w:hAnsi="Times New Roman"/>
        </w:rPr>
        <w:t xml:space="preserve">elayed </w:t>
      </w:r>
      <w:r w:rsidR="00B634B6">
        <w:rPr>
          <w:rFonts w:ascii="Times New Roman" w:hAnsi="Times New Roman"/>
        </w:rPr>
        <w:t>s</w:t>
      </w:r>
      <w:r w:rsidR="007E0815" w:rsidRPr="007B4DDF">
        <w:rPr>
          <w:rFonts w:ascii="Times New Roman" w:hAnsi="Times New Roman"/>
        </w:rPr>
        <w:t xml:space="preserve">entencing </w:t>
      </w:r>
      <w:r w:rsidR="00B634B6">
        <w:rPr>
          <w:rFonts w:ascii="Times New Roman" w:hAnsi="Times New Roman"/>
        </w:rPr>
        <w:t>p</w:t>
      </w:r>
      <w:r w:rsidR="007E0815" w:rsidRPr="007B4DDF">
        <w:rPr>
          <w:rFonts w:ascii="Times New Roman" w:hAnsi="Times New Roman"/>
        </w:rPr>
        <w:t xml:space="preserve">rogram for </w:t>
      </w:r>
      <w:r w:rsidR="00B634B6">
        <w:rPr>
          <w:rFonts w:ascii="Times New Roman" w:hAnsi="Times New Roman"/>
        </w:rPr>
        <w:t>y</w:t>
      </w:r>
      <w:r w:rsidR="007E0815" w:rsidRPr="007B4DDF">
        <w:rPr>
          <w:rFonts w:ascii="Times New Roman" w:hAnsi="Times New Roman"/>
        </w:rPr>
        <w:t xml:space="preserve">oung </w:t>
      </w:r>
      <w:r w:rsidR="00B634B6">
        <w:rPr>
          <w:rFonts w:ascii="Times New Roman" w:hAnsi="Times New Roman"/>
        </w:rPr>
        <w:t>a</w:t>
      </w:r>
      <w:r w:rsidR="007E0815" w:rsidRPr="007B4DDF">
        <w:rPr>
          <w:rFonts w:ascii="Times New Roman" w:hAnsi="Times New Roman"/>
        </w:rPr>
        <w:t>dults (</w:t>
      </w:r>
      <w:r w:rsidR="007E0815" w:rsidRPr="007B4DDF">
        <w:rPr>
          <w:rFonts w:ascii="Times New Roman" w:hAnsi="Times New Roman"/>
          <w:i/>
        </w:rPr>
        <w:t>n</w:t>
      </w:r>
      <w:r w:rsidR="007E0815" w:rsidRPr="007B4DDF">
        <w:rPr>
          <w:rFonts w:ascii="Times New Roman" w:hAnsi="Times New Roman"/>
        </w:rPr>
        <w:t>=</w:t>
      </w:r>
      <w:r w:rsidR="007B4DDF" w:rsidRPr="007B4DDF">
        <w:rPr>
          <w:rFonts w:ascii="Times New Roman" w:hAnsi="Times New Roman"/>
        </w:rPr>
        <w:t>12</w:t>
      </w:r>
      <w:r w:rsidR="007E0815" w:rsidRPr="007B4DDF">
        <w:rPr>
          <w:rFonts w:ascii="Times New Roman" w:hAnsi="Times New Roman"/>
        </w:rPr>
        <w:t>8; &lt;1</w:t>
      </w:r>
      <w:r w:rsidR="00B80437">
        <w:rPr>
          <w:rFonts w:ascii="Times New Roman" w:hAnsi="Times New Roman"/>
        </w:rPr>
        <w:t xml:space="preserve"> percent</w:t>
      </w:r>
      <w:r w:rsidR="007E0815" w:rsidRPr="007B4DDF">
        <w:rPr>
          <w:rFonts w:ascii="Times New Roman" w:hAnsi="Times New Roman"/>
        </w:rPr>
        <w:t>)</w:t>
      </w:r>
      <w:r w:rsidR="00B634B6">
        <w:rPr>
          <w:rFonts w:ascii="Times New Roman" w:hAnsi="Times New Roman"/>
        </w:rPr>
        <w:t>,</w:t>
      </w:r>
      <w:r w:rsidR="007E0815" w:rsidRPr="007B4DDF">
        <w:rPr>
          <w:rFonts w:ascii="Times New Roman" w:hAnsi="Times New Roman"/>
        </w:rPr>
        <w:t xml:space="preserve"> as their prison experience </w:t>
      </w:r>
      <w:r w:rsidR="00D648BE">
        <w:rPr>
          <w:rFonts w:ascii="Times New Roman" w:hAnsi="Times New Roman"/>
        </w:rPr>
        <w:t>is</w:t>
      </w:r>
      <w:r w:rsidR="007E0815" w:rsidRPr="007B4DDF">
        <w:rPr>
          <w:rFonts w:ascii="Times New Roman" w:hAnsi="Times New Roman"/>
        </w:rPr>
        <w:t xml:space="preserve"> markedly different than the general inmate population</w:t>
      </w:r>
      <w:r w:rsidR="00FB74F5">
        <w:rPr>
          <w:rFonts w:ascii="Times New Roman" w:hAnsi="Times New Roman"/>
        </w:rPr>
        <w:t>.</w:t>
      </w:r>
      <w:r w:rsidR="007E0815" w:rsidRPr="007B4DDF">
        <w:rPr>
          <w:rStyle w:val="FootnoteReference"/>
          <w:rFonts w:ascii="Times New Roman" w:hAnsi="Times New Roman"/>
        </w:rPr>
        <w:footnoteReference w:id="16"/>
      </w:r>
      <w:r w:rsidR="007E0815" w:rsidRPr="007B4DDF">
        <w:rPr>
          <w:rFonts w:ascii="Times New Roman" w:hAnsi="Times New Roman"/>
        </w:rPr>
        <w:t xml:space="preserve">  </w:t>
      </w:r>
      <w:r w:rsidR="003322D0">
        <w:rPr>
          <w:rFonts w:ascii="Times New Roman" w:hAnsi="Times New Roman"/>
        </w:rPr>
        <w:t>The total</w:t>
      </w:r>
      <w:r w:rsidR="007E0815" w:rsidRPr="007B4DDF">
        <w:rPr>
          <w:rFonts w:ascii="Times New Roman" w:hAnsi="Times New Roman"/>
        </w:rPr>
        <w:t xml:space="preserve"> data reduction process result</w:t>
      </w:r>
      <w:r w:rsidR="00D648BE">
        <w:rPr>
          <w:rFonts w:ascii="Times New Roman" w:hAnsi="Times New Roman"/>
        </w:rPr>
        <w:t>s</w:t>
      </w:r>
      <w:r w:rsidR="007E0815" w:rsidRPr="007B4DDF">
        <w:rPr>
          <w:rFonts w:ascii="Times New Roman" w:hAnsi="Times New Roman"/>
        </w:rPr>
        <w:t xml:space="preserve"> in </w:t>
      </w:r>
      <w:r w:rsidR="007B4DDF" w:rsidRPr="007B4DDF">
        <w:rPr>
          <w:rFonts w:ascii="Times New Roman" w:hAnsi="Times New Roman"/>
        </w:rPr>
        <w:t>1,422</w:t>
      </w:r>
      <w:r w:rsidR="007E0815" w:rsidRPr="007B4DDF">
        <w:rPr>
          <w:rFonts w:ascii="Times New Roman" w:hAnsi="Times New Roman"/>
        </w:rPr>
        <w:t xml:space="preserve"> (</w:t>
      </w:r>
      <w:r w:rsidR="007B4DDF" w:rsidRPr="007B4DDF">
        <w:rPr>
          <w:rFonts w:ascii="Times New Roman" w:hAnsi="Times New Roman"/>
        </w:rPr>
        <w:t>9</w:t>
      </w:r>
      <w:r w:rsidR="00B80437">
        <w:rPr>
          <w:rFonts w:ascii="Times New Roman" w:hAnsi="Times New Roman"/>
        </w:rPr>
        <w:t xml:space="preserve"> percent</w:t>
      </w:r>
      <w:r w:rsidR="007E0815" w:rsidRPr="007B4DDF">
        <w:rPr>
          <w:rFonts w:ascii="Times New Roman" w:hAnsi="Times New Roman"/>
        </w:rPr>
        <w:t>) inmates being removed</w:t>
      </w:r>
      <w:r w:rsidR="005E3487">
        <w:rPr>
          <w:rFonts w:ascii="Times New Roman" w:hAnsi="Times New Roman"/>
        </w:rPr>
        <w:t xml:space="preserve">, leaving a final sample </w:t>
      </w:r>
      <w:r w:rsidR="007E0815" w:rsidRPr="007B4DDF">
        <w:rPr>
          <w:rFonts w:ascii="Times New Roman" w:hAnsi="Times New Roman"/>
        </w:rPr>
        <w:t xml:space="preserve">for RQ.1 </w:t>
      </w:r>
      <w:r w:rsidR="005E3487">
        <w:rPr>
          <w:rFonts w:ascii="Times New Roman" w:hAnsi="Times New Roman"/>
        </w:rPr>
        <w:t>of</w:t>
      </w:r>
      <w:r w:rsidR="007E0815" w:rsidRPr="007B4DDF">
        <w:rPr>
          <w:rFonts w:ascii="Times New Roman" w:hAnsi="Times New Roman"/>
        </w:rPr>
        <w:t xml:space="preserve"> </w:t>
      </w:r>
      <w:r w:rsidR="007B4DDF" w:rsidRPr="007B4DDF">
        <w:rPr>
          <w:rFonts w:ascii="Times New Roman" w:hAnsi="Times New Roman"/>
        </w:rPr>
        <w:t>14,273</w:t>
      </w:r>
      <w:r w:rsidR="007E0815" w:rsidRPr="007B4DDF">
        <w:rPr>
          <w:rFonts w:ascii="Times New Roman" w:hAnsi="Times New Roman"/>
        </w:rPr>
        <w:t xml:space="preserve"> inmates.  </w:t>
      </w:r>
    </w:p>
    <w:p w14:paraId="4110710C" w14:textId="080FF809" w:rsidR="00B80437" w:rsidRPr="00B80437" w:rsidRDefault="00907B78" w:rsidP="00C54D4D">
      <w:pPr>
        <w:pStyle w:val="NoSpacing"/>
        <w:tabs>
          <w:tab w:val="left" w:pos="720"/>
        </w:tabs>
        <w:spacing w:before="2" w:after="2" w:line="480" w:lineRule="auto"/>
        <w:jc w:val="both"/>
        <w:rPr>
          <w:rFonts w:ascii="Times New Roman" w:hAnsi="Times New Roman"/>
        </w:rPr>
      </w:pPr>
      <w:r>
        <w:rPr>
          <w:rFonts w:ascii="Times New Roman" w:hAnsi="Times New Roman"/>
        </w:rPr>
        <w:tab/>
        <w:t>The second sample</w:t>
      </w:r>
      <w:r w:rsidR="00026EA3">
        <w:rPr>
          <w:rFonts w:ascii="Times New Roman" w:hAnsi="Times New Roman"/>
        </w:rPr>
        <w:t>, a subset of inmates from</w:t>
      </w:r>
      <w:r w:rsidR="001C160B">
        <w:rPr>
          <w:rFonts w:ascii="Times New Roman" w:hAnsi="Times New Roman"/>
        </w:rPr>
        <w:t xml:space="preserve"> RQ.1,</w:t>
      </w:r>
      <w:r>
        <w:rPr>
          <w:rFonts w:ascii="Times New Roman" w:hAnsi="Times New Roman"/>
        </w:rPr>
        <w:t xml:space="preserve"> aim</w:t>
      </w:r>
      <w:r w:rsidR="00F96BB9">
        <w:rPr>
          <w:rFonts w:ascii="Times New Roman" w:hAnsi="Times New Roman"/>
        </w:rPr>
        <w:t>s</w:t>
      </w:r>
      <w:r>
        <w:rPr>
          <w:rFonts w:ascii="Times New Roman" w:hAnsi="Times New Roman"/>
        </w:rPr>
        <w:t xml:space="preserve"> to answer research question 2 (RQ.2):  “</w:t>
      </w:r>
      <w:r w:rsidR="007D2B2B">
        <w:rPr>
          <w:rFonts w:ascii="Times New Roman" w:hAnsi="Times New Roman"/>
        </w:rPr>
        <w:t xml:space="preserve">For </w:t>
      </w:r>
      <w:r w:rsidR="00B34C38">
        <w:rPr>
          <w:rFonts w:ascii="Times New Roman" w:hAnsi="Times New Roman"/>
        </w:rPr>
        <w:t>inmates</w:t>
      </w:r>
      <w:r w:rsidR="007D2B2B">
        <w:rPr>
          <w:rFonts w:ascii="Times New Roman" w:hAnsi="Times New Roman"/>
        </w:rPr>
        <w:t xml:space="preserve"> who incurred an infraction, </w:t>
      </w:r>
      <w:r w:rsidR="00B34C38">
        <w:rPr>
          <w:rFonts w:ascii="Times New Roman" w:hAnsi="Times New Roman"/>
          <w:szCs w:val="24"/>
        </w:rPr>
        <w:t>a</w:t>
      </w:r>
      <w:r w:rsidR="00B34C38" w:rsidRPr="00BA03BA">
        <w:rPr>
          <w:rFonts w:ascii="Times New Roman" w:hAnsi="Times New Roman"/>
          <w:szCs w:val="24"/>
        </w:rPr>
        <w:t xml:space="preserve">re there race </w:t>
      </w:r>
      <w:r w:rsidR="00B34C38">
        <w:rPr>
          <w:rFonts w:ascii="Times New Roman" w:hAnsi="Times New Roman"/>
          <w:szCs w:val="24"/>
        </w:rPr>
        <w:t>or</w:t>
      </w:r>
      <w:r w:rsidR="00B34C38" w:rsidRPr="00BA03BA">
        <w:rPr>
          <w:rFonts w:ascii="Times New Roman" w:hAnsi="Times New Roman"/>
          <w:szCs w:val="24"/>
        </w:rPr>
        <w:t xml:space="preserve"> gender differences in</w:t>
      </w:r>
      <w:r w:rsidR="00B34C38">
        <w:rPr>
          <w:rFonts w:ascii="Times New Roman" w:hAnsi="Times New Roman"/>
          <w:szCs w:val="24"/>
        </w:rPr>
        <w:t xml:space="preserve"> the</w:t>
      </w:r>
      <w:r w:rsidR="00B34C38" w:rsidRPr="00BA03BA">
        <w:rPr>
          <w:rFonts w:ascii="Times New Roman" w:hAnsi="Times New Roman"/>
          <w:szCs w:val="24"/>
        </w:rPr>
        <w:t xml:space="preserve"> </w:t>
      </w:r>
      <w:r w:rsidR="007D2B2B">
        <w:rPr>
          <w:rFonts w:ascii="Times New Roman" w:hAnsi="Times New Roman"/>
          <w:szCs w:val="24"/>
        </w:rPr>
        <w:t xml:space="preserve">likelihood of receiving </w:t>
      </w:r>
      <w:r w:rsidR="001B60AC">
        <w:rPr>
          <w:rFonts w:ascii="Times New Roman" w:hAnsi="Times New Roman"/>
          <w:szCs w:val="24"/>
        </w:rPr>
        <w:t>an earned</w:t>
      </w:r>
      <w:r w:rsidR="007D2B2B">
        <w:rPr>
          <w:rFonts w:ascii="Times New Roman" w:hAnsi="Times New Roman"/>
          <w:szCs w:val="24"/>
        </w:rPr>
        <w:t xml:space="preserve"> credit sanction for this infraction</w:t>
      </w:r>
      <w:r w:rsidRPr="00A847CF">
        <w:rPr>
          <w:rFonts w:ascii="Times New Roman" w:hAnsi="Times New Roman"/>
          <w:szCs w:val="24"/>
        </w:rPr>
        <w:t>?</w:t>
      </w:r>
      <w:r>
        <w:rPr>
          <w:rFonts w:ascii="Times New Roman" w:hAnsi="Times New Roman"/>
          <w:szCs w:val="24"/>
        </w:rPr>
        <w:t xml:space="preserve">”  </w:t>
      </w:r>
      <w:r w:rsidR="00335C4B">
        <w:rPr>
          <w:rFonts w:ascii="Times New Roman" w:hAnsi="Times New Roman"/>
        </w:rPr>
        <w:t>Alt</w:t>
      </w:r>
      <w:r w:rsidR="00335C4B" w:rsidRPr="007B4DDF">
        <w:rPr>
          <w:rFonts w:ascii="Times New Roman" w:hAnsi="Times New Roman"/>
        </w:rPr>
        <w:t xml:space="preserve">hough </w:t>
      </w:r>
      <w:r w:rsidR="007E0815">
        <w:rPr>
          <w:rFonts w:ascii="Times New Roman" w:hAnsi="Times New Roman"/>
          <w:szCs w:val="24"/>
        </w:rPr>
        <w:t xml:space="preserve">RQ.1 </w:t>
      </w:r>
      <w:r w:rsidR="00F96BB9">
        <w:rPr>
          <w:rFonts w:ascii="Times New Roman" w:hAnsi="Times New Roman"/>
          <w:szCs w:val="24"/>
        </w:rPr>
        <w:t>is</w:t>
      </w:r>
      <w:r w:rsidR="007E0815">
        <w:rPr>
          <w:rFonts w:ascii="Times New Roman" w:hAnsi="Times New Roman"/>
          <w:szCs w:val="24"/>
        </w:rPr>
        <w:t xml:space="preserve"> the starting sample from which RQ.2 </w:t>
      </w:r>
      <w:r w:rsidR="00F96BB9">
        <w:rPr>
          <w:rFonts w:ascii="Times New Roman" w:hAnsi="Times New Roman"/>
          <w:szCs w:val="24"/>
        </w:rPr>
        <w:t>comes</w:t>
      </w:r>
      <w:r w:rsidR="007E0815">
        <w:rPr>
          <w:rFonts w:ascii="Times New Roman" w:hAnsi="Times New Roman"/>
          <w:szCs w:val="24"/>
        </w:rPr>
        <w:t xml:space="preserve">, the data structure </w:t>
      </w:r>
      <w:r w:rsidR="00F96BB9">
        <w:rPr>
          <w:rFonts w:ascii="Times New Roman" w:hAnsi="Times New Roman"/>
          <w:szCs w:val="24"/>
        </w:rPr>
        <w:t xml:space="preserve">is different.  I </w:t>
      </w:r>
      <w:r w:rsidR="00026EA3">
        <w:rPr>
          <w:rFonts w:ascii="Times New Roman" w:hAnsi="Times New Roman"/>
          <w:szCs w:val="24"/>
        </w:rPr>
        <w:t>shift</w:t>
      </w:r>
      <w:r w:rsidR="007E0815">
        <w:rPr>
          <w:rFonts w:ascii="Times New Roman" w:hAnsi="Times New Roman"/>
          <w:szCs w:val="24"/>
        </w:rPr>
        <w:t xml:space="preserve"> from a wide data structure to a long data structure.  </w:t>
      </w:r>
      <w:r w:rsidR="002E3452">
        <w:rPr>
          <w:rFonts w:ascii="Times New Roman" w:hAnsi="Times New Roman"/>
          <w:szCs w:val="24"/>
        </w:rPr>
        <w:t>T</w:t>
      </w:r>
      <w:r w:rsidR="007E0815">
        <w:rPr>
          <w:rFonts w:ascii="Times New Roman" w:hAnsi="Times New Roman"/>
          <w:szCs w:val="24"/>
        </w:rPr>
        <w:t>he number of inmate</w:t>
      </w:r>
      <w:r w:rsidR="00FA5874">
        <w:rPr>
          <w:rFonts w:ascii="Times New Roman" w:hAnsi="Times New Roman"/>
          <w:szCs w:val="24"/>
        </w:rPr>
        <w:t>s</w:t>
      </w:r>
      <w:r w:rsidR="007E0815">
        <w:rPr>
          <w:rFonts w:ascii="Times New Roman" w:hAnsi="Times New Roman"/>
          <w:szCs w:val="24"/>
        </w:rPr>
        <w:t xml:space="preserve"> </w:t>
      </w:r>
      <w:r w:rsidR="00026EA3">
        <w:rPr>
          <w:rFonts w:ascii="Times New Roman" w:hAnsi="Times New Roman"/>
          <w:szCs w:val="24"/>
        </w:rPr>
        <w:t>is reduced</w:t>
      </w:r>
      <w:r w:rsidR="002E3452">
        <w:rPr>
          <w:rFonts w:ascii="Times New Roman" w:hAnsi="Times New Roman"/>
          <w:szCs w:val="24"/>
        </w:rPr>
        <w:t xml:space="preserve"> because I only retain inmates who incurred an infraction.  However, </w:t>
      </w:r>
      <w:r w:rsidR="007E0815">
        <w:rPr>
          <w:rFonts w:ascii="Times New Roman" w:hAnsi="Times New Roman"/>
          <w:szCs w:val="24"/>
        </w:rPr>
        <w:t xml:space="preserve">the number of observations </w:t>
      </w:r>
      <w:r w:rsidR="00FA5874">
        <w:rPr>
          <w:rFonts w:ascii="Times New Roman" w:hAnsi="Times New Roman"/>
          <w:szCs w:val="24"/>
        </w:rPr>
        <w:t xml:space="preserve">per inmate </w:t>
      </w:r>
      <w:r w:rsidR="007E0815">
        <w:rPr>
          <w:rFonts w:ascii="Times New Roman" w:hAnsi="Times New Roman"/>
          <w:szCs w:val="24"/>
        </w:rPr>
        <w:t>increas</w:t>
      </w:r>
      <w:r w:rsidR="00A50338">
        <w:rPr>
          <w:rFonts w:ascii="Times New Roman" w:hAnsi="Times New Roman"/>
          <w:szCs w:val="24"/>
        </w:rPr>
        <w:t>es</w:t>
      </w:r>
      <w:r w:rsidR="005E3487">
        <w:rPr>
          <w:rFonts w:ascii="Times New Roman" w:hAnsi="Times New Roman"/>
          <w:szCs w:val="24"/>
        </w:rPr>
        <w:t xml:space="preserve"> due to my examination of mu</w:t>
      </w:r>
      <w:r w:rsidR="007E0815">
        <w:rPr>
          <w:rFonts w:ascii="Times New Roman" w:hAnsi="Times New Roman"/>
          <w:szCs w:val="24"/>
        </w:rPr>
        <w:t xml:space="preserve">ltiple incidents within an </w:t>
      </w:r>
      <w:r w:rsidR="00C41B28">
        <w:rPr>
          <w:rFonts w:ascii="Times New Roman" w:hAnsi="Times New Roman"/>
          <w:szCs w:val="24"/>
        </w:rPr>
        <w:t>inmate</w:t>
      </w:r>
      <w:r w:rsidR="007E0815">
        <w:rPr>
          <w:rFonts w:ascii="Times New Roman" w:hAnsi="Times New Roman"/>
          <w:szCs w:val="24"/>
        </w:rPr>
        <w:t xml:space="preserve">.  </w:t>
      </w:r>
      <w:r w:rsidR="002E3452">
        <w:rPr>
          <w:rFonts w:ascii="Times New Roman" w:hAnsi="Times New Roman"/>
          <w:szCs w:val="24"/>
        </w:rPr>
        <w:t>As such, m</w:t>
      </w:r>
      <w:r w:rsidR="005E3487">
        <w:rPr>
          <w:rFonts w:ascii="Times New Roman" w:hAnsi="Times New Roman"/>
          <w:szCs w:val="24"/>
        </w:rPr>
        <w:t>y</w:t>
      </w:r>
      <w:r w:rsidR="007E0815">
        <w:rPr>
          <w:rFonts w:ascii="Times New Roman" w:hAnsi="Times New Roman"/>
          <w:szCs w:val="24"/>
        </w:rPr>
        <w:t xml:space="preserve"> sample of </w:t>
      </w:r>
      <w:r w:rsidR="00C41B28">
        <w:rPr>
          <w:rFonts w:ascii="Times New Roman" w:hAnsi="Times New Roman"/>
          <w:szCs w:val="24"/>
        </w:rPr>
        <w:t>14,2</w:t>
      </w:r>
      <w:r w:rsidR="007B4DDF">
        <w:rPr>
          <w:rFonts w:ascii="Times New Roman" w:hAnsi="Times New Roman"/>
          <w:szCs w:val="24"/>
        </w:rPr>
        <w:t>73</w:t>
      </w:r>
      <w:r w:rsidR="00C41B28">
        <w:rPr>
          <w:rFonts w:ascii="Times New Roman" w:hAnsi="Times New Roman"/>
          <w:szCs w:val="24"/>
        </w:rPr>
        <w:t xml:space="preserve"> inmates</w:t>
      </w:r>
      <w:r w:rsidR="007E0815">
        <w:rPr>
          <w:rFonts w:ascii="Times New Roman" w:hAnsi="Times New Roman"/>
          <w:szCs w:val="24"/>
        </w:rPr>
        <w:t xml:space="preserve"> </w:t>
      </w:r>
      <w:r w:rsidR="00026EA3">
        <w:rPr>
          <w:rFonts w:ascii="Times New Roman" w:hAnsi="Times New Roman"/>
          <w:szCs w:val="24"/>
        </w:rPr>
        <w:t>narrow</w:t>
      </w:r>
      <w:r w:rsidR="00D648BE">
        <w:rPr>
          <w:rFonts w:ascii="Times New Roman" w:hAnsi="Times New Roman"/>
          <w:szCs w:val="24"/>
        </w:rPr>
        <w:t>s</w:t>
      </w:r>
      <w:r w:rsidR="007E0815">
        <w:rPr>
          <w:rFonts w:ascii="Times New Roman" w:hAnsi="Times New Roman"/>
          <w:szCs w:val="24"/>
        </w:rPr>
        <w:t xml:space="preserve"> to </w:t>
      </w:r>
      <w:r w:rsidR="00840A9E">
        <w:rPr>
          <w:rFonts w:ascii="Times New Roman" w:hAnsi="Times New Roman"/>
          <w:szCs w:val="24"/>
        </w:rPr>
        <w:t xml:space="preserve">just </w:t>
      </w:r>
      <w:r w:rsidR="007E0815">
        <w:rPr>
          <w:rFonts w:ascii="Times New Roman" w:hAnsi="Times New Roman"/>
          <w:szCs w:val="24"/>
        </w:rPr>
        <w:t>6</w:t>
      </w:r>
      <w:r w:rsidR="00C41B28">
        <w:rPr>
          <w:rFonts w:ascii="Times New Roman" w:hAnsi="Times New Roman"/>
          <w:szCs w:val="24"/>
        </w:rPr>
        <w:t>,</w:t>
      </w:r>
      <w:r w:rsidR="00204A09">
        <w:rPr>
          <w:rFonts w:ascii="Times New Roman" w:hAnsi="Times New Roman"/>
          <w:szCs w:val="24"/>
        </w:rPr>
        <w:t>431</w:t>
      </w:r>
      <w:r w:rsidR="007E0815">
        <w:rPr>
          <w:rFonts w:ascii="Times New Roman" w:hAnsi="Times New Roman"/>
          <w:szCs w:val="24"/>
        </w:rPr>
        <w:t xml:space="preserve"> inmates</w:t>
      </w:r>
      <w:r w:rsidR="007231EF">
        <w:rPr>
          <w:rFonts w:ascii="Times New Roman" w:hAnsi="Times New Roman"/>
          <w:szCs w:val="24"/>
        </w:rPr>
        <w:t>, but t</w:t>
      </w:r>
      <w:r w:rsidR="00C41B28">
        <w:rPr>
          <w:rFonts w:ascii="Times New Roman" w:hAnsi="Times New Roman"/>
          <w:szCs w:val="24"/>
        </w:rPr>
        <w:t>hese 6,</w:t>
      </w:r>
      <w:r w:rsidR="00204A09">
        <w:rPr>
          <w:rFonts w:ascii="Times New Roman" w:hAnsi="Times New Roman"/>
          <w:szCs w:val="24"/>
        </w:rPr>
        <w:t>431</w:t>
      </w:r>
      <w:r w:rsidR="00C41B28">
        <w:rPr>
          <w:rFonts w:ascii="Times New Roman" w:hAnsi="Times New Roman"/>
          <w:szCs w:val="24"/>
        </w:rPr>
        <w:t xml:space="preserve"> inmates </w:t>
      </w:r>
      <w:r w:rsidR="007E0815">
        <w:rPr>
          <w:rFonts w:ascii="Times New Roman" w:hAnsi="Times New Roman"/>
          <w:szCs w:val="24"/>
        </w:rPr>
        <w:t xml:space="preserve">incurred a total of </w:t>
      </w:r>
      <w:r w:rsidR="00204A09">
        <w:rPr>
          <w:rFonts w:ascii="Times New Roman" w:hAnsi="Times New Roman"/>
          <w:szCs w:val="24"/>
        </w:rPr>
        <w:t>29,927</w:t>
      </w:r>
      <w:r w:rsidR="007E0815">
        <w:rPr>
          <w:rFonts w:ascii="Times New Roman" w:hAnsi="Times New Roman"/>
          <w:szCs w:val="24"/>
        </w:rPr>
        <w:t xml:space="preserve"> infractions.  </w:t>
      </w:r>
      <w:r w:rsidR="00C41B28">
        <w:rPr>
          <w:rFonts w:ascii="Times New Roman" w:hAnsi="Times New Roman"/>
          <w:szCs w:val="24"/>
        </w:rPr>
        <w:t xml:space="preserve">Not all observations, however, </w:t>
      </w:r>
      <w:r w:rsidR="00D648BE">
        <w:rPr>
          <w:rFonts w:ascii="Times New Roman" w:hAnsi="Times New Roman"/>
          <w:szCs w:val="24"/>
        </w:rPr>
        <w:t>are</w:t>
      </w:r>
      <w:r w:rsidR="00C41B28">
        <w:rPr>
          <w:rFonts w:ascii="Times New Roman" w:hAnsi="Times New Roman"/>
          <w:szCs w:val="24"/>
        </w:rPr>
        <w:t xml:space="preserve"> eligible for inclusion in the analysis due to </w:t>
      </w:r>
      <w:r w:rsidR="00FA5874">
        <w:rPr>
          <w:rFonts w:ascii="Times New Roman" w:hAnsi="Times New Roman"/>
          <w:szCs w:val="24"/>
        </w:rPr>
        <w:t xml:space="preserve">important </w:t>
      </w:r>
      <w:r w:rsidR="00C41B28">
        <w:rPr>
          <w:rFonts w:ascii="Times New Roman" w:hAnsi="Times New Roman"/>
          <w:szCs w:val="24"/>
        </w:rPr>
        <w:t>policy stipulations</w:t>
      </w:r>
      <w:r w:rsidR="00F96BB9">
        <w:rPr>
          <w:rFonts w:ascii="Times New Roman" w:hAnsi="Times New Roman"/>
          <w:szCs w:val="24"/>
        </w:rPr>
        <w:t xml:space="preserve"> that affect</w:t>
      </w:r>
      <w:r w:rsidR="00D648BE">
        <w:rPr>
          <w:rFonts w:ascii="Times New Roman" w:hAnsi="Times New Roman"/>
          <w:szCs w:val="24"/>
        </w:rPr>
        <w:t xml:space="preserve"> </w:t>
      </w:r>
      <w:r w:rsidR="00FA5874">
        <w:rPr>
          <w:rFonts w:ascii="Times New Roman" w:hAnsi="Times New Roman"/>
          <w:szCs w:val="24"/>
        </w:rPr>
        <w:t>the outcome of interest</w:t>
      </w:r>
      <w:r w:rsidR="00C41B28">
        <w:rPr>
          <w:rFonts w:ascii="Times New Roman" w:hAnsi="Times New Roman"/>
          <w:szCs w:val="24"/>
        </w:rPr>
        <w:t xml:space="preserve">.  Specifically, </w:t>
      </w:r>
      <w:r w:rsidR="001C160B">
        <w:rPr>
          <w:rFonts w:ascii="Times New Roman" w:hAnsi="Times New Roman"/>
          <w:szCs w:val="24"/>
        </w:rPr>
        <w:t>departmental policy provision</w:t>
      </w:r>
      <w:r w:rsidR="005E3487">
        <w:rPr>
          <w:rFonts w:ascii="Times New Roman" w:hAnsi="Times New Roman"/>
          <w:szCs w:val="24"/>
        </w:rPr>
        <w:t>s</w:t>
      </w:r>
      <w:r w:rsidR="001C160B">
        <w:rPr>
          <w:rFonts w:ascii="Times New Roman" w:hAnsi="Times New Roman"/>
          <w:szCs w:val="24"/>
        </w:rPr>
        <w:t xml:space="preserve"> </w:t>
      </w:r>
      <w:r w:rsidR="005E3487">
        <w:rPr>
          <w:rFonts w:ascii="Times New Roman" w:hAnsi="Times New Roman"/>
          <w:szCs w:val="24"/>
        </w:rPr>
        <w:t>require</w:t>
      </w:r>
      <w:r w:rsidR="00D648BE">
        <w:rPr>
          <w:rFonts w:ascii="Times New Roman" w:hAnsi="Times New Roman"/>
          <w:szCs w:val="24"/>
        </w:rPr>
        <w:t>s</w:t>
      </w:r>
      <w:r w:rsidR="005E3487">
        <w:rPr>
          <w:rFonts w:ascii="Times New Roman" w:hAnsi="Times New Roman"/>
          <w:szCs w:val="24"/>
        </w:rPr>
        <w:t xml:space="preserve"> </w:t>
      </w:r>
      <w:r w:rsidR="00026EA3">
        <w:rPr>
          <w:rFonts w:ascii="Times New Roman" w:hAnsi="Times New Roman"/>
          <w:szCs w:val="24"/>
        </w:rPr>
        <w:t xml:space="preserve">an inmate to have accumulated at least one </w:t>
      </w:r>
      <w:r w:rsidR="005E3487">
        <w:rPr>
          <w:rFonts w:ascii="Times New Roman" w:hAnsi="Times New Roman"/>
          <w:szCs w:val="24"/>
        </w:rPr>
        <w:t xml:space="preserve">earned credit </w:t>
      </w:r>
      <w:r w:rsidR="00026EA3">
        <w:rPr>
          <w:rFonts w:ascii="Times New Roman" w:hAnsi="Times New Roman"/>
          <w:szCs w:val="24"/>
        </w:rPr>
        <w:t>before being eligible for have an earned credit removed</w:t>
      </w:r>
      <w:r w:rsidR="00FB74F5">
        <w:rPr>
          <w:rFonts w:ascii="Times New Roman" w:hAnsi="Times New Roman"/>
          <w:szCs w:val="24"/>
        </w:rPr>
        <w:t>.</w:t>
      </w:r>
      <w:r w:rsidR="001C160B">
        <w:rPr>
          <w:rStyle w:val="FootnoteReference"/>
          <w:rFonts w:ascii="Times New Roman" w:hAnsi="Times New Roman"/>
          <w:szCs w:val="24"/>
        </w:rPr>
        <w:footnoteReference w:id="17"/>
      </w:r>
      <w:r w:rsidR="00C41B28">
        <w:rPr>
          <w:rFonts w:ascii="Times New Roman" w:hAnsi="Times New Roman"/>
          <w:szCs w:val="24"/>
        </w:rPr>
        <w:t xml:space="preserve">  Of the </w:t>
      </w:r>
      <w:r>
        <w:rPr>
          <w:rFonts w:ascii="Times New Roman" w:hAnsi="Times New Roman"/>
          <w:szCs w:val="24"/>
        </w:rPr>
        <w:t>6,</w:t>
      </w:r>
      <w:r w:rsidR="00204A09">
        <w:rPr>
          <w:rFonts w:ascii="Times New Roman" w:hAnsi="Times New Roman"/>
          <w:szCs w:val="24"/>
        </w:rPr>
        <w:t>431</w:t>
      </w:r>
      <w:r>
        <w:rPr>
          <w:rFonts w:ascii="Times New Roman" w:hAnsi="Times New Roman"/>
          <w:szCs w:val="24"/>
        </w:rPr>
        <w:t xml:space="preserve"> inmates, only 6,</w:t>
      </w:r>
      <w:r w:rsidR="00204A09">
        <w:rPr>
          <w:rFonts w:ascii="Times New Roman" w:hAnsi="Times New Roman"/>
          <w:szCs w:val="24"/>
        </w:rPr>
        <w:t>355</w:t>
      </w:r>
      <w:r w:rsidR="007231EF">
        <w:rPr>
          <w:rFonts w:ascii="Times New Roman" w:hAnsi="Times New Roman"/>
          <w:szCs w:val="24"/>
        </w:rPr>
        <w:t xml:space="preserve"> inmates</w:t>
      </w:r>
      <w:r>
        <w:rPr>
          <w:rFonts w:ascii="Times New Roman" w:hAnsi="Times New Roman"/>
          <w:szCs w:val="24"/>
        </w:rPr>
        <w:t xml:space="preserve"> </w:t>
      </w:r>
      <w:r w:rsidRPr="00035CA1">
        <w:rPr>
          <w:rFonts w:ascii="Times New Roman" w:hAnsi="Times New Roman"/>
          <w:szCs w:val="24"/>
        </w:rPr>
        <w:lastRenderedPageBreak/>
        <w:t>(</w:t>
      </w:r>
      <w:r w:rsidR="00204A09">
        <w:rPr>
          <w:rFonts w:ascii="Times New Roman" w:hAnsi="Times New Roman"/>
          <w:szCs w:val="24"/>
        </w:rPr>
        <w:t>29,295</w:t>
      </w:r>
      <w:r w:rsidRPr="00035CA1">
        <w:rPr>
          <w:rFonts w:ascii="Times New Roman" w:hAnsi="Times New Roman"/>
          <w:szCs w:val="24"/>
        </w:rPr>
        <w:t xml:space="preserve"> infractions</w:t>
      </w:r>
      <w:r>
        <w:rPr>
          <w:rFonts w:ascii="Times New Roman" w:hAnsi="Times New Roman"/>
          <w:szCs w:val="24"/>
        </w:rPr>
        <w:t xml:space="preserve">) </w:t>
      </w:r>
      <w:r w:rsidR="00F96BB9">
        <w:rPr>
          <w:rFonts w:ascii="Times New Roman" w:hAnsi="Times New Roman"/>
          <w:szCs w:val="24"/>
        </w:rPr>
        <w:t xml:space="preserve">had </w:t>
      </w:r>
      <w:r w:rsidR="00026EA3">
        <w:rPr>
          <w:rFonts w:ascii="Times New Roman" w:hAnsi="Times New Roman"/>
          <w:szCs w:val="24"/>
        </w:rPr>
        <w:t xml:space="preserve">accumulated </w:t>
      </w:r>
      <w:r>
        <w:rPr>
          <w:rFonts w:ascii="Times New Roman" w:hAnsi="Times New Roman"/>
          <w:szCs w:val="24"/>
        </w:rPr>
        <w:t xml:space="preserve">at least one </w:t>
      </w:r>
      <w:r w:rsidR="001C160B">
        <w:rPr>
          <w:rFonts w:ascii="Times New Roman" w:hAnsi="Times New Roman"/>
          <w:szCs w:val="24"/>
        </w:rPr>
        <w:t xml:space="preserve">earned </w:t>
      </w:r>
      <w:r>
        <w:rPr>
          <w:rFonts w:ascii="Times New Roman" w:hAnsi="Times New Roman"/>
          <w:szCs w:val="24"/>
        </w:rPr>
        <w:t>credit</w:t>
      </w:r>
      <w:r w:rsidR="001C160B">
        <w:rPr>
          <w:rFonts w:ascii="Times New Roman" w:hAnsi="Times New Roman"/>
          <w:szCs w:val="24"/>
        </w:rPr>
        <w:t xml:space="preserve"> at the time of the infraction</w:t>
      </w:r>
      <w:r w:rsidR="00C41B28">
        <w:rPr>
          <w:rFonts w:ascii="Times New Roman" w:hAnsi="Times New Roman"/>
          <w:szCs w:val="24"/>
        </w:rPr>
        <w:t xml:space="preserve">, which thereby </w:t>
      </w:r>
      <w:r w:rsidR="00204A09" w:rsidRPr="00466EDC">
        <w:rPr>
          <w:rFonts w:ascii="Times New Roman" w:hAnsi="Times New Roman"/>
          <w:szCs w:val="24"/>
        </w:rPr>
        <w:t>exclude</w:t>
      </w:r>
      <w:r w:rsidR="00D648BE">
        <w:rPr>
          <w:rFonts w:ascii="Times New Roman" w:hAnsi="Times New Roman"/>
          <w:szCs w:val="24"/>
        </w:rPr>
        <w:t>s</w:t>
      </w:r>
      <w:r w:rsidR="00204A09" w:rsidRPr="00466EDC">
        <w:rPr>
          <w:rFonts w:ascii="Times New Roman" w:hAnsi="Times New Roman"/>
          <w:szCs w:val="24"/>
        </w:rPr>
        <w:t xml:space="preserve"> </w:t>
      </w:r>
      <w:r w:rsidR="00CE736A" w:rsidRPr="00466EDC">
        <w:rPr>
          <w:rFonts w:ascii="Times New Roman" w:hAnsi="Times New Roman"/>
          <w:szCs w:val="24"/>
        </w:rPr>
        <w:t>76</w:t>
      </w:r>
      <w:r w:rsidRPr="00466EDC">
        <w:rPr>
          <w:rFonts w:ascii="Times New Roman" w:hAnsi="Times New Roman"/>
          <w:szCs w:val="24"/>
        </w:rPr>
        <w:t xml:space="preserve"> inmates </w:t>
      </w:r>
      <w:r w:rsidR="00B5649E">
        <w:rPr>
          <w:rFonts w:ascii="Times New Roman" w:hAnsi="Times New Roman"/>
          <w:szCs w:val="24"/>
        </w:rPr>
        <w:t>(</w:t>
      </w:r>
      <w:r w:rsidR="009763FD">
        <w:rPr>
          <w:rFonts w:ascii="Times New Roman" w:hAnsi="Times New Roman"/>
          <w:szCs w:val="24"/>
        </w:rPr>
        <w:t>1</w:t>
      </w:r>
      <w:r w:rsidR="00B80437">
        <w:rPr>
          <w:rFonts w:ascii="Times New Roman" w:hAnsi="Times New Roman"/>
        </w:rPr>
        <w:t xml:space="preserve"> percent</w:t>
      </w:r>
      <w:r w:rsidR="00805D93">
        <w:rPr>
          <w:rFonts w:ascii="Times New Roman" w:hAnsi="Times New Roman"/>
          <w:szCs w:val="24"/>
        </w:rPr>
        <w:t xml:space="preserve">) and </w:t>
      </w:r>
      <w:r w:rsidR="00CE736A">
        <w:rPr>
          <w:rFonts w:ascii="Times New Roman" w:hAnsi="Times New Roman"/>
          <w:szCs w:val="24"/>
        </w:rPr>
        <w:t>632</w:t>
      </w:r>
      <w:r w:rsidR="00B5649E">
        <w:rPr>
          <w:rFonts w:ascii="Times New Roman" w:hAnsi="Times New Roman"/>
          <w:szCs w:val="24"/>
        </w:rPr>
        <w:t xml:space="preserve"> infractions (</w:t>
      </w:r>
      <w:r w:rsidR="009763FD">
        <w:rPr>
          <w:rFonts w:ascii="Times New Roman" w:hAnsi="Times New Roman"/>
          <w:szCs w:val="24"/>
        </w:rPr>
        <w:t>2</w:t>
      </w:r>
      <w:r w:rsidR="00B80437">
        <w:rPr>
          <w:rFonts w:ascii="Times New Roman" w:hAnsi="Times New Roman"/>
        </w:rPr>
        <w:t xml:space="preserve"> percent</w:t>
      </w:r>
      <w:r w:rsidR="00B5649E">
        <w:rPr>
          <w:rFonts w:ascii="Times New Roman" w:hAnsi="Times New Roman"/>
          <w:szCs w:val="24"/>
        </w:rPr>
        <w:t xml:space="preserve">) </w:t>
      </w:r>
      <w:r>
        <w:rPr>
          <w:rFonts w:ascii="Times New Roman" w:hAnsi="Times New Roman"/>
          <w:szCs w:val="24"/>
        </w:rPr>
        <w:t xml:space="preserve">from the analysis.  </w:t>
      </w:r>
      <w:r w:rsidR="00B5649E">
        <w:rPr>
          <w:rFonts w:ascii="Times New Roman" w:hAnsi="Times New Roman"/>
        </w:rPr>
        <w:t xml:space="preserve">I also omit inmates who </w:t>
      </w:r>
      <w:r w:rsidR="007231EF">
        <w:rPr>
          <w:rFonts w:ascii="Times New Roman" w:hAnsi="Times New Roman"/>
        </w:rPr>
        <w:t>served</w:t>
      </w:r>
      <w:r w:rsidR="00B5649E">
        <w:rPr>
          <w:rFonts w:ascii="Times New Roman" w:hAnsi="Times New Roman"/>
        </w:rPr>
        <w:t xml:space="preserve"> life sentences (</w:t>
      </w:r>
      <w:r w:rsidR="00B5649E" w:rsidRPr="00FA5874">
        <w:rPr>
          <w:rFonts w:ascii="Times New Roman" w:hAnsi="Times New Roman"/>
          <w:i/>
        </w:rPr>
        <w:t>n</w:t>
      </w:r>
      <w:r w:rsidR="00B5649E">
        <w:rPr>
          <w:rFonts w:ascii="Times New Roman" w:hAnsi="Times New Roman"/>
        </w:rPr>
        <w:t>=</w:t>
      </w:r>
      <w:r w:rsidR="00CE10EE">
        <w:rPr>
          <w:rFonts w:ascii="Times New Roman" w:hAnsi="Times New Roman"/>
        </w:rPr>
        <w:t>6</w:t>
      </w:r>
      <w:r w:rsidR="00B5649E">
        <w:rPr>
          <w:rFonts w:ascii="Times New Roman" w:hAnsi="Times New Roman"/>
        </w:rPr>
        <w:t>8/</w:t>
      </w:r>
      <w:r w:rsidR="00204A09">
        <w:rPr>
          <w:rFonts w:ascii="Times New Roman" w:hAnsi="Times New Roman"/>
        </w:rPr>
        <w:t>5</w:t>
      </w:r>
      <w:r w:rsidR="00CE736A">
        <w:rPr>
          <w:rFonts w:ascii="Times New Roman" w:hAnsi="Times New Roman"/>
        </w:rPr>
        <w:t>12</w:t>
      </w:r>
      <w:r w:rsidR="000C4D30">
        <w:rPr>
          <w:rFonts w:ascii="Times New Roman" w:hAnsi="Times New Roman"/>
        </w:rPr>
        <w:t xml:space="preserve">; </w:t>
      </w:r>
      <w:r w:rsidR="009763FD">
        <w:rPr>
          <w:rFonts w:ascii="Times New Roman" w:hAnsi="Times New Roman"/>
        </w:rPr>
        <w:t>1</w:t>
      </w:r>
      <w:r w:rsidR="00D2492E">
        <w:rPr>
          <w:rFonts w:ascii="Times New Roman" w:hAnsi="Times New Roman"/>
        </w:rPr>
        <w:t xml:space="preserve"> percent</w:t>
      </w:r>
      <w:r w:rsidR="00C3523D">
        <w:rPr>
          <w:rFonts w:ascii="Times New Roman" w:hAnsi="Times New Roman"/>
        </w:rPr>
        <w:t>/</w:t>
      </w:r>
      <w:r w:rsidR="009763FD">
        <w:rPr>
          <w:rFonts w:ascii="Times New Roman" w:hAnsi="Times New Roman"/>
        </w:rPr>
        <w:t>&lt;2</w:t>
      </w:r>
      <w:r w:rsidR="00B80437">
        <w:rPr>
          <w:rFonts w:ascii="Times New Roman" w:hAnsi="Times New Roman"/>
        </w:rPr>
        <w:t xml:space="preserve"> percent</w:t>
      </w:r>
      <w:r w:rsidR="00B5649E">
        <w:rPr>
          <w:rFonts w:ascii="Times New Roman" w:hAnsi="Times New Roman"/>
        </w:rPr>
        <w:t>)</w:t>
      </w:r>
      <w:r w:rsidR="007231EF">
        <w:rPr>
          <w:rFonts w:ascii="Times New Roman" w:hAnsi="Times New Roman"/>
        </w:rPr>
        <w:t xml:space="preserve">.  The </w:t>
      </w:r>
      <w:r w:rsidR="00B5649E">
        <w:rPr>
          <w:rFonts w:ascii="Times New Roman" w:hAnsi="Times New Roman"/>
        </w:rPr>
        <w:t xml:space="preserve">earning and deduction of </w:t>
      </w:r>
      <w:r w:rsidR="001B60AC">
        <w:rPr>
          <w:rFonts w:ascii="Times New Roman" w:hAnsi="Times New Roman"/>
        </w:rPr>
        <w:t xml:space="preserve">earned </w:t>
      </w:r>
      <w:r w:rsidR="00B5649E">
        <w:rPr>
          <w:rFonts w:ascii="Times New Roman" w:hAnsi="Times New Roman"/>
        </w:rPr>
        <w:t xml:space="preserve">credits </w:t>
      </w:r>
      <w:r w:rsidR="007231EF">
        <w:rPr>
          <w:rFonts w:ascii="Times New Roman" w:hAnsi="Times New Roman"/>
        </w:rPr>
        <w:t xml:space="preserve">for </w:t>
      </w:r>
      <w:r w:rsidR="003322D0">
        <w:rPr>
          <w:rFonts w:ascii="Times New Roman" w:hAnsi="Times New Roman"/>
        </w:rPr>
        <w:t>life sentence</w:t>
      </w:r>
      <w:r w:rsidR="007231EF">
        <w:rPr>
          <w:rFonts w:ascii="Times New Roman" w:hAnsi="Times New Roman"/>
        </w:rPr>
        <w:t xml:space="preserve"> inmates </w:t>
      </w:r>
      <w:r w:rsidR="00B5649E">
        <w:rPr>
          <w:rFonts w:ascii="Times New Roman" w:hAnsi="Times New Roman"/>
        </w:rPr>
        <w:t>potentially carrie</w:t>
      </w:r>
      <w:r w:rsidR="00D648BE">
        <w:rPr>
          <w:rFonts w:ascii="Times New Roman" w:hAnsi="Times New Roman"/>
        </w:rPr>
        <w:t>s</w:t>
      </w:r>
      <w:r w:rsidR="00B5649E">
        <w:rPr>
          <w:rFonts w:ascii="Times New Roman" w:hAnsi="Times New Roman"/>
        </w:rPr>
        <w:t xml:space="preserve"> a different meaning in terms </w:t>
      </w:r>
      <w:r w:rsidR="00B5649E" w:rsidRPr="004B2878">
        <w:rPr>
          <w:rFonts w:ascii="Times New Roman" w:hAnsi="Times New Roman"/>
        </w:rPr>
        <w:t>of reward and punishment</w:t>
      </w:r>
      <w:r w:rsidR="00B34C6A" w:rsidRPr="004B2878">
        <w:rPr>
          <w:rFonts w:ascii="Times New Roman" w:hAnsi="Times New Roman"/>
        </w:rPr>
        <w:t>,</w:t>
      </w:r>
      <w:r w:rsidR="00B5649E" w:rsidRPr="004B2878">
        <w:rPr>
          <w:rFonts w:ascii="Times New Roman" w:hAnsi="Times New Roman"/>
        </w:rPr>
        <w:t xml:space="preserve"> and </w:t>
      </w:r>
      <w:r w:rsidR="00B34C6A" w:rsidRPr="004B2878">
        <w:rPr>
          <w:rFonts w:ascii="Times New Roman" w:hAnsi="Times New Roman"/>
        </w:rPr>
        <w:t xml:space="preserve">it may not have been </w:t>
      </w:r>
      <w:r w:rsidR="00FA5874">
        <w:rPr>
          <w:rFonts w:ascii="Times New Roman" w:hAnsi="Times New Roman"/>
        </w:rPr>
        <w:t xml:space="preserve">a commonly used </w:t>
      </w:r>
      <w:r w:rsidR="00B5649E" w:rsidRPr="004B2878">
        <w:rPr>
          <w:rFonts w:ascii="Times New Roman" w:hAnsi="Times New Roman"/>
        </w:rPr>
        <w:t>behavior management tool</w:t>
      </w:r>
      <w:r w:rsidR="00FB74F5">
        <w:rPr>
          <w:rFonts w:ascii="Times New Roman" w:hAnsi="Times New Roman"/>
        </w:rPr>
        <w:t>.</w:t>
      </w:r>
      <w:r w:rsidR="00B5649E" w:rsidRPr="004B2878">
        <w:rPr>
          <w:rStyle w:val="FootnoteReference"/>
          <w:rFonts w:ascii="Times New Roman" w:hAnsi="Times New Roman"/>
        </w:rPr>
        <w:footnoteReference w:id="18"/>
      </w:r>
      <w:r w:rsidR="00B5649E" w:rsidRPr="004B2878">
        <w:rPr>
          <w:rFonts w:ascii="Times New Roman" w:hAnsi="Times New Roman"/>
        </w:rPr>
        <w:t xml:space="preserve"> </w:t>
      </w:r>
      <w:r w:rsidR="007231EF">
        <w:rPr>
          <w:rFonts w:ascii="Times New Roman" w:hAnsi="Times New Roman"/>
        </w:rPr>
        <w:t xml:space="preserve"> </w:t>
      </w:r>
      <w:r w:rsidR="00C41B28" w:rsidRPr="004B2878">
        <w:rPr>
          <w:rFonts w:ascii="Times New Roman" w:hAnsi="Times New Roman"/>
        </w:rPr>
        <w:t>Lastly, some inmates received multiple infractions for one incident (</w:t>
      </w:r>
      <w:r w:rsidR="00C41B28" w:rsidRPr="004B2878">
        <w:rPr>
          <w:rFonts w:ascii="Times New Roman" w:hAnsi="Times New Roman"/>
          <w:i/>
        </w:rPr>
        <w:t>n</w:t>
      </w:r>
      <w:r w:rsidR="00C41B28" w:rsidRPr="004B2878">
        <w:rPr>
          <w:rFonts w:ascii="Times New Roman" w:hAnsi="Times New Roman"/>
        </w:rPr>
        <w:t>=</w:t>
      </w:r>
      <w:r w:rsidR="007B4DDF" w:rsidRPr="004B2878">
        <w:rPr>
          <w:rFonts w:ascii="Times New Roman" w:hAnsi="Times New Roman"/>
        </w:rPr>
        <w:t>2</w:t>
      </w:r>
      <w:r w:rsidR="00CE736A" w:rsidRPr="004B2878">
        <w:rPr>
          <w:rFonts w:ascii="Times New Roman" w:hAnsi="Times New Roman"/>
        </w:rPr>
        <w:t>,446</w:t>
      </w:r>
      <w:r w:rsidR="00C41B28" w:rsidRPr="004B2878">
        <w:rPr>
          <w:rFonts w:ascii="Times New Roman" w:hAnsi="Times New Roman"/>
        </w:rPr>
        <w:t xml:space="preserve">; </w:t>
      </w:r>
      <w:r w:rsidR="009763FD" w:rsidRPr="004B2878">
        <w:rPr>
          <w:rFonts w:ascii="Times New Roman" w:hAnsi="Times New Roman"/>
        </w:rPr>
        <w:t>8</w:t>
      </w:r>
      <w:r w:rsidR="00B80437">
        <w:rPr>
          <w:rFonts w:ascii="Times New Roman" w:hAnsi="Times New Roman"/>
        </w:rPr>
        <w:t xml:space="preserve"> percent</w:t>
      </w:r>
      <w:r w:rsidR="00C41B28" w:rsidRPr="004B2878">
        <w:rPr>
          <w:rFonts w:ascii="Times New Roman" w:hAnsi="Times New Roman"/>
        </w:rPr>
        <w:t>).  I adjust</w:t>
      </w:r>
      <w:r w:rsidR="00D648BE">
        <w:rPr>
          <w:rFonts w:ascii="Times New Roman" w:hAnsi="Times New Roman"/>
        </w:rPr>
        <w:t xml:space="preserve"> </w:t>
      </w:r>
      <w:r w:rsidR="00C41B28" w:rsidRPr="004B2878">
        <w:rPr>
          <w:rFonts w:ascii="Times New Roman" w:hAnsi="Times New Roman"/>
        </w:rPr>
        <w:t xml:space="preserve">for this situation by retaining the most serious offense for which the inmate was </w:t>
      </w:r>
      <w:r w:rsidR="00026EA3">
        <w:rPr>
          <w:rFonts w:ascii="Times New Roman" w:hAnsi="Times New Roman"/>
        </w:rPr>
        <w:t>punished</w:t>
      </w:r>
      <w:r w:rsidR="00C41B28" w:rsidRPr="004B2878">
        <w:rPr>
          <w:rFonts w:ascii="Times New Roman" w:hAnsi="Times New Roman"/>
        </w:rPr>
        <w:t xml:space="preserve">.  </w:t>
      </w:r>
      <w:r w:rsidR="00C3523D" w:rsidRPr="004B2878">
        <w:rPr>
          <w:rFonts w:ascii="Times New Roman" w:hAnsi="Times New Roman"/>
        </w:rPr>
        <w:t>The</w:t>
      </w:r>
      <w:r w:rsidR="00B5649E" w:rsidRPr="004B2878">
        <w:rPr>
          <w:rFonts w:ascii="Times New Roman" w:hAnsi="Times New Roman"/>
        </w:rPr>
        <w:t xml:space="preserve"> total data reduction process result</w:t>
      </w:r>
      <w:r w:rsidR="00D648BE">
        <w:rPr>
          <w:rFonts w:ascii="Times New Roman" w:hAnsi="Times New Roman"/>
        </w:rPr>
        <w:t>s</w:t>
      </w:r>
      <w:r w:rsidR="00B5649E" w:rsidRPr="004B2878">
        <w:rPr>
          <w:rFonts w:ascii="Times New Roman" w:hAnsi="Times New Roman"/>
        </w:rPr>
        <w:t xml:space="preserve"> in a removal of </w:t>
      </w:r>
      <w:r w:rsidR="00CE736A" w:rsidRPr="004B2878">
        <w:rPr>
          <w:rFonts w:ascii="Times New Roman" w:hAnsi="Times New Roman"/>
        </w:rPr>
        <w:t>144</w:t>
      </w:r>
      <w:r w:rsidR="00B5649E" w:rsidRPr="004B2878">
        <w:rPr>
          <w:rFonts w:ascii="Times New Roman" w:hAnsi="Times New Roman"/>
        </w:rPr>
        <w:t xml:space="preserve"> inmates (</w:t>
      </w:r>
      <w:r w:rsidR="009763FD" w:rsidRPr="004B2878">
        <w:rPr>
          <w:rFonts w:ascii="Times New Roman" w:hAnsi="Times New Roman"/>
        </w:rPr>
        <w:t>2</w:t>
      </w:r>
      <w:r w:rsidR="00B80437">
        <w:rPr>
          <w:rFonts w:ascii="Times New Roman" w:hAnsi="Times New Roman"/>
        </w:rPr>
        <w:t xml:space="preserve"> percent</w:t>
      </w:r>
      <w:r w:rsidR="00B5649E" w:rsidRPr="004B2878">
        <w:rPr>
          <w:rFonts w:ascii="Times New Roman" w:hAnsi="Times New Roman"/>
        </w:rPr>
        <w:t xml:space="preserve">) </w:t>
      </w:r>
      <w:r w:rsidR="007231EF">
        <w:rPr>
          <w:rFonts w:ascii="Times New Roman" w:hAnsi="Times New Roman"/>
        </w:rPr>
        <w:t>and</w:t>
      </w:r>
      <w:r w:rsidR="00B5649E" w:rsidRPr="004B2878">
        <w:rPr>
          <w:rFonts w:ascii="Times New Roman" w:hAnsi="Times New Roman"/>
        </w:rPr>
        <w:t xml:space="preserve"> a total of </w:t>
      </w:r>
      <w:r w:rsidR="00CE736A" w:rsidRPr="004B2878">
        <w:rPr>
          <w:rFonts w:ascii="Times New Roman" w:hAnsi="Times New Roman"/>
        </w:rPr>
        <w:t>3,590</w:t>
      </w:r>
      <w:r w:rsidR="00B5649E" w:rsidRPr="004B2878">
        <w:rPr>
          <w:rFonts w:ascii="Times New Roman" w:hAnsi="Times New Roman"/>
        </w:rPr>
        <w:t xml:space="preserve"> infractions (</w:t>
      </w:r>
      <w:r w:rsidR="009763FD" w:rsidRPr="004B2878">
        <w:rPr>
          <w:rFonts w:ascii="Times New Roman" w:hAnsi="Times New Roman"/>
        </w:rPr>
        <w:t>12</w:t>
      </w:r>
      <w:r w:rsidR="00B80437">
        <w:rPr>
          <w:rFonts w:ascii="Times New Roman" w:hAnsi="Times New Roman"/>
        </w:rPr>
        <w:t xml:space="preserve"> percent</w:t>
      </w:r>
      <w:r w:rsidR="00B5649E" w:rsidRPr="004B2878">
        <w:rPr>
          <w:rFonts w:ascii="Times New Roman" w:hAnsi="Times New Roman"/>
        </w:rPr>
        <w:t>)</w:t>
      </w:r>
      <w:r w:rsidR="00CE736A" w:rsidRPr="004B2878">
        <w:rPr>
          <w:rFonts w:ascii="Times New Roman" w:hAnsi="Times New Roman"/>
        </w:rPr>
        <w:t xml:space="preserve">, with the bulk of the infraction reduction attributed to </w:t>
      </w:r>
      <w:r w:rsidR="00010D03">
        <w:rPr>
          <w:rFonts w:ascii="Times New Roman" w:hAnsi="Times New Roman"/>
        </w:rPr>
        <w:t xml:space="preserve">inmates having received </w:t>
      </w:r>
      <w:r w:rsidR="00CE736A" w:rsidRPr="004B2878">
        <w:rPr>
          <w:rFonts w:ascii="Times New Roman" w:hAnsi="Times New Roman"/>
        </w:rPr>
        <w:t>multiple infractions for one incident</w:t>
      </w:r>
      <w:r w:rsidR="00B5649E" w:rsidRPr="004B2878">
        <w:rPr>
          <w:rFonts w:ascii="Times New Roman" w:hAnsi="Times New Roman"/>
        </w:rPr>
        <w:t xml:space="preserve">.  </w:t>
      </w:r>
      <w:r w:rsidR="00A540BE" w:rsidRPr="004B2878">
        <w:rPr>
          <w:rFonts w:ascii="Times New Roman" w:hAnsi="Times New Roman"/>
        </w:rPr>
        <w:t>The final sample for RQ.2 includ</w:t>
      </w:r>
      <w:r w:rsidR="00F96BB9">
        <w:rPr>
          <w:rFonts w:ascii="Times New Roman" w:hAnsi="Times New Roman"/>
        </w:rPr>
        <w:t>es</w:t>
      </w:r>
      <w:r w:rsidR="00A540BE" w:rsidRPr="004B2878">
        <w:rPr>
          <w:rFonts w:ascii="Times New Roman" w:hAnsi="Times New Roman"/>
        </w:rPr>
        <w:t xml:space="preserve"> 6,</w:t>
      </w:r>
      <w:r w:rsidR="00CE736A" w:rsidRPr="004B2878">
        <w:rPr>
          <w:rFonts w:ascii="Times New Roman" w:hAnsi="Times New Roman"/>
        </w:rPr>
        <w:t>287</w:t>
      </w:r>
      <w:r w:rsidR="00A540BE" w:rsidRPr="004B2878">
        <w:rPr>
          <w:rFonts w:ascii="Times New Roman" w:hAnsi="Times New Roman"/>
        </w:rPr>
        <w:t xml:space="preserve"> </w:t>
      </w:r>
      <w:r w:rsidR="00010D03">
        <w:rPr>
          <w:rFonts w:ascii="Times New Roman" w:hAnsi="Times New Roman"/>
        </w:rPr>
        <w:t>inmates</w:t>
      </w:r>
      <w:r w:rsidR="00A540BE" w:rsidRPr="004B2878">
        <w:rPr>
          <w:rFonts w:ascii="Times New Roman" w:hAnsi="Times New Roman"/>
        </w:rPr>
        <w:t xml:space="preserve"> who incurred a total of </w:t>
      </w:r>
      <w:r w:rsidR="00CE736A" w:rsidRPr="004B2878">
        <w:rPr>
          <w:rFonts w:ascii="Times New Roman" w:hAnsi="Times New Roman"/>
        </w:rPr>
        <w:t>26,337</w:t>
      </w:r>
      <w:r w:rsidR="00B27BE7" w:rsidRPr="004B2878">
        <w:rPr>
          <w:rFonts w:ascii="Times New Roman" w:hAnsi="Times New Roman"/>
        </w:rPr>
        <w:t xml:space="preserve"> infractions.  By infraction class, the following samples </w:t>
      </w:r>
      <w:r w:rsidR="008A5D1F">
        <w:rPr>
          <w:rFonts w:ascii="Times New Roman" w:hAnsi="Times New Roman"/>
        </w:rPr>
        <w:t>are</w:t>
      </w:r>
      <w:r w:rsidR="00B27BE7" w:rsidRPr="004B2878">
        <w:rPr>
          <w:rFonts w:ascii="Times New Roman" w:hAnsi="Times New Roman"/>
        </w:rPr>
        <w:t xml:space="preserve">:  </w:t>
      </w:r>
      <w:r w:rsidR="00CC1C0C">
        <w:rPr>
          <w:rFonts w:ascii="Times New Roman" w:hAnsi="Times New Roman"/>
        </w:rPr>
        <w:t>Class 1</w:t>
      </w:r>
      <w:r w:rsidR="00B27BE7" w:rsidRPr="004B2878">
        <w:rPr>
          <w:rFonts w:ascii="Times New Roman" w:hAnsi="Times New Roman"/>
        </w:rPr>
        <w:t>=2,</w:t>
      </w:r>
      <w:r w:rsidR="004B2878" w:rsidRPr="004B2878">
        <w:rPr>
          <w:rFonts w:ascii="Times New Roman" w:hAnsi="Times New Roman"/>
        </w:rPr>
        <w:t>125 inmates with a total of 3,479</w:t>
      </w:r>
      <w:r w:rsidR="00B27BE7" w:rsidRPr="004B2878">
        <w:rPr>
          <w:rFonts w:ascii="Times New Roman" w:hAnsi="Times New Roman"/>
        </w:rPr>
        <w:t xml:space="preserve"> incidents; </w:t>
      </w:r>
      <w:r w:rsidR="00CC1C0C">
        <w:rPr>
          <w:rFonts w:ascii="Times New Roman" w:hAnsi="Times New Roman"/>
        </w:rPr>
        <w:t>Class 2</w:t>
      </w:r>
      <w:r w:rsidR="00B27BE7" w:rsidRPr="004B2878">
        <w:rPr>
          <w:rFonts w:ascii="Times New Roman" w:hAnsi="Times New Roman"/>
        </w:rPr>
        <w:t>=</w:t>
      </w:r>
      <w:r w:rsidR="004B2878" w:rsidRPr="004B2878">
        <w:rPr>
          <w:rFonts w:ascii="Times New Roman" w:hAnsi="Times New Roman"/>
        </w:rPr>
        <w:t>5,301</w:t>
      </w:r>
      <w:r w:rsidR="00B27BE7" w:rsidRPr="004B2878">
        <w:rPr>
          <w:rFonts w:ascii="Times New Roman" w:hAnsi="Times New Roman"/>
        </w:rPr>
        <w:t xml:space="preserve"> inmates with a total of </w:t>
      </w:r>
      <w:r w:rsidR="004B2878" w:rsidRPr="004B2878">
        <w:rPr>
          <w:rFonts w:ascii="Times New Roman" w:hAnsi="Times New Roman"/>
        </w:rPr>
        <w:t xml:space="preserve">16,972 incidents; and </w:t>
      </w:r>
      <w:r w:rsidR="00CC1C0C">
        <w:rPr>
          <w:rFonts w:ascii="Times New Roman" w:hAnsi="Times New Roman"/>
        </w:rPr>
        <w:t>Class 3</w:t>
      </w:r>
      <w:r w:rsidR="004B2878" w:rsidRPr="004B2878">
        <w:rPr>
          <w:rFonts w:ascii="Times New Roman" w:hAnsi="Times New Roman"/>
        </w:rPr>
        <w:t xml:space="preserve">=2,473 </w:t>
      </w:r>
      <w:r w:rsidR="00B27BE7" w:rsidRPr="004B2878">
        <w:rPr>
          <w:rFonts w:ascii="Times New Roman" w:hAnsi="Times New Roman"/>
        </w:rPr>
        <w:t>inmates with a total of 5,</w:t>
      </w:r>
      <w:r w:rsidR="004B2878" w:rsidRPr="004B2878">
        <w:rPr>
          <w:rFonts w:ascii="Times New Roman" w:hAnsi="Times New Roman"/>
        </w:rPr>
        <w:t>886</w:t>
      </w:r>
      <w:r w:rsidR="00B27BE7" w:rsidRPr="004B2878">
        <w:rPr>
          <w:rFonts w:ascii="Times New Roman" w:hAnsi="Times New Roman"/>
        </w:rPr>
        <w:t xml:space="preserve"> incidents.  Inmate total</w:t>
      </w:r>
      <w:r w:rsidR="00B34C6A" w:rsidRPr="004B2878">
        <w:rPr>
          <w:rFonts w:ascii="Times New Roman" w:hAnsi="Times New Roman"/>
        </w:rPr>
        <w:t>s</w:t>
      </w:r>
      <w:r w:rsidR="00B27BE7" w:rsidRPr="004B2878">
        <w:rPr>
          <w:rFonts w:ascii="Times New Roman" w:hAnsi="Times New Roman"/>
        </w:rPr>
        <w:t xml:space="preserve"> </w:t>
      </w:r>
      <w:r w:rsidR="00B34C6A" w:rsidRPr="004B2878">
        <w:rPr>
          <w:rFonts w:ascii="Times New Roman" w:hAnsi="Times New Roman"/>
        </w:rPr>
        <w:t>exceed the reported 6,</w:t>
      </w:r>
      <w:r w:rsidR="004B2878" w:rsidRPr="004B2878">
        <w:rPr>
          <w:rFonts w:ascii="Times New Roman" w:hAnsi="Times New Roman"/>
        </w:rPr>
        <w:t>287</w:t>
      </w:r>
      <w:r w:rsidR="00FA5874">
        <w:rPr>
          <w:rFonts w:ascii="Times New Roman" w:hAnsi="Times New Roman"/>
        </w:rPr>
        <w:t>,</w:t>
      </w:r>
      <w:r w:rsidR="00B34C6A" w:rsidRPr="004B2878">
        <w:rPr>
          <w:rFonts w:ascii="Times New Roman" w:hAnsi="Times New Roman"/>
        </w:rPr>
        <w:t xml:space="preserve"> as some inmates </w:t>
      </w:r>
      <w:r w:rsidR="00026EA3">
        <w:rPr>
          <w:rFonts w:ascii="Times New Roman" w:hAnsi="Times New Roman"/>
        </w:rPr>
        <w:t xml:space="preserve">belong to </w:t>
      </w:r>
      <w:r w:rsidR="00B27BE7" w:rsidRPr="004B2878">
        <w:rPr>
          <w:rFonts w:ascii="Times New Roman" w:hAnsi="Times New Roman"/>
        </w:rPr>
        <w:t>more than one infraction class.</w:t>
      </w:r>
    </w:p>
    <w:p w14:paraId="400FD52C" w14:textId="2BBBE46A" w:rsidR="001D704D" w:rsidRDefault="00951BEE" w:rsidP="001D704D">
      <w:pPr>
        <w:ind w:firstLine="720"/>
        <w:jc w:val="both"/>
        <w:rPr>
          <w:rFonts w:ascii="Times New Roman" w:hAnsi="Times New Roman"/>
        </w:rPr>
      </w:pPr>
      <w:r>
        <w:rPr>
          <w:rFonts w:ascii="Times New Roman" w:hAnsi="Times New Roman"/>
        </w:rPr>
        <w:t xml:space="preserve">The </w:t>
      </w:r>
      <w:r w:rsidR="00907B78">
        <w:rPr>
          <w:rFonts w:ascii="Times New Roman" w:hAnsi="Times New Roman"/>
        </w:rPr>
        <w:t>third</w:t>
      </w:r>
      <w:r>
        <w:rPr>
          <w:rFonts w:ascii="Times New Roman" w:hAnsi="Times New Roman"/>
        </w:rPr>
        <w:t xml:space="preserve"> sample address</w:t>
      </w:r>
      <w:r w:rsidR="001E68C7">
        <w:rPr>
          <w:rFonts w:ascii="Times New Roman" w:hAnsi="Times New Roman"/>
        </w:rPr>
        <w:t>es</w:t>
      </w:r>
      <w:r>
        <w:rPr>
          <w:rFonts w:ascii="Times New Roman" w:hAnsi="Times New Roman"/>
        </w:rPr>
        <w:t xml:space="preserve"> the third (RQ.3) and fourth (RQ.4) research questions. As a reminder, RQ.3 ask</w:t>
      </w:r>
      <w:r w:rsidR="001E68C7">
        <w:rPr>
          <w:rFonts w:ascii="Times New Roman" w:hAnsi="Times New Roman"/>
        </w:rPr>
        <w:t>s</w:t>
      </w:r>
      <w:r>
        <w:rPr>
          <w:rFonts w:ascii="Times New Roman" w:hAnsi="Times New Roman"/>
        </w:rPr>
        <w:t>:  “</w:t>
      </w:r>
      <w:r w:rsidR="007D2B2B">
        <w:rPr>
          <w:rFonts w:ascii="Times New Roman" w:hAnsi="Times New Roman"/>
        </w:rPr>
        <w:t xml:space="preserve">For </w:t>
      </w:r>
      <w:r w:rsidR="00B34C38">
        <w:rPr>
          <w:rFonts w:ascii="Times New Roman" w:hAnsi="Times New Roman"/>
        </w:rPr>
        <w:t>inmates</w:t>
      </w:r>
      <w:r w:rsidR="003D5D15">
        <w:rPr>
          <w:rFonts w:ascii="Times New Roman" w:hAnsi="Times New Roman"/>
        </w:rPr>
        <w:t xml:space="preserve"> who received an earned </w:t>
      </w:r>
      <w:r w:rsidR="007D2B2B">
        <w:rPr>
          <w:rFonts w:ascii="Times New Roman" w:hAnsi="Times New Roman"/>
        </w:rPr>
        <w:t xml:space="preserve">credit sanction, </w:t>
      </w:r>
      <w:r w:rsidR="00B34C38">
        <w:rPr>
          <w:rFonts w:ascii="Times New Roman" w:hAnsi="Times New Roman"/>
        </w:rPr>
        <w:t>a</w:t>
      </w:r>
      <w:r w:rsidR="00B34C38" w:rsidRPr="00BA03BA">
        <w:rPr>
          <w:rFonts w:ascii="Times New Roman" w:hAnsi="Times New Roman"/>
        </w:rPr>
        <w:t xml:space="preserve">re there race </w:t>
      </w:r>
      <w:r w:rsidR="00B34C38">
        <w:rPr>
          <w:rFonts w:ascii="Times New Roman" w:hAnsi="Times New Roman"/>
        </w:rPr>
        <w:t>or</w:t>
      </w:r>
      <w:r w:rsidR="00B34C38" w:rsidRPr="00BA03BA">
        <w:rPr>
          <w:rFonts w:ascii="Times New Roman" w:hAnsi="Times New Roman"/>
        </w:rPr>
        <w:t xml:space="preserve"> gender differences in </w:t>
      </w:r>
      <w:r w:rsidR="00CA6379">
        <w:rPr>
          <w:rFonts w:ascii="Times New Roman" w:hAnsi="Times New Roman"/>
        </w:rPr>
        <w:t>the quantity</w:t>
      </w:r>
      <w:r w:rsidR="00CA6379" w:rsidRPr="00BA03BA">
        <w:rPr>
          <w:rFonts w:ascii="Times New Roman" w:hAnsi="Times New Roman"/>
        </w:rPr>
        <w:t xml:space="preserve"> of </w:t>
      </w:r>
      <w:r w:rsidR="003D5D15">
        <w:rPr>
          <w:rFonts w:ascii="Times New Roman" w:hAnsi="Times New Roman"/>
        </w:rPr>
        <w:t>earned</w:t>
      </w:r>
      <w:r w:rsidR="00CA6379" w:rsidRPr="00BA03BA">
        <w:rPr>
          <w:rFonts w:ascii="Times New Roman" w:hAnsi="Times New Roman"/>
        </w:rPr>
        <w:t xml:space="preserve"> credits deducted</w:t>
      </w:r>
      <w:r>
        <w:rPr>
          <w:rFonts w:ascii="Times New Roman" w:hAnsi="Times New Roman"/>
        </w:rPr>
        <w:t>?</w:t>
      </w:r>
      <w:r w:rsidR="001D704D">
        <w:rPr>
          <w:rFonts w:ascii="Times New Roman" w:hAnsi="Times New Roman"/>
        </w:rPr>
        <w:t>”</w:t>
      </w:r>
      <w:r>
        <w:rPr>
          <w:rFonts w:ascii="Times New Roman" w:hAnsi="Times New Roman"/>
        </w:rPr>
        <w:t xml:space="preserve"> RQ.4 ask</w:t>
      </w:r>
      <w:r w:rsidR="001E68C7">
        <w:rPr>
          <w:rFonts w:ascii="Times New Roman" w:hAnsi="Times New Roman"/>
        </w:rPr>
        <w:t>s</w:t>
      </w:r>
      <w:r>
        <w:rPr>
          <w:rFonts w:ascii="Times New Roman" w:hAnsi="Times New Roman"/>
        </w:rPr>
        <w:t>: “</w:t>
      </w:r>
      <w:r w:rsidR="007D2B2B">
        <w:rPr>
          <w:rFonts w:ascii="Times New Roman" w:hAnsi="Times New Roman"/>
        </w:rPr>
        <w:t xml:space="preserve">For </w:t>
      </w:r>
      <w:r w:rsidR="00B34C38">
        <w:rPr>
          <w:rFonts w:ascii="Times New Roman" w:hAnsi="Times New Roman"/>
        </w:rPr>
        <w:t>inmates</w:t>
      </w:r>
      <w:r w:rsidR="003D5D15">
        <w:rPr>
          <w:rFonts w:ascii="Times New Roman" w:hAnsi="Times New Roman"/>
        </w:rPr>
        <w:t xml:space="preserve"> who received an earned </w:t>
      </w:r>
      <w:r w:rsidR="007D2B2B">
        <w:rPr>
          <w:rFonts w:ascii="Times New Roman" w:hAnsi="Times New Roman"/>
        </w:rPr>
        <w:t xml:space="preserve">credit sanction, </w:t>
      </w:r>
      <w:r w:rsidR="00B34C38">
        <w:rPr>
          <w:rFonts w:ascii="Times New Roman" w:hAnsi="Times New Roman"/>
        </w:rPr>
        <w:t>a</w:t>
      </w:r>
      <w:r w:rsidR="00B34C38" w:rsidRPr="00BA03BA">
        <w:rPr>
          <w:rFonts w:ascii="Times New Roman" w:hAnsi="Times New Roman"/>
        </w:rPr>
        <w:t xml:space="preserve">re there race </w:t>
      </w:r>
      <w:r w:rsidR="00B34C38">
        <w:rPr>
          <w:rFonts w:ascii="Times New Roman" w:hAnsi="Times New Roman"/>
        </w:rPr>
        <w:t>or</w:t>
      </w:r>
      <w:r w:rsidR="00B34C38" w:rsidRPr="00BA03BA">
        <w:rPr>
          <w:rFonts w:ascii="Times New Roman" w:hAnsi="Times New Roman"/>
        </w:rPr>
        <w:t xml:space="preserve"> gender differences in </w:t>
      </w:r>
      <w:r w:rsidR="007D2B2B">
        <w:rPr>
          <w:rFonts w:ascii="Times New Roman" w:hAnsi="Times New Roman"/>
        </w:rPr>
        <w:t>who receive</w:t>
      </w:r>
      <w:r w:rsidR="00B34C38">
        <w:rPr>
          <w:rFonts w:ascii="Times New Roman" w:hAnsi="Times New Roman"/>
        </w:rPr>
        <w:t>d</w:t>
      </w:r>
      <w:r w:rsidR="007D2B2B">
        <w:rPr>
          <w:rFonts w:ascii="Times New Roman" w:hAnsi="Times New Roman"/>
        </w:rPr>
        <w:t xml:space="preserve"> the maximum </w:t>
      </w:r>
      <w:r w:rsidR="003D5D15">
        <w:rPr>
          <w:rFonts w:ascii="Times New Roman" w:hAnsi="Times New Roman"/>
        </w:rPr>
        <w:t xml:space="preserve">earned credit </w:t>
      </w:r>
      <w:r w:rsidR="007D2B2B">
        <w:rPr>
          <w:rFonts w:ascii="Times New Roman" w:hAnsi="Times New Roman"/>
        </w:rPr>
        <w:t>penalty</w:t>
      </w:r>
      <w:r w:rsidR="00CA6379">
        <w:rPr>
          <w:rFonts w:ascii="Times New Roman" w:hAnsi="Times New Roman"/>
        </w:rPr>
        <w:t>?</w:t>
      </w:r>
      <w:r>
        <w:rPr>
          <w:rFonts w:ascii="Times New Roman" w:hAnsi="Times New Roman"/>
        </w:rPr>
        <w:t xml:space="preserve">”  I continue the sample reduction </w:t>
      </w:r>
      <w:r>
        <w:rPr>
          <w:rFonts w:ascii="Times New Roman" w:hAnsi="Times New Roman"/>
        </w:rPr>
        <w:lastRenderedPageBreak/>
        <w:t>process</w:t>
      </w:r>
      <w:r w:rsidR="00907B78">
        <w:rPr>
          <w:rFonts w:ascii="Times New Roman" w:hAnsi="Times New Roman"/>
        </w:rPr>
        <w:t xml:space="preserve"> from the point noted above</w:t>
      </w:r>
      <w:r>
        <w:rPr>
          <w:rFonts w:ascii="Times New Roman" w:hAnsi="Times New Roman"/>
        </w:rPr>
        <w:t xml:space="preserve"> </w:t>
      </w:r>
      <w:r w:rsidR="001D704D">
        <w:rPr>
          <w:rFonts w:ascii="Times New Roman" w:hAnsi="Times New Roman"/>
        </w:rPr>
        <w:t xml:space="preserve">to address research questions 3 and </w:t>
      </w:r>
      <w:r>
        <w:rPr>
          <w:rFonts w:ascii="Times New Roman" w:hAnsi="Times New Roman"/>
        </w:rPr>
        <w:t xml:space="preserve">4 because, even though the </w:t>
      </w:r>
      <w:r w:rsidR="001B60AC">
        <w:rPr>
          <w:rFonts w:ascii="Times New Roman" w:hAnsi="Times New Roman"/>
        </w:rPr>
        <w:t>inmate</w:t>
      </w:r>
      <w:r>
        <w:rPr>
          <w:rFonts w:ascii="Times New Roman" w:hAnsi="Times New Roman"/>
        </w:rPr>
        <w:t xml:space="preserve"> received a formal infraction and </w:t>
      </w:r>
      <w:r w:rsidR="003D5D15">
        <w:rPr>
          <w:rFonts w:ascii="Times New Roman" w:hAnsi="Times New Roman"/>
        </w:rPr>
        <w:t xml:space="preserve">was eligible to receive an earned </w:t>
      </w:r>
      <w:r w:rsidR="00907B78">
        <w:rPr>
          <w:rFonts w:ascii="Times New Roman" w:hAnsi="Times New Roman"/>
        </w:rPr>
        <w:t xml:space="preserve">credit </w:t>
      </w:r>
      <w:r>
        <w:rPr>
          <w:rFonts w:ascii="Times New Roman" w:hAnsi="Times New Roman"/>
        </w:rPr>
        <w:t xml:space="preserve">sanction, he or she may not </w:t>
      </w:r>
      <w:r w:rsidR="00907B78">
        <w:rPr>
          <w:rFonts w:ascii="Times New Roman" w:hAnsi="Times New Roman"/>
        </w:rPr>
        <w:t>have</w:t>
      </w:r>
      <w:r>
        <w:rPr>
          <w:rFonts w:ascii="Times New Roman" w:hAnsi="Times New Roman"/>
        </w:rPr>
        <w:t xml:space="preserve"> </w:t>
      </w:r>
      <w:r w:rsidR="00907B78">
        <w:rPr>
          <w:rFonts w:ascii="Times New Roman" w:hAnsi="Times New Roman"/>
        </w:rPr>
        <w:t xml:space="preserve">actually been sanctioned to this punishment.  Additionally, he or she may not have </w:t>
      </w:r>
      <w:r w:rsidR="00911BE7">
        <w:rPr>
          <w:rFonts w:ascii="Times New Roman" w:hAnsi="Times New Roman"/>
        </w:rPr>
        <w:t>accrue</w:t>
      </w:r>
      <w:r w:rsidR="00907B78">
        <w:rPr>
          <w:rFonts w:ascii="Times New Roman" w:hAnsi="Times New Roman"/>
        </w:rPr>
        <w:t>d</w:t>
      </w:r>
      <w:r>
        <w:rPr>
          <w:rFonts w:ascii="Times New Roman" w:hAnsi="Times New Roman"/>
        </w:rPr>
        <w:t xml:space="preserve"> sufficient </w:t>
      </w:r>
      <w:r w:rsidR="001B60AC">
        <w:rPr>
          <w:rFonts w:ascii="Times New Roman" w:hAnsi="Times New Roman"/>
        </w:rPr>
        <w:t>credits</w:t>
      </w:r>
      <w:r>
        <w:rPr>
          <w:rFonts w:ascii="Times New Roman" w:hAnsi="Times New Roman"/>
        </w:rPr>
        <w:t xml:space="preserve"> to allow for the </w:t>
      </w:r>
      <w:r w:rsidR="001B60AC">
        <w:rPr>
          <w:rFonts w:ascii="Times New Roman" w:hAnsi="Times New Roman"/>
        </w:rPr>
        <w:t>maximum number</w:t>
      </w:r>
      <w:r w:rsidR="00907B78">
        <w:rPr>
          <w:rFonts w:ascii="Times New Roman" w:hAnsi="Times New Roman"/>
        </w:rPr>
        <w:t xml:space="preserve"> </w:t>
      </w:r>
      <w:r w:rsidR="007674B8">
        <w:rPr>
          <w:rFonts w:ascii="Times New Roman" w:hAnsi="Times New Roman"/>
        </w:rPr>
        <w:t xml:space="preserve">of credits </w:t>
      </w:r>
      <w:r>
        <w:rPr>
          <w:rFonts w:ascii="Times New Roman" w:hAnsi="Times New Roman"/>
        </w:rPr>
        <w:t>to be deducted</w:t>
      </w:r>
      <w:r w:rsidR="00907B78">
        <w:rPr>
          <w:rFonts w:ascii="Times New Roman" w:hAnsi="Times New Roman"/>
        </w:rPr>
        <w:t>.  Similar to above, i</w:t>
      </w:r>
      <w:r>
        <w:rPr>
          <w:rFonts w:ascii="Times New Roman" w:hAnsi="Times New Roman"/>
        </w:rPr>
        <w:t xml:space="preserve">t is unknown with the data available if an </w:t>
      </w:r>
      <w:r w:rsidR="001B60AC">
        <w:rPr>
          <w:rFonts w:ascii="Times New Roman" w:hAnsi="Times New Roman"/>
        </w:rPr>
        <w:t>inmate</w:t>
      </w:r>
      <w:r>
        <w:rPr>
          <w:rFonts w:ascii="Times New Roman" w:hAnsi="Times New Roman"/>
        </w:rPr>
        <w:t xml:space="preserve"> in this case did not have </w:t>
      </w:r>
      <w:r w:rsidR="00907B78">
        <w:rPr>
          <w:rFonts w:ascii="Times New Roman" w:hAnsi="Times New Roman"/>
        </w:rPr>
        <w:t>the full</w:t>
      </w:r>
      <w:r>
        <w:rPr>
          <w:rFonts w:ascii="Times New Roman" w:hAnsi="Times New Roman"/>
        </w:rPr>
        <w:t xml:space="preserve"> number of </w:t>
      </w:r>
      <w:r w:rsidR="007231EF">
        <w:rPr>
          <w:rFonts w:ascii="Times New Roman" w:hAnsi="Times New Roman"/>
        </w:rPr>
        <w:t>credit</w:t>
      </w:r>
      <w:r w:rsidR="001B60AC">
        <w:rPr>
          <w:rFonts w:ascii="Times New Roman" w:hAnsi="Times New Roman"/>
        </w:rPr>
        <w:t>s</w:t>
      </w:r>
      <w:r w:rsidR="007231EF">
        <w:rPr>
          <w:rFonts w:ascii="Times New Roman" w:hAnsi="Times New Roman"/>
        </w:rPr>
        <w:t xml:space="preserve"> removed</w:t>
      </w:r>
      <w:r>
        <w:rPr>
          <w:rFonts w:ascii="Times New Roman" w:hAnsi="Times New Roman"/>
        </w:rPr>
        <w:t xml:space="preserve"> due to insufficient credits available </w:t>
      </w:r>
      <w:r w:rsidRPr="00C3523D">
        <w:rPr>
          <w:rFonts w:ascii="Times New Roman" w:hAnsi="Times New Roman"/>
        </w:rPr>
        <w:t xml:space="preserve">or due to some other factor.  </w:t>
      </w:r>
      <w:r w:rsidR="00907B78" w:rsidRPr="00C3523D">
        <w:rPr>
          <w:rFonts w:ascii="Times New Roman" w:hAnsi="Times New Roman"/>
        </w:rPr>
        <w:t>I omit inmates who m</w:t>
      </w:r>
      <w:r w:rsidR="00BB0268">
        <w:rPr>
          <w:rFonts w:ascii="Times New Roman" w:hAnsi="Times New Roman"/>
        </w:rPr>
        <w:t>e</w:t>
      </w:r>
      <w:r w:rsidR="00907B78" w:rsidRPr="00C3523D">
        <w:rPr>
          <w:rFonts w:ascii="Times New Roman" w:hAnsi="Times New Roman"/>
        </w:rPr>
        <w:t>et these latest criteria (</w:t>
      </w:r>
      <w:r w:rsidR="00907B78" w:rsidRPr="00C3523D">
        <w:rPr>
          <w:rFonts w:ascii="Times New Roman" w:hAnsi="Times New Roman"/>
          <w:i/>
        </w:rPr>
        <w:t>n</w:t>
      </w:r>
      <w:r w:rsidR="00907B78" w:rsidRPr="00C3523D">
        <w:rPr>
          <w:rFonts w:ascii="Times New Roman" w:hAnsi="Times New Roman"/>
        </w:rPr>
        <w:t>=1</w:t>
      </w:r>
      <w:r w:rsidR="00035CA1" w:rsidRPr="00C3523D">
        <w:rPr>
          <w:rFonts w:ascii="Times New Roman" w:hAnsi="Times New Roman"/>
        </w:rPr>
        <w:t>,</w:t>
      </w:r>
      <w:r w:rsidR="004B2878">
        <w:rPr>
          <w:rFonts w:ascii="Times New Roman" w:hAnsi="Times New Roman"/>
        </w:rPr>
        <w:t>915</w:t>
      </w:r>
      <w:r w:rsidR="00907B78" w:rsidRPr="00C3523D">
        <w:rPr>
          <w:rFonts w:ascii="Times New Roman" w:hAnsi="Times New Roman"/>
        </w:rPr>
        <w:t>/</w:t>
      </w:r>
      <w:r w:rsidR="004B2878">
        <w:rPr>
          <w:rFonts w:ascii="Times New Roman" w:hAnsi="Times New Roman"/>
        </w:rPr>
        <w:t>15,374</w:t>
      </w:r>
      <w:r w:rsidR="00907B78" w:rsidRPr="00C3523D">
        <w:rPr>
          <w:rFonts w:ascii="Times New Roman" w:hAnsi="Times New Roman"/>
        </w:rPr>
        <w:t xml:space="preserve">; </w:t>
      </w:r>
      <w:r w:rsidR="00C3523D" w:rsidRPr="00C3523D">
        <w:rPr>
          <w:rFonts w:ascii="Times New Roman" w:hAnsi="Times New Roman"/>
        </w:rPr>
        <w:t>3</w:t>
      </w:r>
      <w:r w:rsidR="004B2878">
        <w:rPr>
          <w:rFonts w:ascii="Times New Roman" w:hAnsi="Times New Roman"/>
        </w:rPr>
        <w:t>0</w:t>
      </w:r>
      <w:r w:rsidR="00BB0268">
        <w:rPr>
          <w:rFonts w:ascii="Times New Roman" w:hAnsi="Times New Roman"/>
        </w:rPr>
        <w:t xml:space="preserve"> percent</w:t>
      </w:r>
      <w:r w:rsidR="009C4E7B">
        <w:rPr>
          <w:rFonts w:ascii="Times New Roman" w:hAnsi="Times New Roman"/>
        </w:rPr>
        <w:t>/58</w:t>
      </w:r>
      <w:r w:rsidR="00BB0268">
        <w:rPr>
          <w:rFonts w:ascii="Times New Roman" w:hAnsi="Times New Roman"/>
        </w:rPr>
        <w:t xml:space="preserve"> percent</w:t>
      </w:r>
      <w:r w:rsidR="00907B78" w:rsidRPr="00C3523D">
        <w:rPr>
          <w:rFonts w:ascii="Times New Roman" w:hAnsi="Times New Roman"/>
        </w:rPr>
        <w:t>).</w:t>
      </w:r>
      <w:r w:rsidR="00B34C6A">
        <w:rPr>
          <w:rFonts w:ascii="Times New Roman" w:hAnsi="Times New Roman"/>
        </w:rPr>
        <w:t xml:space="preserve">  </w:t>
      </w:r>
      <w:r w:rsidR="00335C4B">
        <w:rPr>
          <w:rFonts w:ascii="Times New Roman" w:hAnsi="Times New Roman"/>
        </w:rPr>
        <w:t>Alt</w:t>
      </w:r>
      <w:r w:rsidR="00B34C6A">
        <w:rPr>
          <w:rFonts w:ascii="Times New Roman" w:hAnsi="Times New Roman"/>
        </w:rPr>
        <w:t>hough this</w:t>
      </w:r>
      <w:r w:rsidR="00035CA1" w:rsidRPr="00C3523D">
        <w:rPr>
          <w:rFonts w:ascii="Times New Roman" w:hAnsi="Times New Roman"/>
        </w:rPr>
        <w:t xml:space="preserve"> large sample reduction may sound alarming, keep in mind that inmates </w:t>
      </w:r>
      <w:r w:rsidR="009C4E7B">
        <w:rPr>
          <w:rFonts w:ascii="Times New Roman" w:hAnsi="Times New Roman"/>
        </w:rPr>
        <w:t>could have</w:t>
      </w:r>
      <w:r w:rsidR="00035CA1" w:rsidRPr="00C3523D">
        <w:rPr>
          <w:rFonts w:ascii="Times New Roman" w:hAnsi="Times New Roman"/>
        </w:rPr>
        <w:t xml:space="preserve"> receive</w:t>
      </w:r>
      <w:r w:rsidR="009C4E7B">
        <w:rPr>
          <w:rFonts w:ascii="Times New Roman" w:hAnsi="Times New Roman"/>
        </w:rPr>
        <w:t>d</w:t>
      </w:r>
      <w:r w:rsidR="003D5D15">
        <w:rPr>
          <w:rFonts w:ascii="Times New Roman" w:hAnsi="Times New Roman"/>
        </w:rPr>
        <w:t xml:space="preserve"> a variety of sanctions</w:t>
      </w:r>
      <w:r w:rsidR="00035CA1" w:rsidRPr="00C3523D">
        <w:rPr>
          <w:rFonts w:ascii="Times New Roman" w:hAnsi="Times New Roman"/>
        </w:rPr>
        <w:t xml:space="preserve"> (e.g., segregation, monetary fine</w:t>
      </w:r>
      <w:r w:rsidR="007231EF">
        <w:rPr>
          <w:rFonts w:ascii="Times New Roman" w:hAnsi="Times New Roman"/>
        </w:rPr>
        <w:t>, reduction of canteen privileges</w:t>
      </w:r>
      <w:r w:rsidR="00035CA1" w:rsidRPr="00C3523D">
        <w:rPr>
          <w:rFonts w:ascii="Times New Roman" w:hAnsi="Times New Roman"/>
        </w:rPr>
        <w:t>)</w:t>
      </w:r>
      <w:r w:rsidR="00A50338">
        <w:rPr>
          <w:rFonts w:ascii="Times New Roman" w:hAnsi="Times New Roman"/>
        </w:rPr>
        <w:t xml:space="preserve">, and an </w:t>
      </w:r>
      <w:r w:rsidR="001B60AC">
        <w:rPr>
          <w:rFonts w:ascii="Times New Roman" w:hAnsi="Times New Roman"/>
        </w:rPr>
        <w:t xml:space="preserve">earned </w:t>
      </w:r>
      <w:r w:rsidR="00035CA1" w:rsidRPr="00C3523D">
        <w:rPr>
          <w:rFonts w:ascii="Times New Roman" w:hAnsi="Times New Roman"/>
        </w:rPr>
        <w:t xml:space="preserve">credit sanction </w:t>
      </w:r>
      <w:r w:rsidR="001E68C7">
        <w:rPr>
          <w:rFonts w:ascii="Times New Roman" w:hAnsi="Times New Roman"/>
        </w:rPr>
        <w:t>is</w:t>
      </w:r>
      <w:r w:rsidR="00035CA1" w:rsidRPr="00C3523D">
        <w:rPr>
          <w:rFonts w:ascii="Times New Roman" w:hAnsi="Times New Roman"/>
        </w:rPr>
        <w:t xml:space="preserve"> just one of the many sanction types</w:t>
      </w:r>
      <w:r w:rsidR="00FB74F5">
        <w:rPr>
          <w:rFonts w:ascii="Times New Roman" w:hAnsi="Times New Roman"/>
        </w:rPr>
        <w:t>.</w:t>
      </w:r>
      <w:r w:rsidR="00035CA1" w:rsidRPr="00C3523D">
        <w:rPr>
          <w:rStyle w:val="FootnoteReference"/>
          <w:rFonts w:ascii="Times New Roman" w:hAnsi="Times New Roman"/>
        </w:rPr>
        <w:footnoteReference w:id="19"/>
      </w:r>
      <w:r w:rsidR="007231EF">
        <w:rPr>
          <w:rFonts w:ascii="Times New Roman" w:hAnsi="Times New Roman"/>
        </w:rPr>
        <w:t xml:space="preserve">  </w:t>
      </w:r>
      <w:r w:rsidR="00907B78" w:rsidRPr="00C3523D">
        <w:rPr>
          <w:rFonts w:ascii="Times New Roman" w:hAnsi="Times New Roman"/>
        </w:rPr>
        <w:t>This conclude</w:t>
      </w:r>
      <w:r w:rsidR="001E68C7">
        <w:rPr>
          <w:rFonts w:ascii="Times New Roman" w:hAnsi="Times New Roman"/>
        </w:rPr>
        <w:t>s</w:t>
      </w:r>
      <w:r w:rsidR="00907B78" w:rsidRPr="00C3523D">
        <w:rPr>
          <w:rFonts w:ascii="Times New Roman" w:hAnsi="Times New Roman"/>
        </w:rPr>
        <w:t xml:space="preserve"> the data reduction process, as </w:t>
      </w:r>
      <w:r w:rsidRPr="00C3523D">
        <w:rPr>
          <w:rFonts w:ascii="Times New Roman" w:hAnsi="Times New Roman"/>
        </w:rPr>
        <w:t>possible errant records</w:t>
      </w:r>
      <w:r w:rsidR="00E47F22" w:rsidRPr="00C3523D">
        <w:rPr>
          <w:rFonts w:ascii="Times New Roman" w:hAnsi="Times New Roman"/>
        </w:rPr>
        <w:t>,</w:t>
      </w:r>
      <w:r w:rsidRPr="00C3523D">
        <w:rPr>
          <w:rFonts w:ascii="Times New Roman" w:hAnsi="Times New Roman"/>
        </w:rPr>
        <w:t xml:space="preserve"> inmates belonging to race/ethnicity groups </w:t>
      </w:r>
      <w:r w:rsidR="007231EF">
        <w:rPr>
          <w:rFonts w:ascii="Times New Roman" w:hAnsi="Times New Roman"/>
        </w:rPr>
        <w:t>containing</w:t>
      </w:r>
      <w:r w:rsidRPr="00C3523D">
        <w:rPr>
          <w:rFonts w:ascii="Times New Roman" w:hAnsi="Times New Roman"/>
        </w:rPr>
        <w:t xml:space="preserve"> too </w:t>
      </w:r>
      <w:r>
        <w:rPr>
          <w:rFonts w:ascii="Times New Roman" w:hAnsi="Times New Roman"/>
        </w:rPr>
        <w:t xml:space="preserve">few </w:t>
      </w:r>
      <w:r w:rsidR="001D704D">
        <w:rPr>
          <w:rFonts w:ascii="Times New Roman" w:hAnsi="Times New Roman"/>
        </w:rPr>
        <w:t>inmates</w:t>
      </w:r>
      <w:r w:rsidR="00E47F22">
        <w:rPr>
          <w:rFonts w:ascii="Times New Roman" w:hAnsi="Times New Roman"/>
        </w:rPr>
        <w:t xml:space="preserve">, special sentences (e.g., </w:t>
      </w:r>
      <w:r w:rsidR="00C3523D">
        <w:rPr>
          <w:rFonts w:ascii="Times New Roman" w:hAnsi="Times New Roman"/>
        </w:rPr>
        <w:t>delayed and life</w:t>
      </w:r>
      <w:r w:rsidR="00E47F22">
        <w:rPr>
          <w:rFonts w:ascii="Times New Roman" w:hAnsi="Times New Roman"/>
        </w:rPr>
        <w:t>)</w:t>
      </w:r>
      <w:r w:rsidR="009C4E7B">
        <w:rPr>
          <w:rFonts w:ascii="Times New Roman" w:hAnsi="Times New Roman"/>
        </w:rPr>
        <w:t>, and multiple infractions for the same incident</w:t>
      </w:r>
      <w:r w:rsidR="00907B78">
        <w:rPr>
          <w:rFonts w:ascii="Times New Roman" w:hAnsi="Times New Roman"/>
        </w:rPr>
        <w:t xml:space="preserve"> </w:t>
      </w:r>
      <w:r w:rsidR="00A50338">
        <w:rPr>
          <w:rFonts w:ascii="Times New Roman" w:hAnsi="Times New Roman"/>
        </w:rPr>
        <w:t>are</w:t>
      </w:r>
      <w:r w:rsidR="00907B78">
        <w:rPr>
          <w:rFonts w:ascii="Times New Roman" w:hAnsi="Times New Roman"/>
        </w:rPr>
        <w:t xml:space="preserve"> already removed</w:t>
      </w:r>
      <w:r w:rsidR="00B5649E">
        <w:rPr>
          <w:rFonts w:ascii="Times New Roman" w:hAnsi="Times New Roman"/>
        </w:rPr>
        <w:t xml:space="preserve"> </w:t>
      </w:r>
      <w:r w:rsidR="00FA16EA">
        <w:rPr>
          <w:rFonts w:ascii="Times New Roman" w:hAnsi="Times New Roman"/>
        </w:rPr>
        <w:t>through</w:t>
      </w:r>
      <w:r w:rsidR="00A50338">
        <w:rPr>
          <w:rFonts w:ascii="Times New Roman" w:hAnsi="Times New Roman"/>
        </w:rPr>
        <w:t xml:space="preserve"> to the</w:t>
      </w:r>
      <w:r w:rsidR="00B5649E">
        <w:rPr>
          <w:rFonts w:ascii="Times New Roman" w:hAnsi="Times New Roman"/>
        </w:rPr>
        <w:t xml:space="preserve"> earlier data reduction stages</w:t>
      </w:r>
      <w:r w:rsidR="00907B78">
        <w:rPr>
          <w:rFonts w:ascii="Times New Roman" w:hAnsi="Times New Roman"/>
        </w:rPr>
        <w:t>.</w:t>
      </w:r>
      <w:r>
        <w:rPr>
          <w:rFonts w:ascii="Times New Roman" w:hAnsi="Times New Roman"/>
        </w:rPr>
        <w:t xml:space="preserve">  </w:t>
      </w:r>
      <w:r w:rsidRPr="00907B78">
        <w:rPr>
          <w:rFonts w:ascii="Times New Roman" w:hAnsi="Times New Roman"/>
        </w:rPr>
        <w:t xml:space="preserve">The final sample </w:t>
      </w:r>
      <w:r w:rsidR="00A540BE">
        <w:rPr>
          <w:rFonts w:ascii="Times New Roman" w:hAnsi="Times New Roman"/>
        </w:rPr>
        <w:t xml:space="preserve">for RQ.3 and RQ.4 </w:t>
      </w:r>
      <w:r w:rsidRPr="00907B78">
        <w:rPr>
          <w:rFonts w:ascii="Times New Roman" w:hAnsi="Times New Roman"/>
        </w:rPr>
        <w:t>include</w:t>
      </w:r>
      <w:r w:rsidR="001E68C7">
        <w:rPr>
          <w:rFonts w:ascii="Times New Roman" w:hAnsi="Times New Roman"/>
        </w:rPr>
        <w:t>s</w:t>
      </w:r>
      <w:r w:rsidRPr="00907B78">
        <w:rPr>
          <w:rFonts w:ascii="Times New Roman" w:hAnsi="Times New Roman"/>
        </w:rPr>
        <w:t xml:space="preserve"> 4,</w:t>
      </w:r>
      <w:r w:rsidR="004B2878">
        <w:rPr>
          <w:rFonts w:ascii="Times New Roman" w:hAnsi="Times New Roman"/>
        </w:rPr>
        <w:t>372</w:t>
      </w:r>
      <w:r w:rsidRPr="00907B78">
        <w:rPr>
          <w:rFonts w:ascii="Times New Roman" w:hAnsi="Times New Roman"/>
        </w:rPr>
        <w:t xml:space="preserve"> </w:t>
      </w:r>
      <w:r w:rsidR="00C70547">
        <w:rPr>
          <w:rFonts w:ascii="Times New Roman" w:hAnsi="Times New Roman"/>
        </w:rPr>
        <w:t>inmates</w:t>
      </w:r>
      <w:r w:rsidRPr="00D762AD">
        <w:rPr>
          <w:rFonts w:ascii="Times New Roman" w:hAnsi="Times New Roman"/>
        </w:rPr>
        <w:t xml:space="preserve"> who incurred a total of </w:t>
      </w:r>
      <w:r w:rsidR="00907B78" w:rsidRPr="00D762AD">
        <w:rPr>
          <w:rFonts w:ascii="Times New Roman" w:hAnsi="Times New Roman"/>
        </w:rPr>
        <w:t>10,</w:t>
      </w:r>
      <w:r w:rsidR="004B2878" w:rsidRPr="00D762AD">
        <w:rPr>
          <w:rFonts w:ascii="Times New Roman" w:hAnsi="Times New Roman"/>
        </w:rPr>
        <w:t>963</w:t>
      </w:r>
      <w:r w:rsidRPr="00D762AD">
        <w:rPr>
          <w:rFonts w:ascii="Times New Roman" w:hAnsi="Times New Roman"/>
        </w:rPr>
        <w:t xml:space="preserve"> infractions.  </w:t>
      </w:r>
      <w:r w:rsidR="00B27BE7" w:rsidRPr="00D762AD">
        <w:rPr>
          <w:rFonts w:ascii="Times New Roman" w:hAnsi="Times New Roman"/>
        </w:rPr>
        <w:t xml:space="preserve">By infraction class, the following samples </w:t>
      </w:r>
      <w:r w:rsidR="001E68C7">
        <w:rPr>
          <w:rFonts w:ascii="Times New Roman" w:hAnsi="Times New Roman"/>
        </w:rPr>
        <w:t>are</w:t>
      </w:r>
      <w:r w:rsidR="00B27BE7" w:rsidRPr="00D762AD">
        <w:rPr>
          <w:rFonts w:ascii="Times New Roman" w:hAnsi="Times New Roman"/>
        </w:rPr>
        <w:t xml:space="preserve">:  </w:t>
      </w:r>
      <w:r w:rsidR="00CC1C0C">
        <w:rPr>
          <w:rFonts w:ascii="Times New Roman" w:hAnsi="Times New Roman"/>
        </w:rPr>
        <w:t>Class 1</w:t>
      </w:r>
      <w:r w:rsidR="00D762AD" w:rsidRPr="00D762AD">
        <w:rPr>
          <w:rFonts w:ascii="Times New Roman" w:hAnsi="Times New Roman"/>
        </w:rPr>
        <w:t>=948</w:t>
      </w:r>
      <w:r w:rsidR="00B27BE7" w:rsidRPr="00D762AD">
        <w:rPr>
          <w:rFonts w:ascii="Times New Roman" w:hAnsi="Times New Roman"/>
        </w:rPr>
        <w:t xml:space="preserve"> inmates with a total of 1,</w:t>
      </w:r>
      <w:r w:rsidR="00D762AD" w:rsidRPr="00D762AD">
        <w:rPr>
          <w:rFonts w:ascii="Times New Roman" w:hAnsi="Times New Roman"/>
        </w:rPr>
        <w:t>318</w:t>
      </w:r>
      <w:r w:rsidR="001B60AC">
        <w:rPr>
          <w:rFonts w:ascii="Times New Roman" w:hAnsi="Times New Roman"/>
        </w:rPr>
        <w:t xml:space="preserve"> incidents; </w:t>
      </w:r>
      <w:r w:rsidR="00CC1C0C">
        <w:rPr>
          <w:rFonts w:ascii="Times New Roman" w:hAnsi="Times New Roman"/>
        </w:rPr>
        <w:t>Class 2</w:t>
      </w:r>
      <w:r w:rsidR="001B60AC">
        <w:rPr>
          <w:rFonts w:ascii="Times New Roman" w:hAnsi="Times New Roman"/>
        </w:rPr>
        <w:t>=</w:t>
      </w:r>
      <w:r w:rsidR="00B27BE7" w:rsidRPr="00D762AD">
        <w:rPr>
          <w:rFonts w:ascii="Times New Roman" w:hAnsi="Times New Roman"/>
        </w:rPr>
        <w:t>3,</w:t>
      </w:r>
      <w:r w:rsidR="00D762AD" w:rsidRPr="00D762AD">
        <w:rPr>
          <w:rFonts w:ascii="Times New Roman" w:hAnsi="Times New Roman"/>
        </w:rPr>
        <w:t>375</w:t>
      </w:r>
      <w:r w:rsidR="00B27BE7" w:rsidRPr="00D762AD">
        <w:rPr>
          <w:rFonts w:ascii="Times New Roman" w:hAnsi="Times New Roman"/>
        </w:rPr>
        <w:t xml:space="preserve"> inmates with a total of 6,</w:t>
      </w:r>
      <w:r w:rsidR="00D762AD" w:rsidRPr="00D762AD">
        <w:rPr>
          <w:rFonts w:ascii="Times New Roman" w:hAnsi="Times New Roman"/>
        </w:rPr>
        <w:t xml:space="preserve">763 incidents; and </w:t>
      </w:r>
      <w:r w:rsidR="00CC1C0C">
        <w:rPr>
          <w:rFonts w:ascii="Times New Roman" w:hAnsi="Times New Roman"/>
        </w:rPr>
        <w:t>Class 3</w:t>
      </w:r>
      <w:r w:rsidR="00D762AD" w:rsidRPr="00D762AD">
        <w:rPr>
          <w:rFonts w:ascii="Times New Roman" w:hAnsi="Times New Roman"/>
        </w:rPr>
        <w:t>=1,790</w:t>
      </w:r>
      <w:r w:rsidR="00B27BE7" w:rsidRPr="00D762AD">
        <w:rPr>
          <w:rFonts w:ascii="Times New Roman" w:hAnsi="Times New Roman"/>
        </w:rPr>
        <w:t xml:space="preserve"> inmates with a total of 2,</w:t>
      </w:r>
      <w:r w:rsidR="00D762AD" w:rsidRPr="00D762AD">
        <w:rPr>
          <w:rFonts w:ascii="Times New Roman" w:hAnsi="Times New Roman"/>
        </w:rPr>
        <w:t>882</w:t>
      </w:r>
      <w:r w:rsidR="00B27BE7" w:rsidRPr="00D762AD">
        <w:rPr>
          <w:rFonts w:ascii="Times New Roman" w:hAnsi="Times New Roman"/>
        </w:rPr>
        <w:t xml:space="preserve"> incidents.  Once again, the inmate total exceed</w:t>
      </w:r>
      <w:r w:rsidR="00180944">
        <w:rPr>
          <w:rFonts w:ascii="Times New Roman" w:hAnsi="Times New Roman"/>
        </w:rPr>
        <w:t>s</w:t>
      </w:r>
      <w:r w:rsidR="00B27BE7" w:rsidRPr="00D762AD">
        <w:rPr>
          <w:rFonts w:ascii="Times New Roman" w:hAnsi="Times New Roman"/>
        </w:rPr>
        <w:t xml:space="preserve"> the reported 4,</w:t>
      </w:r>
      <w:r w:rsidR="004B2878" w:rsidRPr="00D762AD">
        <w:rPr>
          <w:rFonts w:ascii="Times New Roman" w:hAnsi="Times New Roman"/>
        </w:rPr>
        <w:t>372</w:t>
      </w:r>
      <w:r w:rsidR="00B27BE7" w:rsidRPr="00D762AD">
        <w:rPr>
          <w:rFonts w:ascii="Times New Roman" w:hAnsi="Times New Roman"/>
        </w:rPr>
        <w:t xml:space="preserve"> as </w:t>
      </w:r>
      <w:r w:rsidR="00B34C6A" w:rsidRPr="00D762AD">
        <w:rPr>
          <w:rFonts w:ascii="Times New Roman" w:hAnsi="Times New Roman"/>
        </w:rPr>
        <w:t>some</w:t>
      </w:r>
      <w:r w:rsidR="00B27BE7" w:rsidRPr="00D762AD">
        <w:rPr>
          <w:rFonts w:ascii="Times New Roman" w:hAnsi="Times New Roman"/>
        </w:rPr>
        <w:t xml:space="preserve"> inmate</w:t>
      </w:r>
      <w:r w:rsidR="00B34C6A" w:rsidRPr="00D762AD">
        <w:rPr>
          <w:rFonts w:ascii="Times New Roman" w:hAnsi="Times New Roman"/>
        </w:rPr>
        <w:t xml:space="preserve">s </w:t>
      </w:r>
      <w:r w:rsidR="001E68C7">
        <w:rPr>
          <w:rFonts w:ascii="Times New Roman" w:hAnsi="Times New Roman"/>
        </w:rPr>
        <w:t>are</w:t>
      </w:r>
      <w:r w:rsidR="00B27BE7" w:rsidRPr="00D762AD">
        <w:rPr>
          <w:rFonts w:ascii="Times New Roman" w:hAnsi="Times New Roman"/>
        </w:rPr>
        <w:t xml:space="preserve"> a part of more than one infraction class.</w:t>
      </w:r>
    </w:p>
    <w:p w14:paraId="20BB70A3" w14:textId="77777777" w:rsidR="001D704D" w:rsidRPr="001D704D" w:rsidRDefault="001D704D" w:rsidP="001D704D">
      <w:pPr>
        <w:ind w:firstLine="720"/>
        <w:jc w:val="both"/>
        <w:rPr>
          <w:rFonts w:ascii="Times New Roman" w:hAnsi="Times New Roman"/>
        </w:rPr>
      </w:pPr>
    </w:p>
    <w:p w14:paraId="3CE5B06E" w14:textId="0FD23B26" w:rsidR="000F0383" w:rsidRDefault="000F0383" w:rsidP="002B6CD9">
      <w:pPr>
        <w:pStyle w:val="Heading2"/>
      </w:pPr>
      <w:bookmarkStart w:id="37" w:name="_Toc513725696"/>
      <w:r>
        <w:lastRenderedPageBreak/>
        <w:t>Data Structure</w:t>
      </w:r>
      <w:bookmarkEnd w:id="37"/>
    </w:p>
    <w:p w14:paraId="70458961" w14:textId="285BBBCC" w:rsidR="000F0383" w:rsidRDefault="000F0383" w:rsidP="00907B78">
      <w:pPr>
        <w:ind w:firstLine="720"/>
        <w:jc w:val="both"/>
        <w:rPr>
          <w:rFonts w:ascii="Times New Roman" w:hAnsi="Times New Roman"/>
        </w:rPr>
      </w:pPr>
      <w:r>
        <w:rPr>
          <w:rFonts w:ascii="Times New Roman" w:hAnsi="Times New Roman"/>
        </w:rPr>
        <w:t xml:space="preserve">The next subsections discuss in detail the variables used in all analyses.  However, </w:t>
      </w:r>
      <w:r w:rsidR="009F483F">
        <w:rPr>
          <w:rFonts w:ascii="Times New Roman" w:hAnsi="Times New Roman"/>
        </w:rPr>
        <w:t>I must mention that the variable</w:t>
      </w:r>
      <w:r>
        <w:rPr>
          <w:rFonts w:ascii="Times New Roman" w:hAnsi="Times New Roman"/>
        </w:rPr>
        <w:t xml:space="preserve"> description quickly becomes difficult </w:t>
      </w:r>
      <w:r w:rsidR="00FA5874">
        <w:rPr>
          <w:rFonts w:ascii="Times New Roman" w:hAnsi="Times New Roman"/>
        </w:rPr>
        <w:t xml:space="preserve">to describe </w:t>
      </w:r>
      <w:r>
        <w:rPr>
          <w:rFonts w:ascii="Times New Roman" w:hAnsi="Times New Roman"/>
        </w:rPr>
        <w:t xml:space="preserve">due to this study utilizing two distinct data structures for its analysis.  As I </w:t>
      </w:r>
      <w:r w:rsidR="00DE7346">
        <w:rPr>
          <w:rFonts w:ascii="Times New Roman" w:hAnsi="Times New Roman"/>
        </w:rPr>
        <w:t>noted above</w:t>
      </w:r>
      <w:r>
        <w:rPr>
          <w:rFonts w:ascii="Times New Roman" w:hAnsi="Times New Roman"/>
        </w:rPr>
        <w:t>, RQ.1 utiliz</w:t>
      </w:r>
      <w:r w:rsidR="007231EF">
        <w:rPr>
          <w:rFonts w:ascii="Times New Roman" w:hAnsi="Times New Roman"/>
        </w:rPr>
        <w:t>e</w:t>
      </w:r>
      <w:r w:rsidR="00FA16EA">
        <w:rPr>
          <w:rFonts w:ascii="Times New Roman" w:hAnsi="Times New Roman"/>
        </w:rPr>
        <w:t>s</w:t>
      </w:r>
      <w:r w:rsidR="007231EF">
        <w:rPr>
          <w:rFonts w:ascii="Times New Roman" w:hAnsi="Times New Roman"/>
        </w:rPr>
        <w:t xml:space="preserve"> a wide dataset, whereas RQ.2, RQ.3, and </w:t>
      </w:r>
      <w:r>
        <w:rPr>
          <w:rFonts w:ascii="Times New Roman" w:hAnsi="Times New Roman"/>
        </w:rPr>
        <w:t>RQ.4 utilize</w:t>
      </w:r>
      <w:r w:rsidR="00FA16EA">
        <w:rPr>
          <w:rFonts w:ascii="Times New Roman" w:hAnsi="Times New Roman"/>
        </w:rPr>
        <w:t>s</w:t>
      </w:r>
      <w:r>
        <w:rPr>
          <w:rFonts w:ascii="Times New Roman" w:hAnsi="Times New Roman"/>
        </w:rPr>
        <w:t xml:space="preserve"> a long data set</w:t>
      </w:r>
      <w:r w:rsidR="001E68C7">
        <w:rPr>
          <w:rFonts w:ascii="Times New Roman" w:hAnsi="Times New Roman"/>
        </w:rPr>
        <w:t>.  This results</w:t>
      </w:r>
      <w:r w:rsidR="009F483F">
        <w:rPr>
          <w:rFonts w:ascii="Times New Roman" w:hAnsi="Times New Roman"/>
        </w:rPr>
        <w:t xml:space="preserve"> in my using distinct language when describing the variabl</w:t>
      </w:r>
      <w:r w:rsidR="001E68C7">
        <w:rPr>
          <w:rFonts w:ascii="Times New Roman" w:hAnsi="Times New Roman"/>
        </w:rPr>
        <w:t>es, as the long dataset contains</w:t>
      </w:r>
      <w:r w:rsidR="009F483F">
        <w:rPr>
          <w:rFonts w:ascii="Times New Roman" w:hAnsi="Times New Roman"/>
        </w:rPr>
        <w:t xml:space="preserve"> </w:t>
      </w:r>
      <w:r>
        <w:rPr>
          <w:rFonts w:ascii="Times New Roman" w:hAnsi="Times New Roman"/>
        </w:rPr>
        <w:t xml:space="preserve">multiple observations </w:t>
      </w:r>
      <w:r w:rsidR="001E68C7">
        <w:rPr>
          <w:rFonts w:ascii="Times New Roman" w:hAnsi="Times New Roman"/>
        </w:rPr>
        <w:t>that belong</w:t>
      </w:r>
      <w:r>
        <w:rPr>
          <w:rFonts w:ascii="Times New Roman" w:hAnsi="Times New Roman"/>
        </w:rPr>
        <w:t xml:space="preserve"> to higher-level categories</w:t>
      </w:r>
      <w:r w:rsidR="009F483F">
        <w:rPr>
          <w:rFonts w:ascii="Times New Roman" w:hAnsi="Times New Roman"/>
        </w:rPr>
        <w:t xml:space="preserve">.  To identify those </w:t>
      </w:r>
      <w:r w:rsidR="007231EF">
        <w:rPr>
          <w:rFonts w:ascii="Times New Roman" w:hAnsi="Times New Roman"/>
        </w:rPr>
        <w:t xml:space="preserve">higher-level </w:t>
      </w:r>
      <w:r w:rsidR="009F483F">
        <w:rPr>
          <w:rFonts w:ascii="Times New Roman" w:hAnsi="Times New Roman"/>
        </w:rPr>
        <w:t xml:space="preserve">categories, </w:t>
      </w:r>
      <w:r>
        <w:rPr>
          <w:rFonts w:ascii="Times New Roman" w:hAnsi="Times New Roman"/>
        </w:rPr>
        <w:t xml:space="preserve">I </w:t>
      </w:r>
      <w:r w:rsidR="00180944">
        <w:rPr>
          <w:rFonts w:ascii="Times New Roman" w:hAnsi="Times New Roman"/>
        </w:rPr>
        <w:t>use</w:t>
      </w:r>
      <w:r>
        <w:rPr>
          <w:rFonts w:ascii="Times New Roman" w:hAnsi="Times New Roman"/>
        </w:rPr>
        <w:t xml:space="preserve"> language such as </w:t>
      </w:r>
      <w:r w:rsidR="00A50338">
        <w:rPr>
          <w:rFonts w:ascii="Times New Roman" w:hAnsi="Times New Roman"/>
        </w:rPr>
        <w:t>l</w:t>
      </w:r>
      <w:r>
        <w:rPr>
          <w:rFonts w:ascii="Times New Roman" w:hAnsi="Times New Roman"/>
        </w:rPr>
        <w:t xml:space="preserve">evel 1, </w:t>
      </w:r>
      <w:r w:rsidR="00A50338">
        <w:rPr>
          <w:rFonts w:ascii="Times New Roman" w:hAnsi="Times New Roman"/>
        </w:rPr>
        <w:t>l</w:t>
      </w:r>
      <w:r>
        <w:rPr>
          <w:rFonts w:ascii="Times New Roman" w:hAnsi="Times New Roman"/>
        </w:rPr>
        <w:t xml:space="preserve">evel 2, and </w:t>
      </w:r>
      <w:r w:rsidR="00A50338">
        <w:rPr>
          <w:rFonts w:ascii="Times New Roman" w:hAnsi="Times New Roman"/>
        </w:rPr>
        <w:t>l</w:t>
      </w:r>
      <w:r>
        <w:rPr>
          <w:rFonts w:ascii="Times New Roman" w:hAnsi="Times New Roman"/>
        </w:rPr>
        <w:t>evel 3</w:t>
      </w:r>
      <w:r w:rsidR="009F483F">
        <w:rPr>
          <w:rFonts w:ascii="Times New Roman" w:hAnsi="Times New Roman"/>
        </w:rPr>
        <w:t xml:space="preserve">, reasoning which </w:t>
      </w:r>
      <w:r w:rsidR="00DE7346">
        <w:rPr>
          <w:rFonts w:ascii="Times New Roman" w:hAnsi="Times New Roman"/>
        </w:rPr>
        <w:t>I explain</w:t>
      </w:r>
      <w:r w:rsidR="009F483F">
        <w:rPr>
          <w:rFonts w:ascii="Times New Roman" w:hAnsi="Times New Roman"/>
        </w:rPr>
        <w:t xml:space="preserve"> in the section on my analytical approach.</w:t>
      </w:r>
      <w:r>
        <w:rPr>
          <w:rFonts w:ascii="Times New Roman" w:hAnsi="Times New Roman"/>
        </w:rPr>
        <w:t xml:space="preserve">  RQ.1, however, use</w:t>
      </w:r>
      <w:r w:rsidR="00FA16EA">
        <w:rPr>
          <w:rFonts w:ascii="Times New Roman" w:hAnsi="Times New Roman"/>
        </w:rPr>
        <w:t>s</w:t>
      </w:r>
      <w:r>
        <w:rPr>
          <w:rFonts w:ascii="Times New Roman" w:hAnsi="Times New Roman"/>
        </w:rPr>
        <w:t xml:space="preserve"> a wide data set with no higher levels, and, therefore, language with regard to “levels” does </w:t>
      </w:r>
      <w:r w:rsidRPr="00D006DE">
        <w:rPr>
          <w:rFonts w:ascii="Times New Roman" w:hAnsi="Times New Roman"/>
          <w:i/>
        </w:rPr>
        <w:t>not</w:t>
      </w:r>
      <w:r>
        <w:rPr>
          <w:rFonts w:ascii="Times New Roman" w:hAnsi="Times New Roman"/>
        </w:rPr>
        <w:t xml:space="preserve"> appear. </w:t>
      </w:r>
      <w:r w:rsidR="009F483F">
        <w:rPr>
          <w:rFonts w:ascii="Times New Roman" w:hAnsi="Times New Roman"/>
        </w:rPr>
        <w:t>I now proceed into a discussion of the dependent, independent, and control variables.</w:t>
      </w:r>
      <w:r>
        <w:rPr>
          <w:rFonts w:ascii="Times New Roman" w:hAnsi="Times New Roman"/>
        </w:rPr>
        <w:t xml:space="preserve"> </w:t>
      </w:r>
    </w:p>
    <w:p w14:paraId="05254426" w14:textId="77777777" w:rsidR="00DB62C9" w:rsidRDefault="00DB62C9" w:rsidP="00907B78">
      <w:pPr>
        <w:ind w:firstLine="720"/>
        <w:jc w:val="both"/>
        <w:rPr>
          <w:rFonts w:ascii="Times New Roman" w:hAnsi="Times New Roman"/>
        </w:rPr>
      </w:pPr>
    </w:p>
    <w:p w14:paraId="71D09807" w14:textId="77777777" w:rsidR="0055024C" w:rsidRDefault="00A1388D" w:rsidP="002B6CD9">
      <w:pPr>
        <w:pStyle w:val="Heading2"/>
      </w:pPr>
      <w:bookmarkStart w:id="38" w:name="_Toc513725697"/>
      <w:r>
        <w:t>Dependent Variables</w:t>
      </w:r>
      <w:bookmarkEnd w:id="38"/>
    </w:p>
    <w:p w14:paraId="6A6540B2" w14:textId="613FE92B" w:rsidR="00C760BA" w:rsidRDefault="000803CD" w:rsidP="00CC6BBA">
      <w:pPr>
        <w:ind w:firstLine="720"/>
        <w:jc w:val="both"/>
        <w:rPr>
          <w:rFonts w:ascii="Times New Roman" w:hAnsi="Times New Roman"/>
        </w:rPr>
      </w:pPr>
      <w:r>
        <w:rPr>
          <w:rFonts w:ascii="Times New Roman" w:hAnsi="Times New Roman"/>
        </w:rPr>
        <w:t>There</w:t>
      </w:r>
      <w:r w:rsidR="00C760BA">
        <w:rPr>
          <w:rFonts w:ascii="Times New Roman" w:hAnsi="Times New Roman"/>
        </w:rPr>
        <w:t xml:space="preserve"> </w:t>
      </w:r>
      <w:r w:rsidR="00DE7346">
        <w:rPr>
          <w:rFonts w:ascii="Times New Roman" w:hAnsi="Times New Roman"/>
        </w:rPr>
        <w:t>are</w:t>
      </w:r>
      <w:r w:rsidR="00C760BA">
        <w:rPr>
          <w:rFonts w:ascii="Times New Roman" w:hAnsi="Times New Roman"/>
        </w:rPr>
        <w:t xml:space="preserve"> </w:t>
      </w:r>
      <w:r w:rsidR="00197D43">
        <w:rPr>
          <w:rFonts w:ascii="Times New Roman" w:hAnsi="Times New Roman"/>
        </w:rPr>
        <w:t>four</w:t>
      </w:r>
      <w:r w:rsidR="00C760BA">
        <w:rPr>
          <w:rFonts w:ascii="Times New Roman" w:hAnsi="Times New Roman"/>
        </w:rPr>
        <w:t xml:space="preserve"> </w:t>
      </w:r>
      <w:r w:rsidR="00C760BA" w:rsidRPr="00447183">
        <w:rPr>
          <w:rFonts w:ascii="Times New Roman" w:hAnsi="Times New Roman"/>
        </w:rPr>
        <w:t>outcome variable</w:t>
      </w:r>
      <w:r w:rsidR="00C760BA">
        <w:rPr>
          <w:rFonts w:ascii="Times New Roman" w:hAnsi="Times New Roman"/>
        </w:rPr>
        <w:t>s</w:t>
      </w:r>
      <w:r w:rsidR="009C1FBB">
        <w:rPr>
          <w:rFonts w:ascii="Times New Roman" w:hAnsi="Times New Roman"/>
        </w:rPr>
        <w:t xml:space="preserve"> </w:t>
      </w:r>
      <w:r w:rsidR="00DE7346">
        <w:rPr>
          <w:rFonts w:ascii="Times New Roman" w:hAnsi="Times New Roman"/>
        </w:rPr>
        <w:t>that allow me to examine</w:t>
      </w:r>
      <w:r w:rsidR="009C1FBB">
        <w:rPr>
          <w:rFonts w:ascii="Times New Roman" w:hAnsi="Times New Roman"/>
        </w:rPr>
        <w:t xml:space="preserve"> research questions 1-</w:t>
      </w:r>
      <w:r w:rsidR="00197D43">
        <w:rPr>
          <w:rFonts w:ascii="Times New Roman" w:hAnsi="Times New Roman"/>
        </w:rPr>
        <w:t>4</w:t>
      </w:r>
      <w:r w:rsidR="00C760BA">
        <w:rPr>
          <w:rFonts w:ascii="Times New Roman" w:hAnsi="Times New Roman"/>
        </w:rPr>
        <w:t>.  To answ</w:t>
      </w:r>
      <w:r w:rsidR="003A5F04">
        <w:rPr>
          <w:rFonts w:ascii="Times New Roman" w:hAnsi="Times New Roman"/>
        </w:rPr>
        <w:t xml:space="preserve">er </w:t>
      </w:r>
      <w:r w:rsidR="00FD73F6">
        <w:rPr>
          <w:rFonts w:ascii="Times New Roman" w:hAnsi="Times New Roman"/>
        </w:rPr>
        <w:t>RQ.1,</w:t>
      </w:r>
      <w:r w:rsidR="00375455">
        <w:rPr>
          <w:rFonts w:ascii="Times New Roman" w:hAnsi="Times New Roman"/>
        </w:rPr>
        <w:t xml:space="preserve"> </w:t>
      </w:r>
      <w:r w:rsidR="00C3523D">
        <w:rPr>
          <w:rFonts w:ascii="Times New Roman" w:hAnsi="Times New Roman"/>
        </w:rPr>
        <w:t>which explore</w:t>
      </w:r>
      <w:r w:rsidR="00DE7346">
        <w:rPr>
          <w:rFonts w:ascii="Times New Roman" w:hAnsi="Times New Roman"/>
        </w:rPr>
        <w:t>s</w:t>
      </w:r>
      <w:r w:rsidR="00C3523D">
        <w:rPr>
          <w:rFonts w:ascii="Times New Roman" w:hAnsi="Times New Roman"/>
        </w:rPr>
        <w:t xml:space="preserve"> the relationship between </w:t>
      </w:r>
      <w:r w:rsidR="00375455">
        <w:rPr>
          <w:rFonts w:ascii="Times New Roman" w:hAnsi="Times New Roman"/>
        </w:rPr>
        <w:t>race</w:t>
      </w:r>
      <w:r w:rsidR="00180944">
        <w:rPr>
          <w:rFonts w:ascii="Times New Roman" w:hAnsi="Times New Roman"/>
        </w:rPr>
        <w:t>/</w:t>
      </w:r>
      <w:r w:rsidR="003A5F04">
        <w:rPr>
          <w:rFonts w:ascii="Times New Roman" w:hAnsi="Times New Roman"/>
        </w:rPr>
        <w:t xml:space="preserve">gender </w:t>
      </w:r>
      <w:r w:rsidR="00180944">
        <w:rPr>
          <w:rFonts w:ascii="Times New Roman" w:hAnsi="Times New Roman"/>
        </w:rPr>
        <w:t>and</w:t>
      </w:r>
      <w:r w:rsidR="003A5F04">
        <w:rPr>
          <w:rFonts w:ascii="Times New Roman" w:hAnsi="Times New Roman"/>
        </w:rPr>
        <w:t xml:space="preserve"> </w:t>
      </w:r>
      <w:r w:rsidR="00D006DE">
        <w:rPr>
          <w:rFonts w:ascii="Times New Roman" w:hAnsi="Times New Roman"/>
        </w:rPr>
        <w:t>receiving a prison infraction</w:t>
      </w:r>
      <w:r w:rsidR="003A5F04">
        <w:rPr>
          <w:rFonts w:ascii="Times New Roman" w:hAnsi="Times New Roman"/>
        </w:rPr>
        <w:t xml:space="preserve">, </w:t>
      </w:r>
      <w:r w:rsidR="00C760BA">
        <w:rPr>
          <w:rFonts w:ascii="Times New Roman" w:hAnsi="Times New Roman"/>
        </w:rPr>
        <w:t xml:space="preserve">the outcome variable </w:t>
      </w:r>
      <w:r w:rsidR="00A50338">
        <w:rPr>
          <w:rFonts w:ascii="Times New Roman" w:hAnsi="Times New Roman"/>
        </w:rPr>
        <w:t>is</w:t>
      </w:r>
      <w:r w:rsidR="00C760BA">
        <w:rPr>
          <w:rFonts w:ascii="Times New Roman" w:hAnsi="Times New Roman"/>
        </w:rPr>
        <w:t xml:space="preserve"> </w:t>
      </w:r>
      <w:r w:rsidR="00C41B28">
        <w:rPr>
          <w:rFonts w:ascii="Times New Roman" w:hAnsi="Times New Roman"/>
        </w:rPr>
        <w:t>whether or not an inmate incurred an</w:t>
      </w:r>
      <w:r w:rsidR="003A5F04">
        <w:rPr>
          <w:rFonts w:ascii="Times New Roman" w:hAnsi="Times New Roman"/>
        </w:rPr>
        <w:t xml:space="preserve"> </w:t>
      </w:r>
      <w:r w:rsidR="00C41B28">
        <w:rPr>
          <w:rFonts w:ascii="Times New Roman" w:hAnsi="Times New Roman"/>
        </w:rPr>
        <w:t>infraction</w:t>
      </w:r>
      <w:r w:rsidR="005E2711">
        <w:rPr>
          <w:rFonts w:ascii="Times New Roman" w:hAnsi="Times New Roman"/>
        </w:rPr>
        <w:t xml:space="preserve"> (</w:t>
      </w:r>
      <w:r w:rsidR="004C2C26" w:rsidRPr="004C2C26">
        <w:rPr>
          <w:rFonts w:ascii="Times New Roman" w:hAnsi="Times New Roman"/>
          <w:i/>
        </w:rPr>
        <w:t>received an</w:t>
      </w:r>
      <w:r w:rsidR="004C2C26">
        <w:rPr>
          <w:rFonts w:ascii="Times New Roman" w:hAnsi="Times New Roman"/>
        </w:rPr>
        <w:t xml:space="preserve"> </w:t>
      </w:r>
      <w:r w:rsidR="005E2711" w:rsidRPr="005E2711">
        <w:rPr>
          <w:rFonts w:ascii="Times New Roman" w:hAnsi="Times New Roman"/>
          <w:i/>
        </w:rPr>
        <w:t>infraction</w:t>
      </w:r>
      <w:r w:rsidR="005E2711">
        <w:rPr>
          <w:rFonts w:ascii="Times New Roman" w:hAnsi="Times New Roman"/>
        </w:rPr>
        <w:t>)</w:t>
      </w:r>
      <w:r w:rsidR="003A5F04">
        <w:rPr>
          <w:rFonts w:ascii="Times New Roman" w:hAnsi="Times New Roman"/>
        </w:rPr>
        <w:t xml:space="preserve">.  </w:t>
      </w:r>
      <w:r w:rsidR="00D2492E">
        <w:rPr>
          <w:rFonts w:ascii="Times New Roman" w:hAnsi="Times New Roman"/>
        </w:rPr>
        <w:t>Inmates</w:t>
      </w:r>
      <w:r w:rsidR="000F0383">
        <w:rPr>
          <w:rFonts w:ascii="Times New Roman" w:hAnsi="Times New Roman"/>
        </w:rPr>
        <w:t xml:space="preserve"> having at least one infraction </w:t>
      </w:r>
      <w:r w:rsidR="007231EF">
        <w:rPr>
          <w:rFonts w:ascii="Times New Roman" w:hAnsi="Times New Roman"/>
        </w:rPr>
        <w:t xml:space="preserve">during the prison term </w:t>
      </w:r>
      <w:r w:rsidR="000F0383">
        <w:rPr>
          <w:rFonts w:ascii="Times New Roman" w:hAnsi="Times New Roman"/>
        </w:rPr>
        <w:t xml:space="preserve">(yes) </w:t>
      </w:r>
      <w:r w:rsidR="00D2492E">
        <w:rPr>
          <w:rFonts w:ascii="Times New Roman" w:hAnsi="Times New Roman"/>
        </w:rPr>
        <w:t>were</w:t>
      </w:r>
      <w:r w:rsidR="000F0383">
        <w:rPr>
          <w:rFonts w:ascii="Times New Roman" w:hAnsi="Times New Roman"/>
        </w:rPr>
        <w:t xml:space="preserve"> coded as 1 and </w:t>
      </w:r>
      <w:r w:rsidR="00D2492E">
        <w:rPr>
          <w:rFonts w:ascii="Times New Roman" w:hAnsi="Times New Roman"/>
        </w:rPr>
        <w:t xml:space="preserve">inmates </w:t>
      </w:r>
      <w:r w:rsidR="000F0383">
        <w:rPr>
          <w:rFonts w:ascii="Times New Roman" w:hAnsi="Times New Roman"/>
        </w:rPr>
        <w:t xml:space="preserve">having zero infractions </w:t>
      </w:r>
      <w:r w:rsidR="007231EF">
        <w:rPr>
          <w:rFonts w:ascii="Times New Roman" w:hAnsi="Times New Roman"/>
        </w:rPr>
        <w:t xml:space="preserve">during the prison term </w:t>
      </w:r>
      <w:r w:rsidR="000F0383">
        <w:rPr>
          <w:rFonts w:ascii="Times New Roman" w:hAnsi="Times New Roman"/>
        </w:rPr>
        <w:t xml:space="preserve">(no) </w:t>
      </w:r>
      <w:r w:rsidR="00D2492E">
        <w:rPr>
          <w:rFonts w:ascii="Times New Roman" w:hAnsi="Times New Roman"/>
        </w:rPr>
        <w:t>were</w:t>
      </w:r>
      <w:r w:rsidR="000F0383">
        <w:rPr>
          <w:rFonts w:ascii="Times New Roman" w:hAnsi="Times New Roman"/>
        </w:rPr>
        <w:t xml:space="preserve"> coded as 0.</w:t>
      </w:r>
      <w:r w:rsidR="000F0383" w:rsidRPr="00375455">
        <w:rPr>
          <w:rFonts w:ascii="Times New Roman" w:hAnsi="Times New Roman"/>
        </w:rPr>
        <w:t xml:space="preserve"> </w:t>
      </w:r>
      <w:r w:rsidR="000F0383">
        <w:rPr>
          <w:rFonts w:ascii="Times New Roman" w:hAnsi="Times New Roman"/>
        </w:rPr>
        <w:t xml:space="preserve">  </w:t>
      </w:r>
      <w:r w:rsidR="00C760BA">
        <w:rPr>
          <w:rFonts w:ascii="Times New Roman" w:hAnsi="Times New Roman"/>
        </w:rPr>
        <w:t xml:space="preserve"> </w:t>
      </w:r>
    </w:p>
    <w:p w14:paraId="496FEC1E" w14:textId="4EBE3C36" w:rsidR="003C152F" w:rsidRPr="00180944" w:rsidRDefault="00831DF9" w:rsidP="003C152F">
      <w:pPr>
        <w:ind w:firstLine="720"/>
        <w:jc w:val="both"/>
        <w:rPr>
          <w:rFonts w:ascii="Times New Roman" w:hAnsi="Times New Roman"/>
        </w:rPr>
      </w:pPr>
      <w:r>
        <w:rPr>
          <w:rFonts w:ascii="Times New Roman" w:hAnsi="Times New Roman"/>
        </w:rPr>
        <w:t>RQ.</w:t>
      </w:r>
      <w:r w:rsidR="00940361">
        <w:rPr>
          <w:rFonts w:ascii="Times New Roman" w:hAnsi="Times New Roman"/>
        </w:rPr>
        <w:t>2 examine</w:t>
      </w:r>
      <w:r w:rsidR="00A21C5B">
        <w:rPr>
          <w:rFonts w:ascii="Times New Roman" w:hAnsi="Times New Roman"/>
        </w:rPr>
        <w:t>s</w:t>
      </w:r>
      <w:r w:rsidR="001E68C7">
        <w:rPr>
          <w:rFonts w:ascii="Times New Roman" w:hAnsi="Times New Roman"/>
        </w:rPr>
        <w:t xml:space="preserve"> </w:t>
      </w:r>
      <w:r w:rsidR="00180944">
        <w:rPr>
          <w:rFonts w:ascii="Times New Roman" w:hAnsi="Times New Roman"/>
        </w:rPr>
        <w:t>the relationship between race/</w:t>
      </w:r>
      <w:r w:rsidR="00940361">
        <w:rPr>
          <w:rFonts w:ascii="Times New Roman" w:hAnsi="Times New Roman"/>
        </w:rPr>
        <w:t xml:space="preserve">gender </w:t>
      </w:r>
      <w:r w:rsidR="00180944">
        <w:rPr>
          <w:rFonts w:ascii="Times New Roman" w:hAnsi="Times New Roman"/>
        </w:rPr>
        <w:t xml:space="preserve">and </w:t>
      </w:r>
      <w:r w:rsidR="007231EF">
        <w:rPr>
          <w:rFonts w:ascii="Times New Roman" w:hAnsi="Times New Roman"/>
        </w:rPr>
        <w:t>being sanctioned</w:t>
      </w:r>
      <w:r>
        <w:rPr>
          <w:rFonts w:ascii="Times New Roman" w:hAnsi="Times New Roman"/>
        </w:rPr>
        <w:t xml:space="preserve"> to </w:t>
      </w:r>
      <w:r w:rsidR="007231EF">
        <w:rPr>
          <w:rFonts w:ascii="Times New Roman" w:hAnsi="Times New Roman"/>
        </w:rPr>
        <w:t>lose</w:t>
      </w:r>
      <w:r>
        <w:rPr>
          <w:rFonts w:ascii="Times New Roman" w:hAnsi="Times New Roman"/>
        </w:rPr>
        <w:t xml:space="preserve"> </w:t>
      </w:r>
      <w:r w:rsidR="004C2C26">
        <w:rPr>
          <w:rFonts w:ascii="Times New Roman" w:hAnsi="Times New Roman"/>
        </w:rPr>
        <w:t>earned</w:t>
      </w:r>
      <w:r w:rsidR="00940361">
        <w:rPr>
          <w:rFonts w:ascii="Times New Roman" w:hAnsi="Times New Roman"/>
        </w:rPr>
        <w:t xml:space="preserve"> credits</w:t>
      </w:r>
      <w:r w:rsidR="00197D43">
        <w:rPr>
          <w:rFonts w:ascii="Times New Roman" w:hAnsi="Times New Roman"/>
        </w:rPr>
        <w:t xml:space="preserve"> (</w:t>
      </w:r>
      <w:r w:rsidR="004C2C26">
        <w:rPr>
          <w:rFonts w:ascii="Times New Roman" w:hAnsi="Times New Roman"/>
          <w:i/>
        </w:rPr>
        <w:t>earned</w:t>
      </w:r>
      <w:r w:rsidR="00197D43" w:rsidRPr="00197D43">
        <w:rPr>
          <w:rFonts w:ascii="Times New Roman" w:hAnsi="Times New Roman"/>
          <w:i/>
        </w:rPr>
        <w:t xml:space="preserve"> credit</w:t>
      </w:r>
      <w:r w:rsidR="00375455">
        <w:rPr>
          <w:rFonts w:ascii="Times New Roman" w:hAnsi="Times New Roman"/>
          <w:i/>
        </w:rPr>
        <w:t>s removed</w:t>
      </w:r>
      <w:r w:rsidR="00197D43">
        <w:rPr>
          <w:rFonts w:ascii="Times New Roman" w:hAnsi="Times New Roman"/>
        </w:rPr>
        <w:t>)</w:t>
      </w:r>
      <w:r w:rsidR="00940361">
        <w:rPr>
          <w:rFonts w:ascii="Times New Roman" w:hAnsi="Times New Roman"/>
        </w:rPr>
        <w:t xml:space="preserve">.  </w:t>
      </w:r>
      <w:r w:rsidR="00375455">
        <w:rPr>
          <w:rFonts w:ascii="Times New Roman" w:hAnsi="Times New Roman"/>
        </w:rPr>
        <w:t xml:space="preserve">This variable </w:t>
      </w:r>
      <w:r w:rsidR="00A50338">
        <w:rPr>
          <w:rFonts w:ascii="Times New Roman" w:hAnsi="Times New Roman"/>
        </w:rPr>
        <w:t>is</w:t>
      </w:r>
      <w:r w:rsidR="00375455">
        <w:rPr>
          <w:rFonts w:ascii="Times New Roman" w:hAnsi="Times New Roman"/>
        </w:rPr>
        <w:t xml:space="preserve"> measured at the infraction level </w:t>
      </w:r>
      <w:r w:rsidR="00375455">
        <w:rPr>
          <w:rFonts w:ascii="Times New Roman" w:hAnsi="Times New Roman"/>
        </w:rPr>
        <w:lastRenderedPageBreak/>
        <w:t>(</w:t>
      </w:r>
      <w:r w:rsidR="00A50338">
        <w:rPr>
          <w:rFonts w:ascii="Times New Roman" w:hAnsi="Times New Roman"/>
        </w:rPr>
        <w:t>l</w:t>
      </w:r>
      <w:r w:rsidR="00375455">
        <w:rPr>
          <w:rFonts w:ascii="Times New Roman" w:hAnsi="Times New Roman"/>
        </w:rPr>
        <w:t xml:space="preserve">evel 1).  </w:t>
      </w:r>
      <w:r w:rsidR="00D2492E">
        <w:rPr>
          <w:rFonts w:ascii="Times New Roman" w:hAnsi="Times New Roman"/>
        </w:rPr>
        <w:t>B</w:t>
      </w:r>
      <w:r w:rsidR="00375455">
        <w:rPr>
          <w:rFonts w:ascii="Times New Roman" w:hAnsi="Times New Roman"/>
        </w:rPr>
        <w:t xml:space="preserve">eing sanctioned to </w:t>
      </w:r>
      <w:r w:rsidR="007231EF">
        <w:rPr>
          <w:rFonts w:ascii="Times New Roman" w:hAnsi="Times New Roman"/>
        </w:rPr>
        <w:t xml:space="preserve">lose </w:t>
      </w:r>
      <w:r w:rsidR="004C2C26">
        <w:rPr>
          <w:rFonts w:ascii="Times New Roman" w:hAnsi="Times New Roman"/>
        </w:rPr>
        <w:t>earned</w:t>
      </w:r>
      <w:r w:rsidR="007231EF">
        <w:rPr>
          <w:rFonts w:ascii="Times New Roman" w:hAnsi="Times New Roman"/>
        </w:rPr>
        <w:t xml:space="preserve"> credits</w:t>
      </w:r>
      <w:r w:rsidR="00375455">
        <w:rPr>
          <w:rFonts w:ascii="Times New Roman" w:hAnsi="Times New Roman"/>
        </w:rPr>
        <w:t xml:space="preserve"> (yes</w:t>
      </w:r>
      <w:r w:rsidR="00375455" w:rsidRPr="00180944">
        <w:rPr>
          <w:rFonts w:ascii="Times New Roman" w:hAnsi="Times New Roman"/>
        </w:rPr>
        <w:t xml:space="preserve">) </w:t>
      </w:r>
      <w:r w:rsidR="00180944" w:rsidRPr="00180944">
        <w:rPr>
          <w:rFonts w:ascii="Times New Roman" w:hAnsi="Times New Roman"/>
        </w:rPr>
        <w:t>was</w:t>
      </w:r>
      <w:r w:rsidR="00375455" w:rsidRPr="00180944">
        <w:rPr>
          <w:rFonts w:ascii="Times New Roman" w:hAnsi="Times New Roman"/>
        </w:rPr>
        <w:t xml:space="preserve"> coded as 1 and not being sanctioned to </w:t>
      </w:r>
      <w:r w:rsidR="007231EF" w:rsidRPr="00180944">
        <w:rPr>
          <w:rFonts w:ascii="Times New Roman" w:hAnsi="Times New Roman"/>
        </w:rPr>
        <w:t xml:space="preserve">lose </w:t>
      </w:r>
      <w:r w:rsidR="004C2C26" w:rsidRPr="00180944">
        <w:rPr>
          <w:rFonts w:ascii="Times New Roman" w:hAnsi="Times New Roman"/>
        </w:rPr>
        <w:t>earned</w:t>
      </w:r>
      <w:r w:rsidR="007231EF" w:rsidRPr="00180944">
        <w:rPr>
          <w:rFonts w:ascii="Times New Roman" w:hAnsi="Times New Roman"/>
        </w:rPr>
        <w:t xml:space="preserve"> credits</w:t>
      </w:r>
      <w:r w:rsidR="00375455" w:rsidRPr="00180944">
        <w:rPr>
          <w:rFonts w:ascii="Times New Roman" w:hAnsi="Times New Roman"/>
        </w:rPr>
        <w:t xml:space="preserve"> (no) </w:t>
      </w:r>
      <w:r w:rsidR="00180944" w:rsidRPr="00180944">
        <w:rPr>
          <w:rFonts w:ascii="Times New Roman" w:hAnsi="Times New Roman"/>
        </w:rPr>
        <w:t>was</w:t>
      </w:r>
      <w:r w:rsidR="001E68C7" w:rsidRPr="00180944">
        <w:rPr>
          <w:rFonts w:ascii="Times New Roman" w:hAnsi="Times New Roman"/>
        </w:rPr>
        <w:t xml:space="preserve"> </w:t>
      </w:r>
      <w:r w:rsidR="00375455" w:rsidRPr="00180944">
        <w:rPr>
          <w:rFonts w:ascii="Times New Roman" w:hAnsi="Times New Roman"/>
        </w:rPr>
        <w:t xml:space="preserve">coded as 0.   </w:t>
      </w:r>
    </w:p>
    <w:p w14:paraId="65C2139D" w14:textId="4153E0B5" w:rsidR="00197D43" w:rsidRDefault="00180944" w:rsidP="00CC6BBA">
      <w:pPr>
        <w:ind w:firstLine="720"/>
        <w:jc w:val="both"/>
        <w:rPr>
          <w:rFonts w:ascii="Times New Roman" w:hAnsi="Times New Roman"/>
        </w:rPr>
      </w:pPr>
      <w:r>
        <w:rPr>
          <w:rFonts w:ascii="Times New Roman" w:hAnsi="Times New Roman"/>
        </w:rPr>
        <w:t>RQ.3 examine</w:t>
      </w:r>
      <w:r w:rsidR="00A21C5B">
        <w:rPr>
          <w:rFonts w:ascii="Times New Roman" w:hAnsi="Times New Roman"/>
        </w:rPr>
        <w:t>s</w:t>
      </w:r>
      <w:r>
        <w:rPr>
          <w:rFonts w:ascii="Times New Roman" w:hAnsi="Times New Roman"/>
        </w:rPr>
        <w:t xml:space="preserve"> the relationship between race/gender and the quantity of earned credits removed (</w:t>
      </w:r>
      <w:r w:rsidRPr="00180944">
        <w:rPr>
          <w:rFonts w:ascii="Times New Roman" w:hAnsi="Times New Roman"/>
          <w:i/>
        </w:rPr>
        <w:t>quantity removed</w:t>
      </w:r>
      <w:r>
        <w:rPr>
          <w:rFonts w:ascii="Times New Roman" w:hAnsi="Times New Roman"/>
        </w:rPr>
        <w:t xml:space="preserve">).  </w:t>
      </w:r>
      <w:r w:rsidR="00C760BA" w:rsidRPr="00180944">
        <w:rPr>
          <w:rFonts w:ascii="Times New Roman" w:hAnsi="Times New Roman"/>
        </w:rPr>
        <w:t xml:space="preserve">To answer </w:t>
      </w:r>
      <w:r>
        <w:rPr>
          <w:rFonts w:ascii="Times New Roman" w:hAnsi="Times New Roman"/>
        </w:rPr>
        <w:t>this research question,</w:t>
      </w:r>
      <w:r w:rsidR="00C760BA" w:rsidRPr="00180944">
        <w:rPr>
          <w:rFonts w:ascii="Times New Roman" w:hAnsi="Times New Roman"/>
        </w:rPr>
        <w:t xml:space="preserve"> </w:t>
      </w:r>
      <w:r w:rsidR="00375455" w:rsidRPr="00180944">
        <w:rPr>
          <w:rFonts w:ascii="Times New Roman" w:hAnsi="Times New Roman"/>
        </w:rPr>
        <w:t xml:space="preserve">I </w:t>
      </w:r>
      <w:r w:rsidR="00C3523D" w:rsidRPr="00180944">
        <w:rPr>
          <w:rFonts w:ascii="Times New Roman" w:hAnsi="Times New Roman"/>
        </w:rPr>
        <w:t>began by examining a</w:t>
      </w:r>
      <w:r w:rsidR="004A53A9" w:rsidRPr="00180944">
        <w:rPr>
          <w:rFonts w:ascii="Times New Roman" w:hAnsi="Times New Roman"/>
        </w:rPr>
        <w:t xml:space="preserve"> continuous variable </w:t>
      </w:r>
      <w:r w:rsidR="00375455" w:rsidRPr="00180944">
        <w:rPr>
          <w:rFonts w:ascii="Times New Roman" w:hAnsi="Times New Roman"/>
        </w:rPr>
        <w:t>measured at the infraction level (</w:t>
      </w:r>
      <w:r w:rsidR="00A50338">
        <w:rPr>
          <w:rFonts w:ascii="Times New Roman" w:hAnsi="Times New Roman"/>
        </w:rPr>
        <w:t>l</w:t>
      </w:r>
      <w:r w:rsidR="00375455" w:rsidRPr="00180944">
        <w:rPr>
          <w:rFonts w:ascii="Times New Roman" w:hAnsi="Times New Roman"/>
        </w:rPr>
        <w:t xml:space="preserve">evel 1) </w:t>
      </w:r>
      <w:r w:rsidR="004A53A9" w:rsidRPr="00180944">
        <w:rPr>
          <w:rFonts w:ascii="Times New Roman" w:hAnsi="Times New Roman"/>
        </w:rPr>
        <w:t>that represent</w:t>
      </w:r>
      <w:r w:rsidR="00911BE7" w:rsidRPr="00180944">
        <w:rPr>
          <w:rFonts w:ascii="Times New Roman" w:hAnsi="Times New Roman"/>
        </w:rPr>
        <w:t>ed</w:t>
      </w:r>
      <w:r w:rsidR="004A53A9" w:rsidRPr="00180944">
        <w:rPr>
          <w:rFonts w:ascii="Times New Roman" w:hAnsi="Times New Roman"/>
        </w:rPr>
        <w:t xml:space="preserve"> the</w:t>
      </w:r>
      <w:r w:rsidR="00C760BA" w:rsidRPr="00180944">
        <w:rPr>
          <w:rFonts w:ascii="Times New Roman" w:hAnsi="Times New Roman"/>
        </w:rPr>
        <w:t xml:space="preserve"> </w:t>
      </w:r>
      <w:r w:rsidR="004A53A9" w:rsidRPr="00180944">
        <w:rPr>
          <w:rFonts w:ascii="Times New Roman" w:hAnsi="Times New Roman"/>
        </w:rPr>
        <w:t xml:space="preserve">total </w:t>
      </w:r>
      <w:r w:rsidR="00C760BA" w:rsidRPr="00180944">
        <w:rPr>
          <w:rFonts w:ascii="Times New Roman" w:hAnsi="Times New Roman"/>
        </w:rPr>
        <w:t xml:space="preserve">number of </w:t>
      </w:r>
      <w:r w:rsidR="003D5D15" w:rsidRPr="00180944">
        <w:rPr>
          <w:rFonts w:ascii="Times New Roman" w:hAnsi="Times New Roman"/>
        </w:rPr>
        <w:t>earned</w:t>
      </w:r>
      <w:r w:rsidR="00C760BA" w:rsidRPr="00180944">
        <w:rPr>
          <w:rFonts w:ascii="Times New Roman" w:hAnsi="Times New Roman"/>
        </w:rPr>
        <w:t xml:space="preserve"> credits </w:t>
      </w:r>
      <w:r w:rsidR="00C775EE">
        <w:rPr>
          <w:rFonts w:ascii="Times New Roman" w:hAnsi="Times New Roman"/>
        </w:rPr>
        <w:t>removed</w:t>
      </w:r>
      <w:r w:rsidR="00375455" w:rsidRPr="00180944">
        <w:rPr>
          <w:rFonts w:ascii="Times New Roman" w:hAnsi="Times New Roman"/>
        </w:rPr>
        <w:t xml:space="preserve"> for the infraction</w:t>
      </w:r>
      <w:r w:rsidR="00C760BA" w:rsidRPr="00180944">
        <w:rPr>
          <w:rFonts w:ascii="Times New Roman" w:hAnsi="Times New Roman"/>
        </w:rPr>
        <w:t xml:space="preserve">.  The range of credits that </w:t>
      </w:r>
      <w:r w:rsidR="003D5D15" w:rsidRPr="00180944">
        <w:rPr>
          <w:rFonts w:ascii="Times New Roman" w:hAnsi="Times New Roman"/>
        </w:rPr>
        <w:t>an inmate</w:t>
      </w:r>
      <w:r w:rsidR="00C760BA" w:rsidRPr="00180944">
        <w:rPr>
          <w:rFonts w:ascii="Times New Roman" w:hAnsi="Times New Roman"/>
        </w:rPr>
        <w:t xml:space="preserve"> </w:t>
      </w:r>
      <w:r w:rsidR="00C3523D" w:rsidRPr="00180944">
        <w:rPr>
          <w:rFonts w:ascii="Times New Roman" w:hAnsi="Times New Roman"/>
        </w:rPr>
        <w:t>could</w:t>
      </w:r>
      <w:r w:rsidR="00C760BA" w:rsidRPr="00180944">
        <w:rPr>
          <w:rFonts w:ascii="Times New Roman" w:hAnsi="Times New Roman"/>
        </w:rPr>
        <w:t xml:space="preserve"> lo</w:t>
      </w:r>
      <w:r w:rsidR="009667A0" w:rsidRPr="00180944">
        <w:rPr>
          <w:rFonts w:ascii="Times New Roman" w:hAnsi="Times New Roman"/>
        </w:rPr>
        <w:t>se varie</w:t>
      </w:r>
      <w:r w:rsidR="00911BE7" w:rsidRPr="00180944">
        <w:rPr>
          <w:rFonts w:ascii="Times New Roman" w:hAnsi="Times New Roman"/>
        </w:rPr>
        <w:t>d</w:t>
      </w:r>
      <w:r w:rsidR="009667A0" w:rsidRPr="00180944">
        <w:rPr>
          <w:rFonts w:ascii="Times New Roman" w:hAnsi="Times New Roman"/>
        </w:rPr>
        <w:t xml:space="preserve"> by infraction class</w:t>
      </w:r>
      <w:r w:rsidR="00C760BA" w:rsidRPr="00180944">
        <w:rPr>
          <w:rFonts w:ascii="Times New Roman" w:hAnsi="Times New Roman"/>
        </w:rPr>
        <w:t xml:space="preserve">.  </w:t>
      </w:r>
      <w:r w:rsidR="00CC1C0C">
        <w:rPr>
          <w:rFonts w:ascii="Times New Roman" w:hAnsi="Times New Roman"/>
        </w:rPr>
        <w:t>Class 1</w:t>
      </w:r>
      <w:r w:rsidR="00C760BA" w:rsidRPr="00180944">
        <w:rPr>
          <w:rFonts w:ascii="Times New Roman" w:hAnsi="Times New Roman"/>
        </w:rPr>
        <w:t xml:space="preserve"> infractions</w:t>
      </w:r>
      <w:r w:rsidR="009667A0" w:rsidRPr="00180944">
        <w:rPr>
          <w:rFonts w:ascii="Times New Roman" w:hAnsi="Times New Roman"/>
        </w:rPr>
        <w:t>, the lowest infraction class,</w:t>
      </w:r>
      <w:r w:rsidR="00C760BA" w:rsidRPr="00180944">
        <w:rPr>
          <w:rFonts w:ascii="Times New Roman" w:hAnsi="Times New Roman"/>
        </w:rPr>
        <w:t xml:space="preserve"> allow</w:t>
      </w:r>
      <w:r w:rsidR="00375455" w:rsidRPr="00180944">
        <w:rPr>
          <w:rFonts w:ascii="Times New Roman" w:hAnsi="Times New Roman"/>
        </w:rPr>
        <w:t>ed</w:t>
      </w:r>
      <w:r w:rsidR="009667A0" w:rsidRPr="00180944">
        <w:rPr>
          <w:rFonts w:ascii="Times New Roman" w:hAnsi="Times New Roman"/>
        </w:rPr>
        <w:t xml:space="preserve"> for the revocation of 1-60</w:t>
      </w:r>
      <w:r w:rsidR="00C760BA" w:rsidRPr="00180944">
        <w:rPr>
          <w:rFonts w:ascii="Times New Roman" w:hAnsi="Times New Roman"/>
        </w:rPr>
        <w:t xml:space="preserve"> credits; </w:t>
      </w:r>
      <w:r w:rsidR="00CC1C0C">
        <w:rPr>
          <w:rFonts w:ascii="Times New Roman" w:hAnsi="Times New Roman"/>
        </w:rPr>
        <w:t>Class 2</w:t>
      </w:r>
      <w:r w:rsidR="00C760BA" w:rsidRPr="00180944">
        <w:rPr>
          <w:rFonts w:ascii="Times New Roman" w:hAnsi="Times New Roman"/>
        </w:rPr>
        <w:t xml:space="preserve"> infractions</w:t>
      </w:r>
      <w:r w:rsidR="009667A0" w:rsidRPr="00180944">
        <w:rPr>
          <w:rFonts w:ascii="Times New Roman" w:hAnsi="Times New Roman"/>
        </w:rPr>
        <w:t xml:space="preserve">, the moderate infraction </w:t>
      </w:r>
      <w:r w:rsidR="009667A0">
        <w:rPr>
          <w:rFonts w:ascii="Times New Roman" w:hAnsi="Times New Roman"/>
        </w:rPr>
        <w:t>class,</w:t>
      </w:r>
      <w:r w:rsidR="00C760BA" w:rsidRPr="00447183">
        <w:rPr>
          <w:rFonts w:ascii="Times New Roman" w:hAnsi="Times New Roman"/>
        </w:rPr>
        <w:t xml:space="preserve"> </w:t>
      </w:r>
      <w:r w:rsidR="00C760BA">
        <w:rPr>
          <w:rFonts w:ascii="Times New Roman" w:hAnsi="Times New Roman"/>
        </w:rPr>
        <w:t>allow</w:t>
      </w:r>
      <w:r w:rsidR="00375455">
        <w:rPr>
          <w:rFonts w:ascii="Times New Roman" w:hAnsi="Times New Roman"/>
        </w:rPr>
        <w:t>ed</w:t>
      </w:r>
      <w:r w:rsidR="00C760BA">
        <w:rPr>
          <w:rFonts w:ascii="Times New Roman" w:hAnsi="Times New Roman"/>
        </w:rPr>
        <w:t xml:space="preserve"> for the revocation of 1-1</w:t>
      </w:r>
      <w:r w:rsidR="00C3523D">
        <w:rPr>
          <w:rFonts w:ascii="Times New Roman" w:hAnsi="Times New Roman"/>
        </w:rPr>
        <w:t>2</w:t>
      </w:r>
      <w:r w:rsidR="00C760BA">
        <w:rPr>
          <w:rFonts w:ascii="Times New Roman" w:hAnsi="Times New Roman"/>
        </w:rPr>
        <w:t xml:space="preserve">0 credits; and </w:t>
      </w:r>
      <w:r w:rsidR="00CC1C0C">
        <w:rPr>
          <w:rFonts w:ascii="Times New Roman" w:hAnsi="Times New Roman"/>
        </w:rPr>
        <w:t>Class 3</w:t>
      </w:r>
      <w:r w:rsidR="00C760BA">
        <w:rPr>
          <w:rFonts w:ascii="Times New Roman" w:hAnsi="Times New Roman"/>
        </w:rPr>
        <w:t xml:space="preserve"> infractions</w:t>
      </w:r>
      <w:r w:rsidR="009667A0">
        <w:rPr>
          <w:rFonts w:ascii="Times New Roman" w:hAnsi="Times New Roman"/>
        </w:rPr>
        <w:t>, the most severe infraction class,</w:t>
      </w:r>
      <w:r w:rsidR="00C760BA">
        <w:rPr>
          <w:rFonts w:ascii="Times New Roman" w:hAnsi="Times New Roman"/>
        </w:rPr>
        <w:t xml:space="preserve"> allow</w:t>
      </w:r>
      <w:r w:rsidR="00375455">
        <w:rPr>
          <w:rFonts w:ascii="Times New Roman" w:hAnsi="Times New Roman"/>
        </w:rPr>
        <w:t>ed</w:t>
      </w:r>
      <w:r w:rsidR="00C760BA">
        <w:rPr>
          <w:rFonts w:ascii="Times New Roman" w:hAnsi="Times New Roman"/>
        </w:rPr>
        <w:t xml:space="preserve"> for the revocation of 1-3</w:t>
      </w:r>
      <w:r w:rsidR="009C1FBB">
        <w:rPr>
          <w:rFonts w:ascii="Times New Roman" w:hAnsi="Times New Roman"/>
        </w:rPr>
        <w:t>65</w:t>
      </w:r>
      <w:r w:rsidR="00C760BA">
        <w:rPr>
          <w:rFonts w:ascii="Times New Roman" w:hAnsi="Times New Roman"/>
        </w:rPr>
        <w:t xml:space="preserve"> credits.  </w:t>
      </w:r>
      <w:r w:rsidR="00375455">
        <w:rPr>
          <w:rFonts w:ascii="Times New Roman" w:hAnsi="Times New Roman"/>
        </w:rPr>
        <w:t xml:space="preserve">Because the </w:t>
      </w:r>
      <w:r w:rsidR="000A35DE">
        <w:rPr>
          <w:rFonts w:ascii="Times New Roman" w:hAnsi="Times New Roman"/>
        </w:rPr>
        <w:t xml:space="preserve">total </w:t>
      </w:r>
      <w:r w:rsidR="00375455">
        <w:rPr>
          <w:rFonts w:ascii="Times New Roman" w:hAnsi="Times New Roman"/>
        </w:rPr>
        <w:t xml:space="preserve">number of </w:t>
      </w:r>
      <w:r w:rsidR="000A35DE">
        <w:rPr>
          <w:rFonts w:ascii="Times New Roman" w:hAnsi="Times New Roman"/>
        </w:rPr>
        <w:t xml:space="preserve">earned </w:t>
      </w:r>
      <w:r w:rsidR="003D5D15">
        <w:rPr>
          <w:rFonts w:ascii="Times New Roman" w:hAnsi="Times New Roman"/>
        </w:rPr>
        <w:t>credits</w:t>
      </w:r>
      <w:r w:rsidR="00375455">
        <w:rPr>
          <w:rFonts w:ascii="Times New Roman" w:hAnsi="Times New Roman"/>
        </w:rPr>
        <w:t xml:space="preserve"> an inmate could lose </w:t>
      </w:r>
      <w:r w:rsidR="000A35DE">
        <w:rPr>
          <w:rFonts w:ascii="Times New Roman" w:hAnsi="Times New Roman"/>
        </w:rPr>
        <w:t>depended</w:t>
      </w:r>
      <w:r w:rsidR="00375455">
        <w:rPr>
          <w:rFonts w:ascii="Times New Roman" w:hAnsi="Times New Roman"/>
        </w:rPr>
        <w:t xml:space="preserve"> on the infraction class, I created three distinct </w:t>
      </w:r>
      <w:r w:rsidR="000A35DE">
        <w:rPr>
          <w:rFonts w:ascii="Times New Roman" w:hAnsi="Times New Roman"/>
        </w:rPr>
        <w:t xml:space="preserve">dependent </w:t>
      </w:r>
      <w:r w:rsidR="00375455">
        <w:rPr>
          <w:rFonts w:ascii="Times New Roman" w:hAnsi="Times New Roman"/>
        </w:rPr>
        <w:t>variables</w:t>
      </w:r>
      <w:r w:rsidR="000A35DE">
        <w:rPr>
          <w:rFonts w:ascii="Times New Roman" w:hAnsi="Times New Roman"/>
        </w:rPr>
        <w:t>, one for each infraction</w:t>
      </w:r>
      <w:r w:rsidR="00375455">
        <w:rPr>
          <w:rFonts w:ascii="Times New Roman" w:hAnsi="Times New Roman"/>
        </w:rPr>
        <w:t xml:space="preserve"> class.  </w:t>
      </w:r>
      <w:r w:rsidR="00C3523D">
        <w:rPr>
          <w:rFonts w:ascii="Times New Roman" w:hAnsi="Times New Roman"/>
        </w:rPr>
        <w:t xml:space="preserve">An examination of this continuous variable revealed that oftentimes the number of </w:t>
      </w:r>
      <w:r w:rsidR="003D5D15">
        <w:rPr>
          <w:rFonts w:ascii="Times New Roman" w:hAnsi="Times New Roman"/>
        </w:rPr>
        <w:t>earned</w:t>
      </w:r>
      <w:r w:rsidR="00C3523D">
        <w:rPr>
          <w:rFonts w:ascii="Times New Roman" w:hAnsi="Times New Roman"/>
        </w:rPr>
        <w:t xml:space="preserve"> credits </w:t>
      </w:r>
      <w:r w:rsidR="005E5005">
        <w:rPr>
          <w:rFonts w:ascii="Times New Roman" w:hAnsi="Times New Roman"/>
        </w:rPr>
        <w:t>removed</w:t>
      </w:r>
      <w:r w:rsidR="00C3523D">
        <w:rPr>
          <w:rFonts w:ascii="Times New Roman" w:hAnsi="Times New Roman"/>
        </w:rPr>
        <w:t xml:space="preserve"> </w:t>
      </w:r>
      <w:r w:rsidR="005E5005">
        <w:rPr>
          <w:rFonts w:ascii="Times New Roman" w:hAnsi="Times New Roman"/>
        </w:rPr>
        <w:t>was</w:t>
      </w:r>
      <w:r w:rsidR="00C3523D">
        <w:rPr>
          <w:rFonts w:ascii="Times New Roman" w:hAnsi="Times New Roman"/>
        </w:rPr>
        <w:t xml:space="preserve"> concentrated at specific points in the scale.  Thus, this forced me to group the values into ordered categories.  These ordered categories differed by infraction class, but no noticeable adjustments were required by race or gender.  </w:t>
      </w:r>
      <w:r w:rsidR="00BC3208">
        <w:rPr>
          <w:rFonts w:ascii="Times New Roman" w:hAnsi="Times New Roman"/>
          <w:i/>
        </w:rPr>
        <w:t>Quantity</w:t>
      </w:r>
      <w:r w:rsidR="00C3523D" w:rsidRPr="00C3523D">
        <w:rPr>
          <w:rFonts w:ascii="Times New Roman" w:hAnsi="Times New Roman"/>
          <w:i/>
        </w:rPr>
        <w:t xml:space="preserve"> removed</w:t>
      </w:r>
      <w:r w:rsidR="00C3523D">
        <w:rPr>
          <w:rFonts w:ascii="Times New Roman" w:hAnsi="Times New Roman"/>
        </w:rPr>
        <w:t xml:space="preserve">, as a result, </w:t>
      </w:r>
      <w:r w:rsidR="00FA16EA">
        <w:rPr>
          <w:rFonts w:ascii="Times New Roman" w:hAnsi="Times New Roman"/>
        </w:rPr>
        <w:t>is</w:t>
      </w:r>
      <w:r w:rsidR="00C3523D">
        <w:rPr>
          <w:rFonts w:ascii="Times New Roman" w:hAnsi="Times New Roman"/>
        </w:rPr>
        <w:t xml:space="preserve"> defined in three ways</w:t>
      </w:r>
      <w:r w:rsidR="000A35DE">
        <w:rPr>
          <w:rFonts w:ascii="Times New Roman" w:hAnsi="Times New Roman"/>
        </w:rPr>
        <w:t xml:space="preserve">.  For </w:t>
      </w:r>
      <w:r w:rsidR="00CC1C0C">
        <w:rPr>
          <w:rFonts w:ascii="Times New Roman" w:hAnsi="Times New Roman"/>
        </w:rPr>
        <w:t>Class 1</w:t>
      </w:r>
      <w:r w:rsidR="00C3523D">
        <w:rPr>
          <w:rFonts w:ascii="Times New Roman" w:hAnsi="Times New Roman"/>
        </w:rPr>
        <w:t xml:space="preserve"> </w:t>
      </w:r>
      <w:r w:rsidR="000A35DE">
        <w:rPr>
          <w:rFonts w:ascii="Times New Roman" w:hAnsi="Times New Roman"/>
        </w:rPr>
        <w:t xml:space="preserve">infractions, </w:t>
      </w:r>
      <w:r w:rsidR="00C3523D">
        <w:rPr>
          <w:rFonts w:ascii="Times New Roman" w:hAnsi="Times New Roman"/>
        </w:rPr>
        <w:t xml:space="preserve">1-30 days </w:t>
      </w:r>
      <w:r w:rsidR="000A35DE">
        <w:rPr>
          <w:rFonts w:ascii="Times New Roman" w:hAnsi="Times New Roman"/>
        </w:rPr>
        <w:t xml:space="preserve">was </w:t>
      </w:r>
      <w:r w:rsidR="00C3523D">
        <w:rPr>
          <w:rFonts w:ascii="Times New Roman" w:hAnsi="Times New Roman"/>
        </w:rPr>
        <w:t xml:space="preserve">coded 0, 31-45 days </w:t>
      </w:r>
      <w:r w:rsidR="000A35DE">
        <w:rPr>
          <w:rFonts w:ascii="Times New Roman" w:hAnsi="Times New Roman"/>
        </w:rPr>
        <w:t xml:space="preserve">was </w:t>
      </w:r>
      <w:r w:rsidR="00C3523D">
        <w:rPr>
          <w:rFonts w:ascii="Times New Roman" w:hAnsi="Times New Roman"/>
        </w:rPr>
        <w:t>coded 1</w:t>
      </w:r>
      <w:r w:rsidR="000A35DE">
        <w:rPr>
          <w:rFonts w:ascii="Times New Roman" w:hAnsi="Times New Roman"/>
        </w:rPr>
        <w:t xml:space="preserve">, and 46-60 days was </w:t>
      </w:r>
      <w:r w:rsidR="00C3523D">
        <w:rPr>
          <w:rFonts w:ascii="Times New Roman" w:hAnsi="Times New Roman"/>
        </w:rPr>
        <w:t>coded 2</w:t>
      </w:r>
      <w:r w:rsidR="000A35DE">
        <w:rPr>
          <w:rFonts w:ascii="Times New Roman" w:hAnsi="Times New Roman"/>
        </w:rPr>
        <w:t xml:space="preserve">.  For </w:t>
      </w:r>
      <w:r w:rsidR="00CC1C0C">
        <w:rPr>
          <w:rFonts w:ascii="Times New Roman" w:hAnsi="Times New Roman"/>
        </w:rPr>
        <w:t>Class 2</w:t>
      </w:r>
      <w:r w:rsidR="00C3523D">
        <w:rPr>
          <w:rFonts w:ascii="Times New Roman" w:hAnsi="Times New Roman"/>
        </w:rPr>
        <w:t xml:space="preserve"> </w:t>
      </w:r>
      <w:r w:rsidR="000A35DE">
        <w:rPr>
          <w:rFonts w:ascii="Times New Roman" w:hAnsi="Times New Roman"/>
        </w:rPr>
        <w:t xml:space="preserve">infractions, 1-30 days was </w:t>
      </w:r>
      <w:r w:rsidR="00C3523D">
        <w:rPr>
          <w:rFonts w:ascii="Times New Roman" w:hAnsi="Times New Roman"/>
        </w:rPr>
        <w:t xml:space="preserve">coded 0, 31-60 days </w:t>
      </w:r>
      <w:r w:rsidR="000A35DE">
        <w:rPr>
          <w:rFonts w:ascii="Times New Roman" w:hAnsi="Times New Roman"/>
        </w:rPr>
        <w:t xml:space="preserve">was </w:t>
      </w:r>
      <w:r w:rsidR="00C3523D">
        <w:rPr>
          <w:rFonts w:ascii="Times New Roman" w:hAnsi="Times New Roman"/>
        </w:rPr>
        <w:t>coded 1</w:t>
      </w:r>
      <w:r w:rsidR="000A35DE">
        <w:rPr>
          <w:rFonts w:ascii="Times New Roman" w:hAnsi="Times New Roman"/>
        </w:rPr>
        <w:t xml:space="preserve">, 61-90 days was </w:t>
      </w:r>
      <w:r w:rsidR="00C3523D">
        <w:rPr>
          <w:rFonts w:ascii="Times New Roman" w:hAnsi="Times New Roman"/>
        </w:rPr>
        <w:t xml:space="preserve">coded 2, and 91-120 days </w:t>
      </w:r>
      <w:r w:rsidR="000A35DE">
        <w:rPr>
          <w:rFonts w:ascii="Times New Roman" w:hAnsi="Times New Roman"/>
        </w:rPr>
        <w:t xml:space="preserve">was coded 3.  For </w:t>
      </w:r>
      <w:r w:rsidR="00CC1C0C">
        <w:rPr>
          <w:rFonts w:ascii="Times New Roman" w:hAnsi="Times New Roman"/>
        </w:rPr>
        <w:t>Class 3</w:t>
      </w:r>
      <w:r w:rsidR="00C3523D">
        <w:rPr>
          <w:rFonts w:ascii="Times New Roman" w:hAnsi="Times New Roman"/>
        </w:rPr>
        <w:t xml:space="preserve"> </w:t>
      </w:r>
      <w:r w:rsidR="000A35DE">
        <w:rPr>
          <w:rFonts w:ascii="Times New Roman" w:hAnsi="Times New Roman"/>
        </w:rPr>
        <w:t xml:space="preserve">infractions, </w:t>
      </w:r>
      <w:r w:rsidR="00C3523D">
        <w:rPr>
          <w:rFonts w:ascii="Times New Roman" w:hAnsi="Times New Roman"/>
        </w:rPr>
        <w:t xml:space="preserve">1-100 days </w:t>
      </w:r>
      <w:r w:rsidR="000A35DE">
        <w:rPr>
          <w:rFonts w:ascii="Times New Roman" w:hAnsi="Times New Roman"/>
        </w:rPr>
        <w:t xml:space="preserve">was coded 0, 101-200 days was </w:t>
      </w:r>
      <w:r w:rsidR="00C3523D">
        <w:rPr>
          <w:rFonts w:ascii="Times New Roman" w:hAnsi="Times New Roman"/>
        </w:rPr>
        <w:t>coded 1</w:t>
      </w:r>
      <w:r w:rsidR="000A35DE">
        <w:rPr>
          <w:rFonts w:ascii="Times New Roman" w:hAnsi="Times New Roman"/>
        </w:rPr>
        <w:t xml:space="preserve">, 201-300 days was </w:t>
      </w:r>
      <w:r w:rsidR="00C3523D">
        <w:rPr>
          <w:rFonts w:ascii="Times New Roman" w:hAnsi="Times New Roman"/>
        </w:rPr>
        <w:t xml:space="preserve">coded 2, </w:t>
      </w:r>
      <w:r w:rsidR="000A35DE">
        <w:rPr>
          <w:rFonts w:ascii="Times New Roman" w:hAnsi="Times New Roman"/>
        </w:rPr>
        <w:t xml:space="preserve">and 301-365 days was </w:t>
      </w:r>
      <w:r w:rsidR="00C3523D">
        <w:rPr>
          <w:rFonts w:ascii="Times New Roman" w:hAnsi="Times New Roman"/>
        </w:rPr>
        <w:t xml:space="preserve">coded 3.  Thus, higher values of </w:t>
      </w:r>
      <w:r w:rsidR="00BC3208">
        <w:rPr>
          <w:rFonts w:ascii="Times New Roman" w:hAnsi="Times New Roman"/>
          <w:i/>
        </w:rPr>
        <w:t>quantity removed</w:t>
      </w:r>
      <w:r w:rsidR="00C3523D">
        <w:rPr>
          <w:rFonts w:ascii="Times New Roman" w:hAnsi="Times New Roman"/>
        </w:rPr>
        <w:t xml:space="preserve"> sugges</w:t>
      </w:r>
      <w:r w:rsidR="000A35DE">
        <w:rPr>
          <w:rFonts w:ascii="Times New Roman" w:hAnsi="Times New Roman"/>
        </w:rPr>
        <w:t>t</w:t>
      </w:r>
      <w:r w:rsidR="00C3523D">
        <w:rPr>
          <w:rFonts w:ascii="Times New Roman" w:hAnsi="Times New Roman"/>
        </w:rPr>
        <w:t xml:space="preserve"> a harsher punishment.    </w:t>
      </w:r>
    </w:p>
    <w:p w14:paraId="61774A45" w14:textId="147F58DA" w:rsidR="00C760BA" w:rsidRDefault="004A53A9" w:rsidP="00CC6BBA">
      <w:pPr>
        <w:ind w:firstLine="720"/>
        <w:jc w:val="both"/>
        <w:rPr>
          <w:rFonts w:ascii="Times New Roman" w:hAnsi="Times New Roman"/>
        </w:rPr>
      </w:pPr>
      <w:r>
        <w:rPr>
          <w:rFonts w:ascii="Times New Roman" w:hAnsi="Times New Roman"/>
        </w:rPr>
        <w:lastRenderedPageBreak/>
        <w:t xml:space="preserve">RQ.4 </w:t>
      </w:r>
      <w:r w:rsidR="000A35DE">
        <w:rPr>
          <w:rFonts w:ascii="Times New Roman" w:hAnsi="Times New Roman"/>
        </w:rPr>
        <w:t xml:space="preserve">seeks to understand the relationship between race/gender and </w:t>
      </w:r>
      <w:r w:rsidR="009C1FBB">
        <w:rPr>
          <w:rFonts w:ascii="Times New Roman" w:hAnsi="Times New Roman"/>
        </w:rPr>
        <w:t xml:space="preserve">receiving the maximum </w:t>
      </w:r>
      <w:r w:rsidR="003D5D15">
        <w:rPr>
          <w:rFonts w:ascii="Times New Roman" w:hAnsi="Times New Roman"/>
        </w:rPr>
        <w:t>earned</w:t>
      </w:r>
      <w:r>
        <w:rPr>
          <w:rFonts w:ascii="Times New Roman" w:hAnsi="Times New Roman"/>
        </w:rPr>
        <w:t xml:space="preserve"> </w:t>
      </w:r>
      <w:r w:rsidR="009C1FBB">
        <w:rPr>
          <w:rFonts w:ascii="Times New Roman" w:hAnsi="Times New Roman"/>
        </w:rPr>
        <w:t xml:space="preserve">credit </w:t>
      </w:r>
      <w:r>
        <w:rPr>
          <w:rFonts w:ascii="Times New Roman" w:hAnsi="Times New Roman"/>
        </w:rPr>
        <w:t>deduction (</w:t>
      </w:r>
      <w:r w:rsidRPr="004A53A9">
        <w:rPr>
          <w:rFonts w:ascii="Times New Roman" w:hAnsi="Times New Roman"/>
          <w:i/>
        </w:rPr>
        <w:t>maximum penalty</w:t>
      </w:r>
      <w:r w:rsidR="00375455">
        <w:rPr>
          <w:rFonts w:ascii="Times New Roman" w:hAnsi="Times New Roman"/>
        </w:rPr>
        <w:t>)</w:t>
      </w:r>
      <w:r>
        <w:rPr>
          <w:rFonts w:ascii="Times New Roman" w:hAnsi="Times New Roman"/>
        </w:rPr>
        <w:t>.</w:t>
      </w:r>
      <w:r w:rsidR="00D2492E">
        <w:rPr>
          <w:rFonts w:ascii="Times New Roman" w:hAnsi="Times New Roman"/>
        </w:rPr>
        <w:t xml:space="preserve">  B</w:t>
      </w:r>
      <w:r w:rsidR="006F4787">
        <w:rPr>
          <w:rFonts w:ascii="Times New Roman" w:hAnsi="Times New Roman"/>
        </w:rPr>
        <w:t xml:space="preserve">eing sanctioned to the maximum penalty (yes) </w:t>
      </w:r>
      <w:r w:rsidR="000A35DE">
        <w:rPr>
          <w:rFonts w:ascii="Times New Roman" w:hAnsi="Times New Roman"/>
        </w:rPr>
        <w:t>was</w:t>
      </w:r>
      <w:r w:rsidR="006F4787">
        <w:rPr>
          <w:rFonts w:ascii="Times New Roman" w:hAnsi="Times New Roman"/>
        </w:rPr>
        <w:t xml:space="preserve"> coded as 1 and not being sanctioned to the maximum penalty (no) </w:t>
      </w:r>
      <w:r w:rsidR="000A35DE">
        <w:rPr>
          <w:rFonts w:ascii="Times New Roman" w:hAnsi="Times New Roman"/>
        </w:rPr>
        <w:t>was</w:t>
      </w:r>
      <w:r w:rsidR="006F4787">
        <w:rPr>
          <w:rFonts w:ascii="Times New Roman" w:hAnsi="Times New Roman"/>
        </w:rPr>
        <w:t xml:space="preserve"> coded as 0.  </w:t>
      </w:r>
      <w:r w:rsidR="00375455">
        <w:rPr>
          <w:rFonts w:ascii="Times New Roman" w:hAnsi="Times New Roman"/>
        </w:rPr>
        <w:t xml:space="preserve">This variable </w:t>
      </w:r>
      <w:r w:rsidR="00FA16EA">
        <w:rPr>
          <w:rFonts w:ascii="Times New Roman" w:hAnsi="Times New Roman"/>
        </w:rPr>
        <w:t>is</w:t>
      </w:r>
      <w:r w:rsidR="00375455">
        <w:rPr>
          <w:rFonts w:ascii="Times New Roman" w:hAnsi="Times New Roman"/>
        </w:rPr>
        <w:t xml:space="preserve"> also measured at the infraction level (</w:t>
      </w:r>
      <w:r w:rsidR="00A50338">
        <w:rPr>
          <w:rFonts w:ascii="Times New Roman" w:hAnsi="Times New Roman"/>
        </w:rPr>
        <w:t>l</w:t>
      </w:r>
      <w:r w:rsidR="00375455">
        <w:rPr>
          <w:rFonts w:ascii="Times New Roman" w:hAnsi="Times New Roman"/>
        </w:rPr>
        <w:t>evel 1).</w:t>
      </w:r>
      <w:r w:rsidR="006F4787">
        <w:rPr>
          <w:rFonts w:ascii="Times New Roman" w:hAnsi="Times New Roman"/>
        </w:rPr>
        <w:t xml:space="preserve"> </w:t>
      </w:r>
    </w:p>
    <w:p w14:paraId="4E3518A6" w14:textId="77777777" w:rsidR="00D2492E" w:rsidRDefault="00D2492E" w:rsidP="00CC6BBA">
      <w:pPr>
        <w:ind w:firstLine="720"/>
        <w:jc w:val="both"/>
        <w:rPr>
          <w:rFonts w:ascii="Times New Roman" w:hAnsi="Times New Roman"/>
        </w:rPr>
      </w:pPr>
    </w:p>
    <w:p w14:paraId="35799840" w14:textId="77777777" w:rsidR="00C760BA" w:rsidRPr="004D4703" w:rsidRDefault="00C760BA" w:rsidP="002B6CD9">
      <w:pPr>
        <w:pStyle w:val="Heading2"/>
      </w:pPr>
      <w:bookmarkStart w:id="39" w:name="_Toc513725698"/>
      <w:r w:rsidRPr="004D4703">
        <w:t>Independent Variables</w:t>
      </w:r>
      <w:bookmarkEnd w:id="39"/>
    </w:p>
    <w:p w14:paraId="14D2A977" w14:textId="65CDC1C4" w:rsidR="00EB65D7" w:rsidRDefault="000803CD" w:rsidP="00BD7CEC">
      <w:pPr>
        <w:ind w:firstLine="720"/>
        <w:jc w:val="both"/>
        <w:rPr>
          <w:rFonts w:ascii="Times New Roman" w:hAnsi="Times New Roman"/>
        </w:rPr>
      </w:pPr>
      <w:r>
        <w:rPr>
          <w:rFonts w:ascii="Times New Roman" w:hAnsi="Times New Roman"/>
        </w:rPr>
        <w:t>This study</w:t>
      </w:r>
      <w:r w:rsidR="00EB65D7">
        <w:rPr>
          <w:rFonts w:ascii="Times New Roman" w:hAnsi="Times New Roman"/>
        </w:rPr>
        <w:t xml:space="preserve"> focu</w:t>
      </w:r>
      <w:r w:rsidR="00EF26DA">
        <w:rPr>
          <w:rFonts w:ascii="Times New Roman" w:hAnsi="Times New Roman"/>
        </w:rPr>
        <w:t>se</w:t>
      </w:r>
      <w:r w:rsidR="00DE7346">
        <w:rPr>
          <w:rFonts w:ascii="Times New Roman" w:hAnsi="Times New Roman"/>
        </w:rPr>
        <w:t>s</w:t>
      </w:r>
      <w:r w:rsidR="00EB65D7">
        <w:rPr>
          <w:rFonts w:ascii="Times New Roman" w:hAnsi="Times New Roman"/>
        </w:rPr>
        <w:t xml:space="preserve"> on </w:t>
      </w:r>
      <w:r w:rsidR="00C95EFA">
        <w:rPr>
          <w:rFonts w:ascii="Times New Roman" w:hAnsi="Times New Roman"/>
        </w:rPr>
        <w:t>two focal</w:t>
      </w:r>
      <w:r w:rsidR="00EB65D7">
        <w:rPr>
          <w:rFonts w:ascii="Times New Roman" w:hAnsi="Times New Roman"/>
        </w:rPr>
        <w:t xml:space="preserve"> independent variables</w:t>
      </w:r>
      <w:r w:rsidR="00375455">
        <w:rPr>
          <w:rFonts w:ascii="Times New Roman" w:hAnsi="Times New Roman"/>
        </w:rPr>
        <w:t xml:space="preserve"> </w:t>
      </w:r>
      <w:r w:rsidR="00C95EFA">
        <w:rPr>
          <w:rFonts w:ascii="Times New Roman" w:hAnsi="Times New Roman"/>
        </w:rPr>
        <w:t xml:space="preserve">that </w:t>
      </w:r>
      <w:r w:rsidR="00DE7346">
        <w:rPr>
          <w:rFonts w:ascii="Times New Roman" w:hAnsi="Times New Roman"/>
        </w:rPr>
        <w:t>allow me to examine</w:t>
      </w:r>
      <w:r w:rsidR="00C95EFA">
        <w:rPr>
          <w:rFonts w:ascii="Times New Roman" w:hAnsi="Times New Roman"/>
        </w:rPr>
        <w:t xml:space="preserve"> </w:t>
      </w:r>
      <w:r w:rsidR="001D704D">
        <w:rPr>
          <w:rFonts w:ascii="Times New Roman" w:hAnsi="Times New Roman"/>
        </w:rPr>
        <w:t>research questions 1</w:t>
      </w:r>
      <w:r w:rsidR="00EB65D7">
        <w:rPr>
          <w:rFonts w:ascii="Times New Roman" w:hAnsi="Times New Roman"/>
        </w:rPr>
        <w:t>-</w:t>
      </w:r>
      <w:r w:rsidR="003C152F">
        <w:rPr>
          <w:rFonts w:ascii="Times New Roman" w:hAnsi="Times New Roman"/>
        </w:rPr>
        <w:t>4</w:t>
      </w:r>
      <w:r w:rsidR="00EB65D7">
        <w:rPr>
          <w:rFonts w:ascii="Times New Roman" w:hAnsi="Times New Roman"/>
        </w:rPr>
        <w:t xml:space="preserve">.  </w:t>
      </w:r>
      <w:r w:rsidR="00C95EFA">
        <w:rPr>
          <w:rFonts w:ascii="Times New Roman" w:hAnsi="Times New Roman"/>
        </w:rPr>
        <w:t xml:space="preserve">These </w:t>
      </w:r>
      <w:r w:rsidR="00A21C5B">
        <w:rPr>
          <w:rFonts w:ascii="Times New Roman" w:hAnsi="Times New Roman"/>
        </w:rPr>
        <w:t>are</w:t>
      </w:r>
      <w:r w:rsidR="00C95EFA">
        <w:rPr>
          <w:rFonts w:ascii="Times New Roman" w:hAnsi="Times New Roman"/>
        </w:rPr>
        <w:t xml:space="preserve"> race</w:t>
      </w:r>
      <w:r w:rsidR="00375455">
        <w:rPr>
          <w:rFonts w:ascii="Times New Roman" w:hAnsi="Times New Roman"/>
        </w:rPr>
        <w:t>/ethnicity</w:t>
      </w:r>
      <w:r w:rsidR="00C95EFA">
        <w:rPr>
          <w:rFonts w:ascii="Times New Roman" w:hAnsi="Times New Roman"/>
        </w:rPr>
        <w:t xml:space="preserve"> and gender.</w:t>
      </w:r>
      <w:r w:rsidR="005E5005">
        <w:rPr>
          <w:rFonts w:ascii="Times New Roman" w:hAnsi="Times New Roman"/>
        </w:rPr>
        <w:t xml:space="preserve">  For RQ.2, RQ.3, and </w:t>
      </w:r>
      <w:r w:rsidR="009F483F">
        <w:rPr>
          <w:rFonts w:ascii="Times New Roman" w:hAnsi="Times New Roman"/>
        </w:rPr>
        <w:t xml:space="preserve">RQ.4, these variables </w:t>
      </w:r>
      <w:r w:rsidR="00A50338">
        <w:rPr>
          <w:rFonts w:ascii="Times New Roman" w:hAnsi="Times New Roman"/>
        </w:rPr>
        <w:t>are</w:t>
      </w:r>
      <w:r w:rsidR="009F483F">
        <w:rPr>
          <w:rFonts w:ascii="Times New Roman" w:hAnsi="Times New Roman"/>
        </w:rPr>
        <w:t xml:space="preserve"> measured at the inmate level (</w:t>
      </w:r>
      <w:r w:rsidR="00A50338">
        <w:rPr>
          <w:rFonts w:ascii="Times New Roman" w:hAnsi="Times New Roman"/>
        </w:rPr>
        <w:t>l</w:t>
      </w:r>
      <w:r w:rsidR="009F483F">
        <w:rPr>
          <w:rFonts w:ascii="Times New Roman" w:hAnsi="Times New Roman"/>
        </w:rPr>
        <w:t>evel 2).</w:t>
      </w:r>
    </w:p>
    <w:p w14:paraId="70BC0861" w14:textId="17C9FD49" w:rsidR="00A908AD" w:rsidRPr="00E84669" w:rsidRDefault="00A908AD" w:rsidP="00CC6BBA">
      <w:pPr>
        <w:jc w:val="both"/>
        <w:rPr>
          <w:rFonts w:ascii="Times New Roman" w:hAnsi="Times New Roman"/>
          <w:color w:val="FF0000"/>
        </w:rPr>
      </w:pPr>
      <w:r w:rsidRPr="00E84669">
        <w:rPr>
          <w:rFonts w:ascii="Times New Roman" w:hAnsi="Times New Roman"/>
          <w:color w:val="FF0000"/>
        </w:rPr>
        <w:tab/>
      </w:r>
      <w:r w:rsidRPr="005211CF">
        <w:rPr>
          <w:rFonts w:ascii="Times New Roman" w:hAnsi="Times New Roman"/>
          <w:i/>
        </w:rPr>
        <w:t>Race</w:t>
      </w:r>
      <w:r w:rsidR="00C95EFA">
        <w:rPr>
          <w:rFonts w:ascii="Times New Roman" w:hAnsi="Times New Roman"/>
          <w:i/>
        </w:rPr>
        <w:t>/Ethnicity</w:t>
      </w:r>
      <w:r w:rsidRPr="005211CF">
        <w:rPr>
          <w:rFonts w:ascii="Times New Roman" w:hAnsi="Times New Roman"/>
          <w:i/>
        </w:rPr>
        <w:t>:</w:t>
      </w:r>
      <w:r w:rsidRPr="005211CF">
        <w:rPr>
          <w:rFonts w:ascii="Times New Roman" w:hAnsi="Times New Roman"/>
        </w:rPr>
        <w:t xml:space="preserve"> </w:t>
      </w:r>
      <w:r w:rsidR="00AC2D16" w:rsidRPr="005211CF">
        <w:rPr>
          <w:rFonts w:ascii="Times New Roman" w:hAnsi="Times New Roman"/>
        </w:rPr>
        <w:t>Race</w:t>
      </w:r>
      <w:r w:rsidR="00C95EFA">
        <w:rPr>
          <w:rFonts w:ascii="Times New Roman" w:hAnsi="Times New Roman"/>
        </w:rPr>
        <w:t>/ethnicity</w:t>
      </w:r>
      <w:r w:rsidR="00AC2D16" w:rsidRPr="005211CF">
        <w:rPr>
          <w:rFonts w:ascii="Times New Roman" w:hAnsi="Times New Roman"/>
        </w:rPr>
        <w:t xml:space="preserve"> </w:t>
      </w:r>
      <w:r w:rsidR="00A21C5B">
        <w:rPr>
          <w:rFonts w:ascii="Times New Roman" w:hAnsi="Times New Roman"/>
        </w:rPr>
        <w:t>is</w:t>
      </w:r>
      <w:r w:rsidR="00AC2D16" w:rsidRPr="005211CF">
        <w:rPr>
          <w:rFonts w:ascii="Times New Roman" w:hAnsi="Times New Roman"/>
        </w:rPr>
        <w:t xml:space="preserve"> a categorical variable that </w:t>
      </w:r>
      <w:r w:rsidR="00A21C5B">
        <w:rPr>
          <w:rFonts w:ascii="Times New Roman" w:hAnsi="Times New Roman"/>
        </w:rPr>
        <w:t>is</w:t>
      </w:r>
      <w:r w:rsidR="00AC2D16" w:rsidRPr="005211CF">
        <w:rPr>
          <w:rFonts w:ascii="Times New Roman" w:hAnsi="Times New Roman"/>
        </w:rPr>
        <w:t xml:space="preserve"> based on self</w:t>
      </w:r>
      <w:r w:rsidR="003D5D15">
        <w:rPr>
          <w:rFonts w:ascii="Times New Roman" w:hAnsi="Times New Roman"/>
        </w:rPr>
        <w:t xml:space="preserve">-reported information.  </w:t>
      </w:r>
      <w:r w:rsidR="001D704D">
        <w:rPr>
          <w:rFonts w:ascii="Times New Roman" w:hAnsi="Times New Roman"/>
        </w:rPr>
        <w:t>Alt</w:t>
      </w:r>
      <w:r w:rsidR="003D5D15">
        <w:rPr>
          <w:rFonts w:ascii="Times New Roman" w:hAnsi="Times New Roman"/>
        </w:rPr>
        <w:t>hough,</w:t>
      </w:r>
      <w:r w:rsidR="000803CD">
        <w:rPr>
          <w:rFonts w:ascii="Times New Roman" w:hAnsi="Times New Roman"/>
        </w:rPr>
        <w:t xml:space="preserve"> at times,</w:t>
      </w:r>
      <w:r w:rsidR="003D5D15">
        <w:rPr>
          <w:rFonts w:ascii="Times New Roman" w:hAnsi="Times New Roman"/>
        </w:rPr>
        <w:t xml:space="preserve"> inmate </w:t>
      </w:r>
      <w:r w:rsidR="00AC2D16" w:rsidRPr="005211CF">
        <w:rPr>
          <w:rFonts w:ascii="Times New Roman" w:hAnsi="Times New Roman"/>
        </w:rPr>
        <w:t>categorization may</w:t>
      </w:r>
      <w:r w:rsidR="00DB1297">
        <w:rPr>
          <w:rFonts w:ascii="Times New Roman" w:hAnsi="Times New Roman"/>
        </w:rPr>
        <w:t xml:space="preserve"> have</w:t>
      </w:r>
      <w:r w:rsidR="00AC2D16" w:rsidRPr="005211CF">
        <w:rPr>
          <w:rFonts w:ascii="Times New Roman" w:hAnsi="Times New Roman"/>
        </w:rPr>
        <w:t xml:space="preserve"> be</w:t>
      </w:r>
      <w:r w:rsidR="00DB1297">
        <w:rPr>
          <w:rFonts w:ascii="Times New Roman" w:hAnsi="Times New Roman"/>
        </w:rPr>
        <w:t>en</w:t>
      </w:r>
      <w:r w:rsidR="00AC2D16" w:rsidRPr="005211CF">
        <w:rPr>
          <w:rFonts w:ascii="Times New Roman" w:hAnsi="Times New Roman"/>
        </w:rPr>
        <w:t xml:space="preserve"> due to the </w:t>
      </w:r>
      <w:r w:rsidR="000803CD">
        <w:rPr>
          <w:rFonts w:ascii="Times New Roman" w:hAnsi="Times New Roman"/>
        </w:rPr>
        <w:t xml:space="preserve">prison </w:t>
      </w:r>
      <w:r w:rsidR="00AC2D16" w:rsidRPr="005211CF">
        <w:rPr>
          <w:rFonts w:ascii="Times New Roman" w:hAnsi="Times New Roman"/>
        </w:rPr>
        <w:t>intake official</w:t>
      </w:r>
      <w:r w:rsidR="003D5D15">
        <w:rPr>
          <w:rFonts w:ascii="Times New Roman" w:hAnsi="Times New Roman"/>
        </w:rPr>
        <w:t>’s</w:t>
      </w:r>
      <w:r w:rsidR="00AC2D16" w:rsidRPr="005211CF">
        <w:rPr>
          <w:rFonts w:ascii="Times New Roman" w:hAnsi="Times New Roman"/>
        </w:rPr>
        <w:t xml:space="preserve"> observation of the </w:t>
      </w:r>
      <w:r w:rsidR="003D5D15">
        <w:rPr>
          <w:rFonts w:ascii="Times New Roman" w:hAnsi="Times New Roman"/>
        </w:rPr>
        <w:t>inmate’s</w:t>
      </w:r>
      <w:r w:rsidR="00AC2D16" w:rsidRPr="005211CF">
        <w:rPr>
          <w:rFonts w:ascii="Times New Roman" w:hAnsi="Times New Roman"/>
        </w:rPr>
        <w:t xml:space="preserve"> status. </w:t>
      </w:r>
      <w:r w:rsidR="00197D43">
        <w:rPr>
          <w:rFonts w:ascii="Times New Roman" w:hAnsi="Times New Roman"/>
        </w:rPr>
        <w:t xml:space="preserve"> The frequency at which direct observation rather than self-report </w:t>
      </w:r>
      <w:r w:rsidR="007020C7">
        <w:rPr>
          <w:rFonts w:ascii="Times New Roman" w:hAnsi="Times New Roman"/>
        </w:rPr>
        <w:t>occurred</w:t>
      </w:r>
      <w:r w:rsidR="00197D43">
        <w:rPr>
          <w:rFonts w:ascii="Times New Roman" w:hAnsi="Times New Roman"/>
        </w:rPr>
        <w:t xml:space="preserve"> </w:t>
      </w:r>
      <w:r w:rsidR="000803CD">
        <w:rPr>
          <w:rFonts w:ascii="Times New Roman" w:hAnsi="Times New Roman"/>
        </w:rPr>
        <w:t>is</w:t>
      </w:r>
      <w:r w:rsidR="00197D43">
        <w:rPr>
          <w:rFonts w:ascii="Times New Roman" w:hAnsi="Times New Roman"/>
        </w:rPr>
        <w:t xml:space="preserve"> unknown.  </w:t>
      </w:r>
      <w:r w:rsidR="00A21C5B">
        <w:rPr>
          <w:rFonts w:ascii="Times New Roman" w:hAnsi="Times New Roman"/>
        </w:rPr>
        <w:t>I created f</w:t>
      </w:r>
      <w:r w:rsidR="00807B74">
        <w:rPr>
          <w:rFonts w:ascii="Times New Roman" w:hAnsi="Times New Roman"/>
        </w:rPr>
        <w:t xml:space="preserve">our </w:t>
      </w:r>
      <w:r w:rsidR="005211CF" w:rsidRPr="005211CF">
        <w:rPr>
          <w:rFonts w:ascii="Times New Roman" w:hAnsi="Times New Roman"/>
        </w:rPr>
        <w:t>dummy variables for race</w:t>
      </w:r>
      <w:r w:rsidR="00C95EFA">
        <w:rPr>
          <w:rFonts w:ascii="Times New Roman" w:hAnsi="Times New Roman"/>
        </w:rPr>
        <w:t>/ethnicity</w:t>
      </w:r>
      <w:r w:rsidR="005211CF" w:rsidRPr="005211CF">
        <w:rPr>
          <w:rFonts w:ascii="Times New Roman" w:hAnsi="Times New Roman"/>
        </w:rPr>
        <w:t xml:space="preserve"> as follows:  </w:t>
      </w:r>
      <w:r w:rsidR="00DB1297">
        <w:rPr>
          <w:rFonts w:ascii="Times New Roman" w:hAnsi="Times New Roman"/>
        </w:rPr>
        <w:t>b</w:t>
      </w:r>
      <w:r w:rsidR="00AC2D16" w:rsidRPr="005211CF">
        <w:rPr>
          <w:rFonts w:ascii="Times New Roman" w:hAnsi="Times New Roman"/>
        </w:rPr>
        <w:t xml:space="preserve">lack, Hispanic, Native American, and </w:t>
      </w:r>
      <w:r w:rsidR="00DB1297">
        <w:rPr>
          <w:rFonts w:ascii="Times New Roman" w:hAnsi="Times New Roman"/>
        </w:rPr>
        <w:t>w</w:t>
      </w:r>
      <w:r w:rsidR="00AC2D16" w:rsidRPr="005211CF">
        <w:rPr>
          <w:rFonts w:ascii="Times New Roman" w:hAnsi="Times New Roman"/>
        </w:rPr>
        <w:t>hite</w:t>
      </w:r>
      <w:r w:rsidR="005211CF" w:rsidRPr="005211CF">
        <w:rPr>
          <w:rFonts w:ascii="Times New Roman" w:hAnsi="Times New Roman"/>
        </w:rPr>
        <w:t xml:space="preserve">.  The reference group </w:t>
      </w:r>
      <w:r w:rsidR="00896097">
        <w:rPr>
          <w:rFonts w:ascii="Times New Roman" w:hAnsi="Times New Roman"/>
        </w:rPr>
        <w:t>is</w:t>
      </w:r>
      <w:r w:rsidR="005211CF" w:rsidRPr="005211CF">
        <w:rPr>
          <w:rFonts w:ascii="Times New Roman" w:hAnsi="Times New Roman"/>
        </w:rPr>
        <w:t xml:space="preserve"> “</w:t>
      </w:r>
      <w:r w:rsidR="00DB1297">
        <w:rPr>
          <w:rFonts w:ascii="Times New Roman" w:hAnsi="Times New Roman"/>
        </w:rPr>
        <w:t>w</w:t>
      </w:r>
      <w:r w:rsidR="005211CF" w:rsidRPr="005211CF">
        <w:rPr>
          <w:rFonts w:ascii="Times New Roman" w:hAnsi="Times New Roman"/>
        </w:rPr>
        <w:t>hite.”</w:t>
      </w:r>
      <w:r w:rsidR="00AC2D16" w:rsidRPr="005211CF">
        <w:rPr>
          <w:rFonts w:ascii="Times New Roman" w:hAnsi="Times New Roman"/>
        </w:rPr>
        <w:t xml:space="preserve"> </w:t>
      </w:r>
    </w:p>
    <w:p w14:paraId="789A5C62" w14:textId="2590F012" w:rsidR="00A908AD" w:rsidRDefault="00896097" w:rsidP="00CC6BBA">
      <w:pPr>
        <w:ind w:firstLine="720"/>
        <w:jc w:val="both"/>
        <w:rPr>
          <w:rFonts w:ascii="Times New Roman" w:hAnsi="Times New Roman"/>
          <w:color w:val="FF0000"/>
        </w:rPr>
      </w:pPr>
      <w:r>
        <w:rPr>
          <w:rFonts w:ascii="Times New Roman" w:hAnsi="Times New Roman"/>
          <w:i/>
        </w:rPr>
        <w:t>Male</w:t>
      </w:r>
      <w:r w:rsidR="00A908AD" w:rsidRPr="00A908AD">
        <w:rPr>
          <w:rFonts w:ascii="Times New Roman" w:hAnsi="Times New Roman"/>
          <w:i/>
        </w:rPr>
        <w:t>:</w:t>
      </w:r>
      <w:r w:rsidR="00A908AD">
        <w:rPr>
          <w:rFonts w:ascii="Times New Roman" w:hAnsi="Times New Roman"/>
        </w:rPr>
        <w:t xml:space="preserve"> </w:t>
      </w:r>
      <w:r>
        <w:rPr>
          <w:rFonts w:ascii="Times New Roman" w:hAnsi="Times New Roman"/>
        </w:rPr>
        <w:t>Male</w:t>
      </w:r>
      <w:r w:rsidR="00F412B7">
        <w:rPr>
          <w:rFonts w:ascii="Times New Roman" w:hAnsi="Times New Roman"/>
        </w:rPr>
        <w:t xml:space="preserve"> </w:t>
      </w:r>
      <w:r w:rsidR="00A21C5B">
        <w:rPr>
          <w:rFonts w:ascii="Times New Roman" w:hAnsi="Times New Roman"/>
        </w:rPr>
        <w:t>is</w:t>
      </w:r>
      <w:r w:rsidR="00F412B7">
        <w:rPr>
          <w:rFonts w:ascii="Times New Roman" w:hAnsi="Times New Roman"/>
        </w:rPr>
        <w:t xml:space="preserve"> a dichotomous variable that </w:t>
      </w:r>
      <w:r>
        <w:rPr>
          <w:rFonts w:ascii="Times New Roman" w:hAnsi="Times New Roman"/>
        </w:rPr>
        <w:t>is</w:t>
      </w:r>
      <w:r w:rsidR="00F412B7">
        <w:rPr>
          <w:rFonts w:ascii="Times New Roman" w:hAnsi="Times New Roman"/>
        </w:rPr>
        <w:t xml:space="preserve"> </w:t>
      </w:r>
      <w:r w:rsidR="00AC2D16">
        <w:rPr>
          <w:rFonts w:ascii="Times New Roman" w:hAnsi="Times New Roman"/>
        </w:rPr>
        <w:t xml:space="preserve">also </w:t>
      </w:r>
      <w:r w:rsidR="00F412B7">
        <w:rPr>
          <w:rFonts w:ascii="Times New Roman" w:hAnsi="Times New Roman"/>
        </w:rPr>
        <w:t xml:space="preserve">based on self-reported information.  </w:t>
      </w:r>
      <w:r w:rsidR="00DB1297">
        <w:rPr>
          <w:rFonts w:ascii="Times New Roman" w:hAnsi="Times New Roman"/>
        </w:rPr>
        <w:t xml:space="preserve">As with race, an inmate’s </w:t>
      </w:r>
      <w:r w:rsidR="00F412B7">
        <w:rPr>
          <w:rFonts w:ascii="Times New Roman" w:hAnsi="Times New Roman"/>
        </w:rPr>
        <w:t>categorization may</w:t>
      </w:r>
      <w:r w:rsidR="00DB1297">
        <w:rPr>
          <w:rFonts w:ascii="Times New Roman" w:hAnsi="Times New Roman"/>
        </w:rPr>
        <w:t xml:space="preserve"> have</w:t>
      </w:r>
      <w:r w:rsidR="00F412B7">
        <w:rPr>
          <w:rFonts w:ascii="Times New Roman" w:hAnsi="Times New Roman"/>
        </w:rPr>
        <w:t>, at times, be</w:t>
      </w:r>
      <w:r w:rsidR="00DB1297">
        <w:rPr>
          <w:rFonts w:ascii="Times New Roman" w:hAnsi="Times New Roman"/>
        </w:rPr>
        <w:t>en</w:t>
      </w:r>
      <w:r w:rsidR="00F412B7">
        <w:rPr>
          <w:rFonts w:ascii="Times New Roman" w:hAnsi="Times New Roman"/>
        </w:rPr>
        <w:t xml:space="preserve"> due to the </w:t>
      </w:r>
      <w:r w:rsidR="000803CD">
        <w:rPr>
          <w:rFonts w:ascii="Times New Roman" w:hAnsi="Times New Roman"/>
        </w:rPr>
        <w:t xml:space="preserve">prison </w:t>
      </w:r>
      <w:r w:rsidR="00F412B7">
        <w:rPr>
          <w:rFonts w:ascii="Times New Roman" w:hAnsi="Times New Roman"/>
        </w:rPr>
        <w:t>intake</w:t>
      </w:r>
      <w:r w:rsidR="00DB1297">
        <w:rPr>
          <w:rFonts w:ascii="Times New Roman" w:hAnsi="Times New Roman"/>
        </w:rPr>
        <w:t xml:space="preserve"> official’s observation of the inmate’s </w:t>
      </w:r>
      <w:r w:rsidR="00F412B7">
        <w:rPr>
          <w:rFonts w:ascii="Times New Roman" w:hAnsi="Times New Roman"/>
        </w:rPr>
        <w:t xml:space="preserve">status.  </w:t>
      </w:r>
      <w:r w:rsidR="00A21C5B">
        <w:rPr>
          <w:rFonts w:ascii="Times New Roman" w:hAnsi="Times New Roman"/>
        </w:rPr>
        <w:t>I created a</w:t>
      </w:r>
      <w:r w:rsidR="00F412B7">
        <w:rPr>
          <w:rFonts w:ascii="Times New Roman" w:hAnsi="Times New Roman"/>
        </w:rPr>
        <w:t xml:space="preserve"> dummy variable for </w:t>
      </w:r>
      <w:r>
        <w:rPr>
          <w:rFonts w:ascii="Times New Roman" w:hAnsi="Times New Roman"/>
        </w:rPr>
        <w:t>an inmate’s gender</w:t>
      </w:r>
      <w:r w:rsidR="00F412B7">
        <w:rPr>
          <w:rFonts w:ascii="Times New Roman" w:hAnsi="Times New Roman"/>
        </w:rPr>
        <w:t xml:space="preserve"> </w:t>
      </w:r>
      <w:r>
        <w:rPr>
          <w:rFonts w:ascii="Times New Roman" w:hAnsi="Times New Roman"/>
        </w:rPr>
        <w:t>(</w:t>
      </w:r>
      <w:r w:rsidRPr="00896097">
        <w:rPr>
          <w:rFonts w:ascii="Times New Roman" w:hAnsi="Times New Roman"/>
          <w:i/>
        </w:rPr>
        <w:t>male</w:t>
      </w:r>
      <w:r>
        <w:rPr>
          <w:rFonts w:ascii="Times New Roman" w:hAnsi="Times New Roman"/>
        </w:rPr>
        <w:t xml:space="preserve">) </w:t>
      </w:r>
      <w:r w:rsidR="00F412B7">
        <w:rPr>
          <w:rFonts w:ascii="Times New Roman" w:hAnsi="Times New Roman"/>
        </w:rPr>
        <w:t xml:space="preserve">in which </w:t>
      </w:r>
      <w:r w:rsidR="00DB1297">
        <w:rPr>
          <w:rFonts w:ascii="Times New Roman" w:hAnsi="Times New Roman"/>
        </w:rPr>
        <w:t>males</w:t>
      </w:r>
      <w:r w:rsidR="00F412B7">
        <w:rPr>
          <w:rFonts w:ascii="Times New Roman" w:hAnsi="Times New Roman"/>
        </w:rPr>
        <w:t xml:space="preserve"> </w:t>
      </w:r>
      <w:r w:rsidR="00EF26DA">
        <w:rPr>
          <w:rFonts w:ascii="Times New Roman" w:hAnsi="Times New Roman"/>
        </w:rPr>
        <w:t>were</w:t>
      </w:r>
      <w:r w:rsidR="00F412B7">
        <w:rPr>
          <w:rFonts w:ascii="Times New Roman" w:hAnsi="Times New Roman"/>
        </w:rPr>
        <w:t xml:space="preserve"> coded as 1 and </w:t>
      </w:r>
      <w:r w:rsidR="00DB1297">
        <w:rPr>
          <w:rFonts w:ascii="Times New Roman" w:hAnsi="Times New Roman"/>
        </w:rPr>
        <w:t>females</w:t>
      </w:r>
      <w:r w:rsidR="00F412B7">
        <w:rPr>
          <w:rFonts w:ascii="Times New Roman" w:hAnsi="Times New Roman"/>
        </w:rPr>
        <w:t xml:space="preserve"> </w:t>
      </w:r>
      <w:r w:rsidR="00EF26DA">
        <w:rPr>
          <w:rFonts w:ascii="Times New Roman" w:hAnsi="Times New Roman"/>
        </w:rPr>
        <w:t xml:space="preserve">were </w:t>
      </w:r>
      <w:r w:rsidR="00F412B7">
        <w:rPr>
          <w:rFonts w:ascii="Times New Roman" w:hAnsi="Times New Roman"/>
        </w:rPr>
        <w:t xml:space="preserve">coded as 0.  </w:t>
      </w:r>
    </w:p>
    <w:p w14:paraId="54D71236" w14:textId="77777777" w:rsidR="00C760BA" w:rsidRDefault="00C760BA" w:rsidP="00C760BA">
      <w:pPr>
        <w:rPr>
          <w:rFonts w:ascii="Times New Roman" w:hAnsi="Times New Roman"/>
        </w:rPr>
      </w:pPr>
    </w:p>
    <w:p w14:paraId="59E29023" w14:textId="77777777" w:rsidR="00C760BA" w:rsidRPr="004D4703" w:rsidRDefault="00C760BA" w:rsidP="002B6CD9">
      <w:pPr>
        <w:pStyle w:val="Heading2"/>
      </w:pPr>
      <w:bookmarkStart w:id="40" w:name="_Toc513725699"/>
      <w:r w:rsidRPr="004D4703">
        <w:t>Control Variables</w:t>
      </w:r>
      <w:bookmarkEnd w:id="40"/>
    </w:p>
    <w:p w14:paraId="63C0657B" w14:textId="5F24BC58" w:rsidR="00176D96" w:rsidRDefault="00176D96" w:rsidP="00176D96">
      <w:pPr>
        <w:ind w:firstLine="720"/>
        <w:jc w:val="both"/>
        <w:rPr>
          <w:rFonts w:ascii="Times New Roman" w:hAnsi="Times New Roman"/>
        </w:rPr>
      </w:pPr>
      <w:r>
        <w:rPr>
          <w:rFonts w:ascii="Times New Roman" w:hAnsi="Times New Roman"/>
        </w:rPr>
        <w:t xml:space="preserve">Prior research has suggested that </w:t>
      </w:r>
      <w:r w:rsidR="00D00578">
        <w:rPr>
          <w:rFonts w:ascii="Times New Roman" w:hAnsi="Times New Roman"/>
        </w:rPr>
        <w:t xml:space="preserve">situational factors, inmate characteristics, and prison </w:t>
      </w:r>
      <w:r>
        <w:rPr>
          <w:rFonts w:ascii="Times New Roman" w:hAnsi="Times New Roman"/>
        </w:rPr>
        <w:t>charact</w:t>
      </w:r>
      <w:r w:rsidR="00D00578">
        <w:rPr>
          <w:rFonts w:ascii="Times New Roman" w:hAnsi="Times New Roman"/>
        </w:rPr>
        <w:t>eristics</w:t>
      </w:r>
      <w:r>
        <w:rPr>
          <w:rFonts w:ascii="Times New Roman" w:hAnsi="Times New Roman"/>
        </w:rPr>
        <w:t xml:space="preserve"> predict prison infractions (</w:t>
      </w:r>
      <w:proofErr w:type="spellStart"/>
      <w:r>
        <w:rPr>
          <w:rFonts w:ascii="Times New Roman" w:hAnsi="Times New Roman"/>
        </w:rPr>
        <w:t>Gendreau</w:t>
      </w:r>
      <w:proofErr w:type="spellEnd"/>
      <w:r>
        <w:rPr>
          <w:rFonts w:ascii="Times New Roman" w:hAnsi="Times New Roman"/>
        </w:rPr>
        <w:t xml:space="preserve"> et al. 1997</w:t>
      </w:r>
      <w:r w:rsidR="00D00578">
        <w:rPr>
          <w:rFonts w:ascii="Times New Roman" w:hAnsi="Times New Roman"/>
        </w:rPr>
        <w:t xml:space="preserve">; </w:t>
      </w:r>
      <w:r w:rsidR="006D6CF9">
        <w:t>Steiner et al. 2014</w:t>
      </w:r>
      <w:r>
        <w:rPr>
          <w:rFonts w:ascii="Times New Roman" w:hAnsi="Times New Roman"/>
        </w:rPr>
        <w:t xml:space="preserve">).  </w:t>
      </w:r>
      <w:r>
        <w:rPr>
          <w:rFonts w:ascii="Times New Roman" w:hAnsi="Times New Roman"/>
        </w:rPr>
        <w:lastRenderedPageBreak/>
        <w:t>Thus, t</w:t>
      </w:r>
      <w:r w:rsidR="0055024C" w:rsidRPr="00447183">
        <w:rPr>
          <w:rFonts w:ascii="Times New Roman" w:hAnsi="Times New Roman"/>
        </w:rPr>
        <w:t xml:space="preserve">he analysis </w:t>
      </w:r>
      <w:r w:rsidR="0055024C" w:rsidRPr="009C1365">
        <w:rPr>
          <w:rFonts w:ascii="Times New Roman" w:hAnsi="Times New Roman"/>
        </w:rPr>
        <w:t xml:space="preserve">also </w:t>
      </w:r>
      <w:r w:rsidR="00EF26DA" w:rsidRPr="009C1365">
        <w:rPr>
          <w:rFonts w:ascii="Times New Roman" w:hAnsi="Times New Roman"/>
        </w:rPr>
        <w:t>control</w:t>
      </w:r>
      <w:r w:rsidR="005F203A">
        <w:rPr>
          <w:rFonts w:ascii="Times New Roman" w:hAnsi="Times New Roman"/>
        </w:rPr>
        <w:t>s</w:t>
      </w:r>
      <w:r w:rsidR="0055024C" w:rsidRPr="009C1365">
        <w:rPr>
          <w:rFonts w:ascii="Times New Roman" w:hAnsi="Times New Roman"/>
        </w:rPr>
        <w:t xml:space="preserve"> for factors that </w:t>
      </w:r>
      <w:r w:rsidR="005F203A">
        <w:rPr>
          <w:rFonts w:ascii="Times New Roman" w:hAnsi="Times New Roman"/>
        </w:rPr>
        <w:t>may</w:t>
      </w:r>
      <w:r w:rsidR="009B468F" w:rsidRPr="009C1365">
        <w:rPr>
          <w:rFonts w:ascii="Times New Roman" w:hAnsi="Times New Roman"/>
        </w:rPr>
        <w:t xml:space="preserve"> </w:t>
      </w:r>
      <w:r w:rsidR="0055024C" w:rsidRPr="009C1365">
        <w:rPr>
          <w:rFonts w:ascii="Times New Roman" w:hAnsi="Times New Roman"/>
        </w:rPr>
        <w:t xml:space="preserve">impact the likelihood of </w:t>
      </w:r>
      <w:r w:rsidR="005F203A">
        <w:rPr>
          <w:rFonts w:ascii="Times New Roman" w:hAnsi="Times New Roman"/>
        </w:rPr>
        <w:t xml:space="preserve">observing </w:t>
      </w:r>
      <w:r w:rsidR="0055024C" w:rsidRPr="009C1365">
        <w:rPr>
          <w:rFonts w:ascii="Times New Roman" w:hAnsi="Times New Roman"/>
        </w:rPr>
        <w:t xml:space="preserve">disparate outcomes, and these factors </w:t>
      </w:r>
      <w:r w:rsidR="005F203A">
        <w:rPr>
          <w:rFonts w:ascii="Times New Roman" w:hAnsi="Times New Roman"/>
        </w:rPr>
        <w:t>are</w:t>
      </w:r>
      <w:r w:rsidR="0055024C" w:rsidRPr="009C1365">
        <w:rPr>
          <w:rFonts w:ascii="Times New Roman" w:hAnsi="Times New Roman"/>
        </w:rPr>
        <w:t>:</w:t>
      </w:r>
      <w:r w:rsidR="001D704D">
        <w:rPr>
          <w:rFonts w:ascii="Times New Roman" w:hAnsi="Times New Roman"/>
        </w:rPr>
        <w:t xml:space="preserve"> </w:t>
      </w:r>
      <w:r w:rsidR="000F5223" w:rsidRPr="009C1365">
        <w:rPr>
          <w:rFonts w:ascii="Times New Roman" w:hAnsi="Times New Roman"/>
          <w:color w:val="000000" w:themeColor="text1"/>
        </w:rPr>
        <w:t>violent</w:t>
      </w:r>
      <w:r w:rsidR="000F5223">
        <w:rPr>
          <w:rFonts w:ascii="Times New Roman" w:hAnsi="Times New Roman"/>
          <w:color w:val="000000" w:themeColor="text1"/>
        </w:rPr>
        <w:t xml:space="preserve"> infractions</w:t>
      </w:r>
      <w:r w:rsidR="009B468F">
        <w:rPr>
          <w:rFonts w:ascii="Times New Roman" w:hAnsi="Times New Roman"/>
          <w:color w:val="000000" w:themeColor="text1"/>
        </w:rPr>
        <w:t xml:space="preserve">; </w:t>
      </w:r>
      <w:r w:rsidR="009B468F" w:rsidRPr="00447183">
        <w:rPr>
          <w:rFonts w:ascii="Times New Roman" w:hAnsi="Times New Roman"/>
        </w:rPr>
        <w:t>prior institutional infractions</w:t>
      </w:r>
      <w:r w:rsidR="002D3740">
        <w:rPr>
          <w:rFonts w:ascii="Times New Roman" w:hAnsi="Times New Roman"/>
        </w:rPr>
        <w:t xml:space="preserve">; </w:t>
      </w:r>
      <w:r w:rsidR="000F5223">
        <w:rPr>
          <w:rFonts w:ascii="Times New Roman" w:hAnsi="Times New Roman"/>
        </w:rPr>
        <w:t>months</w:t>
      </w:r>
      <w:r w:rsidR="002D3740">
        <w:rPr>
          <w:rFonts w:ascii="Times New Roman" w:hAnsi="Times New Roman"/>
        </w:rPr>
        <w:t xml:space="preserve"> between infractions; multiple violations during the same incident</w:t>
      </w:r>
      <w:r w:rsidR="00403CB1" w:rsidRPr="00AE7216">
        <w:rPr>
          <w:rFonts w:ascii="Times New Roman" w:hAnsi="Times New Roman"/>
          <w:color w:val="000000" w:themeColor="text1"/>
        </w:rPr>
        <w:t>;</w:t>
      </w:r>
      <w:r w:rsidR="0055024C" w:rsidRPr="00AE7216">
        <w:rPr>
          <w:rFonts w:ascii="Times New Roman" w:hAnsi="Times New Roman"/>
          <w:color w:val="000000" w:themeColor="text1"/>
        </w:rPr>
        <w:t xml:space="preserve"> </w:t>
      </w:r>
      <w:r w:rsidR="009B468F">
        <w:rPr>
          <w:rFonts w:ascii="Times New Roman" w:hAnsi="Times New Roman"/>
          <w:color w:val="000000" w:themeColor="text1"/>
        </w:rPr>
        <w:t xml:space="preserve">total sanctions for the infraction; </w:t>
      </w:r>
      <w:r w:rsidR="009B468F" w:rsidRPr="00447183">
        <w:rPr>
          <w:rFonts w:ascii="Times New Roman" w:hAnsi="Times New Roman"/>
        </w:rPr>
        <w:t>age</w:t>
      </w:r>
      <w:r w:rsidR="009B468F">
        <w:rPr>
          <w:rFonts w:ascii="Times New Roman" w:hAnsi="Times New Roman"/>
        </w:rPr>
        <w:t xml:space="preserve">; </w:t>
      </w:r>
      <w:r w:rsidR="000F5223">
        <w:rPr>
          <w:rFonts w:ascii="Times New Roman" w:hAnsi="Times New Roman"/>
        </w:rPr>
        <w:t>education</w:t>
      </w:r>
      <w:r w:rsidR="00200B46">
        <w:rPr>
          <w:rFonts w:ascii="Times New Roman" w:hAnsi="Times New Roman"/>
          <w:color w:val="000000" w:themeColor="text1"/>
        </w:rPr>
        <w:t xml:space="preserve">; </w:t>
      </w:r>
      <w:r w:rsidR="00200B46" w:rsidRPr="00AE7216">
        <w:rPr>
          <w:rFonts w:ascii="Times New Roman" w:hAnsi="Times New Roman"/>
          <w:color w:val="000000" w:themeColor="text1"/>
        </w:rPr>
        <w:t xml:space="preserve">the </w:t>
      </w:r>
      <w:r w:rsidR="00C70547">
        <w:rPr>
          <w:rFonts w:ascii="Times New Roman" w:hAnsi="Times New Roman"/>
          <w:color w:val="000000" w:themeColor="text1"/>
        </w:rPr>
        <w:t>inmate</w:t>
      </w:r>
      <w:r w:rsidR="00200B46" w:rsidRPr="00AE7216">
        <w:rPr>
          <w:rFonts w:ascii="Times New Roman" w:hAnsi="Times New Roman"/>
          <w:color w:val="000000" w:themeColor="text1"/>
        </w:rPr>
        <w:t>’s criminogenic risk score according to the Level of Service Inventory-Revised (LSI-R)</w:t>
      </w:r>
      <w:r w:rsidR="00200B46">
        <w:rPr>
          <w:rFonts w:ascii="Times New Roman" w:hAnsi="Times New Roman"/>
          <w:color w:val="000000" w:themeColor="text1"/>
        </w:rPr>
        <w:t xml:space="preserve">; </w:t>
      </w:r>
      <w:r w:rsidR="009B468F">
        <w:rPr>
          <w:rFonts w:ascii="Times New Roman" w:hAnsi="Times New Roman"/>
        </w:rPr>
        <w:t xml:space="preserve">prior prison incarcerations; total prison </w:t>
      </w:r>
      <w:r w:rsidR="009B468F" w:rsidRPr="00AE7216">
        <w:rPr>
          <w:rFonts w:ascii="Times New Roman" w:hAnsi="Times New Roman"/>
          <w:color w:val="000000" w:themeColor="text1"/>
        </w:rPr>
        <w:t>sentence length</w:t>
      </w:r>
      <w:r w:rsidR="009B468F">
        <w:rPr>
          <w:rFonts w:ascii="Times New Roman" w:hAnsi="Times New Roman"/>
          <w:color w:val="000000" w:themeColor="text1"/>
        </w:rPr>
        <w:t>;</w:t>
      </w:r>
      <w:r w:rsidR="009B468F" w:rsidRPr="00447183">
        <w:rPr>
          <w:rFonts w:ascii="Times New Roman" w:hAnsi="Times New Roman"/>
        </w:rPr>
        <w:t xml:space="preserve"> </w:t>
      </w:r>
      <w:r w:rsidR="002D3740">
        <w:rPr>
          <w:rFonts w:ascii="Times New Roman" w:hAnsi="Times New Roman"/>
          <w:color w:val="000000" w:themeColor="text1"/>
        </w:rPr>
        <w:t xml:space="preserve">percent of sentence </w:t>
      </w:r>
      <w:r w:rsidR="002D3740" w:rsidRPr="00AE7216">
        <w:rPr>
          <w:rFonts w:ascii="Times New Roman" w:hAnsi="Times New Roman"/>
          <w:color w:val="000000" w:themeColor="text1"/>
        </w:rPr>
        <w:t>served up to the point of the infraction</w:t>
      </w:r>
      <w:r w:rsidR="002D3740">
        <w:rPr>
          <w:rFonts w:ascii="Times New Roman" w:hAnsi="Times New Roman"/>
          <w:color w:val="000000" w:themeColor="text1"/>
        </w:rPr>
        <w:t xml:space="preserve">; </w:t>
      </w:r>
      <w:r w:rsidR="00D63528">
        <w:rPr>
          <w:rFonts w:ascii="Times New Roman" w:hAnsi="Times New Roman"/>
          <w:color w:val="000000" w:themeColor="text1"/>
        </w:rPr>
        <w:t xml:space="preserve">months served in prison; </w:t>
      </w:r>
      <w:r w:rsidR="000F5223">
        <w:rPr>
          <w:rFonts w:ascii="Times New Roman" w:hAnsi="Times New Roman"/>
          <w:color w:val="000000" w:themeColor="text1"/>
        </w:rPr>
        <w:t>violent crime</w:t>
      </w:r>
      <w:r w:rsidR="00403CB1" w:rsidRPr="00AE7216">
        <w:rPr>
          <w:rFonts w:ascii="Times New Roman" w:hAnsi="Times New Roman"/>
          <w:color w:val="000000" w:themeColor="text1"/>
        </w:rPr>
        <w:t xml:space="preserve">; </w:t>
      </w:r>
      <w:r w:rsidR="009B468F">
        <w:rPr>
          <w:rFonts w:ascii="Times New Roman" w:hAnsi="Times New Roman"/>
        </w:rPr>
        <w:t xml:space="preserve">whether or not the crime for which the inmate was incarcerated required him or her to serve 85% </w:t>
      </w:r>
      <w:r w:rsidR="006D6CF9">
        <w:rPr>
          <w:rFonts w:ascii="Times New Roman" w:hAnsi="Times New Roman"/>
        </w:rPr>
        <w:t xml:space="preserve">of </w:t>
      </w:r>
      <w:r w:rsidR="009B468F">
        <w:rPr>
          <w:rFonts w:ascii="Times New Roman" w:hAnsi="Times New Roman"/>
        </w:rPr>
        <w:t>the sentence</w:t>
      </w:r>
      <w:r w:rsidR="00403CB1" w:rsidRPr="00AE7216">
        <w:rPr>
          <w:rFonts w:ascii="Times New Roman" w:hAnsi="Times New Roman"/>
          <w:color w:val="000000" w:themeColor="text1"/>
        </w:rPr>
        <w:t xml:space="preserve">; </w:t>
      </w:r>
      <w:r w:rsidR="002D3740">
        <w:rPr>
          <w:rFonts w:ascii="Times New Roman" w:hAnsi="Times New Roman"/>
        </w:rPr>
        <w:t xml:space="preserve">and </w:t>
      </w:r>
      <w:r w:rsidR="009B468F">
        <w:rPr>
          <w:rFonts w:ascii="Times New Roman" w:hAnsi="Times New Roman"/>
        </w:rPr>
        <w:t>facility security level</w:t>
      </w:r>
      <w:r w:rsidR="0055024C">
        <w:rPr>
          <w:rFonts w:ascii="Times New Roman" w:hAnsi="Times New Roman"/>
        </w:rPr>
        <w:t xml:space="preserve">.  </w:t>
      </w:r>
      <w:r w:rsidR="00335C4B">
        <w:rPr>
          <w:rFonts w:ascii="Times New Roman" w:hAnsi="Times New Roman"/>
        </w:rPr>
        <w:t>Alt</w:t>
      </w:r>
      <w:r w:rsidR="009F483F">
        <w:rPr>
          <w:rFonts w:ascii="Times New Roman" w:hAnsi="Times New Roman"/>
        </w:rPr>
        <w:t xml:space="preserve">hough all of these variables appear at some point in the analysis, several are specific </w:t>
      </w:r>
      <w:r w:rsidR="00A21C5B">
        <w:rPr>
          <w:rFonts w:ascii="Times New Roman" w:hAnsi="Times New Roman"/>
        </w:rPr>
        <w:t xml:space="preserve">to </w:t>
      </w:r>
      <w:r w:rsidR="009F483F">
        <w:rPr>
          <w:rFonts w:ascii="Times New Roman" w:hAnsi="Times New Roman"/>
        </w:rPr>
        <w:t>certain research questions.</w:t>
      </w:r>
      <w:r w:rsidR="003C152F">
        <w:rPr>
          <w:rFonts w:ascii="Times New Roman" w:hAnsi="Times New Roman"/>
        </w:rPr>
        <w:t xml:space="preserve"> </w:t>
      </w:r>
      <w:r w:rsidR="00807B74">
        <w:rPr>
          <w:rFonts w:ascii="Times New Roman" w:hAnsi="Times New Roman"/>
        </w:rPr>
        <w:t xml:space="preserve"> </w:t>
      </w:r>
      <w:r w:rsidR="00CD6609">
        <w:rPr>
          <w:rFonts w:ascii="Times New Roman" w:hAnsi="Times New Roman"/>
        </w:rPr>
        <w:t>I make mention of this below when describing them individually.  As the bulk of this study utilize</w:t>
      </w:r>
      <w:r w:rsidR="00896097">
        <w:rPr>
          <w:rFonts w:ascii="Times New Roman" w:hAnsi="Times New Roman"/>
        </w:rPr>
        <w:t>s</w:t>
      </w:r>
      <w:r w:rsidR="00CD6609">
        <w:rPr>
          <w:rFonts w:ascii="Times New Roman" w:hAnsi="Times New Roman"/>
        </w:rPr>
        <w:t xml:space="preserve"> the long data structure, I </w:t>
      </w:r>
      <w:r w:rsidR="00375455">
        <w:rPr>
          <w:rFonts w:ascii="Times New Roman" w:hAnsi="Times New Roman"/>
        </w:rPr>
        <w:t>organiz</w:t>
      </w:r>
      <w:r w:rsidR="00CD6609">
        <w:rPr>
          <w:rFonts w:ascii="Times New Roman" w:hAnsi="Times New Roman"/>
        </w:rPr>
        <w:t>e</w:t>
      </w:r>
      <w:r w:rsidR="00896097">
        <w:rPr>
          <w:rFonts w:ascii="Times New Roman" w:hAnsi="Times New Roman"/>
        </w:rPr>
        <w:t xml:space="preserve"> </w:t>
      </w:r>
      <w:r w:rsidR="00CD6609">
        <w:rPr>
          <w:rFonts w:ascii="Times New Roman" w:hAnsi="Times New Roman"/>
        </w:rPr>
        <w:t xml:space="preserve">the </w:t>
      </w:r>
      <w:r w:rsidR="00D006DE">
        <w:rPr>
          <w:rFonts w:ascii="Times New Roman" w:hAnsi="Times New Roman"/>
        </w:rPr>
        <w:t xml:space="preserve">control </w:t>
      </w:r>
      <w:r w:rsidR="00CD6609">
        <w:rPr>
          <w:rFonts w:ascii="Times New Roman" w:hAnsi="Times New Roman"/>
        </w:rPr>
        <w:t xml:space="preserve">variables by the </w:t>
      </w:r>
      <w:r w:rsidR="00D006DE">
        <w:rPr>
          <w:rFonts w:ascii="Times New Roman" w:hAnsi="Times New Roman"/>
        </w:rPr>
        <w:t xml:space="preserve">data </w:t>
      </w:r>
      <w:r w:rsidR="00CD6609">
        <w:rPr>
          <w:rFonts w:ascii="Times New Roman" w:hAnsi="Times New Roman"/>
        </w:rPr>
        <w:t xml:space="preserve">level </w:t>
      </w:r>
      <w:r w:rsidR="00D006DE">
        <w:rPr>
          <w:rFonts w:ascii="Times New Roman" w:hAnsi="Times New Roman"/>
        </w:rPr>
        <w:t>to which they pertain</w:t>
      </w:r>
      <w:r w:rsidR="005F203A">
        <w:rPr>
          <w:rFonts w:ascii="Times New Roman" w:hAnsi="Times New Roman"/>
        </w:rPr>
        <w:t xml:space="preserve"> (level 1, 2, or 3)</w:t>
      </w:r>
      <w:r w:rsidR="009F483F">
        <w:rPr>
          <w:rFonts w:ascii="Times New Roman" w:hAnsi="Times New Roman"/>
        </w:rPr>
        <w:t xml:space="preserve">.  Again, this is </w:t>
      </w:r>
      <w:r w:rsidR="0066468E">
        <w:rPr>
          <w:rFonts w:ascii="Times New Roman" w:hAnsi="Times New Roman"/>
        </w:rPr>
        <w:t>a point discussed further in the section d</w:t>
      </w:r>
      <w:r w:rsidR="009F483F">
        <w:rPr>
          <w:rFonts w:ascii="Times New Roman" w:hAnsi="Times New Roman"/>
        </w:rPr>
        <w:t>etailing my analytical approach</w:t>
      </w:r>
      <w:r w:rsidR="00D006DE">
        <w:rPr>
          <w:rFonts w:ascii="Times New Roman" w:hAnsi="Times New Roman"/>
        </w:rPr>
        <w:t>.</w:t>
      </w:r>
    </w:p>
    <w:p w14:paraId="511B2064" w14:textId="77777777" w:rsidR="0047123F" w:rsidRDefault="0047123F" w:rsidP="00375455">
      <w:pPr>
        <w:rPr>
          <w:rFonts w:ascii="Times New Roman" w:hAnsi="Times New Roman"/>
        </w:rPr>
      </w:pPr>
    </w:p>
    <w:p w14:paraId="4F6504DD" w14:textId="04AD4BCE" w:rsidR="00375455" w:rsidRPr="002B6CD9" w:rsidRDefault="00375455" w:rsidP="0064284C">
      <w:pPr>
        <w:pStyle w:val="Heading3"/>
      </w:pPr>
      <w:bookmarkStart w:id="41" w:name="_Toc513725700"/>
      <w:r w:rsidRPr="002B6CD9">
        <w:t>Level 1</w:t>
      </w:r>
      <w:r w:rsidR="0066468E" w:rsidRPr="002B6CD9">
        <w:t>: Infraction</w:t>
      </w:r>
      <w:bookmarkEnd w:id="41"/>
    </w:p>
    <w:p w14:paraId="4AAD405D" w14:textId="41EC6E32" w:rsidR="00375455" w:rsidRDefault="00375455" w:rsidP="00375455">
      <w:pPr>
        <w:ind w:firstLine="720"/>
        <w:jc w:val="both"/>
        <w:rPr>
          <w:rFonts w:ascii="Times New Roman" w:hAnsi="Times New Roman"/>
        </w:rPr>
      </w:pPr>
      <w:r w:rsidRPr="00375455">
        <w:rPr>
          <w:rFonts w:ascii="Times New Roman" w:hAnsi="Times New Roman"/>
          <w:i/>
        </w:rPr>
        <w:t>Violent Infraction</w:t>
      </w:r>
      <w:r>
        <w:rPr>
          <w:rFonts w:ascii="Times New Roman" w:hAnsi="Times New Roman"/>
        </w:rPr>
        <w:t xml:space="preserve">: Violent infraction </w:t>
      </w:r>
      <w:r w:rsidR="00A5643B">
        <w:rPr>
          <w:rFonts w:ascii="Times New Roman" w:hAnsi="Times New Roman"/>
        </w:rPr>
        <w:t>is</w:t>
      </w:r>
      <w:r>
        <w:rPr>
          <w:rFonts w:ascii="Times New Roman" w:hAnsi="Times New Roman"/>
        </w:rPr>
        <w:t xml:space="preserve"> </w:t>
      </w:r>
      <w:r w:rsidR="000F5223">
        <w:rPr>
          <w:rFonts w:ascii="Times New Roman" w:hAnsi="Times New Roman"/>
        </w:rPr>
        <w:t xml:space="preserve">a </w:t>
      </w:r>
      <w:r>
        <w:rPr>
          <w:rFonts w:ascii="Times New Roman" w:hAnsi="Times New Roman"/>
        </w:rPr>
        <w:t>dich</w:t>
      </w:r>
      <w:r w:rsidR="00A5643B">
        <w:rPr>
          <w:rFonts w:ascii="Times New Roman" w:hAnsi="Times New Roman"/>
        </w:rPr>
        <w:t>otomous variable that represents</w:t>
      </w:r>
      <w:r>
        <w:rPr>
          <w:rFonts w:ascii="Times New Roman" w:hAnsi="Times New Roman"/>
        </w:rPr>
        <w:t xml:space="preserve"> whether or not the infraction </w:t>
      </w:r>
      <w:r w:rsidR="00A5643B">
        <w:rPr>
          <w:rFonts w:ascii="Times New Roman" w:hAnsi="Times New Roman"/>
        </w:rPr>
        <w:t>is</w:t>
      </w:r>
      <w:r>
        <w:rPr>
          <w:rFonts w:ascii="Times New Roman" w:hAnsi="Times New Roman"/>
        </w:rPr>
        <w:t xml:space="preserve"> violent or non-violent</w:t>
      </w:r>
      <w:r w:rsidRPr="002932B7">
        <w:rPr>
          <w:rFonts w:ascii="Times New Roman" w:hAnsi="Times New Roman"/>
        </w:rPr>
        <w:t xml:space="preserve">.  </w:t>
      </w:r>
      <w:r w:rsidR="009B468F">
        <w:rPr>
          <w:rFonts w:ascii="Times New Roman" w:hAnsi="Times New Roman"/>
        </w:rPr>
        <w:t xml:space="preserve">There </w:t>
      </w:r>
      <w:r w:rsidR="00896097">
        <w:rPr>
          <w:rFonts w:ascii="Times New Roman" w:hAnsi="Times New Roman"/>
        </w:rPr>
        <w:t>is</w:t>
      </w:r>
      <w:r w:rsidR="009B468F">
        <w:rPr>
          <w:rFonts w:ascii="Times New Roman" w:hAnsi="Times New Roman"/>
        </w:rPr>
        <w:t xml:space="preserve"> no standard definition of </w:t>
      </w:r>
      <w:r w:rsidR="000F5223">
        <w:rPr>
          <w:rFonts w:ascii="Times New Roman" w:hAnsi="Times New Roman"/>
        </w:rPr>
        <w:t>what constitute</w:t>
      </w:r>
      <w:r w:rsidR="00896097">
        <w:rPr>
          <w:rFonts w:ascii="Times New Roman" w:hAnsi="Times New Roman"/>
        </w:rPr>
        <w:t>s</w:t>
      </w:r>
      <w:r w:rsidR="000F5223">
        <w:rPr>
          <w:rFonts w:ascii="Times New Roman" w:hAnsi="Times New Roman"/>
        </w:rPr>
        <w:t xml:space="preserve"> a </w:t>
      </w:r>
      <w:r w:rsidR="009B468F">
        <w:rPr>
          <w:rFonts w:ascii="Times New Roman" w:hAnsi="Times New Roman"/>
        </w:rPr>
        <w:t xml:space="preserve">violent or non-violent infraction in departmental policy; rather, infractions </w:t>
      </w:r>
      <w:r w:rsidR="00896097">
        <w:rPr>
          <w:rFonts w:ascii="Times New Roman" w:hAnsi="Times New Roman"/>
        </w:rPr>
        <w:t>are</w:t>
      </w:r>
      <w:r w:rsidR="009B468F">
        <w:rPr>
          <w:rFonts w:ascii="Times New Roman" w:hAnsi="Times New Roman"/>
        </w:rPr>
        <w:t xml:space="preserve"> listed by severity </w:t>
      </w:r>
      <w:r w:rsidR="001D704D">
        <w:rPr>
          <w:rFonts w:ascii="Times New Roman" w:hAnsi="Times New Roman"/>
        </w:rPr>
        <w:t xml:space="preserve">(e.g., </w:t>
      </w:r>
      <w:r w:rsidR="00CC1C0C">
        <w:rPr>
          <w:rFonts w:ascii="Times New Roman" w:hAnsi="Times New Roman"/>
        </w:rPr>
        <w:t>Class 2</w:t>
      </w:r>
      <w:r w:rsidR="001D704D">
        <w:rPr>
          <w:rFonts w:ascii="Times New Roman" w:hAnsi="Times New Roman"/>
        </w:rPr>
        <w:t xml:space="preserve">) </w:t>
      </w:r>
      <w:r w:rsidR="009B468F">
        <w:rPr>
          <w:rFonts w:ascii="Times New Roman" w:hAnsi="Times New Roman"/>
        </w:rPr>
        <w:t xml:space="preserve">and </w:t>
      </w:r>
      <w:r w:rsidR="000F5223">
        <w:rPr>
          <w:rFonts w:ascii="Times New Roman" w:hAnsi="Times New Roman"/>
        </w:rPr>
        <w:t>nature of the incident (e.g., group disruptive behavior)</w:t>
      </w:r>
      <w:r w:rsidR="009B468F">
        <w:rPr>
          <w:rFonts w:ascii="Times New Roman" w:hAnsi="Times New Roman"/>
        </w:rPr>
        <w:t>.  I reviewed the full range of infractions (</w:t>
      </w:r>
      <w:r w:rsidR="009B468F" w:rsidRPr="009B468F">
        <w:rPr>
          <w:rFonts w:ascii="Times New Roman" w:hAnsi="Times New Roman"/>
          <w:i/>
        </w:rPr>
        <w:t>n</w:t>
      </w:r>
      <w:r w:rsidR="009B468F">
        <w:rPr>
          <w:rFonts w:ascii="Times New Roman" w:hAnsi="Times New Roman"/>
        </w:rPr>
        <w:t>=103) and categorized them accordingly</w:t>
      </w:r>
      <w:r w:rsidR="00FB74F5">
        <w:rPr>
          <w:rFonts w:ascii="Times New Roman" w:hAnsi="Times New Roman"/>
        </w:rPr>
        <w:t>.</w:t>
      </w:r>
      <w:r w:rsidR="00DA3B71">
        <w:rPr>
          <w:rStyle w:val="FootnoteReference"/>
          <w:rFonts w:ascii="Times New Roman" w:hAnsi="Times New Roman"/>
        </w:rPr>
        <w:footnoteReference w:id="20"/>
      </w:r>
      <w:r w:rsidR="009B468F">
        <w:rPr>
          <w:rFonts w:ascii="Times New Roman" w:hAnsi="Times New Roman"/>
        </w:rPr>
        <w:t xml:space="preserve">  Criteria for a violent infraction include</w:t>
      </w:r>
      <w:r w:rsidR="00896097">
        <w:rPr>
          <w:rFonts w:ascii="Times New Roman" w:hAnsi="Times New Roman"/>
        </w:rPr>
        <w:t>s</w:t>
      </w:r>
      <w:r w:rsidR="009B468F">
        <w:rPr>
          <w:rFonts w:ascii="Times New Roman" w:hAnsi="Times New Roman"/>
        </w:rPr>
        <w:t xml:space="preserve"> acts such as threats, battery, obscenities toward staff, and weapons violations.  Non-violent infractions include</w:t>
      </w:r>
      <w:r w:rsidR="00896097">
        <w:rPr>
          <w:rFonts w:ascii="Times New Roman" w:hAnsi="Times New Roman"/>
        </w:rPr>
        <w:t>s</w:t>
      </w:r>
      <w:r w:rsidR="009B468F">
        <w:rPr>
          <w:rFonts w:ascii="Times New Roman" w:hAnsi="Times New Roman"/>
        </w:rPr>
        <w:t xml:space="preserve"> acts </w:t>
      </w:r>
      <w:r w:rsidR="009B468F">
        <w:rPr>
          <w:rFonts w:ascii="Times New Roman" w:hAnsi="Times New Roman"/>
        </w:rPr>
        <w:lastRenderedPageBreak/>
        <w:t xml:space="preserve">such as drug use or manufacturing, escapes, failure to comply with orders, theft, and property violations.  After categorizing the full list of infractions into violent or non-violent, I recoded </w:t>
      </w:r>
      <w:r w:rsidR="009B468F" w:rsidRPr="009B468F">
        <w:rPr>
          <w:rFonts w:ascii="Times New Roman" w:hAnsi="Times New Roman"/>
          <w:i/>
        </w:rPr>
        <w:t>violent infractions</w:t>
      </w:r>
      <w:r w:rsidR="009B468F">
        <w:rPr>
          <w:rFonts w:ascii="Times New Roman" w:hAnsi="Times New Roman"/>
        </w:rPr>
        <w:t xml:space="preserve"> so that violent was coded as 1 and non-violent was coded as 0.  </w:t>
      </w:r>
    </w:p>
    <w:p w14:paraId="738B0C9E" w14:textId="4B4FA009" w:rsidR="00375455" w:rsidRDefault="00375455" w:rsidP="00375455">
      <w:pPr>
        <w:ind w:firstLine="720"/>
        <w:jc w:val="both"/>
        <w:rPr>
          <w:rFonts w:ascii="Times New Roman" w:hAnsi="Times New Roman"/>
        </w:rPr>
      </w:pPr>
      <w:r w:rsidRPr="00EA6670">
        <w:rPr>
          <w:rFonts w:ascii="Times New Roman" w:hAnsi="Times New Roman"/>
          <w:i/>
        </w:rPr>
        <w:t>Prior Infractions:</w:t>
      </w:r>
      <w:r w:rsidRPr="00EA6670">
        <w:rPr>
          <w:rFonts w:ascii="Times New Roman" w:hAnsi="Times New Roman"/>
        </w:rPr>
        <w:t xml:space="preserve"> Prior infractions </w:t>
      </w:r>
      <w:r w:rsidR="00A5643B">
        <w:rPr>
          <w:rFonts w:ascii="Times New Roman" w:hAnsi="Times New Roman"/>
        </w:rPr>
        <w:t>is</w:t>
      </w:r>
      <w:r w:rsidRPr="00EA6670">
        <w:rPr>
          <w:rFonts w:ascii="Times New Roman" w:hAnsi="Times New Roman"/>
        </w:rPr>
        <w:t xml:space="preserve"> a proxy measure of an </w:t>
      </w:r>
      <w:r w:rsidR="0047123F">
        <w:rPr>
          <w:rFonts w:ascii="Times New Roman" w:hAnsi="Times New Roman"/>
        </w:rPr>
        <w:t>inmate’s</w:t>
      </w:r>
      <w:r w:rsidRPr="00EA6670">
        <w:rPr>
          <w:rFonts w:ascii="Times New Roman" w:hAnsi="Times New Roman"/>
        </w:rPr>
        <w:t xml:space="preserve"> prior </w:t>
      </w:r>
      <w:r w:rsidR="000F5223">
        <w:rPr>
          <w:rFonts w:ascii="Times New Roman" w:hAnsi="Times New Roman"/>
        </w:rPr>
        <w:t>criminality while in prison</w:t>
      </w:r>
      <w:r w:rsidRPr="00EA6670">
        <w:rPr>
          <w:rFonts w:ascii="Times New Roman" w:hAnsi="Times New Roman"/>
        </w:rPr>
        <w:t xml:space="preserve">.  This variable </w:t>
      </w:r>
      <w:r w:rsidR="00E30C22" w:rsidRPr="00EA6670">
        <w:rPr>
          <w:rFonts w:ascii="Times New Roman" w:hAnsi="Times New Roman"/>
        </w:rPr>
        <w:t>measur</w:t>
      </w:r>
      <w:r w:rsidR="00E30C22">
        <w:rPr>
          <w:rFonts w:ascii="Times New Roman" w:hAnsi="Times New Roman"/>
        </w:rPr>
        <w:t>es</w:t>
      </w:r>
      <w:r w:rsidRPr="00EA6670">
        <w:rPr>
          <w:rFonts w:ascii="Times New Roman" w:hAnsi="Times New Roman"/>
        </w:rPr>
        <w:t xml:space="preserve"> the number of incidents for which the </w:t>
      </w:r>
      <w:r w:rsidR="00C70547">
        <w:rPr>
          <w:rFonts w:ascii="Times New Roman" w:hAnsi="Times New Roman"/>
        </w:rPr>
        <w:t>inmate</w:t>
      </w:r>
      <w:r w:rsidRPr="00EA6670">
        <w:rPr>
          <w:rFonts w:ascii="Times New Roman" w:hAnsi="Times New Roman"/>
        </w:rPr>
        <w:t xml:space="preserve"> was found guilty during the prison term leading up to the incident of focus.  </w:t>
      </w:r>
      <w:r>
        <w:rPr>
          <w:rFonts w:ascii="Times New Roman" w:hAnsi="Times New Roman"/>
        </w:rPr>
        <w:t xml:space="preserve">I dichotomized the values to create a binary indicator.  </w:t>
      </w:r>
      <w:r w:rsidR="009B468F">
        <w:rPr>
          <w:rFonts w:ascii="Times New Roman" w:hAnsi="Times New Roman"/>
        </w:rPr>
        <w:t>Having at</w:t>
      </w:r>
      <w:r>
        <w:rPr>
          <w:rFonts w:ascii="Times New Roman" w:hAnsi="Times New Roman"/>
        </w:rPr>
        <w:t xml:space="preserve"> least one prior infraction was coded as 1 and </w:t>
      </w:r>
      <w:r w:rsidR="009B468F">
        <w:rPr>
          <w:rFonts w:ascii="Times New Roman" w:hAnsi="Times New Roman"/>
        </w:rPr>
        <w:t>no</w:t>
      </w:r>
      <w:r>
        <w:rPr>
          <w:rFonts w:ascii="Times New Roman" w:hAnsi="Times New Roman"/>
        </w:rPr>
        <w:t xml:space="preserve"> prior infractions was coded as 0. </w:t>
      </w:r>
    </w:p>
    <w:p w14:paraId="4C8FF7BE" w14:textId="14E3E73A" w:rsidR="00584F40" w:rsidRDefault="00FF1E20" w:rsidP="00375455">
      <w:pPr>
        <w:ind w:firstLine="720"/>
        <w:jc w:val="both"/>
        <w:rPr>
          <w:rFonts w:ascii="Times New Roman" w:hAnsi="Times New Roman"/>
        </w:rPr>
      </w:pPr>
      <w:r>
        <w:rPr>
          <w:rFonts w:ascii="Times New Roman" w:hAnsi="Times New Roman"/>
          <w:i/>
        </w:rPr>
        <w:t>Months</w:t>
      </w:r>
      <w:r w:rsidR="00584F40">
        <w:rPr>
          <w:rFonts w:ascii="Times New Roman" w:hAnsi="Times New Roman"/>
          <w:i/>
        </w:rPr>
        <w:t xml:space="preserve"> to Infraction</w:t>
      </w:r>
      <w:r w:rsidR="00584F40" w:rsidRPr="00EA6670">
        <w:rPr>
          <w:rFonts w:ascii="Times New Roman" w:hAnsi="Times New Roman"/>
          <w:i/>
        </w:rPr>
        <w:t>:</w:t>
      </w:r>
      <w:r w:rsidR="00584F40" w:rsidRPr="00EA6670">
        <w:rPr>
          <w:rFonts w:ascii="Times New Roman" w:hAnsi="Times New Roman"/>
        </w:rPr>
        <w:t xml:space="preserve"> </w:t>
      </w:r>
      <w:r>
        <w:rPr>
          <w:rFonts w:ascii="Times New Roman" w:hAnsi="Times New Roman"/>
        </w:rPr>
        <w:t>Months</w:t>
      </w:r>
      <w:r w:rsidR="00584F40">
        <w:rPr>
          <w:rFonts w:ascii="Times New Roman" w:hAnsi="Times New Roman"/>
        </w:rPr>
        <w:t xml:space="preserve"> to infraction </w:t>
      </w:r>
      <w:r w:rsidR="00A5643B">
        <w:rPr>
          <w:rFonts w:ascii="Times New Roman" w:hAnsi="Times New Roman"/>
        </w:rPr>
        <w:t>is</w:t>
      </w:r>
      <w:r w:rsidR="00584F40">
        <w:rPr>
          <w:rFonts w:ascii="Times New Roman" w:hAnsi="Times New Roman"/>
        </w:rPr>
        <w:t xml:space="preserve"> a </w:t>
      </w:r>
      <w:r w:rsidR="00A5643B">
        <w:rPr>
          <w:rFonts w:ascii="Times New Roman" w:hAnsi="Times New Roman"/>
        </w:rPr>
        <w:t>continuous variable that measures</w:t>
      </w:r>
      <w:r w:rsidR="00584F40">
        <w:rPr>
          <w:rFonts w:ascii="Times New Roman" w:hAnsi="Times New Roman"/>
        </w:rPr>
        <w:t xml:space="preserve"> the number of </w:t>
      </w:r>
      <w:r>
        <w:rPr>
          <w:rFonts w:ascii="Times New Roman" w:hAnsi="Times New Roman"/>
        </w:rPr>
        <w:t>months</w:t>
      </w:r>
      <w:r w:rsidR="00584F40">
        <w:rPr>
          <w:rFonts w:ascii="Times New Roman" w:hAnsi="Times New Roman"/>
        </w:rPr>
        <w:t xml:space="preserve"> between </w:t>
      </w:r>
      <w:r w:rsidR="0047123F">
        <w:rPr>
          <w:rFonts w:ascii="Times New Roman" w:hAnsi="Times New Roman"/>
        </w:rPr>
        <w:t>an inmate’s</w:t>
      </w:r>
      <w:r w:rsidR="00584F40">
        <w:rPr>
          <w:rFonts w:ascii="Times New Roman" w:hAnsi="Times New Roman"/>
        </w:rPr>
        <w:t xml:space="preserve"> infractions (e.g., </w:t>
      </w:r>
      <w:r w:rsidR="000F5223">
        <w:rPr>
          <w:rFonts w:ascii="Times New Roman" w:hAnsi="Times New Roman"/>
        </w:rPr>
        <w:t>[</w:t>
      </w:r>
      <w:r w:rsidR="00584F40">
        <w:rPr>
          <w:rFonts w:ascii="Times New Roman" w:hAnsi="Times New Roman"/>
        </w:rPr>
        <w:t>second infraction date – first infraction date</w:t>
      </w:r>
      <w:r w:rsidR="000F5223">
        <w:rPr>
          <w:rFonts w:ascii="Times New Roman" w:hAnsi="Times New Roman"/>
        </w:rPr>
        <w:t>]</w:t>
      </w:r>
      <w:r>
        <w:rPr>
          <w:rFonts w:ascii="Times New Roman" w:hAnsi="Times New Roman"/>
        </w:rPr>
        <w:t>/30.42</w:t>
      </w:r>
      <w:r w:rsidR="00584F40">
        <w:rPr>
          <w:rFonts w:ascii="Times New Roman" w:hAnsi="Times New Roman"/>
        </w:rPr>
        <w:t xml:space="preserve">), or, in the case of the initial infraction, the number of days between prison reception date and the first infraction (i.e., </w:t>
      </w:r>
      <w:r w:rsidR="000F5223">
        <w:rPr>
          <w:rFonts w:ascii="Times New Roman" w:hAnsi="Times New Roman"/>
        </w:rPr>
        <w:t>[</w:t>
      </w:r>
      <w:r w:rsidR="00584F40">
        <w:rPr>
          <w:rFonts w:ascii="Times New Roman" w:hAnsi="Times New Roman"/>
        </w:rPr>
        <w:t>first infraction date – prison admit date</w:t>
      </w:r>
      <w:r w:rsidR="000F5223">
        <w:rPr>
          <w:rFonts w:ascii="Times New Roman" w:hAnsi="Times New Roman"/>
        </w:rPr>
        <w:t>]</w:t>
      </w:r>
      <w:r>
        <w:rPr>
          <w:rFonts w:ascii="Times New Roman" w:hAnsi="Times New Roman"/>
        </w:rPr>
        <w:t>/30.42</w:t>
      </w:r>
      <w:r w:rsidR="00584F40">
        <w:rPr>
          <w:rFonts w:ascii="Times New Roman" w:hAnsi="Times New Roman"/>
        </w:rPr>
        <w:t xml:space="preserve">). </w:t>
      </w:r>
    </w:p>
    <w:p w14:paraId="09A46301" w14:textId="21452B29" w:rsidR="00584F40" w:rsidRDefault="00584F40" w:rsidP="00375455">
      <w:pPr>
        <w:ind w:firstLine="720"/>
        <w:jc w:val="both"/>
        <w:rPr>
          <w:rFonts w:ascii="Times New Roman" w:hAnsi="Times New Roman"/>
        </w:rPr>
      </w:pPr>
      <w:r>
        <w:rPr>
          <w:rFonts w:ascii="Times New Roman" w:hAnsi="Times New Roman"/>
          <w:i/>
        </w:rPr>
        <w:t>Multiple Violations</w:t>
      </w:r>
      <w:r w:rsidRPr="00EA6670">
        <w:rPr>
          <w:rFonts w:ascii="Times New Roman" w:hAnsi="Times New Roman"/>
          <w:i/>
        </w:rPr>
        <w:t>:</w:t>
      </w:r>
      <w:r w:rsidRPr="00EA6670">
        <w:rPr>
          <w:rFonts w:ascii="Times New Roman" w:hAnsi="Times New Roman"/>
        </w:rPr>
        <w:t xml:space="preserve"> </w:t>
      </w:r>
      <w:r>
        <w:rPr>
          <w:rFonts w:ascii="Times New Roman" w:hAnsi="Times New Roman"/>
        </w:rPr>
        <w:t xml:space="preserve">Multiple violations </w:t>
      </w:r>
      <w:r w:rsidR="00A5643B">
        <w:rPr>
          <w:rFonts w:ascii="Times New Roman" w:hAnsi="Times New Roman"/>
        </w:rPr>
        <w:t>is</w:t>
      </w:r>
      <w:r>
        <w:rPr>
          <w:rFonts w:ascii="Times New Roman" w:hAnsi="Times New Roman"/>
        </w:rPr>
        <w:t xml:space="preserve"> a binary variable that indicat</w:t>
      </w:r>
      <w:r w:rsidR="00A5643B">
        <w:rPr>
          <w:rFonts w:ascii="Times New Roman" w:hAnsi="Times New Roman"/>
        </w:rPr>
        <w:t>es</w:t>
      </w:r>
      <w:r>
        <w:rPr>
          <w:rFonts w:ascii="Times New Roman" w:hAnsi="Times New Roman"/>
        </w:rPr>
        <w:t xml:space="preserve"> whether or not the inmate received multiple violations stemming from the same incident.</w:t>
      </w:r>
      <w:r w:rsidR="00281A67">
        <w:rPr>
          <w:rFonts w:ascii="Times New Roman" w:hAnsi="Times New Roman"/>
        </w:rPr>
        <w:t xml:space="preserve">  If an inmate received multiple violations on the same date, then </w:t>
      </w:r>
      <w:r w:rsidR="00896097">
        <w:rPr>
          <w:rFonts w:ascii="Times New Roman" w:hAnsi="Times New Roman"/>
        </w:rPr>
        <w:t>I</w:t>
      </w:r>
      <w:r w:rsidR="00281A67">
        <w:rPr>
          <w:rFonts w:ascii="Times New Roman" w:hAnsi="Times New Roman"/>
        </w:rPr>
        <w:t xml:space="preserve"> consider </w:t>
      </w:r>
      <w:r w:rsidR="00896097">
        <w:rPr>
          <w:rFonts w:ascii="Times New Roman" w:hAnsi="Times New Roman"/>
        </w:rPr>
        <w:t xml:space="preserve">these violations </w:t>
      </w:r>
      <w:r w:rsidR="00281A67">
        <w:rPr>
          <w:rFonts w:ascii="Times New Roman" w:hAnsi="Times New Roman"/>
        </w:rPr>
        <w:t xml:space="preserve">to be a part of the same incident.  Infractions associated with one inmate that occurred on the same date were coded as 1 with all others coded as 0. </w:t>
      </w:r>
    </w:p>
    <w:p w14:paraId="69A0ED7F" w14:textId="689A8C5C" w:rsidR="00375455" w:rsidRDefault="00375455" w:rsidP="00375455">
      <w:pPr>
        <w:ind w:firstLine="720"/>
        <w:jc w:val="both"/>
        <w:rPr>
          <w:rFonts w:ascii="Times New Roman" w:hAnsi="Times New Roman"/>
        </w:rPr>
      </w:pPr>
      <w:r w:rsidRPr="00375455">
        <w:rPr>
          <w:rFonts w:ascii="Times New Roman" w:hAnsi="Times New Roman"/>
          <w:i/>
        </w:rPr>
        <w:t>Total Sanctions</w:t>
      </w:r>
      <w:r>
        <w:rPr>
          <w:rFonts w:ascii="Times New Roman" w:hAnsi="Times New Roman"/>
        </w:rPr>
        <w:t xml:space="preserve">: Total sanctions </w:t>
      </w:r>
      <w:r w:rsidR="00E46DA6">
        <w:rPr>
          <w:rFonts w:ascii="Times New Roman" w:hAnsi="Times New Roman"/>
        </w:rPr>
        <w:t>is</w:t>
      </w:r>
      <w:r>
        <w:rPr>
          <w:rFonts w:ascii="Times New Roman" w:hAnsi="Times New Roman"/>
        </w:rPr>
        <w:t xml:space="preserve"> a continuous variable representing the number of sanctions imposed on the inmate for the one infraction. </w:t>
      </w:r>
      <w:r w:rsidR="00335C4B">
        <w:rPr>
          <w:rFonts w:ascii="Times New Roman" w:hAnsi="Times New Roman"/>
        </w:rPr>
        <w:t>Alt</w:t>
      </w:r>
      <w:r>
        <w:rPr>
          <w:rFonts w:ascii="Times New Roman" w:hAnsi="Times New Roman"/>
        </w:rPr>
        <w:t xml:space="preserve">hough sanction types </w:t>
      </w:r>
      <w:r w:rsidR="00FA16EA">
        <w:rPr>
          <w:rFonts w:ascii="Times New Roman" w:hAnsi="Times New Roman"/>
        </w:rPr>
        <w:t>are</w:t>
      </w:r>
      <w:r>
        <w:rPr>
          <w:rFonts w:ascii="Times New Roman" w:hAnsi="Times New Roman"/>
        </w:rPr>
        <w:t xml:space="preserve"> categorical (e.g., monetary fine), if more than one sanction was applied, then I </w:t>
      </w:r>
      <w:r w:rsidR="000F5223">
        <w:rPr>
          <w:rFonts w:ascii="Times New Roman" w:hAnsi="Times New Roman"/>
        </w:rPr>
        <w:t>assigned</w:t>
      </w:r>
      <w:r>
        <w:rPr>
          <w:rFonts w:ascii="Times New Roman" w:hAnsi="Times New Roman"/>
        </w:rPr>
        <w:t xml:space="preserve"> each sanction a value of 1 and summed these values</w:t>
      </w:r>
      <w:r w:rsidR="009B468F">
        <w:rPr>
          <w:rFonts w:ascii="Times New Roman" w:hAnsi="Times New Roman"/>
        </w:rPr>
        <w:t xml:space="preserve"> by incident</w:t>
      </w:r>
      <w:r>
        <w:rPr>
          <w:rFonts w:ascii="Times New Roman" w:hAnsi="Times New Roman"/>
        </w:rPr>
        <w:t xml:space="preserve">.  </w:t>
      </w:r>
    </w:p>
    <w:p w14:paraId="25DEE140" w14:textId="0741C4A7" w:rsidR="00375455" w:rsidRPr="002B6CD9" w:rsidRDefault="00375455" w:rsidP="0064284C">
      <w:pPr>
        <w:pStyle w:val="Heading3"/>
      </w:pPr>
      <w:bookmarkStart w:id="42" w:name="_Toc513725701"/>
      <w:r w:rsidRPr="002B6CD9">
        <w:lastRenderedPageBreak/>
        <w:t>Level 2</w:t>
      </w:r>
      <w:r w:rsidR="0066468E" w:rsidRPr="002B6CD9">
        <w:t>: Inmate</w:t>
      </w:r>
      <w:r w:rsidR="00BF1A07" w:rsidRPr="002B6CD9">
        <w:rPr>
          <w:rStyle w:val="FootnoteReference"/>
        </w:rPr>
        <w:footnoteReference w:id="21"/>
      </w:r>
      <w:bookmarkEnd w:id="42"/>
    </w:p>
    <w:p w14:paraId="6702068F" w14:textId="5A038D19" w:rsidR="00C760BA" w:rsidRDefault="008860BF" w:rsidP="00CC6BBA">
      <w:pPr>
        <w:ind w:firstLine="720"/>
        <w:jc w:val="both"/>
        <w:rPr>
          <w:rFonts w:ascii="Times New Roman" w:hAnsi="Times New Roman"/>
        </w:rPr>
      </w:pPr>
      <w:r w:rsidRPr="008860BF">
        <w:rPr>
          <w:rFonts w:ascii="Times New Roman" w:hAnsi="Times New Roman"/>
          <w:i/>
        </w:rPr>
        <w:t>Age:</w:t>
      </w:r>
      <w:r w:rsidR="004D650A">
        <w:rPr>
          <w:rFonts w:ascii="Times New Roman" w:hAnsi="Times New Roman"/>
        </w:rPr>
        <w:t xml:space="preserve"> </w:t>
      </w:r>
      <w:r w:rsidR="00D006DE">
        <w:rPr>
          <w:rFonts w:ascii="Times New Roman" w:hAnsi="Times New Roman"/>
        </w:rPr>
        <w:t xml:space="preserve">For RQ.1, age </w:t>
      </w:r>
      <w:r w:rsidR="00E46DA6">
        <w:rPr>
          <w:rFonts w:ascii="Times New Roman" w:hAnsi="Times New Roman"/>
        </w:rPr>
        <w:t>is</w:t>
      </w:r>
      <w:r w:rsidR="00D006DE">
        <w:rPr>
          <w:rFonts w:ascii="Times New Roman" w:hAnsi="Times New Roman"/>
        </w:rPr>
        <w:t xml:space="preserve"> a continuous variable representing age (in years) at the time of prison exit.  Age was computed from two existing variables:  date of birth and prison exit date (i.e., [prison exit date – date of birth]/365.25).  For RQ.2 through RQ.4, a</w:t>
      </w:r>
      <w:r w:rsidR="0055024C">
        <w:rPr>
          <w:rFonts w:ascii="Times New Roman" w:hAnsi="Times New Roman"/>
        </w:rPr>
        <w:t xml:space="preserve">ge </w:t>
      </w:r>
      <w:r w:rsidR="00584F40">
        <w:rPr>
          <w:rFonts w:ascii="Times New Roman" w:hAnsi="Times New Roman"/>
        </w:rPr>
        <w:t>was</w:t>
      </w:r>
      <w:r>
        <w:rPr>
          <w:rFonts w:ascii="Times New Roman" w:hAnsi="Times New Roman"/>
        </w:rPr>
        <w:t xml:space="preserve"> </w:t>
      </w:r>
      <w:r w:rsidR="00D006DE">
        <w:rPr>
          <w:rFonts w:ascii="Times New Roman" w:hAnsi="Times New Roman"/>
        </w:rPr>
        <w:t xml:space="preserve">also a </w:t>
      </w:r>
      <w:r>
        <w:rPr>
          <w:rFonts w:ascii="Times New Roman" w:hAnsi="Times New Roman"/>
        </w:rPr>
        <w:t xml:space="preserve">continuous </w:t>
      </w:r>
      <w:r w:rsidR="002D45B5">
        <w:rPr>
          <w:rFonts w:ascii="Times New Roman" w:hAnsi="Times New Roman"/>
        </w:rPr>
        <w:t>variable</w:t>
      </w:r>
      <w:r w:rsidR="00D006DE">
        <w:rPr>
          <w:rFonts w:ascii="Times New Roman" w:hAnsi="Times New Roman"/>
        </w:rPr>
        <w:t>; however, in these research questions it represented the inmate’s</w:t>
      </w:r>
      <w:r>
        <w:rPr>
          <w:rFonts w:ascii="Times New Roman" w:hAnsi="Times New Roman"/>
        </w:rPr>
        <w:t xml:space="preserve"> age (in years) at the point at which the infraction occurred.  Age </w:t>
      </w:r>
      <w:r w:rsidR="00EF26DA">
        <w:rPr>
          <w:rFonts w:ascii="Times New Roman" w:hAnsi="Times New Roman"/>
        </w:rPr>
        <w:t>was</w:t>
      </w:r>
      <w:r>
        <w:rPr>
          <w:rFonts w:ascii="Times New Roman" w:hAnsi="Times New Roman"/>
        </w:rPr>
        <w:t xml:space="preserve"> computed from two existing variables: date of birth and infraction date</w:t>
      </w:r>
      <w:r w:rsidR="00EF26DA">
        <w:rPr>
          <w:rFonts w:ascii="Times New Roman" w:hAnsi="Times New Roman"/>
        </w:rPr>
        <w:t xml:space="preserve"> (i.e., [infraction date – date of birth]/365.25)</w:t>
      </w:r>
      <w:r>
        <w:rPr>
          <w:rFonts w:ascii="Times New Roman" w:hAnsi="Times New Roman"/>
        </w:rPr>
        <w:t xml:space="preserve">.  </w:t>
      </w:r>
    </w:p>
    <w:p w14:paraId="35C9A37F" w14:textId="2234154B" w:rsidR="00AD08DB" w:rsidRDefault="00AD08DB" w:rsidP="00AD08DB">
      <w:pPr>
        <w:ind w:firstLine="720"/>
        <w:jc w:val="both"/>
        <w:rPr>
          <w:rFonts w:ascii="Times New Roman" w:hAnsi="Times New Roman"/>
        </w:rPr>
      </w:pPr>
      <w:r>
        <w:rPr>
          <w:rFonts w:ascii="Times New Roman" w:hAnsi="Times New Roman"/>
          <w:i/>
        </w:rPr>
        <w:t>Education</w:t>
      </w:r>
      <w:r w:rsidRPr="008860BF">
        <w:rPr>
          <w:rFonts w:ascii="Times New Roman" w:hAnsi="Times New Roman"/>
          <w:i/>
        </w:rPr>
        <w:t>:</w:t>
      </w:r>
      <w:r>
        <w:rPr>
          <w:rFonts w:ascii="Times New Roman" w:hAnsi="Times New Roman"/>
        </w:rPr>
        <w:t xml:space="preserve"> Education </w:t>
      </w:r>
      <w:r w:rsidR="00E46DA6">
        <w:rPr>
          <w:rFonts w:ascii="Times New Roman" w:hAnsi="Times New Roman"/>
        </w:rPr>
        <w:t>is</w:t>
      </w:r>
      <w:r>
        <w:rPr>
          <w:rFonts w:ascii="Times New Roman" w:hAnsi="Times New Roman"/>
        </w:rPr>
        <w:t xml:space="preserve"> a categorical variable representing the inmate’s highest level of formal schooling attained.  I dichotomized the values to create a binary indicator so that having a high school diploma, </w:t>
      </w:r>
      <w:r w:rsidR="000F5223">
        <w:rPr>
          <w:rFonts w:ascii="Times New Roman" w:hAnsi="Times New Roman"/>
        </w:rPr>
        <w:t xml:space="preserve">a </w:t>
      </w:r>
      <w:r>
        <w:rPr>
          <w:rFonts w:ascii="Times New Roman" w:hAnsi="Times New Roman"/>
        </w:rPr>
        <w:t>GED, or at least some college experience was coded as 1 and having not complete</w:t>
      </w:r>
      <w:r w:rsidR="000F5223">
        <w:rPr>
          <w:rFonts w:ascii="Times New Roman" w:hAnsi="Times New Roman"/>
        </w:rPr>
        <w:t>d</w:t>
      </w:r>
      <w:r>
        <w:rPr>
          <w:rFonts w:ascii="Times New Roman" w:hAnsi="Times New Roman"/>
        </w:rPr>
        <w:t xml:space="preserve"> high school or a GED was coded as 0. </w:t>
      </w:r>
    </w:p>
    <w:p w14:paraId="3E3F5D49" w14:textId="757223C7" w:rsidR="00200B46" w:rsidRDefault="00200B46" w:rsidP="00200B46">
      <w:pPr>
        <w:ind w:firstLine="720"/>
        <w:jc w:val="both"/>
        <w:rPr>
          <w:rFonts w:ascii="Times New Roman" w:hAnsi="Times New Roman"/>
        </w:rPr>
      </w:pPr>
      <w:r>
        <w:rPr>
          <w:rFonts w:ascii="Times New Roman" w:hAnsi="Times New Roman"/>
          <w:i/>
        </w:rPr>
        <w:t>Level of Service Inventory-Revised Risk S</w:t>
      </w:r>
      <w:r w:rsidRPr="008860BF">
        <w:rPr>
          <w:rFonts w:ascii="Times New Roman" w:hAnsi="Times New Roman"/>
          <w:i/>
        </w:rPr>
        <w:t>core:</w:t>
      </w:r>
      <w:r w:rsidRPr="008860BF">
        <w:rPr>
          <w:rFonts w:ascii="Times New Roman" w:hAnsi="Times New Roman"/>
        </w:rPr>
        <w:t xml:space="preserve"> </w:t>
      </w:r>
      <w:r>
        <w:rPr>
          <w:rFonts w:ascii="Times New Roman" w:hAnsi="Times New Roman"/>
        </w:rPr>
        <w:t>Level of Service Inventory-Revised (</w:t>
      </w:r>
      <w:r w:rsidRPr="00447183">
        <w:rPr>
          <w:rFonts w:ascii="Times New Roman" w:hAnsi="Times New Roman"/>
        </w:rPr>
        <w:t>LSI-R</w:t>
      </w:r>
      <w:r>
        <w:rPr>
          <w:rFonts w:ascii="Times New Roman" w:hAnsi="Times New Roman"/>
        </w:rPr>
        <w:t>)</w:t>
      </w:r>
      <w:r w:rsidRPr="00447183">
        <w:rPr>
          <w:rFonts w:ascii="Times New Roman" w:hAnsi="Times New Roman"/>
        </w:rPr>
        <w:t xml:space="preserve"> risk score </w:t>
      </w:r>
      <w:r w:rsidR="00E46DA6">
        <w:rPr>
          <w:rFonts w:ascii="Times New Roman" w:hAnsi="Times New Roman"/>
        </w:rPr>
        <w:t>is</w:t>
      </w:r>
      <w:r w:rsidRPr="00447183">
        <w:rPr>
          <w:rFonts w:ascii="Times New Roman" w:hAnsi="Times New Roman"/>
        </w:rPr>
        <w:t xml:space="preserve"> the outcome of an assessment administered at prison reception that determin</w:t>
      </w:r>
      <w:r w:rsidR="00026814">
        <w:rPr>
          <w:rFonts w:ascii="Times New Roman" w:hAnsi="Times New Roman"/>
        </w:rPr>
        <w:t>es</w:t>
      </w:r>
      <w:r w:rsidRPr="00447183">
        <w:rPr>
          <w:rFonts w:ascii="Times New Roman" w:hAnsi="Times New Roman"/>
        </w:rPr>
        <w:t xml:space="preserve"> </w:t>
      </w:r>
      <w:r>
        <w:rPr>
          <w:rFonts w:ascii="Times New Roman" w:hAnsi="Times New Roman"/>
        </w:rPr>
        <w:t xml:space="preserve">an </w:t>
      </w:r>
      <w:r w:rsidR="00C70547">
        <w:rPr>
          <w:rFonts w:ascii="Times New Roman" w:hAnsi="Times New Roman"/>
        </w:rPr>
        <w:t>inmate’s</w:t>
      </w:r>
      <w:r>
        <w:rPr>
          <w:rFonts w:ascii="Times New Roman" w:hAnsi="Times New Roman"/>
        </w:rPr>
        <w:t xml:space="preserve"> </w:t>
      </w:r>
      <w:r w:rsidRPr="00447183">
        <w:rPr>
          <w:rFonts w:ascii="Times New Roman" w:hAnsi="Times New Roman"/>
        </w:rPr>
        <w:t>criminogenic needs in 10 areas</w:t>
      </w:r>
      <w:r>
        <w:rPr>
          <w:rFonts w:ascii="Times New Roman" w:hAnsi="Times New Roman"/>
        </w:rPr>
        <w:t>.  These areas includ</w:t>
      </w:r>
      <w:r w:rsidR="00E46DA6">
        <w:rPr>
          <w:rFonts w:ascii="Times New Roman" w:hAnsi="Times New Roman"/>
        </w:rPr>
        <w:t>e</w:t>
      </w:r>
      <w:r>
        <w:rPr>
          <w:rFonts w:ascii="Times New Roman" w:hAnsi="Times New Roman"/>
        </w:rPr>
        <w:t xml:space="preserve"> </w:t>
      </w:r>
      <w:r w:rsidRPr="00447183">
        <w:rPr>
          <w:rFonts w:ascii="Times New Roman" w:hAnsi="Times New Roman"/>
        </w:rPr>
        <w:t xml:space="preserve">but </w:t>
      </w:r>
      <w:r w:rsidR="00026814">
        <w:rPr>
          <w:rFonts w:ascii="Times New Roman" w:hAnsi="Times New Roman"/>
        </w:rPr>
        <w:t>are</w:t>
      </w:r>
      <w:r>
        <w:rPr>
          <w:rFonts w:ascii="Times New Roman" w:hAnsi="Times New Roman"/>
        </w:rPr>
        <w:t xml:space="preserve"> </w:t>
      </w:r>
      <w:r w:rsidRPr="00447183">
        <w:rPr>
          <w:rFonts w:ascii="Times New Roman" w:hAnsi="Times New Roman"/>
        </w:rPr>
        <w:t xml:space="preserve">not limited to criminal history, family, drug and alcohol use/abuse, and employment.  </w:t>
      </w:r>
      <w:r w:rsidR="001D704D">
        <w:rPr>
          <w:rFonts w:ascii="Times New Roman" w:hAnsi="Times New Roman"/>
        </w:rPr>
        <w:t>The a</w:t>
      </w:r>
      <w:r>
        <w:rPr>
          <w:rFonts w:ascii="Times New Roman" w:hAnsi="Times New Roman"/>
        </w:rPr>
        <w:t>ssessment s</w:t>
      </w:r>
      <w:r w:rsidRPr="00447183">
        <w:rPr>
          <w:rFonts w:ascii="Times New Roman" w:hAnsi="Times New Roman"/>
        </w:rPr>
        <w:t>core</w:t>
      </w:r>
      <w:r>
        <w:rPr>
          <w:rFonts w:ascii="Times New Roman" w:hAnsi="Times New Roman"/>
        </w:rPr>
        <w:t xml:space="preserve"> </w:t>
      </w:r>
      <w:r w:rsidR="00E30C22">
        <w:rPr>
          <w:rFonts w:ascii="Times New Roman" w:hAnsi="Times New Roman"/>
        </w:rPr>
        <w:t>is</w:t>
      </w:r>
      <w:r>
        <w:rPr>
          <w:rFonts w:ascii="Times New Roman" w:hAnsi="Times New Roman"/>
        </w:rPr>
        <w:t xml:space="preserve"> continuous and r</w:t>
      </w:r>
      <w:r w:rsidRPr="00447183">
        <w:rPr>
          <w:rFonts w:ascii="Times New Roman" w:hAnsi="Times New Roman"/>
        </w:rPr>
        <w:t>ange</w:t>
      </w:r>
      <w:r w:rsidR="00E30C22">
        <w:rPr>
          <w:rFonts w:ascii="Times New Roman" w:hAnsi="Times New Roman"/>
        </w:rPr>
        <w:t>s</w:t>
      </w:r>
      <w:r w:rsidRPr="00447183">
        <w:rPr>
          <w:rFonts w:ascii="Times New Roman" w:hAnsi="Times New Roman"/>
        </w:rPr>
        <w:t xml:space="preserve"> from 0-54, with higher values indicating more criminogenic risk.  </w:t>
      </w:r>
      <w:r>
        <w:rPr>
          <w:rFonts w:ascii="Times New Roman" w:hAnsi="Times New Roman"/>
        </w:rPr>
        <w:t xml:space="preserve">This risk assessment </w:t>
      </w:r>
      <w:r w:rsidR="00E30C22">
        <w:rPr>
          <w:rFonts w:ascii="Times New Roman" w:hAnsi="Times New Roman"/>
        </w:rPr>
        <w:t>is</w:t>
      </w:r>
      <w:r>
        <w:rPr>
          <w:rFonts w:ascii="Times New Roman" w:hAnsi="Times New Roman"/>
        </w:rPr>
        <w:t xml:space="preserve"> internally consistent at </w:t>
      </w:r>
      <w:r>
        <w:rPr>
          <w:rFonts w:ascii="Times New Roman" w:hAnsi="Times New Roman"/>
        </w:rPr>
        <w:lastRenderedPageBreak/>
        <w:t xml:space="preserve">the total score level (.84-.87) and </w:t>
      </w:r>
      <w:r w:rsidR="000F5223">
        <w:rPr>
          <w:rFonts w:ascii="Times New Roman" w:hAnsi="Times New Roman"/>
        </w:rPr>
        <w:t>ha</w:t>
      </w:r>
      <w:r w:rsidR="00E30C22">
        <w:rPr>
          <w:rFonts w:ascii="Times New Roman" w:hAnsi="Times New Roman"/>
        </w:rPr>
        <w:t>s</w:t>
      </w:r>
      <w:r>
        <w:rPr>
          <w:rFonts w:ascii="Times New Roman" w:hAnsi="Times New Roman"/>
        </w:rPr>
        <w:t xml:space="preserve"> acceptable levels of inter-rater reliability </w:t>
      </w:r>
      <w:r w:rsidRPr="00EA6670">
        <w:rPr>
          <w:rFonts w:ascii="Times New Roman" w:hAnsi="Times New Roman"/>
        </w:rPr>
        <w:t xml:space="preserve">for trained raters (.80-.96) (Andrews </w:t>
      </w:r>
      <w:r>
        <w:rPr>
          <w:rFonts w:ascii="Times New Roman" w:hAnsi="Times New Roman"/>
        </w:rPr>
        <w:t>and</w:t>
      </w:r>
      <w:r w:rsidRPr="00EA6670">
        <w:rPr>
          <w:rFonts w:ascii="Times New Roman" w:hAnsi="Times New Roman"/>
        </w:rPr>
        <w:t xml:space="preserve"> </w:t>
      </w:r>
      <w:proofErr w:type="spellStart"/>
      <w:r w:rsidRPr="00EA6670">
        <w:rPr>
          <w:rFonts w:ascii="Times New Roman" w:hAnsi="Times New Roman"/>
        </w:rPr>
        <w:t>Bonta</w:t>
      </w:r>
      <w:proofErr w:type="spellEnd"/>
      <w:r>
        <w:rPr>
          <w:rFonts w:ascii="Times New Roman" w:hAnsi="Times New Roman"/>
        </w:rPr>
        <w:t xml:space="preserve"> </w:t>
      </w:r>
      <w:r w:rsidRPr="00EA6670">
        <w:rPr>
          <w:rFonts w:ascii="Times New Roman" w:hAnsi="Times New Roman"/>
        </w:rPr>
        <w:t xml:space="preserve">1995; Andrews </w:t>
      </w:r>
      <w:r>
        <w:rPr>
          <w:rFonts w:ascii="Times New Roman" w:hAnsi="Times New Roman"/>
        </w:rPr>
        <w:t>and</w:t>
      </w:r>
      <w:r w:rsidRPr="00EA6670">
        <w:rPr>
          <w:rFonts w:ascii="Times New Roman" w:hAnsi="Times New Roman"/>
        </w:rPr>
        <w:t xml:space="preserve"> </w:t>
      </w:r>
      <w:proofErr w:type="spellStart"/>
      <w:r w:rsidRPr="00EA6670">
        <w:rPr>
          <w:rFonts w:ascii="Times New Roman" w:hAnsi="Times New Roman"/>
        </w:rPr>
        <w:t>Bonta</w:t>
      </w:r>
      <w:proofErr w:type="spellEnd"/>
      <w:r w:rsidRPr="00EA6670">
        <w:rPr>
          <w:rFonts w:ascii="Times New Roman" w:hAnsi="Times New Roman"/>
        </w:rPr>
        <w:t xml:space="preserve"> 2003).</w:t>
      </w:r>
    </w:p>
    <w:p w14:paraId="53C284D9" w14:textId="0938DCCD" w:rsidR="0005322B" w:rsidRDefault="0005322B" w:rsidP="00CC6BBA">
      <w:pPr>
        <w:ind w:firstLine="720"/>
        <w:jc w:val="both"/>
        <w:rPr>
          <w:rFonts w:ascii="Times New Roman" w:hAnsi="Times New Roman"/>
        </w:rPr>
      </w:pPr>
      <w:r w:rsidRPr="008860BF">
        <w:rPr>
          <w:rFonts w:ascii="Times New Roman" w:hAnsi="Times New Roman"/>
          <w:i/>
        </w:rPr>
        <w:t>Prior incarceration:</w:t>
      </w:r>
      <w:r w:rsidRPr="008860BF">
        <w:rPr>
          <w:rFonts w:ascii="Times New Roman" w:hAnsi="Times New Roman"/>
        </w:rPr>
        <w:t xml:space="preserve"> P</w:t>
      </w:r>
      <w:r w:rsidRPr="00447183">
        <w:rPr>
          <w:rFonts w:ascii="Times New Roman" w:hAnsi="Times New Roman"/>
        </w:rPr>
        <w:t xml:space="preserve">rior incarceration </w:t>
      </w:r>
      <w:r w:rsidR="00E30C22">
        <w:rPr>
          <w:rFonts w:ascii="Times New Roman" w:hAnsi="Times New Roman"/>
        </w:rPr>
        <w:t>is a</w:t>
      </w:r>
      <w:r w:rsidRPr="00447183">
        <w:rPr>
          <w:rFonts w:ascii="Times New Roman" w:hAnsi="Times New Roman"/>
        </w:rPr>
        <w:t xml:space="preserve"> dichotomous </w:t>
      </w:r>
      <w:r>
        <w:rPr>
          <w:rFonts w:ascii="Times New Roman" w:hAnsi="Times New Roman"/>
        </w:rPr>
        <w:t>variable that represent</w:t>
      </w:r>
      <w:r w:rsidR="00E30C22">
        <w:rPr>
          <w:rFonts w:ascii="Times New Roman" w:hAnsi="Times New Roman"/>
        </w:rPr>
        <w:t>s</w:t>
      </w:r>
      <w:r>
        <w:rPr>
          <w:rFonts w:ascii="Times New Roman" w:hAnsi="Times New Roman"/>
        </w:rPr>
        <w:t xml:space="preserve"> whether or not an </w:t>
      </w:r>
      <w:r w:rsidR="00C70547">
        <w:rPr>
          <w:rFonts w:ascii="Times New Roman" w:hAnsi="Times New Roman"/>
        </w:rPr>
        <w:t>inmate</w:t>
      </w:r>
      <w:r>
        <w:rPr>
          <w:rFonts w:ascii="Times New Roman" w:hAnsi="Times New Roman"/>
        </w:rPr>
        <w:t xml:space="preserve"> </w:t>
      </w:r>
      <w:r w:rsidRPr="00447183">
        <w:rPr>
          <w:rFonts w:ascii="Times New Roman" w:hAnsi="Times New Roman"/>
        </w:rPr>
        <w:t xml:space="preserve">served a prior </w:t>
      </w:r>
      <w:r>
        <w:rPr>
          <w:rFonts w:ascii="Times New Roman" w:hAnsi="Times New Roman"/>
        </w:rPr>
        <w:t xml:space="preserve">term of incarceration in the custody of </w:t>
      </w:r>
      <w:r w:rsidR="0047123F">
        <w:rPr>
          <w:rFonts w:ascii="Times New Roman" w:hAnsi="Times New Roman"/>
        </w:rPr>
        <w:t xml:space="preserve">this particular </w:t>
      </w:r>
      <w:r w:rsidR="0000615D">
        <w:rPr>
          <w:rFonts w:ascii="Times New Roman" w:hAnsi="Times New Roman"/>
        </w:rPr>
        <w:t>South</w:t>
      </w:r>
      <w:r w:rsidR="00375455">
        <w:rPr>
          <w:rFonts w:ascii="Times New Roman" w:hAnsi="Times New Roman"/>
        </w:rPr>
        <w:t>ern state prison system</w:t>
      </w:r>
      <w:r>
        <w:rPr>
          <w:rFonts w:ascii="Times New Roman" w:hAnsi="Times New Roman"/>
        </w:rPr>
        <w:t xml:space="preserve">.  A prior prison term </w:t>
      </w:r>
      <w:r w:rsidR="00E30C22">
        <w:rPr>
          <w:rFonts w:ascii="Times New Roman" w:hAnsi="Times New Roman"/>
        </w:rPr>
        <w:t>is</w:t>
      </w:r>
      <w:r>
        <w:rPr>
          <w:rFonts w:ascii="Times New Roman" w:hAnsi="Times New Roman"/>
        </w:rPr>
        <w:t xml:space="preserve"> a sentence of incarceration that completed before the initiation of the</w:t>
      </w:r>
      <w:r w:rsidR="00375455">
        <w:rPr>
          <w:rFonts w:ascii="Times New Roman" w:hAnsi="Times New Roman"/>
        </w:rPr>
        <w:t xml:space="preserve"> prison term which resulted in the</w:t>
      </w:r>
      <w:r>
        <w:rPr>
          <w:rFonts w:ascii="Times New Roman" w:hAnsi="Times New Roman"/>
        </w:rPr>
        <w:t xml:space="preserve"> </w:t>
      </w:r>
      <w:r w:rsidR="0047123F">
        <w:rPr>
          <w:rFonts w:ascii="Times New Roman" w:hAnsi="Times New Roman"/>
        </w:rPr>
        <w:t>2012</w:t>
      </w:r>
      <w:r>
        <w:rPr>
          <w:rFonts w:ascii="Times New Roman" w:hAnsi="Times New Roman"/>
        </w:rPr>
        <w:t xml:space="preserve"> or </w:t>
      </w:r>
      <w:r w:rsidR="0047123F">
        <w:rPr>
          <w:rFonts w:ascii="Times New Roman" w:hAnsi="Times New Roman"/>
        </w:rPr>
        <w:t>2013</w:t>
      </w:r>
      <w:r>
        <w:rPr>
          <w:rFonts w:ascii="Times New Roman" w:hAnsi="Times New Roman"/>
        </w:rPr>
        <w:t xml:space="preserve"> </w:t>
      </w:r>
      <w:r w:rsidR="00375455">
        <w:rPr>
          <w:rFonts w:ascii="Times New Roman" w:hAnsi="Times New Roman"/>
        </w:rPr>
        <w:t>prison release</w:t>
      </w:r>
      <w:r>
        <w:rPr>
          <w:rFonts w:ascii="Times New Roman" w:hAnsi="Times New Roman"/>
        </w:rPr>
        <w:t xml:space="preserve">.  A dummy variable </w:t>
      </w:r>
      <w:r w:rsidR="00427451">
        <w:rPr>
          <w:rFonts w:ascii="Times New Roman" w:hAnsi="Times New Roman"/>
        </w:rPr>
        <w:t>was</w:t>
      </w:r>
      <w:r>
        <w:rPr>
          <w:rFonts w:ascii="Times New Roman" w:hAnsi="Times New Roman"/>
        </w:rPr>
        <w:t xml:space="preserve"> created in which all </w:t>
      </w:r>
      <w:r w:rsidR="0047123F">
        <w:rPr>
          <w:rFonts w:ascii="Times New Roman" w:hAnsi="Times New Roman"/>
        </w:rPr>
        <w:t>inmates</w:t>
      </w:r>
      <w:r>
        <w:rPr>
          <w:rFonts w:ascii="Times New Roman" w:hAnsi="Times New Roman"/>
        </w:rPr>
        <w:t xml:space="preserve"> who spent one or more days in prison </w:t>
      </w:r>
      <w:r w:rsidR="0047123F">
        <w:rPr>
          <w:rFonts w:ascii="Times New Roman" w:hAnsi="Times New Roman"/>
        </w:rPr>
        <w:t xml:space="preserve">prior to this point in time </w:t>
      </w:r>
      <w:r w:rsidR="00427451">
        <w:rPr>
          <w:rFonts w:ascii="Times New Roman" w:hAnsi="Times New Roman"/>
        </w:rPr>
        <w:t>were</w:t>
      </w:r>
      <w:r>
        <w:rPr>
          <w:rFonts w:ascii="Times New Roman" w:hAnsi="Times New Roman"/>
        </w:rPr>
        <w:t xml:space="preserve"> coded as 1 and all </w:t>
      </w:r>
      <w:r w:rsidR="00BC3208">
        <w:rPr>
          <w:rFonts w:ascii="Times New Roman" w:hAnsi="Times New Roman"/>
        </w:rPr>
        <w:t>inmates</w:t>
      </w:r>
      <w:r>
        <w:rPr>
          <w:rFonts w:ascii="Times New Roman" w:hAnsi="Times New Roman"/>
        </w:rPr>
        <w:t xml:space="preserve"> who did not spend time in prison </w:t>
      </w:r>
      <w:r w:rsidR="0047123F">
        <w:rPr>
          <w:rFonts w:ascii="Times New Roman" w:hAnsi="Times New Roman"/>
        </w:rPr>
        <w:t xml:space="preserve">prior to this point in time </w:t>
      </w:r>
      <w:r w:rsidR="00427451">
        <w:rPr>
          <w:rFonts w:ascii="Times New Roman" w:hAnsi="Times New Roman"/>
        </w:rPr>
        <w:t>were</w:t>
      </w:r>
      <w:r>
        <w:rPr>
          <w:rFonts w:ascii="Times New Roman" w:hAnsi="Times New Roman"/>
        </w:rPr>
        <w:t xml:space="preserve"> coded a 0.</w:t>
      </w:r>
    </w:p>
    <w:p w14:paraId="686F5E0F" w14:textId="752C107F" w:rsidR="0005322B" w:rsidRDefault="0005322B" w:rsidP="00CC6BBA">
      <w:pPr>
        <w:ind w:firstLine="720"/>
        <w:jc w:val="both"/>
        <w:rPr>
          <w:rFonts w:ascii="Times New Roman" w:hAnsi="Times New Roman"/>
        </w:rPr>
      </w:pPr>
      <w:r>
        <w:rPr>
          <w:rFonts w:ascii="Times New Roman" w:hAnsi="Times New Roman"/>
          <w:i/>
        </w:rPr>
        <w:t>Sentence Length</w:t>
      </w:r>
      <w:r w:rsidR="00375455">
        <w:rPr>
          <w:rFonts w:ascii="Times New Roman" w:hAnsi="Times New Roman"/>
          <w:i/>
        </w:rPr>
        <w:t xml:space="preserve"> (in years)</w:t>
      </w:r>
      <w:r>
        <w:rPr>
          <w:rFonts w:ascii="Times New Roman" w:hAnsi="Times New Roman"/>
          <w:i/>
        </w:rPr>
        <w:t xml:space="preserve">:  </w:t>
      </w:r>
      <w:r w:rsidR="003028DF" w:rsidRPr="00C8382F">
        <w:rPr>
          <w:rFonts w:ascii="Times New Roman" w:hAnsi="Times New Roman"/>
        </w:rPr>
        <w:t xml:space="preserve">Total prison sentence length </w:t>
      </w:r>
      <w:r w:rsidR="00E30C22">
        <w:rPr>
          <w:rFonts w:ascii="Times New Roman" w:hAnsi="Times New Roman"/>
        </w:rPr>
        <w:t>is</w:t>
      </w:r>
      <w:r w:rsidR="003028DF" w:rsidRPr="00C8382F">
        <w:rPr>
          <w:rFonts w:ascii="Times New Roman" w:hAnsi="Times New Roman"/>
        </w:rPr>
        <w:t xml:space="preserve"> a continuous variable measured in </w:t>
      </w:r>
      <w:r w:rsidR="00375455">
        <w:rPr>
          <w:rFonts w:ascii="Times New Roman" w:hAnsi="Times New Roman"/>
        </w:rPr>
        <w:t>years</w:t>
      </w:r>
      <w:r w:rsidR="003028DF" w:rsidRPr="00C8382F">
        <w:rPr>
          <w:rFonts w:ascii="Times New Roman" w:hAnsi="Times New Roman"/>
        </w:rPr>
        <w:t xml:space="preserve"> that reflect</w:t>
      </w:r>
      <w:r w:rsidR="00E30C22">
        <w:rPr>
          <w:rFonts w:ascii="Times New Roman" w:hAnsi="Times New Roman"/>
        </w:rPr>
        <w:t>s</w:t>
      </w:r>
      <w:r w:rsidR="003028DF" w:rsidRPr="00C8382F">
        <w:rPr>
          <w:rFonts w:ascii="Times New Roman" w:hAnsi="Times New Roman"/>
        </w:rPr>
        <w:t xml:space="preserve"> the amount of time an inmate was sentenced to serve in </w:t>
      </w:r>
      <w:r w:rsidR="00375455">
        <w:rPr>
          <w:rFonts w:ascii="Times New Roman" w:hAnsi="Times New Roman"/>
        </w:rPr>
        <w:t>prison</w:t>
      </w:r>
      <w:r w:rsidR="003028DF" w:rsidRPr="00C8382F">
        <w:rPr>
          <w:rFonts w:ascii="Times New Roman" w:hAnsi="Times New Roman"/>
        </w:rPr>
        <w:t xml:space="preserve">.  Oftentimes, an </w:t>
      </w:r>
      <w:r w:rsidR="0047123F">
        <w:rPr>
          <w:rFonts w:ascii="Times New Roman" w:hAnsi="Times New Roman"/>
        </w:rPr>
        <w:t>inmate</w:t>
      </w:r>
      <w:r w:rsidR="003028DF" w:rsidRPr="00C8382F">
        <w:rPr>
          <w:rFonts w:ascii="Times New Roman" w:hAnsi="Times New Roman"/>
        </w:rPr>
        <w:t xml:space="preserve"> </w:t>
      </w:r>
      <w:r w:rsidR="00026814">
        <w:rPr>
          <w:rFonts w:ascii="Times New Roman" w:hAnsi="Times New Roman"/>
        </w:rPr>
        <w:t>is</w:t>
      </w:r>
      <w:r w:rsidR="003028DF" w:rsidRPr="00C8382F">
        <w:rPr>
          <w:rFonts w:ascii="Times New Roman" w:hAnsi="Times New Roman"/>
        </w:rPr>
        <w:t xml:space="preserve"> convicted of more than one crime.  For these convictions, he or she receive</w:t>
      </w:r>
      <w:r w:rsidR="00026814">
        <w:rPr>
          <w:rFonts w:ascii="Times New Roman" w:hAnsi="Times New Roman"/>
        </w:rPr>
        <w:t>s</w:t>
      </w:r>
      <w:r w:rsidR="003028DF" w:rsidRPr="00C8382F">
        <w:rPr>
          <w:rFonts w:ascii="Times New Roman" w:hAnsi="Times New Roman"/>
        </w:rPr>
        <w:t xml:space="preserve"> distinct sentences, which </w:t>
      </w:r>
      <w:r w:rsidR="00026814">
        <w:rPr>
          <w:rFonts w:ascii="Times New Roman" w:hAnsi="Times New Roman"/>
        </w:rPr>
        <w:t>may</w:t>
      </w:r>
      <w:r w:rsidR="003028DF" w:rsidRPr="00C8382F">
        <w:rPr>
          <w:rFonts w:ascii="Times New Roman" w:hAnsi="Times New Roman"/>
        </w:rPr>
        <w:t xml:space="preserve"> be served concurrently or consecutively.  To determine total sentence length, if an </w:t>
      </w:r>
      <w:r w:rsidR="0047123F">
        <w:rPr>
          <w:rFonts w:ascii="Times New Roman" w:hAnsi="Times New Roman"/>
        </w:rPr>
        <w:t>inmate</w:t>
      </w:r>
      <w:r w:rsidR="003028DF" w:rsidRPr="00C8382F">
        <w:rPr>
          <w:rFonts w:ascii="Times New Roman" w:hAnsi="Times New Roman"/>
        </w:rPr>
        <w:t xml:space="preserve"> </w:t>
      </w:r>
      <w:r w:rsidR="00441997">
        <w:rPr>
          <w:rFonts w:ascii="Times New Roman" w:hAnsi="Times New Roman"/>
        </w:rPr>
        <w:t>was</w:t>
      </w:r>
      <w:r w:rsidR="003028DF" w:rsidRPr="00C8382F">
        <w:rPr>
          <w:rFonts w:ascii="Times New Roman" w:hAnsi="Times New Roman"/>
        </w:rPr>
        <w:t xml:space="preserve"> to serve </w:t>
      </w:r>
      <w:r w:rsidR="002932B7">
        <w:rPr>
          <w:rFonts w:ascii="Times New Roman" w:hAnsi="Times New Roman"/>
        </w:rPr>
        <w:t xml:space="preserve">his or her </w:t>
      </w:r>
      <w:r w:rsidR="003028DF" w:rsidRPr="00C8382F">
        <w:rPr>
          <w:rFonts w:ascii="Times New Roman" w:hAnsi="Times New Roman"/>
        </w:rPr>
        <w:t xml:space="preserve">sentences </w:t>
      </w:r>
      <w:r w:rsidR="002932B7">
        <w:rPr>
          <w:rFonts w:ascii="Times New Roman" w:hAnsi="Times New Roman"/>
        </w:rPr>
        <w:t>concurrently</w:t>
      </w:r>
      <w:r w:rsidR="003028DF" w:rsidRPr="00C8382F">
        <w:rPr>
          <w:rFonts w:ascii="Times New Roman" w:hAnsi="Times New Roman"/>
        </w:rPr>
        <w:t xml:space="preserve">, </w:t>
      </w:r>
      <w:r w:rsidR="002932B7">
        <w:rPr>
          <w:rFonts w:ascii="Times New Roman" w:hAnsi="Times New Roman"/>
        </w:rPr>
        <w:t>then the longest sentence dictate</w:t>
      </w:r>
      <w:r w:rsidR="00441997">
        <w:rPr>
          <w:rFonts w:ascii="Times New Roman" w:hAnsi="Times New Roman"/>
        </w:rPr>
        <w:t>d</w:t>
      </w:r>
      <w:r w:rsidR="002932B7">
        <w:rPr>
          <w:rFonts w:ascii="Times New Roman" w:hAnsi="Times New Roman"/>
        </w:rPr>
        <w:t xml:space="preserve"> the end of the prison term</w:t>
      </w:r>
      <w:r w:rsidR="00375455">
        <w:rPr>
          <w:rFonts w:ascii="Times New Roman" w:hAnsi="Times New Roman"/>
        </w:rPr>
        <w:t xml:space="preserve"> and, therefore, the total time to serve</w:t>
      </w:r>
      <w:r w:rsidR="002932B7">
        <w:rPr>
          <w:rFonts w:ascii="Times New Roman" w:hAnsi="Times New Roman"/>
        </w:rPr>
        <w:t xml:space="preserve">.  If an </w:t>
      </w:r>
      <w:r w:rsidR="0047123F">
        <w:rPr>
          <w:rFonts w:ascii="Times New Roman" w:hAnsi="Times New Roman"/>
        </w:rPr>
        <w:t>inmate</w:t>
      </w:r>
      <w:r w:rsidR="002932B7">
        <w:rPr>
          <w:rFonts w:ascii="Times New Roman" w:hAnsi="Times New Roman"/>
        </w:rPr>
        <w:t xml:space="preserve"> </w:t>
      </w:r>
      <w:r w:rsidR="00441997">
        <w:rPr>
          <w:rFonts w:ascii="Times New Roman" w:hAnsi="Times New Roman"/>
        </w:rPr>
        <w:t>was</w:t>
      </w:r>
      <w:r w:rsidR="002932B7">
        <w:rPr>
          <w:rFonts w:ascii="Times New Roman" w:hAnsi="Times New Roman"/>
        </w:rPr>
        <w:t xml:space="preserve"> to serve his or her sentences </w:t>
      </w:r>
      <w:r w:rsidR="00375455">
        <w:rPr>
          <w:rFonts w:ascii="Times New Roman" w:hAnsi="Times New Roman"/>
        </w:rPr>
        <w:t>consecutively</w:t>
      </w:r>
      <w:r w:rsidR="002932B7">
        <w:rPr>
          <w:rFonts w:ascii="Times New Roman" w:hAnsi="Times New Roman"/>
        </w:rPr>
        <w:t xml:space="preserve">, </w:t>
      </w:r>
      <w:r w:rsidR="003028DF" w:rsidRPr="00C8382F">
        <w:rPr>
          <w:rFonts w:ascii="Times New Roman" w:hAnsi="Times New Roman"/>
        </w:rPr>
        <w:t xml:space="preserve">then these sentences </w:t>
      </w:r>
      <w:r w:rsidR="00427451">
        <w:rPr>
          <w:rFonts w:ascii="Times New Roman" w:hAnsi="Times New Roman"/>
        </w:rPr>
        <w:t>were</w:t>
      </w:r>
      <w:r w:rsidR="003028DF" w:rsidRPr="00C8382F">
        <w:rPr>
          <w:rFonts w:ascii="Times New Roman" w:hAnsi="Times New Roman"/>
        </w:rPr>
        <w:t xml:space="preserve"> added to arrive at the total time to serve.  </w:t>
      </w:r>
    </w:p>
    <w:p w14:paraId="65FCEAD3" w14:textId="0A7581A8" w:rsidR="00375455" w:rsidRDefault="00EC1D61" w:rsidP="009B4B21">
      <w:pPr>
        <w:ind w:firstLine="720"/>
        <w:jc w:val="both"/>
        <w:rPr>
          <w:rFonts w:ascii="Times New Roman" w:hAnsi="Times New Roman"/>
        </w:rPr>
      </w:pPr>
      <w:r w:rsidRPr="002932B7">
        <w:rPr>
          <w:rFonts w:ascii="Times New Roman" w:hAnsi="Times New Roman"/>
          <w:i/>
        </w:rPr>
        <w:t>Violent Crime</w:t>
      </w:r>
      <w:r w:rsidR="004D650A" w:rsidRPr="002932B7">
        <w:rPr>
          <w:rFonts w:ascii="Times New Roman" w:hAnsi="Times New Roman"/>
          <w:i/>
        </w:rPr>
        <w:t>:</w:t>
      </w:r>
      <w:r w:rsidR="004D650A" w:rsidRPr="002932B7">
        <w:rPr>
          <w:rFonts w:ascii="Times New Roman" w:hAnsi="Times New Roman"/>
        </w:rPr>
        <w:t xml:space="preserve"> </w:t>
      </w:r>
      <w:r w:rsidR="002932B7" w:rsidRPr="002932B7">
        <w:rPr>
          <w:rFonts w:ascii="Times New Roman" w:hAnsi="Times New Roman"/>
        </w:rPr>
        <w:t xml:space="preserve"> As mentioned in the “sentence length” variable, a</w:t>
      </w:r>
      <w:r w:rsidR="00C4662E" w:rsidRPr="002932B7">
        <w:rPr>
          <w:rFonts w:ascii="Times New Roman" w:hAnsi="Times New Roman"/>
        </w:rPr>
        <w:t xml:space="preserve">n </w:t>
      </w:r>
      <w:r w:rsidR="0047123F">
        <w:rPr>
          <w:rFonts w:ascii="Times New Roman" w:hAnsi="Times New Roman"/>
        </w:rPr>
        <w:t>inmate</w:t>
      </w:r>
      <w:r w:rsidR="00C4662E" w:rsidRPr="002932B7">
        <w:rPr>
          <w:rFonts w:ascii="Times New Roman" w:hAnsi="Times New Roman"/>
        </w:rPr>
        <w:t xml:space="preserve"> oftentimes </w:t>
      </w:r>
      <w:r w:rsidR="00E30C22" w:rsidRPr="002932B7">
        <w:rPr>
          <w:rFonts w:ascii="Times New Roman" w:hAnsi="Times New Roman"/>
        </w:rPr>
        <w:t>serve</w:t>
      </w:r>
      <w:r w:rsidR="00E30C22">
        <w:rPr>
          <w:rFonts w:ascii="Times New Roman" w:hAnsi="Times New Roman"/>
        </w:rPr>
        <w:t>s</w:t>
      </w:r>
      <w:r w:rsidR="00C4662E" w:rsidRPr="002932B7">
        <w:rPr>
          <w:rFonts w:ascii="Times New Roman" w:hAnsi="Times New Roman"/>
        </w:rPr>
        <w:t xml:space="preserve"> concurrent </w:t>
      </w:r>
      <w:r w:rsidR="009B468F">
        <w:rPr>
          <w:rFonts w:ascii="Times New Roman" w:hAnsi="Times New Roman"/>
        </w:rPr>
        <w:t>sentences</w:t>
      </w:r>
      <w:r w:rsidR="00C4662E" w:rsidRPr="002932B7">
        <w:rPr>
          <w:rFonts w:ascii="Times New Roman" w:hAnsi="Times New Roman"/>
        </w:rPr>
        <w:t xml:space="preserve"> for multipl</w:t>
      </w:r>
      <w:r w:rsidR="002932B7" w:rsidRPr="002932B7">
        <w:rPr>
          <w:rFonts w:ascii="Times New Roman" w:hAnsi="Times New Roman"/>
        </w:rPr>
        <w:t xml:space="preserve">e convictions.  Other times, he or she </w:t>
      </w:r>
      <w:r w:rsidR="00C4662E" w:rsidRPr="002932B7">
        <w:rPr>
          <w:rFonts w:ascii="Times New Roman" w:hAnsi="Times New Roman"/>
        </w:rPr>
        <w:t>serve</w:t>
      </w:r>
      <w:r w:rsidR="00E30C22">
        <w:rPr>
          <w:rFonts w:ascii="Times New Roman" w:hAnsi="Times New Roman"/>
        </w:rPr>
        <w:t>s</w:t>
      </w:r>
      <w:r w:rsidR="00C4662E" w:rsidRPr="002932B7">
        <w:rPr>
          <w:rFonts w:ascii="Times New Roman" w:hAnsi="Times New Roman"/>
        </w:rPr>
        <w:t xml:space="preserve"> the </w:t>
      </w:r>
      <w:r w:rsidR="002932B7" w:rsidRPr="002932B7">
        <w:rPr>
          <w:rFonts w:ascii="Times New Roman" w:hAnsi="Times New Roman"/>
        </w:rPr>
        <w:t>sentences</w:t>
      </w:r>
      <w:r w:rsidR="00C4662E" w:rsidRPr="002932B7">
        <w:rPr>
          <w:rFonts w:ascii="Times New Roman" w:hAnsi="Times New Roman"/>
        </w:rPr>
        <w:t xml:space="preserve"> consecutively.  </w:t>
      </w:r>
      <w:r w:rsidR="002932B7" w:rsidRPr="002932B7">
        <w:rPr>
          <w:rFonts w:ascii="Times New Roman" w:hAnsi="Times New Roman"/>
        </w:rPr>
        <w:t xml:space="preserve">For the creation of this variable, if the inmate </w:t>
      </w:r>
      <w:r w:rsidR="009B4B21">
        <w:rPr>
          <w:rFonts w:ascii="Times New Roman" w:hAnsi="Times New Roman"/>
        </w:rPr>
        <w:t>was</w:t>
      </w:r>
      <w:r w:rsidR="002932B7" w:rsidRPr="002932B7">
        <w:rPr>
          <w:rFonts w:ascii="Times New Roman" w:hAnsi="Times New Roman"/>
        </w:rPr>
        <w:t xml:space="preserve"> serving time</w:t>
      </w:r>
      <w:r w:rsidR="009B468F">
        <w:rPr>
          <w:rFonts w:ascii="Times New Roman" w:hAnsi="Times New Roman"/>
        </w:rPr>
        <w:t xml:space="preserve"> in prison</w:t>
      </w:r>
      <w:r w:rsidR="002932B7" w:rsidRPr="002932B7">
        <w:rPr>
          <w:rFonts w:ascii="Times New Roman" w:hAnsi="Times New Roman"/>
        </w:rPr>
        <w:t xml:space="preserve"> for at least one crime categorized as violent by</w:t>
      </w:r>
      <w:r w:rsidR="009B4B21">
        <w:rPr>
          <w:rFonts w:ascii="Times New Roman" w:hAnsi="Times New Roman"/>
        </w:rPr>
        <w:t xml:space="preserve"> t</w:t>
      </w:r>
      <w:r w:rsidR="00375455">
        <w:rPr>
          <w:rFonts w:ascii="Times New Roman" w:hAnsi="Times New Roman"/>
        </w:rPr>
        <w:t xml:space="preserve">his prison’s </w:t>
      </w:r>
      <w:r w:rsidR="002932B7" w:rsidRPr="002932B7">
        <w:rPr>
          <w:rFonts w:ascii="Times New Roman" w:hAnsi="Times New Roman"/>
        </w:rPr>
        <w:t>definition</w:t>
      </w:r>
      <w:r w:rsidR="00D2492E">
        <w:rPr>
          <w:rFonts w:ascii="Times New Roman" w:hAnsi="Times New Roman"/>
        </w:rPr>
        <w:t xml:space="preserve"> (e.g., assault and battery)</w:t>
      </w:r>
      <w:r w:rsidR="00FB74F5">
        <w:rPr>
          <w:rFonts w:ascii="Times New Roman" w:hAnsi="Times New Roman"/>
        </w:rPr>
        <w:t>,</w:t>
      </w:r>
      <w:r w:rsidR="009B4B21">
        <w:rPr>
          <w:rStyle w:val="FootnoteReference"/>
          <w:rFonts w:ascii="Times New Roman" w:hAnsi="Times New Roman"/>
        </w:rPr>
        <w:footnoteReference w:id="22"/>
      </w:r>
      <w:r w:rsidR="002932B7" w:rsidRPr="002932B7">
        <w:rPr>
          <w:rFonts w:ascii="Times New Roman" w:hAnsi="Times New Roman"/>
        </w:rPr>
        <w:t xml:space="preserve"> then he or she </w:t>
      </w:r>
      <w:r w:rsidR="009B4B21">
        <w:rPr>
          <w:rFonts w:ascii="Times New Roman" w:hAnsi="Times New Roman"/>
        </w:rPr>
        <w:t>was</w:t>
      </w:r>
      <w:r w:rsidR="002932B7" w:rsidRPr="002932B7">
        <w:rPr>
          <w:rFonts w:ascii="Times New Roman" w:hAnsi="Times New Roman"/>
        </w:rPr>
        <w:t xml:space="preserve"> considered to be serving time </w:t>
      </w:r>
      <w:r w:rsidR="002932B7" w:rsidRPr="002932B7">
        <w:rPr>
          <w:rFonts w:ascii="Times New Roman" w:hAnsi="Times New Roman"/>
        </w:rPr>
        <w:lastRenderedPageBreak/>
        <w:t xml:space="preserve">for a violent crime.  In this case, serving time for at least one violent crime, recognizing that other crimes may </w:t>
      </w:r>
      <w:r w:rsidR="0047123F">
        <w:rPr>
          <w:rFonts w:ascii="Times New Roman" w:hAnsi="Times New Roman"/>
        </w:rPr>
        <w:t>have been</w:t>
      </w:r>
      <w:r w:rsidR="002932B7" w:rsidRPr="002932B7">
        <w:rPr>
          <w:rFonts w:ascii="Times New Roman" w:hAnsi="Times New Roman"/>
        </w:rPr>
        <w:t xml:space="preserve"> non-violent, </w:t>
      </w:r>
      <w:r w:rsidR="009B4B21">
        <w:rPr>
          <w:rFonts w:ascii="Times New Roman" w:hAnsi="Times New Roman"/>
        </w:rPr>
        <w:t>was</w:t>
      </w:r>
      <w:r w:rsidR="002932B7" w:rsidRPr="002932B7">
        <w:rPr>
          <w:rFonts w:ascii="Times New Roman" w:hAnsi="Times New Roman"/>
        </w:rPr>
        <w:t xml:space="preserve"> coded as 1 and all others (i.e., only non-violent crimes) </w:t>
      </w:r>
      <w:r w:rsidR="0047123F">
        <w:rPr>
          <w:rFonts w:ascii="Times New Roman" w:hAnsi="Times New Roman"/>
        </w:rPr>
        <w:t>were</w:t>
      </w:r>
      <w:r w:rsidR="002932B7" w:rsidRPr="002932B7">
        <w:rPr>
          <w:rFonts w:ascii="Times New Roman" w:hAnsi="Times New Roman"/>
        </w:rPr>
        <w:t xml:space="preserve"> coded as 0.  </w:t>
      </w:r>
    </w:p>
    <w:p w14:paraId="798F015C" w14:textId="7C70B24F" w:rsidR="00375455" w:rsidRDefault="00375455" w:rsidP="00375455">
      <w:pPr>
        <w:ind w:firstLine="720"/>
        <w:jc w:val="both"/>
        <w:rPr>
          <w:rFonts w:ascii="Times New Roman" w:hAnsi="Times New Roman"/>
          <w:i/>
        </w:rPr>
      </w:pPr>
      <w:r w:rsidRPr="0031657A">
        <w:rPr>
          <w:rFonts w:ascii="Times New Roman" w:hAnsi="Times New Roman"/>
          <w:i/>
        </w:rPr>
        <w:t>85% Crime:</w:t>
      </w:r>
      <w:r w:rsidR="00B52E1F">
        <w:rPr>
          <w:rFonts w:ascii="Times New Roman" w:hAnsi="Times New Roman"/>
        </w:rPr>
        <w:t xml:space="preserve">  </w:t>
      </w:r>
      <w:r w:rsidR="00D2492E">
        <w:rPr>
          <w:rFonts w:ascii="Times New Roman" w:hAnsi="Times New Roman"/>
        </w:rPr>
        <w:t>A crime categorized as “85%”</w:t>
      </w:r>
      <w:r w:rsidR="00D2492E">
        <w:rPr>
          <w:rStyle w:val="FootnoteReference"/>
          <w:rFonts w:ascii="Times New Roman" w:hAnsi="Times New Roman"/>
        </w:rPr>
        <w:footnoteReference w:id="23"/>
      </w:r>
      <w:r w:rsidR="00D2492E">
        <w:rPr>
          <w:rFonts w:ascii="Times New Roman" w:hAnsi="Times New Roman"/>
        </w:rPr>
        <w:t xml:space="preserve"> is typically violent (e.g., Murder I).  More so, a</w:t>
      </w:r>
      <w:r>
        <w:rPr>
          <w:rFonts w:ascii="Times New Roman" w:hAnsi="Times New Roman"/>
        </w:rPr>
        <w:t xml:space="preserve">ny person convicted of an 85% crime </w:t>
      </w:r>
      <w:r w:rsidR="00E30C22">
        <w:rPr>
          <w:rFonts w:ascii="Times New Roman" w:hAnsi="Times New Roman"/>
        </w:rPr>
        <w:t>is</w:t>
      </w:r>
      <w:r>
        <w:rPr>
          <w:rFonts w:ascii="Times New Roman" w:hAnsi="Times New Roman"/>
        </w:rPr>
        <w:t xml:space="preserve"> required to serve no less than eighty-five percent (85%) of any </w:t>
      </w:r>
      <w:r w:rsidRPr="00F02481">
        <w:rPr>
          <w:rFonts w:ascii="Times New Roman" w:hAnsi="Times New Roman"/>
        </w:rPr>
        <w:t xml:space="preserve">sentence of imprisonment before becoming eligible to </w:t>
      </w:r>
      <w:r w:rsidR="00761C81">
        <w:rPr>
          <w:rFonts w:ascii="Times New Roman" w:hAnsi="Times New Roman"/>
        </w:rPr>
        <w:t>earn</w:t>
      </w:r>
      <w:r w:rsidRPr="00F02481">
        <w:rPr>
          <w:rFonts w:ascii="Times New Roman" w:hAnsi="Times New Roman"/>
        </w:rPr>
        <w:t xml:space="preserve"> credits</w:t>
      </w:r>
      <w:r>
        <w:rPr>
          <w:rFonts w:ascii="Times New Roman" w:hAnsi="Times New Roman"/>
        </w:rPr>
        <w:t xml:space="preserve">.  </w:t>
      </w:r>
      <w:r w:rsidR="0003135B">
        <w:rPr>
          <w:rFonts w:ascii="Times New Roman" w:hAnsi="Times New Roman"/>
        </w:rPr>
        <w:t xml:space="preserve">This rule </w:t>
      </w:r>
      <w:r w:rsidR="00E30C22">
        <w:rPr>
          <w:rFonts w:ascii="Times New Roman" w:hAnsi="Times New Roman"/>
        </w:rPr>
        <w:t>is</w:t>
      </w:r>
      <w:r w:rsidR="0003135B">
        <w:rPr>
          <w:rFonts w:ascii="Times New Roman" w:hAnsi="Times New Roman"/>
        </w:rPr>
        <w:t xml:space="preserve"> in place to ensure that the inmate serve</w:t>
      </w:r>
      <w:r w:rsidR="00896097">
        <w:rPr>
          <w:rFonts w:ascii="Times New Roman" w:hAnsi="Times New Roman"/>
        </w:rPr>
        <w:t>s</w:t>
      </w:r>
      <w:r w:rsidR="0003135B">
        <w:rPr>
          <w:rFonts w:ascii="Times New Roman" w:hAnsi="Times New Roman"/>
        </w:rPr>
        <w:t xml:space="preserve"> at least </w:t>
      </w:r>
      <w:r w:rsidR="00407766">
        <w:rPr>
          <w:rFonts w:ascii="Times New Roman" w:hAnsi="Times New Roman"/>
        </w:rPr>
        <w:t>eighty-five percent (85%)</w:t>
      </w:r>
      <w:r w:rsidR="0003135B">
        <w:rPr>
          <w:rFonts w:ascii="Times New Roman" w:hAnsi="Times New Roman"/>
        </w:rPr>
        <w:t xml:space="preserve"> of the sentence length in prison as required by law.  This sentence/crime type may have a</w:t>
      </w:r>
      <w:r w:rsidR="0003135B" w:rsidRPr="00F02481">
        <w:rPr>
          <w:rFonts w:ascii="Times New Roman" w:hAnsi="Times New Roman"/>
        </w:rPr>
        <w:t>ffect</w:t>
      </w:r>
      <w:r w:rsidR="0003135B">
        <w:rPr>
          <w:rFonts w:ascii="Times New Roman" w:hAnsi="Times New Roman"/>
        </w:rPr>
        <w:t>ed</w:t>
      </w:r>
      <w:r w:rsidRPr="00F02481">
        <w:rPr>
          <w:rFonts w:ascii="Times New Roman" w:hAnsi="Times New Roman"/>
        </w:rPr>
        <w:t xml:space="preserve"> the number of </w:t>
      </w:r>
      <w:r w:rsidR="0047123F">
        <w:rPr>
          <w:rFonts w:ascii="Times New Roman" w:hAnsi="Times New Roman"/>
        </w:rPr>
        <w:t>earned</w:t>
      </w:r>
      <w:r w:rsidR="0003135B">
        <w:rPr>
          <w:rFonts w:ascii="Times New Roman" w:hAnsi="Times New Roman"/>
        </w:rPr>
        <w:t xml:space="preserve"> </w:t>
      </w:r>
      <w:r w:rsidRPr="00F02481">
        <w:rPr>
          <w:rFonts w:ascii="Times New Roman" w:hAnsi="Times New Roman"/>
        </w:rPr>
        <w:t xml:space="preserve">credits an </w:t>
      </w:r>
      <w:r w:rsidR="0047123F">
        <w:rPr>
          <w:rFonts w:ascii="Times New Roman" w:hAnsi="Times New Roman"/>
        </w:rPr>
        <w:t>inmate</w:t>
      </w:r>
      <w:r w:rsidRPr="00F02481">
        <w:rPr>
          <w:rFonts w:ascii="Times New Roman" w:hAnsi="Times New Roman"/>
        </w:rPr>
        <w:t xml:space="preserve"> </w:t>
      </w:r>
      <w:r w:rsidR="0047123F">
        <w:rPr>
          <w:rFonts w:ascii="Times New Roman" w:hAnsi="Times New Roman"/>
        </w:rPr>
        <w:t>accrued</w:t>
      </w:r>
      <w:r w:rsidRPr="00F02481">
        <w:rPr>
          <w:rFonts w:ascii="Times New Roman" w:hAnsi="Times New Roman"/>
        </w:rPr>
        <w:t xml:space="preserve"> </w:t>
      </w:r>
      <w:r w:rsidR="0003135B">
        <w:rPr>
          <w:rFonts w:ascii="Times New Roman" w:hAnsi="Times New Roman"/>
        </w:rPr>
        <w:t xml:space="preserve">or even lost.  Thus, </w:t>
      </w:r>
      <w:r w:rsidR="0047123F">
        <w:rPr>
          <w:rFonts w:ascii="Times New Roman" w:hAnsi="Times New Roman"/>
        </w:rPr>
        <w:t>inmates</w:t>
      </w:r>
      <w:r>
        <w:rPr>
          <w:rFonts w:ascii="Times New Roman" w:hAnsi="Times New Roman"/>
        </w:rPr>
        <w:t xml:space="preserve"> with at least one 85% crime, </w:t>
      </w:r>
      <w:r w:rsidRPr="002932B7">
        <w:rPr>
          <w:rFonts w:ascii="Times New Roman" w:hAnsi="Times New Roman"/>
        </w:rPr>
        <w:t>recognizing that other crimes may be non-</w:t>
      </w:r>
      <w:r>
        <w:rPr>
          <w:rFonts w:ascii="Times New Roman" w:hAnsi="Times New Roman"/>
        </w:rPr>
        <w:t>85% crimes, were coded as 1 and all others (i.e., only non-85% crimes) were coded as 0.</w:t>
      </w:r>
      <w:r w:rsidRPr="00375455">
        <w:rPr>
          <w:rFonts w:ascii="Times New Roman" w:hAnsi="Times New Roman"/>
          <w:i/>
        </w:rPr>
        <w:t xml:space="preserve"> </w:t>
      </w:r>
    </w:p>
    <w:p w14:paraId="27CA4592" w14:textId="3CE4D78A" w:rsidR="00200B46" w:rsidRDefault="00200B46" w:rsidP="00200B46">
      <w:pPr>
        <w:ind w:firstLine="720"/>
        <w:jc w:val="both"/>
        <w:rPr>
          <w:rFonts w:ascii="Times New Roman" w:hAnsi="Times New Roman"/>
        </w:rPr>
      </w:pPr>
      <w:r>
        <w:rPr>
          <w:rFonts w:ascii="Times New Roman" w:hAnsi="Times New Roman"/>
          <w:i/>
        </w:rPr>
        <w:t>Percent of Sentence Served</w:t>
      </w:r>
      <w:r w:rsidRPr="004D650A">
        <w:rPr>
          <w:rFonts w:ascii="Times New Roman" w:hAnsi="Times New Roman"/>
          <w:i/>
        </w:rPr>
        <w:t>:</w:t>
      </w:r>
      <w:r>
        <w:rPr>
          <w:rFonts w:ascii="Times New Roman" w:hAnsi="Times New Roman"/>
        </w:rPr>
        <w:t xml:space="preserve"> Percent of prison sentence served</w:t>
      </w:r>
      <w:r w:rsidRPr="00447183">
        <w:rPr>
          <w:rFonts w:ascii="Times New Roman" w:hAnsi="Times New Roman"/>
        </w:rPr>
        <w:t xml:space="preserve"> </w:t>
      </w:r>
      <w:r w:rsidR="00E30C22">
        <w:rPr>
          <w:rFonts w:ascii="Times New Roman" w:hAnsi="Times New Roman"/>
        </w:rPr>
        <w:t>is</w:t>
      </w:r>
      <w:r w:rsidRPr="00447183">
        <w:rPr>
          <w:rFonts w:ascii="Times New Roman" w:hAnsi="Times New Roman"/>
        </w:rPr>
        <w:t xml:space="preserve"> </w:t>
      </w:r>
      <w:r>
        <w:rPr>
          <w:rFonts w:ascii="Times New Roman" w:hAnsi="Times New Roman"/>
        </w:rPr>
        <w:t xml:space="preserve">a </w:t>
      </w:r>
      <w:r w:rsidRPr="00447183">
        <w:rPr>
          <w:rFonts w:ascii="Times New Roman" w:hAnsi="Times New Roman"/>
        </w:rPr>
        <w:t xml:space="preserve">continuous </w:t>
      </w:r>
      <w:r>
        <w:rPr>
          <w:rFonts w:ascii="Times New Roman" w:hAnsi="Times New Roman"/>
        </w:rPr>
        <w:t xml:space="preserve">variable </w:t>
      </w:r>
      <w:r w:rsidR="00896097">
        <w:rPr>
          <w:rFonts w:ascii="Times New Roman" w:hAnsi="Times New Roman"/>
        </w:rPr>
        <w:t>that accounts</w:t>
      </w:r>
      <w:r w:rsidR="0047123F">
        <w:rPr>
          <w:rFonts w:ascii="Times New Roman" w:hAnsi="Times New Roman"/>
        </w:rPr>
        <w:t xml:space="preserve"> </w:t>
      </w:r>
      <w:r>
        <w:rPr>
          <w:rFonts w:ascii="Times New Roman" w:hAnsi="Times New Roman"/>
        </w:rPr>
        <w:t>for the amount of time an inmate had already served on his or her sentence at the point he or she incurred the infraction</w:t>
      </w:r>
      <w:r w:rsidRPr="00447183">
        <w:rPr>
          <w:rFonts w:ascii="Times New Roman" w:hAnsi="Times New Roman"/>
        </w:rPr>
        <w:t xml:space="preserve">.  </w:t>
      </w:r>
      <w:r>
        <w:rPr>
          <w:rFonts w:ascii="Times New Roman" w:hAnsi="Times New Roman"/>
        </w:rPr>
        <w:t>It was computed from three existing variables: prison admit date, infraction date, and total prison sentence (i.e., [infraction date – prison admit date]/total prison sentence).  I contro</w:t>
      </w:r>
      <w:r w:rsidR="00896097">
        <w:rPr>
          <w:rFonts w:ascii="Times New Roman" w:hAnsi="Times New Roman"/>
        </w:rPr>
        <w:t>l</w:t>
      </w:r>
      <w:r>
        <w:rPr>
          <w:rFonts w:ascii="Times New Roman" w:hAnsi="Times New Roman"/>
        </w:rPr>
        <w:t xml:space="preserve"> for the effect this variable may have on the outcome, as more time in prison could result in prison officials’ greater awareness of the </w:t>
      </w:r>
      <w:r w:rsidR="00C70547">
        <w:rPr>
          <w:rFonts w:ascii="Times New Roman" w:hAnsi="Times New Roman"/>
        </w:rPr>
        <w:t xml:space="preserve">inmate’s </w:t>
      </w:r>
      <w:r>
        <w:rPr>
          <w:rFonts w:ascii="Times New Roman" w:hAnsi="Times New Roman"/>
        </w:rPr>
        <w:t>personal misconducts</w:t>
      </w:r>
      <w:r w:rsidRPr="002932B7">
        <w:rPr>
          <w:rFonts w:ascii="Times New Roman" w:hAnsi="Times New Roman"/>
        </w:rPr>
        <w:t>.</w:t>
      </w:r>
    </w:p>
    <w:p w14:paraId="6763554B" w14:textId="253FFB61" w:rsidR="00D63528" w:rsidRPr="00AD08DB" w:rsidRDefault="00D63528" w:rsidP="00200B46">
      <w:pPr>
        <w:ind w:firstLine="720"/>
        <w:jc w:val="both"/>
        <w:rPr>
          <w:rFonts w:ascii="Times New Roman" w:hAnsi="Times New Roman"/>
        </w:rPr>
      </w:pPr>
      <w:r>
        <w:rPr>
          <w:rFonts w:ascii="Times New Roman" w:hAnsi="Times New Roman"/>
          <w:i/>
        </w:rPr>
        <w:t>Months in Prison</w:t>
      </w:r>
      <w:r w:rsidRPr="004D650A">
        <w:rPr>
          <w:rFonts w:ascii="Times New Roman" w:hAnsi="Times New Roman"/>
          <w:i/>
        </w:rPr>
        <w:t>:</w:t>
      </w:r>
      <w:r>
        <w:rPr>
          <w:rFonts w:ascii="Times New Roman" w:hAnsi="Times New Roman"/>
        </w:rPr>
        <w:t xml:space="preserve"> Months served in prison is a </w:t>
      </w:r>
      <w:r w:rsidRPr="00447183">
        <w:rPr>
          <w:rFonts w:ascii="Times New Roman" w:hAnsi="Times New Roman"/>
        </w:rPr>
        <w:t xml:space="preserve">continuous </w:t>
      </w:r>
      <w:r w:rsidR="00896097">
        <w:rPr>
          <w:rFonts w:ascii="Times New Roman" w:hAnsi="Times New Roman"/>
        </w:rPr>
        <w:t>variable that accounts</w:t>
      </w:r>
      <w:r>
        <w:rPr>
          <w:rFonts w:ascii="Times New Roman" w:hAnsi="Times New Roman"/>
        </w:rPr>
        <w:t xml:space="preserve"> for the amount of time an inmate served in prison</w:t>
      </w:r>
      <w:r w:rsidRPr="00447183">
        <w:rPr>
          <w:rFonts w:ascii="Times New Roman" w:hAnsi="Times New Roman"/>
        </w:rPr>
        <w:t xml:space="preserve">. </w:t>
      </w:r>
      <w:r>
        <w:rPr>
          <w:rFonts w:ascii="Times New Roman" w:hAnsi="Times New Roman"/>
        </w:rPr>
        <w:t xml:space="preserve"> It was computed from two existing variables: prison admit date and prison exit date (i.e., [prison exit date – prison admit date]/30.42).  This variable is specific to the analysis for RQ.1.  I control for the effect </w:t>
      </w:r>
      <w:r>
        <w:rPr>
          <w:rFonts w:ascii="Times New Roman" w:hAnsi="Times New Roman"/>
        </w:rPr>
        <w:lastRenderedPageBreak/>
        <w:t xml:space="preserve">this variable may have on the outcome, as more time in prison provides an inmate with a greater opportunity to incur a prison infraction.  </w:t>
      </w:r>
    </w:p>
    <w:p w14:paraId="01DC455B" w14:textId="77777777" w:rsidR="00BD7CEC" w:rsidRDefault="00BD7CEC" w:rsidP="00375455">
      <w:pPr>
        <w:jc w:val="both"/>
        <w:rPr>
          <w:rFonts w:ascii="Times New Roman" w:hAnsi="Times New Roman"/>
          <w:u w:val="single"/>
        </w:rPr>
      </w:pPr>
    </w:p>
    <w:p w14:paraId="780A5B9D" w14:textId="0121F198" w:rsidR="00375455" w:rsidRPr="002B6CD9" w:rsidRDefault="00375455" w:rsidP="0064284C">
      <w:pPr>
        <w:pStyle w:val="Heading3"/>
      </w:pPr>
      <w:bookmarkStart w:id="43" w:name="_Toc513725702"/>
      <w:r w:rsidRPr="002B6CD9">
        <w:t>Level 3</w:t>
      </w:r>
      <w:r w:rsidR="0066468E" w:rsidRPr="002B6CD9">
        <w:t>: Facility</w:t>
      </w:r>
      <w:r w:rsidR="002D3740" w:rsidRPr="002B6CD9">
        <w:rPr>
          <w:rStyle w:val="FootnoteReference"/>
        </w:rPr>
        <w:footnoteReference w:id="24"/>
      </w:r>
      <w:bookmarkEnd w:id="43"/>
    </w:p>
    <w:p w14:paraId="1F00C3AB" w14:textId="5ADAF3C3" w:rsidR="00761809" w:rsidRDefault="0005322B" w:rsidP="00E6341F">
      <w:pPr>
        <w:ind w:firstLine="720"/>
        <w:jc w:val="both"/>
        <w:rPr>
          <w:rFonts w:ascii="Times New Roman" w:hAnsi="Times New Roman"/>
        </w:rPr>
      </w:pPr>
      <w:r w:rsidRPr="00B97731">
        <w:rPr>
          <w:rFonts w:ascii="Times New Roman" w:hAnsi="Times New Roman"/>
          <w:i/>
        </w:rPr>
        <w:t>Physical Security Level</w:t>
      </w:r>
      <w:r w:rsidRPr="00B97731">
        <w:rPr>
          <w:rFonts w:ascii="Times New Roman" w:hAnsi="Times New Roman"/>
        </w:rPr>
        <w:t xml:space="preserve">: </w:t>
      </w:r>
      <w:r w:rsidR="00375455">
        <w:rPr>
          <w:rFonts w:ascii="Times New Roman" w:hAnsi="Times New Roman"/>
        </w:rPr>
        <w:t xml:space="preserve">In a broad sense, this prison system </w:t>
      </w:r>
      <w:r w:rsidR="001949EF" w:rsidRPr="00B97731">
        <w:rPr>
          <w:rFonts w:ascii="Times New Roman" w:hAnsi="Times New Roman"/>
        </w:rPr>
        <w:t>includ</w:t>
      </w:r>
      <w:r w:rsidR="00E30C22">
        <w:rPr>
          <w:rFonts w:ascii="Times New Roman" w:hAnsi="Times New Roman"/>
        </w:rPr>
        <w:t>es</w:t>
      </w:r>
      <w:r w:rsidR="001949EF" w:rsidRPr="00B97731">
        <w:rPr>
          <w:rFonts w:ascii="Times New Roman" w:hAnsi="Times New Roman"/>
        </w:rPr>
        <w:t xml:space="preserve"> </w:t>
      </w:r>
      <w:r w:rsidR="00D766F3">
        <w:rPr>
          <w:rFonts w:ascii="Times New Roman" w:hAnsi="Times New Roman"/>
        </w:rPr>
        <w:t>four</w:t>
      </w:r>
      <w:r w:rsidR="001949EF" w:rsidRPr="00B97731">
        <w:rPr>
          <w:rFonts w:ascii="Times New Roman" w:hAnsi="Times New Roman"/>
        </w:rPr>
        <w:t xml:space="preserve"> physical security levels that </w:t>
      </w:r>
      <w:r w:rsidR="00B97731" w:rsidRPr="00B97731">
        <w:rPr>
          <w:rFonts w:ascii="Times New Roman" w:hAnsi="Times New Roman"/>
        </w:rPr>
        <w:t>suggest</w:t>
      </w:r>
      <w:r w:rsidR="001949EF" w:rsidRPr="00B97731">
        <w:rPr>
          <w:rFonts w:ascii="Times New Roman" w:hAnsi="Times New Roman"/>
        </w:rPr>
        <w:t xml:space="preserve"> the level of </w:t>
      </w:r>
      <w:r w:rsidR="00B97731" w:rsidRPr="00B97731">
        <w:rPr>
          <w:rFonts w:ascii="Times New Roman" w:hAnsi="Times New Roman"/>
        </w:rPr>
        <w:t xml:space="preserve">supervision needed to ensure the safety and security of persons, the institution, and the community.  Listed in order of </w:t>
      </w:r>
      <w:r w:rsidR="001D704D">
        <w:rPr>
          <w:rFonts w:ascii="Times New Roman" w:hAnsi="Times New Roman"/>
        </w:rPr>
        <w:t>most severe to least severe</w:t>
      </w:r>
      <w:r w:rsidR="00B97731" w:rsidRPr="00B97731">
        <w:rPr>
          <w:rFonts w:ascii="Times New Roman" w:hAnsi="Times New Roman"/>
        </w:rPr>
        <w:t xml:space="preserve">, these </w:t>
      </w:r>
      <w:r w:rsidR="00E30C22">
        <w:rPr>
          <w:rFonts w:ascii="Times New Roman" w:hAnsi="Times New Roman"/>
        </w:rPr>
        <w:t>are</w:t>
      </w:r>
      <w:r w:rsidR="00B97731" w:rsidRPr="00B97731">
        <w:rPr>
          <w:rFonts w:ascii="Times New Roman" w:hAnsi="Times New Roman"/>
        </w:rPr>
        <w:t>:  maximum, medium, minimum</w:t>
      </w:r>
      <w:r w:rsidR="005835A2">
        <w:rPr>
          <w:rFonts w:ascii="Times New Roman" w:hAnsi="Times New Roman"/>
        </w:rPr>
        <w:t>, and community</w:t>
      </w:r>
      <w:r w:rsidR="00B97731" w:rsidRPr="00B97731">
        <w:rPr>
          <w:rFonts w:ascii="Times New Roman" w:hAnsi="Times New Roman"/>
        </w:rPr>
        <w:t xml:space="preserve">.  </w:t>
      </w:r>
      <w:r w:rsidR="007336A3">
        <w:rPr>
          <w:rFonts w:ascii="Times New Roman" w:hAnsi="Times New Roman"/>
        </w:rPr>
        <w:t xml:space="preserve">These </w:t>
      </w:r>
      <w:r w:rsidR="00D766F3">
        <w:rPr>
          <w:rFonts w:ascii="Times New Roman" w:hAnsi="Times New Roman"/>
        </w:rPr>
        <w:t>four</w:t>
      </w:r>
      <w:r w:rsidR="007336A3">
        <w:rPr>
          <w:rFonts w:ascii="Times New Roman" w:hAnsi="Times New Roman"/>
        </w:rPr>
        <w:t xml:space="preserve"> security levels describ</w:t>
      </w:r>
      <w:r w:rsidR="00E30C22">
        <w:rPr>
          <w:rFonts w:ascii="Times New Roman" w:hAnsi="Times New Roman"/>
        </w:rPr>
        <w:t>e</w:t>
      </w:r>
      <w:r w:rsidR="007336A3">
        <w:rPr>
          <w:rFonts w:ascii="Times New Roman" w:hAnsi="Times New Roman"/>
        </w:rPr>
        <w:t xml:space="preserve"> </w:t>
      </w:r>
      <w:r w:rsidR="00D766F3">
        <w:rPr>
          <w:rFonts w:ascii="Times New Roman" w:hAnsi="Times New Roman"/>
        </w:rPr>
        <w:t>the facility’s majority</w:t>
      </w:r>
      <w:r w:rsidR="007336A3">
        <w:rPr>
          <w:rFonts w:ascii="Times New Roman" w:hAnsi="Times New Roman"/>
        </w:rPr>
        <w:t xml:space="preserve"> rather than </w:t>
      </w:r>
      <w:r w:rsidR="00D766F3">
        <w:rPr>
          <w:rFonts w:ascii="Times New Roman" w:hAnsi="Times New Roman"/>
        </w:rPr>
        <w:t xml:space="preserve">describe </w:t>
      </w:r>
      <w:r w:rsidR="007336A3">
        <w:rPr>
          <w:rFonts w:ascii="Times New Roman" w:hAnsi="Times New Roman"/>
        </w:rPr>
        <w:t xml:space="preserve">the security level of the bed </w:t>
      </w:r>
      <w:r w:rsidR="00D766F3">
        <w:rPr>
          <w:rFonts w:ascii="Times New Roman" w:hAnsi="Times New Roman"/>
        </w:rPr>
        <w:t xml:space="preserve">to which the inmate was </w:t>
      </w:r>
      <w:r w:rsidR="007336A3">
        <w:rPr>
          <w:rFonts w:ascii="Times New Roman" w:hAnsi="Times New Roman"/>
        </w:rPr>
        <w:t xml:space="preserve">assigned.  </w:t>
      </w:r>
      <w:r w:rsidR="005835A2">
        <w:rPr>
          <w:rFonts w:ascii="Times New Roman" w:hAnsi="Times New Roman"/>
        </w:rPr>
        <w:t xml:space="preserve">Due to the female facilities in this study not having maximum </w:t>
      </w:r>
      <w:r w:rsidR="0047123F">
        <w:rPr>
          <w:rFonts w:ascii="Times New Roman" w:hAnsi="Times New Roman"/>
        </w:rPr>
        <w:t>security</w:t>
      </w:r>
      <w:r w:rsidR="005835A2">
        <w:rPr>
          <w:rFonts w:ascii="Times New Roman" w:hAnsi="Times New Roman"/>
        </w:rPr>
        <w:t xml:space="preserve">, I collapsed maximum and </w:t>
      </w:r>
      <w:r w:rsidR="005835A2" w:rsidRPr="00D766F3">
        <w:rPr>
          <w:rFonts w:ascii="Times New Roman" w:hAnsi="Times New Roman"/>
        </w:rPr>
        <w:t>medium securities into one category</w:t>
      </w:r>
      <w:r w:rsidR="00D766F3">
        <w:rPr>
          <w:rFonts w:ascii="Times New Roman" w:hAnsi="Times New Roman"/>
        </w:rPr>
        <w:t xml:space="preserve">, </w:t>
      </w:r>
      <w:r w:rsidR="00D766F3" w:rsidRPr="00D766F3">
        <w:rPr>
          <w:rFonts w:ascii="Times New Roman" w:hAnsi="Times New Roman"/>
        </w:rPr>
        <w:t>maximum/medium</w:t>
      </w:r>
      <w:r w:rsidR="00D766F3">
        <w:rPr>
          <w:rFonts w:ascii="Times New Roman" w:hAnsi="Times New Roman"/>
        </w:rPr>
        <w:t>, thereby reducing the number of security groups to only three designations</w:t>
      </w:r>
      <w:r w:rsidR="005835A2" w:rsidRPr="00D766F3">
        <w:rPr>
          <w:rFonts w:ascii="Times New Roman" w:hAnsi="Times New Roman"/>
        </w:rPr>
        <w:t xml:space="preserve">.  </w:t>
      </w:r>
      <w:r w:rsidR="00D766F3" w:rsidRPr="00D766F3">
        <w:rPr>
          <w:rFonts w:ascii="Times New Roman" w:hAnsi="Times New Roman"/>
        </w:rPr>
        <w:t xml:space="preserve">Next, </w:t>
      </w:r>
      <w:r w:rsidR="005835A2" w:rsidRPr="00D766F3">
        <w:rPr>
          <w:rFonts w:ascii="Times New Roman" w:hAnsi="Times New Roman"/>
        </w:rPr>
        <w:t xml:space="preserve">I created </w:t>
      </w:r>
      <w:r w:rsidR="00D766F3" w:rsidRPr="00D766F3">
        <w:rPr>
          <w:rFonts w:ascii="Times New Roman" w:hAnsi="Times New Roman"/>
        </w:rPr>
        <w:t>three</w:t>
      </w:r>
      <w:r w:rsidR="005835A2" w:rsidRPr="00D766F3">
        <w:rPr>
          <w:rFonts w:ascii="Times New Roman" w:hAnsi="Times New Roman"/>
        </w:rPr>
        <w:t xml:space="preserve"> dummy variables</w:t>
      </w:r>
      <w:r w:rsidR="00D766F3" w:rsidRPr="00D766F3">
        <w:rPr>
          <w:rFonts w:ascii="Times New Roman" w:hAnsi="Times New Roman"/>
        </w:rPr>
        <w:t xml:space="preserve"> for security level as follows:  </w:t>
      </w:r>
      <w:r w:rsidR="0047123F">
        <w:rPr>
          <w:rFonts w:ascii="Times New Roman" w:hAnsi="Times New Roman"/>
        </w:rPr>
        <w:t>m</w:t>
      </w:r>
      <w:r w:rsidR="00D766F3" w:rsidRPr="00D766F3">
        <w:rPr>
          <w:rFonts w:ascii="Times New Roman" w:hAnsi="Times New Roman"/>
        </w:rPr>
        <w:t>aximum/</w:t>
      </w:r>
      <w:r w:rsidR="0047123F">
        <w:rPr>
          <w:rFonts w:ascii="Times New Roman" w:hAnsi="Times New Roman"/>
        </w:rPr>
        <w:t>m</w:t>
      </w:r>
      <w:r w:rsidR="00D766F3" w:rsidRPr="00D766F3">
        <w:rPr>
          <w:rFonts w:ascii="Times New Roman" w:hAnsi="Times New Roman"/>
        </w:rPr>
        <w:t xml:space="preserve">edium, </w:t>
      </w:r>
      <w:r w:rsidR="0047123F">
        <w:rPr>
          <w:rFonts w:ascii="Times New Roman" w:hAnsi="Times New Roman"/>
        </w:rPr>
        <w:t>m</w:t>
      </w:r>
      <w:r w:rsidR="00D766F3" w:rsidRPr="00D766F3">
        <w:rPr>
          <w:rFonts w:ascii="Times New Roman" w:hAnsi="Times New Roman"/>
        </w:rPr>
        <w:t xml:space="preserve">inimum, and </w:t>
      </w:r>
      <w:r w:rsidR="0047123F">
        <w:rPr>
          <w:rFonts w:ascii="Times New Roman" w:hAnsi="Times New Roman"/>
        </w:rPr>
        <w:t>c</w:t>
      </w:r>
      <w:r w:rsidR="00D766F3" w:rsidRPr="00D766F3">
        <w:rPr>
          <w:rFonts w:ascii="Times New Roman" w:hAnsi="Times New Roman"/>
        </w:rPr>
        <w:t xml:space="preserve">ommunity.  The reference group in all analyses </w:t>
      </w:r>
      <w:r w:rsidR="00896097">
        <w:rPr>
          <w:rFonts w:ascii="Times New Roman" w:hAnsi="Times New Roman"/>
        </w:rPr>
        <w:t>is</w:t>
      </w:r>
      <w:r w:rsidR="00D766F3" w:rsidRPr="00D766F3">
        <w:rPr>
          <w:rFonts w:ascii="Times New Roman" w:hAnsi="Times New Roman"/>
        </w:rPr>
        <w:t xml:space="preserve"> </w:t>
      </w:r>
      <w:r w:rsidR="00896097">
        <w:rPr>
          <w:rFonts w:ascii="Times New Roman" w:hAnsi="Times New Roman"/>
        </w:rPr>
        <w:t>“</w:t>
      </w:r>
      <w:r w:rsidR="0047123F">
        <w:rPr>
          <w:rFonts w:ascii="Times New Roman" w:hAnsi="Times New Roman"/>
        </w:rPr>
        <w:t>c</w:t>
      </w:r>
      <w:r w:rsidR="00D766F3" w:rsidRPr="00D766F3">
        <w:rPr>
          <w:rFonts w:ascii="Times New Roman" w:hAnsi="Times New Roman"/>
        </w:rPr>
        <w:t>ommunity.</w:t>
      </w:r>
      <w:r w:rsidR="00896097">
        <w:rPr>
          <w:rFonts w:ascii="Times New Roman" w:hAnsi="Times New Roman"/>
        </w:rPr>
        <w:t>”</w:t>
      </w:r>
    </w:p>
    <w:p w14:paraId="7239C66D" w14:textId="77777777" w:rsidR="00E6341F" w:rsidRDefault="00E6341F" w:rsidP="00E6341F">
      <w:pPr>
        <w:ind w:firstLine="720"/>
        <w:jc w:val="both"/>
      </w:pPr>
    </w:p>
    <w:p w14:paraId="73A281DE" w14:textId="77777777" w:rsidR="00A1388D" w:rsidRPr="0055024C" w:rsidRDefault="00A1388D" w:rsidP="002B6CD9">
      <w:pPr>
        <w:pStyle w:val="Heading2"/>
      </w:pPr>
      <w:bookmarkStart w:id="44" w:name="_Toc513725703"/>
      <w:r w:rsidRPr="0055024C">
        <w:t>Analytical Approach</w:t>
      </w:r>
      <w:bookmarkEnd w:id="44"/>
    </w:p>
    <w:p w14:paraId="70343604" w14:textId="271BAEBC" w:rsidR="00104E45" w:rsidRDefault="002D56A0" w:rsidP="002D56A0">
      <w:pPr>
        <w:ind w:firstLine="720"/>
        <w:jc w:val="both"/>
        <w:rPr>
          <w:rFonts w:ascii="Times New Roman" w:hAnsi="Times New Roman"/>
        </w:rPr>
      </w:pPr>
      <w:r>
        <w:rPr>
          <w:rFonts w:ascii="Times New Roman" w:hAnsi="Times New Roman"/>
        </w:rPr>
        <w:t xml:space="preserve">This study </w:t>
      </w:r>
      <w:r w:rsidR="00E30C22">
        <w:rPr>
          <w:rFonts w:ascii="Times New Roman" w:hAnsi="Times New Roman"/>
        </w:rPr>
        <w:t>seeks</w:t>
      </w:r>
      <w:r>
        <w:rPr>
          <w:rFonts w:ascii="Times New Roman" w:hAnsi="Times New Roman"/>
        </w:rPr>
        <w:t xml:space="preserve"> to understand the impact of race and gender on post-sentencing</w:t>
      </w:r>
      <w:r w:rsidR="009A0FBB">
        <w:rPr>
          <w:rFonts w:ascii="Times New Roman" w:hAnsi="Times New Roman"/>
        </w:rPr>
        <w:t xml:space="preserve">, examining </w:t>
      </w:r>
      <w:r w:rsidR="00B53EFC">
        <w:rPr>
          <w:rFonts w:ascii="Times New Roman" w:hAnsi="Times New Roman"/>
        </w:rPr>
        <w:t>potential disparities in who</w:t>
      </w:r>
      <w:r w:rsidR="009A0FBB">
        <w:rPr>
          <w:rFonts w:ascii="Times New Roman" w:hAnsi="Times New Roman"/>
        </w:rPr>
        <w:t xml:space="preserve"> receive</w:t>
      </w:r>
      <w:r w:rsidR="00B13F62">
        <w:rPr>
          <w:rFonts w:ascii="Times New Roman" w:hAnsi="Times New Roman"/>
        </w:rPr>
        <w:t>s</w:t>
      </w:r>
      <w:r>
        <w:rPr>
          <w:rFonts w:ascii="Times New Roman" w:hAnsi="Times New Roman"/>
        </w:rPr>
        <w:t xml:space="preserve"> an infraction </w:t>
      </w:r>
      <w:r w:rsidR="008D31A0">
        <w:rPr>
          <w:rFonts w:ascii="Times New Roman" w:hAnsi="Times New Roman"/>
        </w:rPr>
        <w:t xml:space="preserve">as well as potential </w:t>
      </w:r>
      <w:r w:rsidR="009A0FBB">
        <w:rPr>
          <w:rFonts w:ascii="Times New Roman" w:hAnsi="Times New Roman"/>
        </w:rPr>
        <w:t xml:space="preserve">disparities in </w:t>
      </w:r>
      <w:r w:rsidR="00E30C22">
        <w:rPr>
          <w:rFonts w:ascii="Times New Roman" w:hAnsi="Times New Roman"/>
        </w:rPr>
        <w:t>the sanction an inmate receive</w:t>
      </w:r>
      <w:r w:rsidR="00B13F62">
        <w:rPr>
          <w:rFonts w:ascii="Times New Roman" w:hAnsi="Times New Roman"/>
        </w:rPr>
        <w:t>s</w:t>
      </w:r>
      <w:r>
        <w:rPr>
          <w:rFonts w:ascii="Times New Roman" w:hAnsi="Times New Roman"/>
        </w:rPr>
        <w:t xml:space="preserve"> for the infraction.  The </w:t>
      </w:r>
      <w:r w:rsidR="009A0FBB">
        <w:rPr>
          <w:rFonts w:ascii="Times New Roman" w:hAnsi="Times New Roman"/>
        </w:rPr>
        <w:t>various</w:t>
      </w:r>
      <w:r>
        <w:rPr>
          <w:rFonts w:ascii="Times New Roman" w:hAnsi="Times New Roman"/>
        </w:rPr>
        <w:t xml:space="preserve"> research </w:t>
      </w:r>
      <w:r>
        <w:rPr>
          <w:rFonts w:ascii="Times New Roman" w:hAnsi="Times New Roman"/>
        </w:rPr>
        <w:lastRenderedPageBreak/>
        <w:t xml:space="preserve">questions necessitate the use of two distinct analytical approaches.  </w:t>
      </w:r>
      <w:r w:rsidR="005244FB">
        <w:rPr>
          <w:rFonts w:ascii="Times New Roman" w:hAnsi="Times New Roman"/>
        </w:rPr>
        <w:t>To assess the effect of an inmate’s race and gender on the likelihood of receiving an infraction compared to no infraction (RQ.1), I employed a logistic regression model.  Logistic regression</w:t>
      </w:r>
      <w:r w:rsidR="005244FB" w:rsidRPr="00BD04FE">
        <w:rPr>
          <w:rFonts w:ascii="Times New Roman" w:hAnsi="Times New Roman"/>
        </w:rPr>
        <w:t xml:space="preserve"> is a statistical method used to analyze </w:t>
      </w:r>
      <w:r w:rsidR="005244FB">
        <w:rPr>
          <w:rFonts w:ascii="Times New Roman" w:hAnsi="Times New Roman"/>
        </w:rPr>
        <w:t xml:space="preserve">a </w:t>
      </w:r>
      <w:r w:rsidR="00B53EFC">
        <w:rPr>
          <w:rFonts w:ascii="Times New Roman" w:hAnsi="Times New Roman"/>
        </w:rPr>
        <w:t xml:space="preserve">non-nested </w:t>
      </w:r>
      <w:r w:rsidR="005244FB">
        <w:rPr>
          <w:rFonts w:ascii="Times New Roman" w:hAnsi="Times New Roman"/>
        </w:rPr>
        <w:t xml:space="preserve">binary outcome variable.  </w:t>
      </w:r>
    </w:p>
    <w:p w14:paraId="793A6C94" w14:textId="67ED64D6" w:rsidR="00AC02D7" w:rsidRDefault="008D31A0" w:rsidP="00366D20">
      <w:pPr>
        <w:ind w:firstLine="720"/>
        <w:jc w:val="both"/>
        <w:rPr>
          <w:rFonts w:ascii="Times New Roman" w:eastAsia="Calibri" w:hAnsi="Times New Roman" w:cs="Arial"/>
        </w:rPr>
      </w:pPr>
      <w:r>
        <w:rPr>
          <w:rFonts w:ascii="Times New Roman" w:hAnsi="Times New Roman"/>
        </w:rPr>
        <w:t xml:space="preserve">To assess the effect of an inmate’s race and gender on sanction outcomes requires a </w:t>
      </w:r>
      <w:r w:rsidR="00E8226D">
        <w:rPr>
          <w:rFonts w:ascii="Times New Roman" w:hAnsi="Times New Roman"/>
        </w:rPr>
        <w:t>lengthier</w:t>
      </w:r>
      <w:r>
        <w:rPr>
          <w:rFonts w:ascii="Times New Roman" w:hAnsi="Times New Roman"/>
        </w:rPr>
        <w:t xml:space="preserve"> discussion</w:t>
      </w:r>
      <w:r w:rsidR="00B53EFC">
        <w:rPr>
          <w:rFonts w:ascii="Times New Roman" w:hAnsi="Times New Roman"/>
        </w:rPr>
        <w:t xml:space="preserve"> than that just provided for infraction outcomes</w:t>
      </w:r>
      <w:r>
        <w:rPr>
          <w:rFonts w:ascii="Times New Roman" w:hAnsi="Times New Roman"/>
        </w:rPr>
        <w:t>.</w:t>
      </w:r>
      <w:r w:rsidR="00104E45">
        <w:rPr>
          <w:rFonts w:ascii="Times New Roman" w:hAnsi="Times New Roman"/>
        </w:rPr>
        <w:t xml:space="preserve">  </w:t>
      </w:r>
      <w:r w:rsidR="005B4A31">
        <w:rPr>
          <w:rFonts w:ascii="Times New Roman" w:eastAsia="Calibri" w:hAnsi="Times New Roman" w:cs="Arial"/>
        </w:rPr>
        <w:t xml:space="preserve">The target data </w:t>
      </w:r>
      <w:r w:rsidR="005E5005">
        <w:rPr>
          <w:rFonts w:ascii="Times New Roman" w:eastAsia="Calibri" w:hAnsi="Times New Roman" w:cs="Arial"/>
        </w:rPr>
        <w:t xml:space="preserve">for RQ.2, RQ.3, and </w:t>
      </w:r>
      <w:r w:rsidR="00D006DE">
        <w:rPr>
          <w:rFonts w:ascii="Times New Roman" w:eastAsia="Calibri" w:hAnsi="Times New Roman" w:cs="Arial"/>
        </w:rPr>
        <w:t xml:space="preserve">RQ.4 </w:t>
      </w:r>
      <w:r w:rsidR="00E30C22">
        <w:rPr>
          <w:rFonts w:ascii="Times New Roman" w:eastAsia="Calibri" w:hAnsi="Times New Roman" w:cs="Arial"/>
        </w:rPr>
        <w:t>are</w:t>
      </w:r>
      <w:r w:rsidR="005244FB">
        <w:rPr>
          <w:rFonts w:ascii="Times New Roman" w:eastAsia="Calibri" w:hAnsi="Times New Roman" w:cs="Arial"/>
        </w:rPr>
        <w:t xml:space="preserve"> quite different in their design than the data used in RQ.1, as the outcome of interest </w:t>
      </w:r>
      <w:r w:rsidR="00E30C22">
        <w:rPr>
          <w:rFonts w:ascii="Times New Roman" w:eastAsia="Calibri" w:hAnsi="Times New Roman" w:cs="Arial"/>
        </w:rPr>
        <w:t>is</w:t>
      </w:r>
      <w:r w:rsidR="005244FB">
        <w:rPr>
          <w:rFonts w:ascii="Times New Roman" w:eastAsia="Calibri" w:hAnsi="Times New Roman" w:cs="Arial"/>
        </w:rPr>
        <w:t xml:space="preserve"> sanction outcomes for an infraction.  </w:t>
      </w:r>
      <w:r w:rsidR="00B53EFC">
        <w:rPr>
          <w:rFonts w:ascii="Times New Roman" w:eastAsia="Calibri" w:hAnsi="Times New Roman" w:cs="Arial"/>
        </w:rPr>
        <w:t>As</w:t>
      </w:r>
      <w:r w:rsidR="005B4A31">
        <w:rPr>
          <w:rFonts w:ascii="Times New Roman" w:eastAsia="Calibri" w:hAnsi="Times New Roman" w:cs="Arial"/>
        </w:rPr>
        <w:t xml:space="preserve"> </w:t>
      </w:r>
      <w:r w:rsidR="007A5FFE">
        <w:rPr>
          <w:rFonts w:ascii="Times New Roman" w:eastAsia="Calibri" w:hAnsi="Times New Roman" w:cs="Arial"/>
        </w:rPr>
        <w:t>inmates</w:t>
      </w:r>
      <w:r w:rsidR="005B4A31">
        <w:rPr>
          <w:rFonts w:ascii="Times New Roman" w:eastAsia="Calibri" w:hAnsi="Times New Roman" w:cs="Arial"/>
        </w:rPr>
        <w:t xml:space="preserve"> oftentimes </w:t>
      </w:r>
      <w:r w:rsidR="00E30C22">
        <w:rPr>
          <w:rFonts w:ascii="Times New Roman" w:eastAsia="Calibri" w:hAnsi="Times New Roman" w:cs="Arial"/>
        </w:rPr>
        <w:t>incur</w:t>
      </w:r>
      <w:r w:rsidR="005B4A31">
        <w:rPr>
          <w:rFonts w:ascii="Times New Roman" w:eastAsia="Calibri" w:hAnsi="Times New Roman" w:cs="Arial"/>
        </w:rPr>
        <w:t xml:space="preserve"> more than one infraction during their prison term, this naturally creat</w:t>
      </w:r>
      <w:r w:rsidR="00641FB4">
        <w:rPr>
          <w:rFonts w:ascii="Times New Roman" w:eastAsia="Calibri" w:hAnsi="Times New Roman" w:cs="Arial"/>
        </w:rPr>
        <w:t>e</w:t>
      </w:r>
      <w:r w:rsidR="00E30C22">
        <w:rPr>
          <w:rFonts w:ascii="Times New Roman" w:eastAsia="Calibri" w:hAnsi="Times New Roman" w:cs="Arial"/>
        </w:rPr>
        <w:t>s</w:t>
      </w:r>
      <w:r w:rsidR="005B4A31">
        <w:rPr>
          <w:rFonts w:ascii="Times New Roman" w:eastAsia="Calibri" w:hAnsi="Times New Roman" w:cs="Arial"/>
        </w:rPr>
        <w:t xml:space="preserve"> a </w:t>
      </w:r>
      <w:r w:rsidR="00641FB4">
        <w:rPr>
          <w:rFonts w:ascii="Times New Roman" w:eastAsia="Calibri" w:hAnsi="Times New Roman" w:cs="Arial"/>
        </w:rPr>
        <w:t>nested</w:t>
      </w:r>
      <w:r w:rsidR="005B4A31">
        <w:rPr>
          <w:rFonts w:ascii="Times New Roman" w:eastAsia="Calibri" w:hAnsi="Times New Roman" w:cs="Arial"/>
        </w:rPr>
        <w:t xml:space="preserve"> data structure. </w:t>
      </w:r>
      <w:r w:rsidR="00641FB4">
        <w:rPr>
          <w:rFonts w:ascii="Times New Roman" w:eastAsia="Calibri" w:hAnsi="Times New Roman" w:cs="Arial"/>
        </w:rPr>
        <w:t>Nested</w:t>
      </w:r>
      <w:r w:rsidR="007A5FFE">
        <w:rPr>
          <w:rFonts w:ascii="Times New Roman" w:eastAsia="Calibri" w:hAnsi="Times New Roman" w:cs="Arial"/>
        </w:rPr>
        <w:t xml:space="preserve"> data include clusters of observations that are dependent, and a key assumption of standard statistical techniques is that observations are independent (</w:t>
      </w:r>
      <w:proofErr w:type="spellStart"/>
      <w:r w:rsidR="007A5FFE">
        <w:rPr>
          <w:rFonts w:ascii="Times New Roman" w:eastAsia="Calibri" w:hAnsi="Times New Roman" w:cs="Arial"/>
        </w:rPr>
        <w:t>Raudenbush</w:t>
      </w:r>
      <w:proofErr w:type="spellEnd"/>
      <w:r w:rsidR="007A5FFE">
        <w:rPr>
          <w:rFonts w:ascii="Times New Roman" w:eastAsia="Calibri" w:hAnsi="Times New Roman" w:cs="Arial"/>
        </w:rPr>
        <w:t xml:space="preserve"> and </w:t>
      </w:r>
      <w:proofErr w:type="spellStart"/>
      <w:r w:rsidR="007A5FFE">
        <w:rPr>
          <w:rFonts w:ascii="Times New Roman" w:eastAsia="Calibri" w:hAnsi="Times New Roman" w:cs="Arial"/>
        </w:rPr>
        <w:t>Bryk</w:t>
      </w:r>
      <w:proofErr w:type="spellEnd"/>
      <w:r w:rsidR="007A5FFE">
        <w:rPr>
          <w:rFonts w:ascii="Times New Roman" w:eastAsia="Calibri" w:hAnsi="Times New Roman" w:cs="Arial"/>
        </w:rPr>
        <w:t xml:space="preserve"> 2002).  Ignoring the dependency between observations </w:t>
      </w:r>
      <w:r w:rsidR="005244FB">
        <w:rPr>
          <w:rFonts w:ascii="Times New Roman" w:eastAsia="Calibri" w:hAnsi="Times New Roman" w:cs="Arial"/>
        </w:rPr>
        <w:t xml:space="preserve">for these research questions </w:t>
      </w:r>
      <w:r w:rsidR="007A5FFE">
        <w:rPr>
          <w:rFonts w:ascii="Times New Roman" w:eastAsia="Calibri" w:hAnsi="Times New Roman" w:cs="Arial"/>
        </w:rPr>
        <w:t>would threate</w:t>
      </w:r>
      <w:r w:rsidR="00E30C22">
        <w:rPr>
          <w:rFonts w:ascii="Times New Roman" w:eastAsia="Calibri" w:hAnsi="Times New Roman" w:cs="Arial"/>
        </w:rPr>
        <w:t>n</w:t>
      </w:r>
      <w:r w:rsidR="007A5FFE">
        <w:rPr>
          <w:rFonts w:ascii="Times New Roman" w:eastAsia="Calibri" w:hAnsi="Times New Roman" w:cs="Arial"/>
        </w:rPr>
        <w:t xml:space="preserve"> the validity of statistical inference by biasing the standard errors, thereby increasing the probability of a Type I error (</w:t>
      </w:r>
      <w:proofErr w:type="spellStart"/>
      <w:r w:rsidR="007A5FFE">
        <w:rPr>
          <w:rFonts w:ascii="Times New Roman" w:eastAsia="Calibri" w:hAnsi="Times New Roman" w:cs="Arial"/>
        </w:rPr>
        <w:t>Raudenbush</w:t>
      </w:r>
      <w:proofErr w:type="spellEnd"/>
      <w:r w:rsidR="007A5FFE">
        <w:rPr>
          <w:rFonts w:ascii="Times New Roman" w:eastAsia="Calibri" w:hAnsi="Times New Roman" w:cs="Arial"/>
        </w:rPr>
        <w:t xml:space="preserve"> and </w:t>
      </w:r>
      <w:proofErr w:type="spellStart"/>
      <w:r w:rsidR="007A5FFE">
        <w:rPr>
          <w:rFonts w:ascii="Times New Roman" w:eastAsia="Calibri" w:hAnsi="Times New Roman" w:cs="Arial"/>
        </w:rPr>
        <w:t>Bryk</w:t>
      </w:r>
      <w:proofErr w:type="spellEnd"/>
      <w:r w:rsidR="007A5FFE">
        <w:rPr>
          <w:rFonts w:ascii="Times New Roman" w:eastAsia="Calibri" w:hAnsi="Times New Roman" w:cs="Arial"/>
        </w:rPr>
        <w:t xml:space="preserve"> 2002).  </w:t>
      </w:r>
      <w:r w:rsidR="005B4A31">
        <w:rPr>
          <w:rFonts w:ascii="Times New Roman" w:eastAsia="Calibri" w:hAnsi="Times New Roman" w:cs="Arial"/>
        </w:rPr>
        <w:t xml:space="preserve">More specifically, </w:t>
      </w:r>
      <w:r w:rsidR="007A5FFE">
        <w:rPr>
          <w:rFonts w:ascii="Times New Roman" w:eastAsia="Calibri" w:hAnsi="Times New Roman" w:cs="Arial"/>
        </w:rPr>
        <w:t>in these data the</w:t>
      </w:r>
      <w:r w:rsidR="005B4A31">
        <w:rPr>
          <w:rFonts w:ascii="Times New Roman" w:eastAsia="Calibri" w:hAnsi="Times New Roman" w:cs="Arial"/>
        </w:rPr>
        <w:t xml:space="preserve"> infraction</w:t>
      </w:r>
      <w:r w:rsidR="00E30C22">
        <w:rPr>
          <w:rFonts w:ascii="Times New Roman" w:eastAsia="Calibri" w:hAnsi="Times New Roman" w:cs="Arial"/>
        </w:rPr>
        <w:t>s</w:t>
      </w:r>
      <w:r w:rsidR="005B4A31">
        <w:rPr>
          <w:rFonts w:ascii="Times New Roman" w:eastAsia="Calibri" w:hAnsi="Times New Roman" w:cs="Arial"/>
        </w:rPr>
        <w:t xml:space="preserve"> (level 1) </w:t>
      </w:r>
      <w:r w:rsidR="00E30C22">
        <w:rPr>
          <w:rFonts w:ascii="Times New Roman" w:eastAsia="Calibri" w:hAnsi="Times New Roman" w:cs="Arial"/>
        </w:rPr>
        <w:t>are</w:t>
      </w:r>
      <w:r w:rsidR="005B4A31">
        <w:rPr>
          <w:rFonts w:ascii="Times New Roman" w:eastAsia="Calibri" w:hAnsi="Times New Roman" w:cs="Arial"/>
        </w:rPr>
        <w:t xml:space="preserve"> nested within an </w:t>
      </w:r>
      <w:r w:rsidR="007A5FFE">
        <w:rPr>
          <w:rFonts w:ascii="Times New Roman" w:eastAsia="Calibri" w:hAnsi="Times New Roman" w:cs="Arial"/>
        </w:rPr>
        <w:t>inmate</w:t>
      </w:r>
      <w:r w:rsidR="005B4A31">
        <w:rPr>
          <w:rFonts w:ascii="Times New Roman" w:eastAsia="Calibri" w:hAnsi="Times New Roman" w:cs="Arial"/>
        </w:rPr>
        <w:t xml:space="preserve"> (level 2). </w:t>
      </w:r>
      <w:r w:rsidR="00582132">
        <w:rPr>
          <w:rFonts w:ascii="Times New Roman" w:eastAsia="Calibri" w:hAnsi="Times New Roman" w:cs="Arial"/>
        </w:rPr>
        <w:t xml:space="preserve"> </w:t>
      </w:r>
      <w:r w:rsidR="00582132" w:rsidRPr="00582132">
        <w:rPr>
          <w:rFonts w:ascii="Times New Roman" w:eastAsia="Calibri" w:hAnsi="Times New Roman" w:cs="Arial"/>
        </w:rPr>
        <w:t>Adding</w:t>
      </w:r>
      <w:r w:rsidR="00582132">
        <w:rPr>
          <w:rFonts w:ascii="Times New Roman" w:eastAsia="Calibri" w:hAnsi="Times New Roman" w:cs="Arial"/>
        </w:rPr>
        <w:t xml:space="preserve"> additional complexity to the analysis </w:t>
      </w:r>
      <w:r w:rsidR="00E30C22">
        <w:rPr>
          <w:rFonts w:ascii="Times New Roman" w:eastAsia="Calibri" w:hAnsi="Times New Roman" w:cs="Arial"/>
        </w:rPr>
        <w:t>is</w:t>
      </w:r>
      <w:r w:rsidR="00582132">
        <w:rPr>
          <w:rFonts w:ascii="Times New Roman" w:eastAsia="Calibri" w:hAnsi="Times New Roman" w:cs="Arial"/>
        </w:rPr>
        <w:t xml:space="preserve"> that both level 1 and level 2 variables </w:t>
      </w:r>
      <w:r w:rsidR="00E30C22">
        <w:rPr>
          <w:rFonts w:ascii="Times New Roman" w:eastAsia="Calibri" w:hAnsi="Times New Roman" w:cs="Arial"/>
        </w:rPr>
        <w:t>are</w:t>
      </w:r>
      <w:r w:rsidR="00582132">
        <w:rPr>
          <w:rFonts w:ascii="Times New Roman" w:eastAsia="Calibri" w:hAnsi="Times New Roman" w:cs="Arial"/>
        </w:rPr>
        <w:t xml:space="preserve"> nested within </w:t>
      </w:r>
      <w:r w:rsidR="00AF15AE">
        <w:rPr>
          <w:rFonts w:ascii="Times New Roman" w:eastAsia="Calibri" w:hAnsi="Times New Roman" w:cs="Arial"/>
        </w:rPr>
        <w:t>a facility</w:t>
      </w:r>
      <w:r w:rsidR="00582132">
        <w:rPr>
          <w:rFonts w:ascii="Times New Roman" w:eastAsia="Calibri" w:hAnsi="Times New Roman" w:cs="Arial"/>
        </w:rPr>
        <w:t xml:space="preserve"> (level 3</w:t>
      </w:r>
      <w:r w:rsidR="00AF15AE">
        <w:rPr>
          <w:rFonts w:ascii="Times New Roman" w:eastAsia="Calibri" w:hAnsi="Times New Roman" w:cs="Arial"/>
        </w:rPr>
        <w:t>)</w:t>
      </w:r>
      <w:r w:rsidR="007B221D">
        <w:rPr>
          <w:rFonts w:ascii="Times New Roman" w:eastAsia="Calibri" w:hAnsi="Times New Roman" w:cs="Arial"/>
        </w:rPr>
        <w:t xml:space="preserve">, </w:t>
      </w:r>
      <w:r w:rsidR="007A7F0F">
        <w:rPr>
          <w:rFonts w:ascii="Times New Roman" w:eastAsia="Calibri" w:hAnsi="Times New Roman" w:cs="Arial"/>
        </w:rPr>
        <w:t>but this facility</w:t>
      </w:r>
      <w:r w:rsidR="007B221D">
        <w:rPr>
          <w:rFonts w:ascii="Times New Roman" w:eastAsia="Calibri" w:hAnsi="Times New Roman" w:cs="Arial"/>
        </w:rPr>
        <w:t xml:space="preserve"> </w:t>
      </w:r>
      <w:r w:rsidR="00AF15AE">
        <w:rPr>
          <w:rFonts w:ascii="Times New Roman" w:eastAsia="Calibri" w:hAnsi="Times New Roman" w:cs="Arial"/>
        </w:rPr>
        <w:t xml:space="preserve">assignment </w:t>
      </w:r>
      <w:r w:rsidR="00E30C22">
        <w:rPr>
          <w:rFonts w:ascii="Times New Roman" w:eastAsia="Calibri" w:hAnsi="Times New Roman" w:cs="Arial"/>
        </w:rPr>
        <w:t>is</w:t>
      </w:r>
      <w:r w:rsidR="007B221D">
        <w:rPr>
          <w:rFonts w:ascii="Times New Roman" w:eastAsia="Calibri" w:hAnsi="Times New Roman" w:cs="Arial"/>
        </w:rPr>
        <w:t xml:space="preserve"> time-varying</w:t>
      </w:r>
      <w:r w:rsidR="00582132">
        <w:rPr>
          <w:rFonts w:ascii="Times New Roman" w:eastAsia="Calibri" w:hAnsi="Times New Roman" w:cs="Arial"/>
        </w:rPr>
        <w:t xml:space="preserve">.  </w:t>
      </w:r>
      <w:r w:rsidR="00AF15AE">
        <w:rPr>
          <w:rFonts w:ascii="Times New Roman" w:eastAsia="Calibri" w:hAnsi="Times New Roman" w:cs="Arial"/>
        </w:rPr>
        <w:t xml:space="preserve">Therefore, level </w:t>
      </w:r>
      <w:r w:rsidR="007A7F0F">
        <w:rPr>
          <w:rFonts w:ascii="Times New Roman" w:eastAsia="Calibri" w:hAnsi="Times New Roman" w:cs="Arial"/>
        </w:rPr>
        <w:t>3</w:t>
      </w:r>
      <w:r w:rsidR="00AF15AE">
        <w:rPr>
          <w:rFonts w:ascii="Times New Roman" w:eastAsia="Calibri" w:hAnsi="Times New Roman" w:cs="Arial"/>
        </w:rPr>
        <w:t xml:space="preserve"> </w:t>
      </w:r>
      <w:r w:rsidR="00E30C22">
        <w:rPr>
          <w:rFonts w:ascii="Times New Roman" w:eastAsia="Calibri" w:hAnsi="Times New Roman" w:cs="Arial"/>
        </w:rPr>
        <w:t>is</w:t>
      </w:r>
      <w:r w:rsidR="00AF15AE">
        <w:rPr>
          <w:rFonts w:ascii="Times New Roman" w:eastAsia="Calibri" w:hAnsi="Times New Roman" w:cs="Arial"/>
        </w:rPr>
        <w:t xml:space="preserve"> considered to be crossed or cross-classified</w:t>
      </w:r>
      <w:r w:rsidR="007A7F0F">
        <w:rPr>
          <w:rFonts w:ascii="Times New Roman" w:eastAsia="Calibri" w:hAnsi="Times New Roman" w:cs="Arial"/>
        </w:rPr>
        <w:t xml:space="preserve">, as an inmate may not have been assigned to </w:t>
      </w:r>
      <w:r w:rsidR="00CF4377">
        <w:rPr>
          <w:rFonts w:ascii="Times New Roman" w:eastAsia="Calibri" w:hAnsi="Times New Roman" w:cs="Arial"/>
        </w:rPr>
        <w:t xml:space="preserve">just one facility as time passed.  Figure 1 provides a </w:t>
      </w:r>
      <w:r w:rsidR="00AC02D7">
        <w:rPr>
          <w:rFonts w:ascii="Times New Roman" w:eastAsia="Calibri" w:hAnsi="Times New Roman" w:cs="Arial"/>
        </w:rPr>
        <w:t xml:space="preserve">hypothetical depiction of this relationship.  It is also noteworthy that, </w:t>
      </w:r>
      <w:r w:rsidR="00C92194">
        <w:rPr>
          <w:rFonts w:ascii="Times New Roman" w:eastAsia="Calibri" w:hAnsi="Times New Roman" w:cs="Arial"/>
        </w:rPr>
        <w:t>al</w:t>
      </w:r>
      <w:r w:rsidR="00AC02D7">
        <w:rPr>
          <w:rFonts w:ascii="Times New Roman" w:eastAsia="Calibri" w:hAnsi="Times New Roman" w:cs="Arial"/>
        </w:rPr>
        <w:t xml:space="preserve">though the data are nested within an inmate, I am not interested in modelling intra-individual variation over time.  Thus, a longitudinal design is not warranted and I consider these data to be cross-sectional.  </w:t>
      </w:r>
    </w:p>
    <w:p w14:paraId="02EC8E40" w14:textId="68279078" w:rsidR="0046551A" w:rsidRDefault="0046551A" w:rsidP="0046551A">
      <w:pPr>
        <w:pStyle w:val="Caption"/>
        <w:keepNext/>
        <w:jc w:val="both"/>
      </w:pPr>
      <w:bookmarkStart w:id="45" w:name="_Toc513726310"/>
      <w:r>
        <w:lastRenderedPageBreak/>
        <w:t xml:space="preserve">Figure </w:t>
      </w:r>
      <w:fldSimple w:instr=" SEQ Figure \* ARABIC ">
        <w:r w:rsidR="00417C36">
          <w:rPr>
            <w:noProof/>
          </w:rPr>
          <w:t>1</w:t>
        </w:r>
      </w:fldSimple>
      <w:r>
        <w:t xml:space="preserve">. </w:t>
      </w:r>
      <w:r w:rsidRPr="00D85488">
        <w:t>Cross-classified Relationship between Infractions, Inmates, and Facilities</w:t>
      </w:r>
      <w:bookmarkEnd w:id="45"/>
    </w:p>
    <w:p w14:paraId="6A4C83FA" w14:textId="77777777" w:rsidR="00701F09" w:rsidRPr="00701F09" w:rsidRDefault="00701F09" w:rsidP="00701F09"/>
    <w:p w14:paraId="2DA99D1E" w14:textId="2C9C053A" w:rsidR="0046551A" w:rsidRDefault="0046551A" w:rsidP="0046551A">
      <w:pPr>
        <w:jc w:val="both"/>
        <w:rPr>
          <w:rFonts w:ascii="Times New Roman" w:eastAsia="Calibri" w:hAnsi="Times New Roman" w:cs="Arial"/>
        </w:rPr>
      </w:pPr>
      <w:r w:rsidRPr="0046551A">
        <w:rPr>
          <w:rFonts w:eastAsia="Calibri"/>
          <w:noProof/>
          <w:lang w:bidi="ar-SA"/>
        </w:rPr>
        <w:drawing>
          <wp:inline distT="0" distB="0" distL="0" distR="0" wp14:anchorId="1E1E7785" wp14:editId="7FDD454F">
            <wp:extent cx="5356854" cy="699135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a:off x="0" y="0"/>
                      <a:ext cx="5371943" cy="7011043"/>
                    </a:xfrm>
                    <a:prstGeom prst="rect">
                      <a:avLst/>
                    </a:prstGeom>
                    <a:noFill/>
                    <a:ln>
                      <a:noFill/>
                    </a:ln>
                  </pic:spPr>
                </pic:pic>
              </a:graphicData>
            </a:graphic>
          </wp:inline>
        </w:drawing>
      </w:r>
    </w:p>
    <w:p w14:paraId="42C1E3B3" w14:textId="77777777" w:rsidR="00E12E7D" w:rsidRDefault="00E12E7D" w:rsidP="009F4DE0">
      <w:pPr>
        <w:jc w:val="both"/>
      </w:pPr>
    </w:p>
    <w:p w14:paraId="23492F7B" w14:textId="77777777" w:rsidR="00E12E7D" w:rsidRDefault="00E12E7D" w:rsidP="009F4DE0">
      <w:pPr>
        <w:jc w:val="both"/>
      </w:pPr>
    </w:p>
    <w:p w14:paraId="12126A4E" w14:textId="0DABEC17" w:rsidR="005F203A" w:rsidRDefault="00597F3A" w:rsidP="00597F3A">
      <w:pPr>
        <w:ind w:firstLine="720"/>
        <w:jc w:val="both"/>
      </w:pPr>
      <w:r>
        <w:rPr>
          <w:rFonts w:ascii="Times New Roman" w:eastAsia="Calibri" w:hAnsi="Times New Roman" w:cs="Arial"/>
        </w:rPr>
        <w:lastRenderedPageBreak/>
        <w:t xml:space="preserve">Having described the complexity of the data set I use to answer RQ.2, RQ.3, and RQ.4, I continue with a description of the analytical approach.  For these three research questions, I employ three-level, cross-classified generalized linear mixed models (GLMM) to examine which variables, if any, </w:t>
      </w:r>
      <w:r w:rsidRPr="00AE353B">
        <w:rPr>
          <w:rFonts w:ascii="Times New Roman" w:eastAsia="Calibri" w:hAnsi="Times New Roman" w:cs="Arial"/>
        </w:rPr>
        <w:t xml:space="preserve">predict the outcome.  This partially cross-classified GLMM is a flexible regression technique that explains variability in the intercepts and slopes at lower levels of analysis based on group characteristics of </w:t>
      </w:r>
      <w:r>
        <w:rPr>
          <w:rFonts w:ascii="Times New Roman" w:eastAsia="Calibri" w:hAnsi="Times New Roman" w:cs="Arial"/>
        </w:rPr>
        <w:t>the higher levels of analysis (</w:t>
      </w:r>
      <w:proofErr w:type="spellStart"/>
      <w:r w:rsidRPr="007A1713">
        <w:rPr>
          <w:rFonts w:ascii="Times New Roman" w:eastAsia="Calibri" w:hAnsi="Times New Roman" w:cs="Arial"/>
        </w:rPr>
        <w:t>Cafri</w:t>
      </w:r>
      <w:proofErr w:type="spellEnd"/>
      <w:r w:rsidRPr="007A1713">
        <w:rPr>
          <w:rFonts w:ascii="Times New Roman" w:eastAsia="Calibri" w:hAnsi="Times New Roman" w:cs="Arial"/>
        </w:rPr>
        <w:t xml:space="preserve"> et a</w:t>
      </w:r>
      <w:r>
        <w:rPr>
          <w:rFonts w:ascii="Times New Roman" w:eastAsia="Calibri" w:hAnsi="Times New Roman" w:cs="Arial"/>
        </w:rPr>
        <w:t>l</w:t>
      </w:r>
      <w:r w:rsidRPr="007A1713">
        <w:rPr>
          <w:rFonts w:ascii="Times New Roman" w:eastAsia="Calibri" w:hAnsi="Times New Roman" w:cs="Arial"/>
        </w:rPr>
        <w:t>. 2015</w:t>
      </w:r>
      <w:r>
        <w:rPr>
          <w:rFonts w:ascii="Times New Roman" w:eastAsia="Calibri" w:hAnsi="Times New Roman" w:cs="Arial"/>
        </w:rPr>
        <w:t xml:space="preserve">; </w:t>
      </w:r>
      <w:proofErr w:type="spellStart"/>
      <w:r>
        <w:rPr>
          <w:rFonts w:ascii="Times New Roman" w:eastAsia="Calibri" w:hAnsi="Times New Roman" w:cs="Arial"/>
        </w:rPr>
        <w:t>Hox</w:t>
      </w:r>
      <w:proofErr w:type="spellEnd"/>
      <w:r>
        <w:rPr>
          <w:rFonts w:ascii="Times New Roman" w:eastAsia="Calibri" w:hAnsi="Times New Roman" w:cs="Arial"/>
        </w:rPr>
        <w:t xml:space="preserve"> 2002; </w:t>
      </w:r>
      <w:proofErr w:type="spellStart"/>
      <w:r>
        <w:rPr>
          <w:rFonts w:ascii="Times New Roman" w:eastAsia="Calibri" w:hAnsi="Times New Roman" w:cs="Arial"/>
        </w:rPr>
        <w:t>Raudenbush</w:t>
      </w:r>
      <w:proofErr w:type="spellEnd"/>
      <w:r>
        <w:rPr>
          <w:rFonts w:ascii="Times New Roman" w:eastAsia="Calibri" w:hAnsi="Times New Roman" w:cs="Arial"/>
        </w:rPr>
        <w:t xml:space="preserve"> and </w:t>
      </w:r>
      <w:proofErr w:type="spellStart"/>
      <w:r>
        <w:rPr>
          <w:rFonts w:ascii="Times New Roman" w:eastAsia="Calibri" w:hAnsi="Times New Roman" w:cs="Arial"/>
        </w:rPr>
        <w:t>Bryk</w:t>
      </w:r>
      <w:proofErr w:type="spellEnd"/>
      <w:r>
        <w:rPr>
          <w:rFonts w:ascii="Times New Roman" w:eastAsia="Calibri" w:hAnsi="Times New Roman" w:cs="Arial"/>
        </w:rPr>
        <w:t xml:space="preserve"> 2002).  GLMM also enables me to estimate the effects for categorical rather than continuous outcomes using a nonlinear link </w:t>
      </w:r>
      <w:r w:rsidRPr="00DC0146">
        <w:rPr>
          <w:rFonts w:ascii="Times New Roman" w:eastAsia="Calibri" w:hAnsi="Times New Roman" w:cs="Arial"/>
        </w:rPr>
        <w:t>function (</w:t>
      </w:r>
      <w:proofErr w:type="spellStart"/>
      <w:r w:rsidRPr="00DC0146">
        <w:rPr>
          <w:rFonts w:ascii="Times New Roman" w:eastAsia="Calibri" w:hAnsi="Times New Roman" w:cs="Arial"/>
        </w:rPr>
        <w:t>Ene</w:t>
      </w:r>
      <w:proofErr w:type="spellEnd"/>
      <w:r w:rsidRPr="00DC0146">
        <w:rPr>
          <w:rFonts w:ascii="Times New Roman" w:eastAsia="Calibri" w:hAnsi="Times New Roman" w:cs="Arial"/>
        </w:rPr>
        <w:t xml:space="preserve"> et al. 2014).  A link function models the effect of certain variables on the logit of the outcome rather than the raw value of the outcome</w:t>
      </w:r>
      <w:r>
        <w:rPr>
          <w:rFonts w:ascii="Times New Roman" w:eastAsia="Calibri" w:hAnsi="Times New Roman" w:cs="Arial"/>
        </w:rPr>
        <w:t xml:space="preserve"> so that the best regression line can be fit to the data.  </w:t>
      </w:r>
      <w:r w:rsidRPr="00DC0146">
        <w:rPr>
          <w:rFonts w:ascii="Times New Roman" w:eastAsia="Calibri" w:hAnsi="Times New Roman" w:cs="Arial"/>
        </w:rPr>
        <w:t xml:space="preserve">It is important to note that, </w:t>
      </w:r>
      <w:r w:rsidR="00C92194">
        <w:rPr>
          <w:rFonts w:ascii="Times New Roman" w:eastAsia="Calibri" w:hAnsi="Times New Roman" w:cs="Arial"/>
        </w:rPr>
        <w:t>al</w:t>
      </w:r>
      <w:r w:rsidRPr="00DC0146">
        <w:rPr>
          <w:rFonts w:ascii="Times New Roman" w:eastAsia="Calibri" w:hAnsi="Times New Roman" w:cs="Arial"/>
        </w:rPr>
        <w:t xml:space="preserve">though the data </w:t>
      </w:r>
      <w:r>
        <w:rPr>
          <w:rFonts w:ascii="Times New Roman" w:eastAsia="Calibri" w:hAnsi="Times New Roman" w:cs="Arial"/>
        </w:rPr>
        <w:t>in this study are nested, they do not fall within a strict hierarchy across all levels, which would in a traditional sense warrant the use of a hierarchical generalized</w:t>
      </w:r>
      <w:r w:rsidRPr="00BD7CEC">
        <w:rPr>
          <w:rFonts w:ascii="Times New Roman" w:eastAsia="Calibri" w:hAnsi="Times New Roman" w:cs="Arial"/>
        </w:rPr>
        <w:t xml:space="preserve"> </w:t>
      </w:r>
      <w:r>
        <w:rPr>
          <w:rFonts w:ascii="Times New Roman" w:eastAsia="Calibri" w:hAnsi="Times New Roman" w:cs="Arial"/>
        </w:rPr>
        <w:t>linear model (HGLM).  A</w:t>
      </w:r>
      <w:r>
        <w:t>s there is variation in the quantity of</w:t>
      </w:r>
      <w:r>
        <w:rPr>
          <w:rFonts w:ascii="Times New Roman" w:eastAsia="Calibri" w:hAnsi="Times New Roman" w:cs="Arial"/>
        </w:rPr>
        <w:t xml:space="preserve"> </w:t>
      </w:r>
      <w:r>
        <w:t xml:space="preserve">earned credits which could be deducted across the three infraction classes (i.e., </w:t>
      </w:r>
      <w:r w:rsidR="00892BA4">
        <w:t>1</w:t>
      </w:r>
      <w:r>
        <w:t xml:space="preserve">, </w:t>
      </w:r>
      <w:r w:rsidR="00892BA4">
        <w:t>2</w:t>
      </w:r>
      <w:r>
        <w:t xml:space="preserve">, and </w:t>
      </w:r>
      <w:r w:rsidR="00892BA4">
        <w:t>3</w:t>
      </w:r>
      <w:r>
        <w:t xml:space="preserve">), I fit separate models </w:t>
      </w:r>
      <w:r w:rsidR="005F203A">
        <w:t>for each class.  I now provide more detail regarding the specific analytical approaches for RQ.2-RQ.4.</w:t>
      </w:r>
    </w:p>
    <w:p w14:paraId="49C8DA0D" w14:textId="22041AB6" w:rsidR="00BD7CEC" w:rsidRPr="00B13F62" w:rsidRDefault="005F203A" w:rsidP="00B13F62">
      <w:pPr>
        <w:ind w:firstLine="720"/>
        <w:jc w:val="both"/>
      </w:pPr>
      <w:r>
        <w:rPr>
          <w:rFonts w:ascii="Times New Roman" w:eastAsia="Calibri" w:hAnsi="Times New Roman" w:cs="Arial"/>
        </w:rPr>
        <w:t xml:space="preserve">In this study, RQ.2 explores the probability of an inmate being sanctioned to an earned credit deduction and the influence of several incident-, inmate-, and facility-level characteristics on the chance of this outcome occurring.  Being sanctioned to an earned </w:t>
      </w:r>
      <w:r w:rsidR="00BD7CEC">
        <w:rPr>
          <w:rFonts w:ascii="Times New Roman" w:eastAsia="Calibri" w:hAnsi="Times New Roman" w:cs="Arial"/>
        </w:rPr>
        <w:t xml:space="preserve">credit deduction </w:t>
      </w:r>
      <w:r w:rsidR="00AE353B">
        <w:rPr>
          <w:rFonts w:ascii="Times New Roman" w:eastAsia="Calibri" w:hAnsi="Times New Roman" w:cs="Arial"/>
        </w:rPr>
        <w:t>is</w:t>
      </w:r>
      <w:r w:rsidR="00026814">
        <w:rPr>
          <w:rFonts w:ascii="Times New Roman" w:eastAsia="Calibri" w:hAnsi="Times New Roman" w:cs="Arial"/>
        </w:rPr>
        <w:t xml:space="preserve"> binary; thus, I employ</w:t>
      </w:r>
      <w:r w:rsidR="00BD7CEC">
        <w:rPr>
          <w:rFonts w:ascii="Times New Roman" w:eastAsia="Calibri" w:hAnsi="Times New Roman" w:cs="Arial"/>
        </w:rPr>
        <w:t xml:space="preserve"> a GLMM using a logit link.  </w:t>
      </w:r>
      <w:r w:rsidR="00BD7CEC">
        <w:t xml:space="preserve">Across the models in RQ.2, I estimate the fixed effects for all level 1, level 2, and level 3 variables.  However, race, gender, and their combinations (level 2) </w:t>
      </w:r>
      <w:r w:rsidR="00AE353B">
        <w:t>are</w:t>
      </w:r>
      <w:r w:rsidR="00BD7CEC">
        <w:t xml:space="preserve"> allowed to vary or have random effects </w:t>
      </w:r>
      <w:r w:rsidR="00BD7CEC">
        <w:lastRenderedPageBreak/>
        <w:t>at level 3 to examine whether or not the slopes change across facilities.  I base this decision on the primary goal of this study: to understand whether or not race or gender predict an official</w:t>
      </w:r>
      <w:r w:rsidR="00B52E1F">
        <w:t>’s</w:t>
      </w:r>
      <w:r w:rsidR="00BD7CEC">
        <w:t xml:space="preserve"> decision to punish </w:t>
      </w:r>
      <w:r w:rsidR="00B13F62">
        <w:t xml:space="preserve">an inmate </w:t>
      </w:r>
      <w:r w:rsidR="00BD7CEC">
        <w:t xml:space="preserve">using </w:t>
      </w:r>
      <w:r w:rsidR="00B53EFC">
        <w:rPr>
          <w:rFonts w:ascii="Times New Roman" w:eastAsia="Calibri" w:hAnsi="Times New Roman" w:cs="Arial"/>
        </w:rPr>
        <w:t xml:space="preserve">an earned </w:t>
      </w:r>
      <w:r w:rsidR="00BD7CEC">
        <w:t>credit sanction</w:t>
      </w:r>
      <w:r w:rsidR="003E4325">
        <w:t xml:space="preserve"> net of other important variables</w:t>
      </w:r>
      <w:r w:rsidR="00BD7CEC">
        <w:t>.</w:t>
      </w:r>
    </w:p>
    <w:p w14:paraId="597A10D0" w14:textId="511B41A4" w:rsidR="00892B5F" w:rsidRDefault="005B4A31" w:rsidP="00B13F62">
      <w:pPr>
        <w:ind w:firstLine="720"/>
        <w:jc w:val="both"/>
        <w:rPr>
          <w:rFonts w:ascii="Times New Roman" w:eastAsia="Calibri" w:hAnsi="Times New Roman" w:cs="Arial"/>
        </w:rPr>
      </w:pPr>
      <w:r>
        <w:rPr>
          <w:rFonts w:ascii="Times New Roman" w:eastAsia="Calibri" w:hAnsi="Times New Roman" w:cs="Arial"/>
        </w:rPr>
        <w:t xml:space="preserve">RQ.3 </w:t>
      </w:r>
      <w:r w:rsidR="002B1D52">
        <w:rPr>
          <w:rFonts w:ascii="Times New Roman" w:eastAsia="Calibri" w:hAnsi="Times New Roman" w:cs="Arial"/>
        </w:rPr>
        <w:t>examine</w:t>
      </w:r>
      <w:r w:rsidR="00AE353B">
        <w:rPr>
          <w:rFonts w:ascii="Times New Roman" w:eastAsia="Calibri" w:hAnsi="Times New Roman" w:cs="Arial"/>
        </w:rPr>
        <w:t>s</w:t>
      </w:r>
      <w:r w:rsidR="002B1D52">
        <w:rPr>
          <w:rFonts w:ascii="Times New Roman" w:eastAsia="Calibri" w:hAnsi="Times New Roman" w:cs="Arial"/>
        </w:rPr>
        <w:t xml:space="preserve"> the probability of being at or below a specific </w:t>
      </w:r>
      <w:r w:rsidR="00B53EFC">
        <w:rPr>
          <w:rFonts w:ascii="Times New Roman" w:eastAsia="Calibri" w:hAnsi="Times New Roman" w:cs="Arial"/>
        </w:rPr>
        <w:t>earned</w:t>
      </w:r>
      <w:r w:rsidR="002B1D52" w:rsidRPr="002B1D52">
        <w:rPr>
          <w:rFonts w:ascii="Times New Roman" w:eastAsia="Calibri" w:hAnsi="Times New Roman" w:cs="Arial"/>
        </w:rPr>
        <w:t xml:space="preserve"> credit penalty level and the influence of incident, inmate, and facility characteristics on the </w:t>
      </w:r>
      <w:r w:rsidR="006A0B58">
        <w:rPr>
          <w:rFonts w:ascii="Times New Roman" w:eastAsia="Calibri" w:hAnsi="Times New Roman" w:cs="Arial"/>
        </w:rPr>
        <w:t>chance</w:t>
      </w:r>
      <w:r w:rsidR="002B1D52" w:rsidRPr="002B1D52">
        <w:rPr>
          <w:rFonts w:ascii="Times New Roman" w:eastAsia="Calibri" w:hAnsi="Times New Roman" w:cs="Arial"/>
        </w:rPr>
        <w:t xml:space="preserve"> of this outcome</w:t>
      </w:r>
      <w:r w:rsidR="006A0B58">
        <w:rPr>
          <w:rFonts w:ascii="Times New Roman" w:eastAsia="Calibri" w:hAnsi="Times New Roman" w:cs="Arial"/>
        </w:rPr>
        <w:t xml:space="preserve"> occurring</w:t>
      </w:r>
      <w:r w:rsidR="002B1D52" w:rsidRPr="002B1D52">
        <w:rPr>
          <w:rFonts w:ascii="Times New Roman" w:eastAsia="Calibri" w:hAnsi="Times New Roman" w:cs="Arial"/>
        </w:rPr>
        <w:t xml:space="preserve">.  </w:t>
      </w:r>
      <w:r w:rsidR="00641FB4">
        <w:rPr>
          <w:rFonts w:ascii="Times New Roman" w:eastAsia="Calibri" w:hAnsi="Times New Roman" w:cs="Arial"/>
        </w:rPr>
        <w:t xml:space="preserve">This outcome </w:t>
      </w:r>
      <w:r w:rsidR="00B13F62">
        <w:rPr>
          <w:rFonts w:ascii="Times New Roman" w:eastAsia="Calibri" w:hAnsi="Times New Roman" w:cs="Arial"/>
        </w:rPr>
        <w:t>is</w:t>
      </w:r>
      <w:r w:rsidR="00641FB4">
        <w:rPr>
          <w:rFonts w:ascii="Times New Roman" w:eastAsia="Calibri" w:hAnsi="Times New Roman" w:cs="Arial"/>
        </w:rPr>
        <w:t xml:space="preserve"> </w:t>
      </w:r>
      <w:proofErr w:type="spellStart"/>
      <w:r w:rsidR="00641FB4">
        <w:rPr>
          <w:rFonts w:ascii="Times New Roman" w:eastAsia="Calibri" w:hAnsi="Times New Roman" w:cs="Arial"/>
        </w:rPr>
        <w:t>polytomous</w:t>
      </w:r>
      <w:proofErr w:type="spellEnd"/>
      <w:r w:rsidR="00641FB4">
        <w:rPr>
          <w:rFonts w:ascii="Times New Roman" w:eastAsia="Calibri" w:hAnsi="Times New Roman" w:cs="Arial"/>
        </w:rPr>
        <w:t xml:space="preserve">; thus, </w:t>
      </w:r>
      <w:r w:rsidRPr="002B1D52">
        <w:rPr>
          <w:rFonts w:ascii="Times New Roman" w:eastAsia="Calibri" w:hAnsi="Times New Roman" w:cs="Arial"/>
        </w:rPr>
        <w:t xml:space="preserve">I employ </w:t>
      </w:r>
      <w:r w:rsidR="00582132" w:rsidRPr="002B1D52">
        <w:rPr>
          <w:rFonts w:ascii="Times New Roman" w:eastAsia="Calibri" w:hAnsi="Times New Roman" w:cs="Arial"/>
        </w:rPr>
        <w:t>a</w:t>
      </w:r>
      <w:r w:rsidRPr="002B1D52">
        <w:rPr>
          <w:rFonts w:ascii="Times New Roman" w:eastAsia="Calibri" w:hAnsi="Times New Roman" w:cs="Arial"/>
        </w:rPr>
        <w:t xml:space="preserve"> </w:t>
      </w:r>
      <w:r w:rsidR="00B07DA7">
        <w:rPr>
          <w:rFonts w:ascii="Times New Roman" w:eastAsia="Calibri" w:hAnsi="Times New Roman" w:cs="Arial"/>
        </w:rPr>
        <w:t>GLMM</w:t>
      </w:r>
      <w:r w:rsidR="00E047F6">
        <w:rPr>
          <w:rFonts w:ascii="Times New Roman" w:eastAsia="Calibri" w:hAnsi="Times New Roman" w:cs="Arial"/>
        </w:rPr>
        <w:t xml:space="preserve"> </w:t>
      </w:r>
      <w:r w:rsidR="002B1D52" w:rsidRPr="002B1D52">
        <w:rPr>
          <w:rFonts w:ascii="Times New Roman" w:eastAsia="Calibri" w:hAnsi="Times New Roman" w:cs="Arial"/>
        </w:rPr>
        <w:t>using a cumulative logit link</w:t>
      </w:r>
      <w:r w:rsidRPr="002B1D52">
        <w:rPr>
          <w:rFonts w:ascii="Times New Roman" w:eastAsia="Calibri" w:hAnsi="Times New Roman" w:cs="Arial"/>
        </w:rPr>
        <w:t xml:space="preserve">.  </w:t>
      </w:r>
      <w:r w:rsidR="00B13F62">
        <w:rPr>
          <w:rFonts w:ascii="Times New Roman" w:eastAsia="Calibri" w:hAnsi="Times New Roman" w:cs="Arial"/>
        </w:rPr>
        <w:t xml:space="preserve">Similar to </w:t>
      </w:r>
      <w:r w:rsidR="007F6F7B">
        <w:t xml:space="preserve">RQ.2, I estimate </w:t>
      </w:r>
      <w:r w:rsidR="006A0B58">
        <w:t xml:space="preserve">the fixed effects for all level 1, level 2, and </w:t>
      </w:r>
      <w:r w:rsidR="007F6F7B">
        <w:t xml:space="preserve">level 3 variables.  </w:t>
      </w:r>
      <w:r w:rsidR="006A0B58">
        <w:t>I also examine the random effects of r</w:t>
      </w:r>
      <w:r w:rsidR="00F27BD6">
        <w:t xml:space="preserve">ace, gender, and the interaction of these two variables </w:t>
      </w:r>
      <w:r w:rsidR="007F6F7B">
        <w:t xml:space="preserve">(level 2) </w:t>
      </w:r>
      <w:r w:rsidR="006A0B58">
        <w:t>across</w:t>
      </w:r>
      <w:r w:rsidR="007F6F7B">
        <w:t xml:space="preserve"> level 3 to reveal </w:t>
      </w:r>
      <w:r w:rsidR="00AE353B">
        <w:t>whether or not the slopes vary</w:t>
      </w:r>
      <w:r w:rsidR="007F6F7B">
        <w:t xml:space="preserve"> between facilities, as this </w:t>
      </w:r>
      <w:r w:rsidR="00AE353B">
        <w:t>is</w:t>
      </w:r>
      <w:r w:rsidR="007F6F7B">
        <w:t xml:space="preserve"> the primary objective of this study.</w:t>
      </w:r>
    </w:p>
    <w:p w14:paraId="6BCDDB15" w14:textId="77777777" w:rsidR="005B4A31" w:rsidRDefault="005B4A31" w:rsidP="00B13F62">
      <w:pPr>
        <w:ind w:firstLine="720"/>
        <w:jc w:val="both"/>
        <w:rPr>
          <w:rFonts w:ascii="Times New Roman" w:eastAsia="Calibri" w:hAnsi="Times New Roman" w:cs="Arial"/>
        </w:rPr>
      </w:pPr>
      <w:r w:rsidRPr="002B1D52">
        <w:rPr>
          <w:rFonts w:ascii="Times New Roman" w:eastAsia="Calibri" w:hAnsi="Times New Roman" w:cs="Arial"/>
        </w:rPr>
        <w:t>RQ</w:t>
      </w:r>
      <w:r>
        <w:rPr>
          <w:rFonts w:ascii="Times New Roman" w:eastAsia="Calibri" w:hAnsi="Times New Roman" w:cs="Arial"/>
        </w:rPr>
        <w:t xml:space="preserve">.4 </w:t>
      </w:r>
      <w:r w:rsidR="002B1D52">
        <w:rPr>
          <w:rFonts w:ascii="Times New Roman" w:eastAsia="Calibri" w:hAnsi="Times New Roman" w:cs="Arial"/>
        </w:rPr>
        <w:t>explore</w:t>
      </w:r>
      <w:r w:rsidR="00AE353B">
        <w:rPr>
          <w:rFonts w:ascii="Times New Roman" w:eastAsia="Calibri" w:hAnsi="Times New Roman" w:cs="Arial"/>
        </w:rPr>
        <w:t>s</w:t>
      </w:r>
      <w:r w:rsidR="002B1D52">
        <w:rPr>
          <w:rFonts w:ascii="Times New Roman" w:eastAsia="Calibri" w:hAnsi="Times New Roman" w:cs="Arial"/>
        </w:rPr>
        <w:t xml:space="preserve"> the </w:t>
      </w:r>
      <w:r w:rsidR="006A0B58">
        <w:rPr>
          <w:rFonts w:ascii="Times New Roman" w:eastAsia="Calibri" w:hAnsi="Times New Roman" w:cs="Arial"/>
        </w:rPr>
        <w:t>probability of an inmate receiving</w:t>
      </w:r>
      <w:r w:rsidR="002B1D52">
        <w:rPr>
          <w:rFonts w:ascii="Times New Roman" w:eastAsia="Calibri" w:hAnsi="Times New Roman" w:cs="Arial"/>
        </w:rPr>
        <w:t xml:space="preserve"> the maximum </w:t>
      </w:r>
      <w:r w:rsidR="00B53EFC">
        <w:rPr>
          <w:rFonts w:ascii="Times New Roman" w:eastAsia="Calibri" w:hAnsi="Times New Roman" w:cs="Arial"/>
        </w:rPr>
        <w:t>earned</w:t>
      </w:r>
      <w:r w:rsidR="002B1D52">
        <w:rPr>
          <w:rFonts w:ascii="Times New Roman" w:eastAsia="Calibri" w:hAnsi="Times New Roman" w:cs="Arial"/>
        </w:rPr>
        <w:t xml:space="preserve"> credit penalty and the influence of incident, inmate, and facility characteristics on the chance of this outcome occurring.  </w:t>
      </w:r>
      <w:r w:rsidR="006A0B58">
        <w:rPr>
          <w:rFonts w:ascii="Times New Roman" w:eastAsia="Calibri" w:hAnsi="Times New Roman" w:cs="Arial"/>
        </w:rPr>
        <w:t xml:space="preserve">Once again, this </w:t>
      </w:r>
      <w:r w:rsidR="002B1D52">
        <w:rPr>
          <w:rFonts w:ascii="Times New Roman" w:eastAsia="Calibri" w:hAnsi="Times New Roman" w:cs="Arial"/>
        </w:rPr>
        <w:t xml:space="preserve">outcome </w:t>
      </w:r>
      <w:r w:rsidR="00AE353B">
        <w:rPr>
          <w:rFonts w:ascii="Times New Roman" w:eastAsia="Calibri" w:hAnsi="Times New Roman" w:cs="Arial"/>
        </w:rPr>
        <w:t>is</w:t>
      </w:r>
      <w:r w:rsidR="002B1D52">
        <w:rPr>
          <w:rFonts w:ascii="Times New Roman" w:eastAsia="Calibri" w:hAnsi="Times New Roman" w:cs="Arial"/>
        </w:rPr>
        <w:t xml:space="preserve"> </w:t>
      </w:r>
      <w:r w:rsidR="006A0B58">
        <w:rPr>
          <w:rFonts w:ascii="Times New Roman" w:eastAsia="Calibri" w:hAnsi="Times New Roman" w:cs="Arial"/>
        </w:rPr>
        <w:t>binary</w:t>
      </w:r>
      <w:r w:rsidR="002B1D52">
        <w:rPr>
          <w:rFonts w:ascii="Times New Roman" w:eastAsia="Calibri" w:hAnsi="Times New Roman" w:cs="Arial"/>
        </w:rPr>
        <w:t xml:space="preserve">; thus, </w:t>
      </w:r>
      <w:r w:rsidR="0026728F">
        <w:rPr>
          <w:rFonts w:ascii="Times New Roman" w:eastAsia="Calibri" w:hAnsi="Times New Roman" w:cs="Arial"/>
        </w:rPr>
        <w:t xml:space="preserve">as with RQ.2, </w:t>
      </w:r>
      <w:r w:rsidR="002B1D52">
        <w:rPr>
          <w:rFonts w:ascii="Times New Roman" w:eastAsia="Calibri" w:hAnsi="Times New Roman" w:cs="Arial"/>
        </w:rPr>
        <w:t xml:space="preserve">I </w:t>
      </w:r>
      <w:r>
        <w:rPr>
          <w:rFonts w:ascii="Times New Roman" w:eastAsia="Calibri" w:hAnsi="Times New Roman" w:cs="Arial"/>
        </w:rPr>
        <w:t>employ</w:t>
      </w:r>
      <w:r w:rsidR="00AE353B">
        <w:rPr>
          <w:rFonts w:ascii="Times New Roman" w:eastAsia="Calibri" w:hAnsi="Times New Roman" w:cs="Arial"/>
        </w:rPr>
        <w:t xml:space="preserve"> a</w:t>
      </w:r>
      <w:r>
        <w:rPr>
          <w:rFonts w:ascii="Times New Roman" w:eastAsia="Calibri" w:hAnsi="Times New Roman" w:cs="Arial"/>
        </w:rPr>
        <w:t xml:space="preserve"> </w:t>
      </w:r>
      <w:r w:rsidR="00DC5C0C">
        <w:rPr>
          <w:rFonts w:ascii="Times New Roman" w:eastAsia="Calibri" w:hAnsi="Times New Roman" w:cs="Arial"/>
        </w:rPr>
        <w:t>GLM</w:t>
      </w:r>
      <w:r w:rsidR="00E047F6">
        <w:rPr>
          <w:rFonts w:ascii="Times New Roman" w:eastAsia="Calibri" w:hAnsi="Times New Roman" w:cs="Arial"/>
        </w:rPr>
        <w:t xml:space="preserve">M </w:t>
      </w:r>
      <w:r w:rsidR="002B1D52">
        <w:rPr>
          <w:rFonts w:ascii="Times New Roman" w:eastAsia="Calibri" w:hAnsi="Times New Roman" w:cs="Arial"/>
        </w:rPr>
        <w:t>using a logit link</w:t>
      </w:r>
      <w:r>
        <w:rPr>
          <w:rFonts w:ascii="Times New Roman" w:eastAsia="Calibri" w:hAnsi="Times New Roman" w:cs="Arial"/>
        </w:rPr>
        <w:t xml:space="preserve">. </w:t>
      </w:r>
      <w:r w:rsidR="00D47135">
        <w:rPr>
          <w:rFonts w:ascii="Times New Roman" w:eastAsia="Calibri" w:hAnsi="Times New Roman" w:cs="Arial"/>
        </w:rPr>
        <w:t xml:space="preserve"> </w:t>
      </w:r>
      <w:r w:rsidR="00B13F62">
        <w:rPr>
          <w:rFonts w:ascii="Times New Roman" w:eastAsia="Calibri" w:hAnsi="Times New Roman" w:cs="Arial"/>
        </w:rPr>
        <w:t xml:space="preserve">Similar to the other </w:t>
      </w:r>
      <w:r w:rsidR="00D47135">
        <w:rPr>
          <w:rFonts w:ascii="Times New Roman" w:eastAsia="Calibri" w:hAnsi="Times New Roman" w:cs="Arial"/>
        </w:rPr>
        <w:t>research questions,</w:t>
      </w:r>
      <w:r w:rsidR="006E579C">
        <w:rPr>
          <w:rFonts w:ascii="Times New Roman" w:eastAsia="Calibri" w:hAnsi="Times New Roman" w:cs="Arial"/>
        </w:rPr>
        <w:t xml:space="preserve"> I estimate the fixed effects for</w:t>
      </w:r>
      <w:r w:rsidR="00D47135">
        <w:rPr>
          <w:rFonts w:ascii="Times New Roman" w:eastAsia="Calibri" w:hAnsi="Times New Roman" w:cs="Arial"/>
        </w:rPr>
        <w:t xml:space="preserve"> all level 1, </w:t>
      </w:r>
      <w:r w:rsidR="006A0B58">
        <w:rPr>
          <w:rFonts w:ascii="Times New Roman" w:eastAsia="Calibri" w:hAnsi="Times New Roman" w:cs="Arial"/>
        </w:rPr>
        <w:t>l</w:t>
      </w:r>
      <w:r w:rsidR="00D47135">
        <w:rPr>
          <w:rFonts w:ascii="Times New Roman" w:eastAsia="Calibri" w:hAnsi="Times New Roman" w:cs="Arial"/>
        </w:rPr>
        <w:t xml:space="preserve">evel 2, </w:t>
      </w:r>
      <w:r w:rsidR="006A0B58">
        <w:rPr>
          <w:rFonts w:ascii="Times New Roman" w:eastAsia="Calibri" w:hAnsi="Times New Roman" w:cs="Arial"/>
        </w:rPr>
        <w:t>and</w:t>
      </w:r>
      <w:r w:rsidR="00D47135">
        <w:rPr>
          <w:rFonts w:ascii="Times New Roman" w:eastAsia="Calibri" w:hAnsi="Times New Roman" w:cs="Arial"/>
        </w:rPr>
        <w:t xml:space="preserve"> level 3 variables.  </w:t>
      </w:r>
      <w:r w:rsidR="00F27BD6">
        <w:rPr>
          <w:rFonts w:ascii="Times New Roman" w:eastAsia="Calibri" w:hAnsi="Times New Roman" w:cs="Arial"/>
        </w:rPr>
        <w:t xml:space="preserve">Race, gender, and the race-gender combinations </w:t>
      </w:r>
      <w:r w:rsidR="00D47135">
        <w:rPr>
          <w:rFonts w:ascii="Times New Roman" w:eastAsia="Calibri" w:hAnsi="Times New Roman" w:cs="Arial"/>
        </w:rPr>
        <w:t xml:space="preserve">(level 2) </w:t>
      </w:r>
      <w:r w:rsidR="00AE353B">
        <w:rPr>
          <w:rFonts w:ascii="Times New Roman" w:eastAsia="Calibri" w:hAnsi="Times New Roman" w:cs="Arial"/>
        </w:rPr>
        <w:t>are</w:t>
      </w:r>
      <w:r w:rsidR="00D47135">
        <w:rPr>
          <w:rFonts w:ascii="Times New Roman" w:eastAsia="Calibri" w:hAnsi="Times New Roman" w:cs="Arial"/>
        </w:rPr>
        <w:t xml:space="preserve"> allowed to vary at level 3 to assess if slopes var</w:t>
      </w:r>
      <w:r w:rsidR="00AE353B">
        <w:rPr>
          <w:rFonts w:ascii="Times New Roman" w:eastAsia="Calibri" w:hAnsi="Times New Roman" w:cs="Arial"/>
        </w:rPr>
        <w:t>y</w:t>
      </w:r>
      <w:r w:rsidR="00D47135">
        <w:rPr>
          <w:rFonts w:ascii="Times New Roman" w:eastAsia="Calibri" w:hAnsi="Times New Roman" w:cs="Arial"/>
        </w:rPr>
        <w:t xml:space="preserve"> across facilities.</w:t>
      </w:r>
      <w:r>
        <w:rPr>
          <w:rFonts w:ascii="Times New Roman" w:eastAsia="Calibri" w:hAnsi="Times New Roman" w:cs="Arial"/>
        </w:rPr>
        <w:t xml:space="preserve"> </w:t>
      </w:r>
    </w:p>
    <w:p w14:paraId="5F7BD8AC" w14:textId="57EED28A" w:rsidR="00E6341F" w:rsidRDefault="00C1077F" w:rsidP="005B4A31">
      <w:pPr>
        <w:ind w:firstLine="720"/>
        <w:jc w:val="both"/>
        <w:rPr>
          <w:rFonts w:ascii="Times New Roman" w:eastAsia="Calibri" w:hAnsi="Times New Roman" w:cs="Arial"/>
        </w:rPr>
      </w:pPr>
      <w:r>
        <w:rPr>
          <w:rFonts w:ascii="Times New Roman" w:eastAsia="Calibri" w:hAnsi="Times New Roman" w:cs="Arial"/>
        </w:rPr>
        <w:t>Although this study examines the effect</w:t>
      </w:r>
      <w:r w:rsidR="00B26CC0">
        <w:rPr>
          <w:rFonts w:ascii="Times New Roman" w:eastAsia="Calibri" w:hAnsi="Times New Roman" w:cs="Arial"/>
        </w:rPr>
        <w:t xml:space="preserve"> of race and gender</w:t>
      </w:r>
      <w:r w:rsidR="00EF45BB">
        <w:rPr>
          <w:rFonts w:ascii="Times New Roman" w:eastAsia="Calibri" w:hAnsi="Times New Roman" w:cs="Arial"/>
        </w:rPr>
        <w:t xml:space="preserve"> on prison officials’ decision-making for </w:t>
      </w:r>
      <w:r>
        <w:rPr>
          <w:rFonts w:ascii="Times New Roman" w:eastAsia="Calibri" w:hAnsi="Times New Roman" w:cs="Arial"/>
        </w:rPr>
        <w:t xml:space="preserve">all inmates who exited prison between calendar years 2012 and 2013 (a population), my </w:t>
      </w:r>
      <w:r w:rsidR="0082181F">
        <w:rPr>
          <w:rFonts w:ascii="Times New Roman" w:eastAsia="Calibri" w:hAnsi="Times New Roman" w:cs="Arial"/>
        </w:rPr>
        <w:t xml:space="preserve">analyses utilize </w:t>
      </w:r>
      <w:r>
        <w:rPr>
          <w:rFonts w:ascii="Times New Roman" w:eastAsia="Calibri" w:hAnsi="Times New Roman" w:cs="Arial"/>
        </w:rPr>
        <w:t>inferential statistics to better understand the effect size</w:t>
      </w:r>
      <w:r w:rsidR="00EF45BB">
        <w:rPr>
          <w:rFonts w:ascii="Times New Roman" w:eastAsia="Calibri" w:hAnsi="Times New Roman" w:cs="Arial"/>
        </w:rPr>
        <w:t>s of these variables</w:t>
      </w:r>
      <w:r>
        <w:rPr>
          <w:rFonts w:ascii="Times New Roman" w:eastAsia="Calibri" w:hAnsi="Times New Roman" w:cs="Arial"/>
        </w:rPr>
        <w:t xml:space="preserve">.  I believe this to be an appropriate application in this context, as I consider these </w:t>
      </w:r>
      <w:r w:rsidR="00EF45BB">
        <w:rPr>
          <w:rFonts w:ascii="Times New Roman" w:eastAsia="Calibri" w:hAnsi="Times New Roman" w:cs="Arial"/>
        </w:rPr>
        <w:t xml:space="preserve">particular </w:t>
      </w:r>
      <w:r>
        <w:rPr>
          <w:rFonts w:ascii="Times New Roman" w:eastAsia="Calibri" w:hAnsi="Times New Roman" w:cs="Arial"/>
        </w:rPr>
        <w:t xml:space="preserve">data to be a sample of all </w:t>
      </w:r>
      <w:r w:rsidR="00167DD4">
        <w:rPr>
          <w:rFonts w:ascii="Times New Roman" w:eastAsia="Calibri" w:hAnsi="Times New Roman" w:cs="Arial"/>
        </w:rPr>
        <w:t>inmates who released from prison</w:t>
      </w:r>
      <w:r w:rsidR="00C11B52">
        <w:rPr>
          <w:rFonts w:ascii="Times New Roman" w:eastAsia="Calibri" w:hAnsi="Times New Roman" w:cs="Arial"/>
        </w:rPr>
        <w:t xml:space="preserve">.  </w:t>
      </w:r>
      <w:r w:rsidR="00C11B52">
        <w:rPr>
          <w:rFonts w:ascii="Times New Roman" w:eastAsia="Calibri" w:hAnsi="Times New Roman" w:cs="Arial"/>
        </w:rPr>
        <w:lastRenderedPageBreak/>
        <w:t xml:space="preserve">Prior </w:t>
      </w:r>
      <w:r w:rsidR="00C92194">
        <w:rPr>
          <w:rFonts w:ascii="Times New Roman" w:eastAsia="Calibri" w:hAnsi="Times New Roman" w:cs="Arial"/>
        </w:rPr>
        <w:t>criminal justice</w:t>
      </w:r>
      <w:r w:rsidR="00C11B52">
        <w:rPr>
          <w:rFonts w:ascii="Times New Roman" w:eastAsia="Calibri" w:hAnsi="Times New Roman" w:cs="Arial"/>
        </w:rPr>
        <w:t xml:space="preserve"> research has also used this approach (Van </w:t>
      </w:r>
      <w:proofErr w:type="spellStart"/>
      <w:r w:rsidR="00C11B52">
        <w:rPr>
          <w:rFonts w:ascii="Times New Roman" w:eastAsia="Calibri" w:hAnsi="Times New Roman" w:cs="Arial"/>
        </w:rPr>
        <w:t>Nostrand</w:t>
      </w:r>
      <w:proofErr w:type="spellEnd"/>
      <w:r w:rsidR="00C11B52">
        <w:rPr>
          <w:rFonts w:ascii="Times New Roman" w:eastAsia="Calibri" w:hAnsi="Times New Roman" w:cs="Arial"/>
        </w:rPr>
        <w:t xml:space="preserve"> and Keebler 2009).</w:t>
      </w:r>
    </w:p>
    <w:p w14:paraId="18F7726C" w14:textId="77777777" w:rsidR="00C92194" w:rsidRDefault="00C92194" w:rsidP="005B4A31">
      <w:pPr>
        <w:ind w:firstLine="720"/>
        <w:jc w:val="both"/>
        <w:rPr>
          <w:rFonts w:ascii="Times New Roman" w:eastAsia="Calibri" w:hAnsi="Times New Roman" w:cs="Arial"/>
        </w:rPr>
      </w:pPr>
    </w:p>
    <w:p w14:paraId="3FF335D7" w14:textId="77777777" w:rsidR="001074F6" w:rsidRPr="005335D3" w:rsidRDefault="001074F6" w:rsidP="002B6CD9">
      <w:pPr>
        <w:pStyle w:val="Heading2"/>
      </w:pPr>
      <w:bookmarkStart w:id="46" w:name="_Toc513725704"/>
      <w:r w:rsidRPr="005335D3">
        <w:t>Missing Data</w:t>
      </w:r>
      <w:bookmarkEnd w:id="46"/>
    </w:p>
    <w:p w14:paraId="2E95B2A5" w14:textId="58F7FE3B" w:rsidR="001074F6" w:rsidRPr="009B571B" w:rsidRDefault="00FD3AEE" w:rsidP="009B571B">
      <w:pPr>
        <w:autoSpaceDE w:val="0"/>
        <w:autoSpaceDN w:val="0"/>
        <w:adjustRightInd w:val="0"/>
        <w:ind w:firstLine="720"/>
        <w:jc w:val="both"/>
        <w:rPr>
          <w:rFonts w:ascii="Times New Roman" w:eastAsia="Calibri" w:hAnsi="Times New Roman" w:cs="Arial"/>
        </w:rPr>
      </w:pPr>
      <w:r w:rsidRPr="009B571B">
        <w:rPr>
          <w:rFonts w:ascii="Times New Roman" w:hAnsi="Times New Roman"/>
          <w:lang w:bidi="ar-SA"/>
        </w:rPr>
        <w:t xml:space="preserve">The earlier data reduction processes </w:t>
      </w:r>
      <w:r w:rsidR="00AE353B">
        <w:rPr>
          <w:rFonts w:ascii="Times New Roman" w:hAnsi="Times New Roman"/>
          <w:lang w:bidi="ar-SA"/>
        </w:rPr>
        <w:t>address</w:t>
      </w:r>
      <w:r w:rsidRPr="009B571B">
        <w:rPr>
          <w:rFonts w:ascii="Times New Roman" w:hAnsi="Times New Roman"/>
          <w:lang w:bidi="ar-SA"/>
        </w:rPr>
        <w:t xml:space="preserve"> nearly all of the missing data in this data set, as much of the missing data </w:t>
      </w:r>
      <w:r w:rsidR="00AE353B">
        <w:rPr>
          <w:rFonts w:ascii="Times New Roman" w:hAnsi="Times New Roman"/>
          <w:lang w:bidi="ar-SA"/>
        </w:rPr>
        <w:t>is</w:t>
      </w:r>
      <w:r w:rsidRPr="009B571B">
        <w:rPr>
          <w:rFonts w:ascii="Times New Roman" w:hAnsi="Times New Roman"/>
          <w:lang w:bidi="ar-SA"/>
        </w:rPr>
        <w:t xml:space="preserve"> attributed to inmates </w:t>
      </w:r>
      <w:r w:rsidR="00B53EFC">
        <w:rPr>
          <w:rFonts w:ascii="Times New Roman" w:hAnsi="Times New Roman"/>
          <w:lang w:bidi="ar-SA"/>
        </w:rPr>
        <w:t xml:space="preserve">being admitted to prison prior to the department’s </w:t>
      </w:r>
      <w:r w:rsidRPr="009B571B">
        <w:rPr>
          <w:rFonts w:ascii="Times New Roman" w:hAnsi="Times New Roman"/>
          <w:lang w:bidi="ar-SA"/>
        </w:rPr>
        <w:t>implementation</w:t>
      </w:r>
      <w:r w:rsidR="00B53EFC">
        <w:rPr>
          <w:rFonts w:ascii="Times New Roman" w:hAnsi="Times New Roman"/>
          <w:lang w:bidi="ar-SA"/>
        </w:rPr>
        <w:t xml:space="preserve"> of a new</w:t>
      </w:r>
      <w:r w:rsidR="00B53EFC" w:rsidRPr="009B571B">
        <w:rPr>
          <w:rFonts w:ascii="Times New Roman" w:hAnsi="Times New Roman"/>
          <w:lang w:bidi="ar-SA"/>
        </w:rPr>
        <w:t xml:space="preserve"> electronic database</w:t>
      </w:r>
      <w:r w:rsidR="00B53EFC">
        <w:rPr>
          <w:rFonts w:ascii="Times New Roman" w:hAnsi="Times New Roman"/>
          <w:lang w:bidi="ar-SA"/>
        </w:rPr>
        <w:t>.  Some earlier records did not convert accurately to the new data recording system</w:t>
      </w:r>
      <w:r w:rsidRPr="009B571B">
        <w:rPr>
          <w:rFonts w:ascii="Times New Roman" w:hAnsi="Times New Roman"/>
          <w:lang w:bidi="ar-SA"/>
        </w:rPr>
        <w:t xml:space="preserve">.  This </w:t>
      </w:r>
      <w:r w:rsidR="00AE353B">
        <w:rPr>
          <w:rFonts w:ascii="Times New Roman" w:hAnsi="Times New Roman"/>
          <w:lang w:bidi="ar-SA"/>
        </w:rPr>
        <w:t>missing data</w:t>
      </w:r>
      <w:r w:rsidRPr="009B571B">
        <w:rPr>
          <w:rFonts w:ascii="Times New Roman" w:hAnsi="Times New Roman"/>
          <w:lang w:bidi="ar-SA"/>
        </w:rPr>
        <w:t xml:space="preserve"> </w:t>
      </w:r>
      <w:r w:rsidR="009B571B" w:rsidRPr="009B571B">
        <w:rPr>
          <w:rFonts w:ascii="Times New Roman" w:hAnsi="Times New Roman"/>
          <w:lang w:bidi="ar-SA"/>
        </w:rPr>
        <w:t>primarily</w:t>
      </w:r>
      <w:r w:rsidRPr="009B571B">
        <w:rPr>
          <w:rFonts w:ascii="Times New Roman" w:hAnsi="Times New Roman"/>
          <w:lang w:bidi="ar-SA"/>
        </w:rPr>
        <w:t xml:space="preserve"> related to </w:t>
      </w:r>
      <w:r w:rsidR="009B571B" w:rsidRPr="009B571B">
        <w:rPr>
          <w:rFonts w:ascii="Times New Roman" w:hAnsi="Times New Roman"/>
          <w:lang w:bidi="ar-SA"/>
        </w:rPr>
        <w:t>a lack of accurate prison admit and prison exit dates, which had a cumulative effect on generating prison term-specific data.  Having correct</w:t>
      </w:r>
      <w:r w:rsidR="0026728F">
        <w:rPr>
          <w:rFonts w:ascii="Times New Roman" w:hAnsi="Times New Roman"/>
          <w:lang w:bidi="ar-SA"/>
        </w:rPr>
        <w:t>ed</w:t>
      </w:r>
      <w:r w:rsidR="009B571B" w:rsidRPr="009B571B">
        <w:rPr>
          <w:rFonts w:ascii="Times New Roman" w:hAnsi="Times New Roman"/>
          <w:lang w:bidi="ar-SA"/>
        </w:rPr>
        <w:t xml:space="preserve"> for these errors, there remain</w:t>
      </w:r>
      <w:r w:rsidR="00B13F62">
        <w:rPr>
          <w:rFonts w:ascii="Times New Roman" w:hAnsi="Times New Roman"/>
          <w:lang w:bidi="ar-SA"/>
        </w:rPr>
        <w:t>s</w:t>
      </w:r>
      <w:r w:rsidR="009B571B" w:rsidRPr="009B571B">
        <w:rPr>
          <w:rFonts w:ascii="Times New Roman" w:hAnsi="Times New Roman"/>
          <w:lang w:bidi="ar-SA"/>
        </w:rPr>
        <w:t xml:space="preserve"> one </w:t>
      </w:r>
      <w:r w:rsidRPr="009B571B">
        <w:rPr>
          <w:rFonts w:ascii="Times New Roman" w:hAnsi="Times New Roman"/>
          <w:lang w:bidi="ar-SA"/>
        </w:rPr>
        <w:t xml:space="preserve">variable </w:t>
      </w:r>
      <w:r w:rsidR="009B571B" w:rsidRPr="009B571B">
        <w:rPr>
          <w:rFonts w:ascii="Times New Roman" w:hAnsi="Times New Roman"/>
          <w:lang w:bidi="ar-SA"/>
        </w:rPr>
        <w:t>that require</w:t>
      </w:r>
      <w:r w:rsidR="00AE353B">
        <w:rPr>
          <w:rFonts w:ascii="Times New Roman" w:hAnsi="Times New Roman"/>
          <w:lang w:bidi="ar-SA"/>
        </w:rPr>
        <w:t>s</w:t>
      </w:r>
      <w:r w:rsidR="009B571B" w:rsidRPr="009B571B">
        <w:rPr>
          <w:rFonts w:ascii="Times New Roman" w:hAnsi="Times New Roman"/>
          <w:lang w:bidi="ar-SA"/>
        </w:rPr>
        <w:t xml:space="preserve"> </w:t>
      </w:r>
      <w:r w:rsidRPr="009B571B">
        <w:rPr>
          <w:rFonts w:ascii="Times New Roman" w:hAnsi="Times New Roman"/>
          <w:lang w:bidi="ar-SA"/>
        </w:rPr>
        <w:t>additional cleaning</w:t>
      </w:r>
      <w:r w:rsidR="009B571B" w:rsidRPr="009B571B">
        <w:rPr>
          <w:rFonts w:ascii="Times New Roman" w:hAnsi="Times New Roman"/>
          <w:lang w:bidi="ar-SA"/>
        </w:rPr>
        <w:t xml:space="preserve">:  LSI-R risk score.  The LSI-R risk score </w:t>
      </w:r>
      <w:r w:rsidR="00AE353B">
        <w:rPr>
          <w:rFonts w:ascii="Times New Roman" w:hAnsi="Times New Roman"/>
          <w:lang w:bidi="ar-SA"/>
        </w:rPr>
        <w:t>is</w:t>
      </w:r>
      <w:r w:rsidRPr="009B571B">
        <w:rPr>
          <w:rFonts w:ascii="Times New Roman" w:hAnsi="Times New Roman"/>
          <w:lang w:bidi="ar-SA"/>
        </w:rPr>
        <w:t xml:space="preserve"> missing for approximately 15% of all cases</w:t>
      </w:r>
      <w:r w:rsidR="00AE353B">
        <w:rPr>
          <w:rFonts w:ascii="Times New Roman" w:hAnsi="Times New Roman"/>
          <w:lang w:bidi="ar-SA"/>
        </w:rPr>
        <w:t xml:space="preserve"> and to retain these cases I </w:t>
      </w:r>
      <w:r w:rsidR="00026814">
        <w:rPr>
          <w:rFonts w:ascii="Times New Roman" w:hAnsi="Times New Roman"/>
          <w:lang w:bidi="ar-SA"/>
        </w:rPr>
        <w:t>impute</w:t>
      </w:r>
      <w:r w:rsidR="00AE353B">
        <w:rPr>
          <w:rFonts w:ascii="Times New Roman" w:hAnsi="Times New Roman"/>
          <w:lang w:bidi="ar-SA"/>
        </w:rPr>
        <w:t xml:space="preserve"> the </w:t>
      </w:r>
      <w:r w:rsidR="00026814">
        <w:rPr>
          <w:rFonts w:ascii="Times New Roman" w:hAnsi="Times New Roman"/>
          <w:lang w:bidi="ar-SA"/>
        </w:rPr>
        <w:t>sample-specific mean score</w:t>
      </w:r>
      <w:r w:rsidR="00AE353B">
        <w:rPr>
          <w:rFonts w:ascii="Times New Roman" w:hAnsi="Times New Roman"/>
          <w:lang w:bidi="ar-SA"/>
        </w:rPr>
        <w:t xml:space="preserve"> for the records with missing values.  </w:t>
      </w:r>
    </w:p>
    <w:p w14:paraId="59FFCFED" w14:textId="4541BB60" w:rsidR="00A1388D" w:rsidRPr="00CA559E" w:rsidRDefault="00A1388D" w:rsidP="005B4A31">
      <w:pPr>
        <w:ind w:firstLine="720"/>
        <w:jc w:val="both"/>
        <w:rPr>
          <w:rFonts w:ascii="Times New Roman" w:hAnsi="Times New Roman"/>
        </w:rPr>
      </w:pPr>
    </w:p>
    <w:p w14:paraId="19D32737" w14:textId="77777777" w:rsidR="00AD26CA" w:rsidRDefault="00AD26CA" w:rsidP="003227E0">
      <w:pPr>
        <w:jc w:val="both"/>
      </w:pPr>
    </w:p>
    <w:p w14:paraId="1991333D" w14:textId="77777777" w:rsidR="002B6CD9" w:rsidRDefault="002B6CD9" w:rsidP="003227E0">
      <w:pPr>
        <w:jc w:val="both"/>
      </w:pPr>
    </w:p>
    <w:p w14:paraId="72677842" w14:textId="77777777" w:rsidR="002B6CD9" w:rsidRDefault="002B6CD9" w:rsidP="003227E0">
      <w:pPr>
        <w:jc w:val="both"/>
      </w:pPr>
    </w:p>
    <w:p w14:paraId="067D78A9" w14:textId="77777777" w:rsidR="002B6CD9" w:rsidRDefault="002B6CD9" w:rsidP="003227E0">
      <w:pPr>
        <w:jc w:val="both"/>
      </w:pPr>
    </w:p>
    <w:p w14:paraId="168AA877" w14:textId="77777777" w:rsidR="002B6CD9" w:rsidRDefault="002B6CD9" w:rsidP="003227E0">
      <w:pPr>
        <w:jc w:val="both"/>
      </w:pPr>
    </w:p>
    <w:p w14:paraId="0FDC0CF2" w14:textId="77777777" w:rsidR="00597F3A" w:rsidRDefault="00597F3A" w:rsidP="003227E0">
      <w:pPr>
        <w:jc w:val="both"/>
      </w:pPr>
    </w:p>
    <w:p w14:paraId="07E9556B" w14:textId="77777777" w:rsidR="00597F3A" w:rsidRDefault="00597F3A" w:rsidP="003227E0">
      <w:pPr>
        <w:jc w:val="both"/>
      </w:pPr>
    </w:p>
    <w:p w14:paraId="0381B12F" w14:textId="77777777" w:rsidR="00597F3A" w:rsidRDefault="00597F3A" w:rsidP="003227E0">
      <w:pPr>
        <w:jc w:val="both"/>
      </w:pPr>
    </w:p>
    <w:p w14:paraId="5DEB047A" w14:textId="77777777" w:rsidR="007B60F1" w:rsidRPr="00D54A80" w:rsidRDefault="007B60F1" w:rsidP="003227E0">
      <w:pPr>
        <w:jc w:val="both"/>
      </w:pPr>
    </w:p>
    <w:p w14:paraId="09A536AA" w14:textId="20550777" w:rsidR="00E862C7" w:rsidRPr="00D54A80" w:rsidRDefault="00E862C7" w:rsidP="00687217">
      <w:pPr>
        <w:pStyle w:val="Heading1"/>
      </w:pPr>
      <w:bookmarkStart w:id="47" w:name="_Toc513725705"/>
      <w:r w:rsidRPr="00D54A80">
        <w:lastRenderedPageBreak/>
        <w:t xml:space="preserve">Chapter </w:t>
      </w:r>
      <w:r w:rsidR="00FF07AB" w:rsidRPr="00D54A80">
        <w:t>6</w:t>
      </w:r>
      <w:r w:rsidRPr="00D54A80">
        <w:t xml:space="preserve">: </w:t>
      </w:r>
      <w:r w:rsidR="001C1047" w:rsidRPr="00D54A80">
        <w:t>Infractions</w:t>
      </w:r>
      <w:bookmarkEnd w:id="47"/>
    </w:p>
    <w:p w14:paraId="6DE170D8" w14:textId="1281806D" w:rsidR="006C1E94" w:rsidRPr="00D54A80" w:rsidRDefault="006C1E94" w:rsidP="006C1E94">
      <w:pPr>
        <w:ind w:firstLine="720"/>
        <w:jc w:val="both"/>
        <w:rPr>
          <w:rFonts w:ascii="Times New Roman" w:hAnsi="Times New Roman"/>
        </w:rPr>
      </w:pPr>
      <w:r w:rsidRPr="00D54A80">
        <w:t xml:space="preserve">The data for this study </w:t>
      </w:r>
      <w:r w:rsidR="00167C1F">
        <w:t>are</w:t>
      </w:r>
      <w:r w:rsidRPr="00D54A80">
        <w:t xml:space="preserve"> </w:t>
      </w:r>
      <w:r w:rsidR="00AD157F" w:rsidRPr="00D54A80">
        <w:t xml:space="preserve">evaluated in </w:t>
      </w:r>
      <w:r w:rsidR="00167C1F">
        <w:t>two</w:t>
      </w:r>
      <w:r w:rsidR="00AD157F" w:rsidRPr="00D54A80">
        <w:t xml:space="preserve"> parts</w:t>
      </w:r>
      <w:r w:rsidR="0054231E" w:rsidRPr="00D54A80">
        <w:t xml:space="preserve"> to assess the impact of an inmate’s race and gender </w:t>
      </w:r>
      <w:r w:rsidR="00995607" w:rsidRPr="00D54A80">
        <w:t>on</w:t>
      </w:r>
      <w:r w:rsidR="0054231E" w:rsidRPr="00D54A80">
        <w:t xml:space="preserve"> post-sentencing outcomes.  In this first results chapter, I </w:t>
      </w:r>
      <w:r w:rsidR="003438E0" w:rsidRPr="00D54A80">
        <w:t xml:space="preserve">specifically </w:t>
      </w:r>
      <w:r w:rsidR="00D760B7" w:rsidRPr="00D54A80">
        <w:t>focus</w:t>
      </w:r>
      <w:r w:rsidR="0054231E" w:rsidRPr="00D54A80">
        <w:t xml:space="preserve"> my attention on</w:t>
      </w:r>
      <w:r w:rsidR="00AE353B" w:rsidRPr="00D54A80">
        <w:t xml:space="preserve"> the relationship between an inmate’s</w:t>
      </w:r>
      <w:r w:rsidR="0086409E" w:rsidRPr="00D54A80">
        <w:t xml:space="preserve"> race/</w:t>
      </w:r>
      <w:r w:rsidR="0054231E" w:rsidRPr="00D54A80">
        <w:t xml:space="preserve">gender </w:t>
      </w:r>
      <w:r w:rsidR="0086409E" w:rsidRPr="00D54A80">
        <w:t>and</w:t>
      </w:r>
      <w:r w:rsidR="00AE353B" w:rsidRPr="00D54A80">
        <w:t xml:space="preserve"> having received </w:t>
      </w:r>
      <w:r w:rsidR="0054231E" w:rsidRPr="00D54A80">
        <w:t>a formal prison</w:t>
      </w:r>
      <w:r w:rsidRPr="00D54A80">
        <w:t xml:space="preserve"> </w:t>
      </w:r>
      <w:r w:rsidR="0054231E" w:rsidRPr="00D54A80">
        <w:t xml:space="preserve">infraction.  </w:t>
      </w:r>
      <w:r w:rsidR="00167C1F">
        <w:t>The second results chapter</w:t>
      </w:r>
      <w:r w:rsidR="003E4325">
        <w:t>, Chapter 7,</w:t>
      </w:r>
      <w:r w:rsidR="0054231E" w:rsidRPr="00D54A80">
        <w:t xml:space="preserve"> dig</w:t>
      </w:r>
      <w:r w:rsidR="00167C1F">
        <w:t>s</w:t>
      </w:r>
      <w:r w:rsidR="0054231E" w:rsidRPr="00D54A80">
        <w:t xml:space="preserve"> deeper into the data to examine</w:t>
      </w:r>
      <w:r w:rsidR="00167C1F">
        <w:t xml:space="preserve"> a</w:t>
      </w:r>
      <w:r w:rsidR="0054231E" w:rsidRPr="00D54A80">
        <w:t xml:space="preserve"> </w:t>
      </w:r>
      <w:r w:rsidR="003438E0" w:rsidRPr="00D54A80">
        <w:t>subsequent</w:t>
      </w:r>
      <w:r w:rsidR="0054231E" w:rsidRPr="00D54A80">
        <w:t xml:space="preserve"> step </w:t>
      </w:r>
      <w:r w:rsidR="003438E0" w:rsidRPr="00D54A80">
        <w:t xml:space="preserve">of the post-sentencing process, examining whether or not </w:t>
      </w:r>
      <w:r w:rsidR="00AE353B" w:rsidRPr="00D54A80">
        <w:t xml:space="preserve">there are </w:t>
      </w:r>
      <w:r w:rsidR="0054231E" w:rsidRPr="00D54A80">
        <w:t xml:space="preserve">race and gender differences </w:t>
      </w:r>
      <w:r w:rsidR="003438E0" w:rsidRPr="00D54A80">
        <w:t xml:space="preserve">in </w:t>
      </w:r>
      <w:r w:rsidR="00AE353B" w:rsidRPr="00D54A80">
        <w:t xml:space="preserve">how sanctions are applied for </w:t>
      </w:r>
      <w:r w:rsidR="003438E0" w:rsidRPr="00D54A80">
        <w:t>these infractions</w:t>
      </w:r>
      <w:r w:rsidR="0054231E" w:rsidRPr="00D54A80">
        <w:t xml:space="preserve">.  </w:t>
      </w:r>
    </w:p>
    <w:p w14:paraId="7AB5B1C1" w14:textId="77777777" w:rsidR="006C157F" w:rsidRPr="00D54A80" w:rsidRDefault="006C157F" w:rsidP="003227E0">
      <w:pPr>
        <w:ind w:firstLine="720"/>
        <w:jc w:val="both"/>
        <w:rPr>
          <w:rFonts w:ascii="Times New Roman" w:hAnsi="Times New Roman"/>
        </w:rPr>
      </w:pPr>
    </w:p>
    <w:p w14:paraId="27713EB6" w14:textId="3B3BCFAC" w:rsidR="00AD157F" w:rsidRPr="00D54A80" w:rsidRDefault="001C1047" w:rsidP="003227E0">
      <w:pPr>
        <w:pStyle w:val="Heading2"/>
      </w:pPr>
      <w:bookmarkStart w:id="48" w:name="_Toc513725706"/>
      <w:r w:rsidRPr="00D54A80">
        <w:t>Research Question 1</w:t>
      </w:r>
      <w:r w:rsidR="003F0ACC" w:rsidRPr="00D54A80">
        <w:t xml:space="preserve">: Examining </w:t>
      </w:r>
      <w:r w:rsidR="006B75E5">
        <w:t>Who Receives an Infraction</w:t>
      </w:r>
      <w:bookmarkEnd w:id="48"/>
    </w:p>
    <w:p w14:paraId="7183E136" w14:textId="1CC6691E" w:rsidR="006043CA" w:rsidRPr="00D54A80" w:rsidRDefault="003E667C" w:rsidP="00C54D4D">
      <w:pPr>
        <w:pStyle w:val="NoSpacing"/>
        <w:spacing w:before="2" w:after="2" w:line="480" w:lineRule="auto"/>
        <w:jc w:val="both"/>
      </w:pPr>
      <w:r w:rsidRPr="00D54A80">
        <w:tab/>
      </w:r>
      <w:r w:rsidR="003B254B" w:rsidRPr="00D54A80">
        <w:t>Just under</w:t>
      </w:r>
      <w:r w:rsidR="007D3B07" w:rsidRPr="00D54A80">
        <w:t xml:space="preserve"> half </w:t>
      </w:r>
      <w:r w:rsidR="003D1A27">
        <w:t xml:space="preserve">(44 percent) </w:t>
      </w:r>
      <w:r w:rsidR="007D3B07" w:rsidRPr="00D54A80">
        <w:t xml:space="preserve">of all prison exits included in this study incurred at least one </w:t>
      </w:r>
      <w:r w:rsidR="0054231E" w:rsidRPr="00D54A80">
        <w:t xml:space="preserve">formal prison </w:t>
      </w:r>
      <w:r w:rsidR="007D3B07" w:rsidRPr="00D54A80">
        <w:t xml:space="preserve">infraction during </w:t>
      </w:r>
      <w:r w:rsidR="0054231E" w:rsidRPr="00D54A80">
        <w:t>their incarceration</w:t>
      </w:r>
      <w:r w:rsidR="007D3B07" w:rsidRPr="00D54A80">
        <w:t xml:space="preserve">.  </w:t>
      </w:r>
      <w:r w:rsidR="00E73180" w:rsidRPr="00D54A80">
        <w:t xml:space="preserve">With </w:t>
      </w:r>
      <w:r w:rsidR="0086409E" w:rsidRPr="00D54A80">
        <w:t>a</w:t>
      </w:r>
      <w:r w:rsidR="00E73180" w:rsidRPr="00D54A80">
        <w:t xml:space="preserve"> large number of inmates receiving a formal infraction, I </w:t>
      </w:r>
      <w:r w:rsidR="0086409E" w:rsidRPr="00D54A80">
        <w:t>examine</w:t>
      </w:r>
      <w:r w:rsidR="00E73180" w:rsidRPr="00D54A80">
        <w:t xml:space="preserve"> </w:t>
      </w:r>
      <w:r w:rsidR="00CF4B49" w:rsidRPr="00D54A80">
        <w:t xml:space="preserve">which </w:t>
      </w:r>
      <w:r w:rsidR="0054231E" w:rsidRPr="00D54A80">
        <w:t xml:space="preserve">inmate </w:t>
      </w:r>
      <w:r w:rsidR="000D1EED" w:rsidRPr="00D54A80">
        <w:t xml:space="preserve">characteristics </w:t>
      </w:r>
      <w:r w:rsidR="0054231E" w:rsidRPr="00D54A80">
        <w:t xml:space="preserve">explain variance in this </w:t>
      </w:r>
      <w:r w:rsidR="000D1EED" w:rsidRPr="00D54A80">
        <w:t>outcome</w:t>
      </w:r>
      <w:r w:rsidR="00E73180" w:rsidRPr="00D54A80">
        <w:t>.  Thus, t</w:t>
      </w:r>
      <w:r w:rsidR="007D3B07" w:rsidRPr="00D54A80">
        <w:t xml:space="preserve">he objective of RQ.1 </w:t>
      </w:r>
      <w:r w:rsidR="0086409E" w:rsidRPr="00D54A80">
        <w:t>is</w:t>
      </w:r>
      <w:r w:rsidR="007D3B07" w:rsidRPr="00D54A80">
        <w:t xml:space="preserve"> to </w:t>
      </w:r>
      <w:r w:rsidR="00995607" w:rsidRPr="00D54A80">
        <w:t>assess the question,</w:t>
      </w:r>
      <w:r w:rsidR="007D3B07" w:rsidRPr="00D54A80">
        <w:t xml:space="preserve"> “</w:t>
      </w:r>
      <w:r w:rsidR="003F5E35" w:rsidRPr="00D54A80">
        <w:rPr>
          <w:rFonts w:ascii="Times New Roman" w:hAnsi="Times New Roman"/>
          <w:szCs w:val="24"/>
        </w:rPr>
        <w:t>Are there race or gender differences in who incurred a prison infraction</w:t>
      </w:r>
      <w:r w:rsidR="007D3B07" w:rsidRPr="00D54A80">
        <w:rPr>
          <w:rFonts w:ascii="Times New Roman" w:hAnsi="Times New Roman"/>
          <w:szCs w:val="24"/>
        </w:rPr>
        <w:t xml:space="preserve">?”  </w:t>
      </w:r>
      <w:r w:rsidR="00B56C62">
        <w:rPr>
          <w:rFonts w:ascii="Times New Roman" w:hAnsi="Times New Roman"/>
          <w:szCs w:val="24"/>
        </w:rPr>
        <w:t xml:space="preserve">Preliminary statistics suggest that there are race and gender differences in the outcome, with more blacks (52 percent), Hispanics (41 percent), and Native Americans (45 percent) incurring an infraction when compared to whites (40 percent) and </w:t>
      </w:r>
      <w:r w:rsidR="00F77C2F">
        <w:rPr>
          <w:rFonts w:ascii="Times New Roman" w:hAnsi="Times New Roman"/>
          <w:szCs w:val="24"/>
        </w:rPr>
        <w:t xml:space="preserve">more </w:t>
      </w:r>
      <w:r w:rsidR="00B56C62">
        <w:rPr>
          <w:rFonts w:ascii="Times New Roman" w:hAnsi="Times New Roman"/>
          <w:szCs w:val="24"/>
        </w:rPr>
        <w:t xml:space="preserve">males (45 percent) incurring an infraction when compared to females (37 percent).  However, to </w:t>
      </w:r>
      <w:r w:rsidR="00830F3D">
        <w:rPr>
          <w:rFonts w:ascii="Times New Roman" w:hAnsi="Times New Roman"/>
          <w:szCs w:val="24"/>
        </w:rPr>
        <w:t>better</w:t>
      </w:r>
      <w:r w:rsidR="00B56C62">
        <w:rPr>
          <w:rFonts w:ascii="Times New Roman" w:hAnsi="Times New Roman"/>
          <w:szCs w:val="24"/>
        </w:rPr>
        <w:t xml:space="preserve"> disentangle whether or not these </w:t>
      </w:r>
      <w:r w:rsidR="00995607" w:rsidRPr="00D54A80">
        <w:rPr>
          <w:rFonts w:ascii="Times New Roman" w:hAnsi="Times New Roman"/>
          <w:szCs w:val="24"/>
        </w:rPr>
        <w:t xml:space="preserve">specific </w:t>
      </w:r>
      <w:r w:rsidR="007A5905">
        <w:rPr>
          <w:rFonts w:ascii="Times New Roman" w:hAnsi="Times New Roman"/>
          <w:szCs w:val="24"/>
        </w:rPr>
        <w:t>extra</w:t>
      </w:r>
      <w:r w:rsidR="00E73180" w:rsidRPr="00D54A80">
        <w:rPr>
          <w:rFonts w:ascii="Times New Roman" w:hAnsi="Times New Roman"/>
          <w:szCs w:val="24"/>
        </w:rPr>
        <w:t xml:space="preserve">legal </w:t>
      </w:r>
      <w:r w:rsidR="003E4325">
        <w:rPr>
          <w:rFonts w:ascii="Times New Roman" w:hAnsi="Times New Roman"/>
          <w:szCs w:val="24"/>
        </w:rPr>
        <w:t>factors</w:t>
      </w:r>
      <w:r w:rsidR="00995607" w:rsidRPr="00D54A80">
        <w:rPr>
          <w:rFonts w:ascii="Times New Roman" w:hAnsi="Times New Roman"/>
          <w:szCs w:val="24"/>
        </w:rPr>
        <w:t xml:space="preserve"> account for variation in the outcome</w:t>
      </w:r>
      <w:r w:rsidR="00830F3D">
        <w:rPr>
          <w:rFonts w:ascii="Times New Roman" w:hAnsi="Times New Roman"/>
          <w:szCs w:val="24"/>
        </w:rPr>
        <w:t xml:space="preserve"> net of other group characteristics</w:t>
      </w:r>
      <w:r w:rsidRPr="00D54A80">
        <w:rPr>
          <w:rFonts w:ascii="Times New Roman" w:hAnsi="Times New Roman"/>
          <w:szCs w:val="24"/>
        </w:rPr>
        <w:t>, I employ a logistic regression model</w:t>
      </w:r>
      <w:r w:rsidR="00E73180" w:rsidRPr="00D54A80">
        <w:rPr>
          <w:rFonts w:ascii="Times New Roman" w:hAnsi="Times New Roman"/>
          <w:szCs w:val="24"/>
        </w:rPr>
        <w:t>.</w:t>
      </w:r>
      <w:r w:rsidR="005F19AB">
        <w:rPr>
          <w:rFonts w:ascii="Times New Roman" w:hAnsi="Times New Roman"/>
          <w:szCs w:val="24"/>
        </w:rPr>
        <w:t xml:space="preserve">  </w:t>
      </w:r>
      <w:r w:rsidR="008101C5">
        <w:rPr>
          <w:rFonts w:ascii="Times New Roman" w:hAnsi="Times New Roman"/>
          <w:szCs w:val="24"/>
        </w:rPr>
        <w:t xml:space="preserve">The results of this model are described subsequent to a </w:t>
      </w:r>
      <w:r w:rsidR="00DE7A36">
        <w:rPr>
          <w:rFonts w:ascii="Times New Roman" w:hAnsi="Times New Roman"/>
          <w:szCs w:val="24"/>
        </w:rPr>
        <w:t>full</w:t>
      </w:r>
      <w:r w:rsidR="008101C5">
        <w:rPr>
          <w:rFonts w:ascii="Times New Roman" w:hAnsi="Times New Roman"/>
          <w:szCs w:val="24"/>
        </w:rPr>
        <w:t xml:space="preserve"> discussion of the study s</w:t>
      </w:r>
      <w:r w:rsidR="00B56C62" w:rsidRPr="00D54A80">
        <w:rPr>
          <w:rFonts w:ascii="Times New Roman" w:hAnsi="Times New Roman"/>
          <w:szCs w:val="24"/>
        </w:rPr>
        <w:t>ample</w:t>
      </w:r>
      <w:r w:rsidR="00B56C62">
        <w:rPr>
          <w:rFonts w:ascii="Times New Roman" w:hAnsi="Times New Roman"/>
          <w:szCs w:val="24"/>
        </w:rPr>
        <w:t xml:space="preserve">’s </w:t>
      </w:r>
      <w:r w:rsidR="00B56C62" w:rsidRPr="00D54A80">
        <w:rPr>
          <w:rFonts w:ascii="Times New Roman" w:hAnsi="Times New Roman"/>
          <w:szCs w:val="24"/>
        </w:rPr>
        <w:t>characteristics</w:t>
      </w:r>
      <w:r w:rsidR="00E73180" w:rsidRPr="00D54A80">
        <w:rPr>
          <w:rFonts w:ascii="Times New Roman" w:hAnsi="Times New Roman"/>
          <w:szCs w:val="24"/>
        </w:rPr>
        <w:t xml:space="preserve">.   </w:t>
      </w:r>
      <w:r w:rsidR="006043CA" w:rsidRPr="00D54A80">
        <w:t xml:space="preserve">   </w:t>
      </w:r>
    </w:p>
    <w:p w14:paraId="2CC87943" w14:textId="440DBED0" w:rsidR="0028474F" w:rsidRPr="00D54A80" w:rsidRDefault="003E667C" w:rsidP="0064284C">
      <w:pPr>
        <w:pStyle w:val="Heading3"/>
      </w:pPr>
      <w:bookmarkStart w:id="49" w:name="_Toc513725707"/>
      <w:r w:rsidRPr="00D54A80">
        <w:lastRenderedPageBreak/>
        <w:t>Sample Characteristics</w:t>
      </w:r>
      <w:bookmarkEnd w:id="49"/>
    </w:p>
    <w:p w14:paraId="7C8343CA" w14:textId="4FE910F8" w:rsidR="00CD410C" w:rsidRPr="00D54A80" w:rsidRDefault="00CD410C" w:rsidP="003F5E35">
      <w:pPr>
        <w:ind w:firstLine="720"/>
        <w:jc w:val="both"/>
        <w:rPr>
          <w:i/>
        </w:rPr>
      </w:pPr>
      <w:r w:rsidRPr="00F61366">
        <w:t>Table 3 provides</w:t>
      </w:r>
      <w:r w:rsidRPr="00D54A80">
        <w:t xml:space="preserve"> a descriptive view of the sample used in RQ.1.  </w:t>
      </w:r>
      <w:r w:rsidR="00C157A1" w:rsidRPr="00D54A80">
        <w:t xml:space="preserve">Most importantly, </w:t>
      </w:r>
      <w:r w:rsidR="001975E9" w:rsidRPr="00D54A80">
        <w:t>44 percent</w:t>
      </w:r>
      <w:r w:rsidR="00C157A1" w:rsidRPr="00D54A80">
        <w:t xml:space="preserve"> of inmates who exited prison during 2012 through 2013 incurred at least one prison infraction.  </w:t>
      </w:r>
      <w:r w:rsidR="0093472B">
        <w:t>Of these inmates</w:t>
      </w:r>
      <w:r w:rsidR="00C157A1" w:rsidRPr="00D54A80">
        <w:t xml:space="preserve">, the </w:t>
      </w:r>
      <w:r w:rsidRPr="00D54A80">
        <w:t xml:space="preserve">majority </w:t>
      </w:r>
      <w:r w:rsidR="00C157A1" w:rsidRPr="00D54A80">
        <w:t>were</w:t>
      </w:r>
      <w:r w:rsidRPr="00D54A80">
        <w:t xml:space="preserve"> male</w:t>
      </w:r>
      <w:r w:rsidR="00167C1F">
        <w:t xml:space="preserve"> (86 percent)</w:t>
      </w:r>
      <w:r w:rsidRPr="00D54A80">
        <w:t xml:space="preserve">.  </w:t>
      </w:r>
      <w:r w:rsidR="00CF4B49" w:rsidRPr="00D54A80">
        <w:t xml:space="preserve">With regard to race, most were </w:t>
      </w:r>
      <w:r w:rsidR="001975E9" w:rsidRPr="00D54A80">
        <w:t>w</w:t>
      </w:r>
      <w:r w:rsidR="00CF4B49" w:rsidRPr="00D54A80">
        <w:t xml:space="preserve">hite (56 percent), with </w:t>
      </w:r>
      <w:r w:rsidR="001975E9" w:rsidRPr="00D54A80">
        <w:t>b</w:t>
      </w:r>
      <w:r w:rsidRPr="00D54A80">
        <w:t>lack</w:t>
      </w:r>
      <w:r w:rsidR="0093472B">
        <w:t>s</w:t>
      </w:r>
      <w:r w:rsidRPr="00D54A80">
        <w:t xml:space="preserve"> being the largest </w:t>
      </w:r>
      <w:r w:rsidR="00CF4B49" w:rsidRPr="00D54A80">
        <w:t xml:space="preserve">minority </w:t>
      </w:r>
      <w:r w:rsidRPr="00D54A80">
        <w:t xml:space="preserve">racial category represented (26 percent).  A much smaller proportion </w:t>
      </w:r>
      <w:r w:rsidR="0093472B">
        <w:t>were</w:t>
      </w:r>
      <w:r w:rsidRPr="00D54A80">
        <w:t xml:space="preserve"> Native American (11 percent) or Hispanic (7 percent).  At the time of exiting prison, </w:t>
      </w:r>
      <w:r w:rsidR="00C157A1" w:rsidRPr="00D54A80">
        <w:t xml:space="preserve">these </w:t>
      </w:r>
      <w:r w:rsidRPr="00D54A80">
        <w:t xml:space="preserve">inmates were, on average, approximately 38 years of age.  Half (50 percent) had less than a high school education.  With regard to criminogenic risk scores, </w:t>
      </w:r>
      <w:r w:rsidR="004C79F6" w:rsidRPr="00D54A80">
        <w:t>inmates bordered</w:t>
      </w:r>
      <w:r w:rsidRPr="00D54A80">
        <w:t xml:space="preserve"> </w:t>
      </w:r>
      <w:r w:rsidR="004C79F6" w:rsidRPr="00D54A80">
        <w:t xml:space="preserve">a </w:t>
      </w:r>
      <w:r w:rsidRPr="00D54A80">
        <w:t xml:space="preserve">moderate-high </w:t>
      </w:r>
      <w:r w:rsidR="004C79F6" w:rsidRPr="00D54A80">
        <w:t>risk level</w:t>
      </w:r>
      <w:r w:rsidR="007A5905">
        <w:t xml:space="preserve"> (28)</w:t>
      </w:r>
      <w:r w:rsidRPr="00D54A80">
        <w:t>.  Nearly half (46 percent) served at least one prior term of incarceration in this</w:t>
      </w:r>
      <w:r w:rsidR="004C79F6" w:rsidRPr="00D54A80">
        <w:t xml:space="preserve"> </w:t>
      </w:r>
      <w:r w:rsidR="001975E9" w:rsidRPr="00D54A80">
        <w:t>Southern</w:t>
      </w:r>
      <w:r w:rsidR="004C79F6" w:rsidRPr="00D54A80">
        <w:t xml:space="preserve"> state</w:t>
      </w:r>
      <w:r w:rsidR="001975E9" w:rsidRPr="00D54A80">
        <w:t>’s</w:t>
      </w:r>
      <w:r w:rsidR="004C79F6" w:rsidRPr="00D54A80">
        <w:t xml:space="preserve"> prison system.  </w:t>
      </w:r>
      <w:r w:rsidR="00547180" w:rsidRPr="00D54A80">
        <w:t>I</w:t>
      </w:r>
      <w:r w:rsidR="004C79F6" w:rsidRPr="00D54A80">
        <w:t xml:space="preserve">nmates </w:t>
      </w:r>
      <w:r w:rsidR="00B2506F">
        <w:t>served</w:t>
      </w:r>
      <w:r w:rsidR="004C79F6" w:rsidRPr="00D54A80">
        <w:t>, on average, moderate length prison terms of seven years.  Lastly,</w:t>
      </w:r>
      <w:r w:rsidR="00C70547" w:rsidRPr="00D54A80">
        <w:t xml:space="preserve"> the majority were non-violent inmate</w:t>
      </w:r>
      <w:r w:rsidR="004C79F6" w:rsidRPr="00D54A80">
        <w:t xml:space="preserve">s </w:t>
      </w:r>
      <w:r w:rsidR="00167C1F">
        <w:t xml:space="preserve">(70 percent) </w:t>
      </w:r>
      <w:r w:rsidR="004C79F6" w:rsidRPr="00D54A80">
        <w:t xml:space="preserve">who </w:t>
      </w:r>
      <w:r w:rsidR="00B2506F">
        <w:t>did not serve</w:t>
      </w:r>
      <w:r w:rsidR="004C79F6" w:rsidRPr="00D54A80">
        <w:t xml:space="preserve"> time on an 85% crime</w:t>
      </w:r>
      <w:r w:rsidR="00167C1F">
        <w:t xml:space="preserve"> (93 percent)</w:t>
      </w:r>
      <w:r w:rsidR="004C79F6" w:rsidRPr="00D54A80">
        <w:t>.</w:t>
      </w:r>
    </w:p>
    <w:p w14:paraId="177DB036" w14:textId="1DB8311C" w:rsidR="00CD410C" w:rsidRPr="00D54A80" w:rsidRDefault="00CD410C" w:rsidP="00CD410C">
      <w:pPr>
        <w:pStyle w:val="Caption"/>
        <w:keepNext/>
      </w:pPr>
    </w:p>
    <w:p w14:paraId="5DB57FB1" w14:textId="5DA03E55" w:rsidR="006E2835" w:rsidRPr="00D54A80" w:rsidRDefault="006E2835" w:rsidP="006E2835">
      <w:pPr>
        <w:pStyle w:val="Caption"/>
        <w:keepNext/>
      </w:pPr>
      <w:bookmarkStart w:id="50" w:name="_Toc513726294"/>
      <w:r w:rsidRPr="00D54A80">
        <w:t xml:space="preserve">Table </w:t>
      </w:r>
      <w:fldSimple w:instr=" SEQ Table \* ARABIC ">
        <w:r w:rsidR="00417C36">
          <w:rPr>
            <w:noProof/>
          </w:rPr>
          <w:t>3</w:t>
        </w:r>
      </w:fldSimple>
      <w:r w:rsidRPr="00D54A80">
        <w:t>. Descriptive Statistics for RQ.1 (</w:t>
      </w:r>
      <w:r w:rsidRPr="00D54A80">
        <w:rPr>
          <w:i/>
        </w:rPr>
        <w:t>n</w:t>
      </w:r>
      <w:r w:rsidRPr="00D54A80">
        <w:t>=14,273)</w:t>
      </w:r>
      <w:bookmarkEnd w:id="50"/>
    </w:p>
    <w:tbl>
      <w:tblPr>
        <w:tblW w:w="5000" w:type="pct"/>
        <w:tblLook w:val="04A0" w:firstRow="1" w:lastRow="0" w:firstColumn="1" w:lastColumn="0" w:noHBand="0" w:noVBand="1"/>
      </w:tblPr>
      <w:tblGrid>
        <w:gridCol w:w="3422"/>
        <w:gridCol w:w="1162"/>
        <w:gridCol w:w="1956"/>
        <w:gridCol w:w="1956"/>
      </w:tblGrid>
      <w:tr w:rsidR="006E2835" w:rsidRPr="00D54A80" w14:paraId="5A62AE80" w14:textId="77777777" w:rsidTr="006E2835">
        <w:trPr>
          <w:trHeight w:val="255"/>
        </w:trPr>
        <w:tc>
          <w:tcPr>
            <w:tcW w:w="2014" w:type="pct"/>
            <w:tcBorders>
              <w:top w:val="single" w:sz="4" w:space="0" w:color="auto"/>
              <w:left w:val="nil"/>
              <w:bottom w:val="nil"/>
              <w:right w:val="nil"/>
            </w:tcBorders>
            <w:shd w:val="clear" w:color="000000" w:fill="FFFFFF"/>
            <w:vAlign w:val="bottom"/>
            <w:hideMark/>
          </w:tcPr>
          <w:p w14:paraId="704F6C05" w14:textId="77777777" w:rsidR="006E2835" w:rsidRPr="00D54A80" w:rsidRDefault="006E2835" w:rsidP="006E2835">
            <w:pPr>
              <w:spacing w:line="240" w:lineRule="auto"/>
              <w:jc w:val="center"/>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2986" w:type="pct"/>
            <w:gridSpan w:val="3"/>
            <w:tcBorders>
              <w:top w:val="single" w:sz="4" w:space="0" w:color="auto"/>
              <w:left w:val="nil"/>
              <w:bottom w:val="single" w:sz="4" w:space="0" w:color="auto"/>
              <w:right w:val="nil"/>
            </w:tcBorders>
            <w:shd w:val="clear" w:color="000000" w:fill="FFFFFF"/>
            <w:vAlign w:val="bottom"/>
            <w:hideMark/>
          </w:tcPr>
          <w:p w14:paraId="31EFDF9F" w14:textId="77777777" w:rsidR="006E2835" w:rsidRPr="00D54A80" w:rsidRDefault="006E2835" w:rsidP="006E2835">
            <w:pPr>
              <w:spacing w:line="240" w:lineRule="auto"/>
              <w:jc w:val="center"/>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r>
      <w:tr w:rsidR="006E2835" w:rsidRPr="00D54A80" w14:paraId="3BE73A32" w14:textId="77777777" w:rsidTr="006E2835">
        <w:trPr>
          <w:trHeight w:val="255"/>
        </w:trPr>
        <w:tc>
          <w:tcPr>
            <w:tcW w:w="2014" w:type="pct"/>
            <w:tcBorders>
              <w:top w:val="nil"/>
              <w:left w:val="nil"/>
              <w:bottom w:val="nil"/>
              <w:right w:val="nil"/>
            </w:tcBorders>
            <w:shd w:val="clear" w:color="000000" w:fill="FFFFFF"/>
            <w:vAlign w:val="bottom"/>
            <w:hideMark/>
          </w:tcPr>
          <w:p w14:paraId="16CD593E"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Measures</w:t>
            </w:r>
          </w:p>
        </w:tc>
        <w:tc>
          <w:tcPr>
            <w:tcW w:w="684" w:type="pct"/>
            <w:tcBorders>
              <w:top w:val="nil"/>
              <w:left w:val="nil"/>
              <w:bottom w:val="nil"/>
              <w:right w:val="nil"/>
            </w:tcBorders>
            <w:shd w:val="clear" w:color="000000" w:fill="FFFFFF"/>
            <w:vAlign w:val="bottom"/>
            <w:hideMark/>
          </w:tcPr>
          <w:p w14:paraId="5EE552D9" w14:textId="77777777" w:rsidR="006E2835" w:rsidRPr="00D54A80" w:rsidRDefault="006E2835" w:rsidP="006E2835">
            <w:pPr>
              <w:spacing w:line="240" w:lineRule="auto"/>
              <w:jc w:val="right"/>
              <w:rPr>
                <w:rFonts w:ascii="Times New Roman" w:eastAsia="Times New Roman" w:hAnsi="Times New Roman"/>
                <w:i/>
                <w:iCs/>
                <w:sz w:val="20"/>
                <w:szCs w:val="20"/>
                <w:lang w:bidi="ar-SA"/>
              </w:rPr>
            </w:pPr>
            <w:r w:rsidRPr="00D54A80">
              <w:rPr>
                <w:rFonts w:ascii="Times New Roman" w:eastAsia="Times New Roman" w:hAnsi="Times New Roman"/>
                <w:i/>
                <w:iCs/>
                <w:sz w:val="20"/>
                <w:szCs w:val="20"/>
                <w:lang w:bidi="ar-SA"/>
              </w:rPr>
              <w:t>M</w:t>
            </w:r>
          </w:p>
        </w:tc>
        <w:tc>
          <w:tcPr>
            <w:tcW w:w="1151" w:type="pct"/>
            <w:tcBorders>
              <w:top w:val="nil"/>
              <w:left w:val="nil"/>
              <w:bottom w:val="nil"/>
              <w:right w:val="nil"/>
            </w:tcBorders>
            <w:shd w:val="clear" w:color="000000" w:fill="FFFFFF"/>
            <w:vAlign w:val="bottom"/>
            <w:hideMark/>
          </w:tcPr>
          <w:p w14:paraId="1EA838EF" w14:textId="77777777" w:rsidR="006E2835" w:rsidRPr="00D54A80" w:rsidRDefault="006E2835" w:rsidP="006E2835">
            <w:pPr>
              <w:spacing w:line="240" w:lineRule="auto"/>
              <w:jc w:val="right"/>
              <w:rPr>
                <w:rFonts w:ascii="Times New Roman" w:eastAsia="Times New Roman" w:hAnsi="Times New Roman"/>
                <w:i/>
                <w:iCs/>
                <w:sz w:val="20"/>
                <w:szCs w:val="20"/>
                <w:lang w:bidi="ar-SA"/>
              </w:rPr>
            </w:pPr>
            <w:r w:rsidRPr="00D54A80">
              <w:rPr>
                <w:rFonts w:ascii="Times New Roman" w:eastAsia="Times New Roman" w:hAnsi="Times New Roman"/>
                <w:i/>
                <w:iCs/>
                <w:sz w:val="20"/>
                <w:szCs w:val="20"/>
                <w:lang w:bidi="ar-SA"/>
              </w:rPr>
              <w:t>SD</w:t>
            </w:r>
          </w:p>
        </w:tc>
        <w:tc>
          <w:tcPr>
            <w:tcW w:w="1151" w:type="pct"/>
            <w:tcBorders>
              <w:top w:val="nil"/>
              <w:left w:val="nil"/>
              <w:bottom w:val="nil"/>
              <w:right w:val="nil"/>
            </w:tcBorders>
            <w:shd w:val="clear" w:color="000000" w:fill="FFFFFF"/>
            <w:vAlign w:val="bottom"/>
            <w:hideMark/>
          </w:tcPr>
          <w:p w14:paraId="369CE418"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Range</w:t>
            </w:r>
          </w:p>
        </w:tc>
      </w:tr>
      <w:tr w:rsidR="006E2835" w:rsidRPr="00D54A80" w14:paraId="44950BC6" w14:textId="77777777" w:rsidTr="006E2835">
        <w:trPr>
          <w:trHeight w:val="255"/>
        </w:trPr>
        <w:tc>
          <w:tcPr>
            <w:tcW w:w="2014" w:type="pct"/>
            <w:tcBorders>
              <w:top w:val="single" w:sz="4" w:space="0" w:color="auto"/>
              <w:left w:val="nil"/>
              <w:bottom w:val="nil"/>
              <w:right w:val="nil"/>
            </w:tcBorders>
            <w:shd w:val="clear" w:color="000000" w:fill="FFFFFF"/>
            <w:noWrap/>
            <w:vAlign w:val="bottom"/>
            <w:hideMark/>
          </w:tcPr>
          <w:p w14:paraId="30B062F6"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Male</w:t>
            </w:r>
          </w:p>
        </w:tc>
        <w:tc>
          <w:tcPr>
            <w:tcW w:w="684" w:type="pct"/>
            <w:tcBorders>
              <w:top w:val="single" w:sz="4" w:space="0" w:color="auto"/>
              <w:left w:val="nil"/>
              <w:bottom w:val="nil"/>
              <w:right w:val="nil"/>
            </w:tcBorders>
            <w:shd w:val="clear" w:color="000000" w:fill="FFFFFF"/>
            <w:noWrap/>
            <w:vAlign w:val="bottom"/>
            <w:hideMark/>
          </w:tcPr>
          <w:p w14:paraId="79D14630"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0.86</w:t>
            </w:r>
          </w:p>
        </w:tc>
        <w:tc>
          <w:tcPr>
            <w:tcW w:w="1151" w:type="pct"/>
            <w:tcBorders>
              <w:top w:val="single" w:sz="4" w:space="0" w:color="auto"/>
              <w:left w:val="nil"/>
              <w:bottom w:val="nil"/>
              <w:right w:val="nil"/>
            </w:tcBorders>
            <w:shd w:val="clear" w:color="000000" w:fill="FFFFFF"/>
            <w:noWrap/>
            <w:vAlign w:val="bottom"/>
            <w:hideMark/>
          </w:tcPr>
          <w:p w14:paraId="6C7EA2EF"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0.35</w:t>
            </w:r>
          </w:p>
        </w:tc>
        <w:tc>
          <w:tcPr>
            <w:tcW w:w="1151" w:type="pct"/>
            <w:tcBorders>
              <w:top w:val="single" w:sz="4" w:space="0" w:color="auto"/>
              <w:left w:val="nil"/>
              <w:bottom w:val="nil"/>
              <w:right w:val="nil"/>
            </w:tcBorders>
            <w:shd w:val="clear" w:color="000000" w:fill="FFFFFF"/>
            <w:noWrap/>
            <w:vAlign w:val="bottom"/>
            <w:hideMark/>
          </w:tcPr>
          <w:p w14:paraId="513DA2A2"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13C39D9D" w14:textId="77777777" w:rsidTr="006E2835">
        <w:trPr>
          <w:trHeight w:val="255"/>
        </w:trPr>
        <w:tc>
          <w:tcPr>
            <w:tcW w:w="2014" w:type="pct"/>
            <w:tcBorders>
              <w:top w:val="nil"/>
              <w:left w:val="nil"/>
              <w:bottom w:val="nil"/>
              <w:right w:val="nil"/>
            </w:tcBorders>
            <w:shd w:val="clear" w:color="000000" w:fill="FFFFFF"/>
            <w:noWrap/>
            <w:vAlign w:val="bottom"/>
            <w:hideMark/>
          </w:tcPr>
          <w:p w14:paraId="24F18C7D" w14:textId="77777777" w:rsidR="006E2835" w:rsidRPr="00D54A80" w:rsidRDefault="006E2835" w:rsidP="006E2835">
            <w:pPr>
              <w:spacing w:line="240" w:lineRule="auto"/>
              <w:rPr>
                <w:rFonts w:ascii="Times New Roman" w:eastAsia="Times New Roman" w:hAnsi="Times New Roman"/>
                <w:i/>
                <w:iCs/>
                <w:sz w:val="20"/>
                <w:szCs w:val="20"/>
                <w:lang w:bidi="ar-SA"/>
              </w:rPr>
            </w:pPr>
            <w:r w:rsidRPr="00D54A80">
              <w:rPr>
                <w:rFonts w:ascii="Times New Roman" w:eastAsia="Times New Roman" w:hAnsi="Times New Roman"/>
                <w:i/>
                <w:iCs/>
                <w:sz w:val="20"/>
                <w:szCs w:val="20"/>
                <w:lang w:bidi="ar-SA"/>
              </w:rPr>
              <w:t>Race/ethnicity</w:t>
            </w:r>
          </w:p>
        </w:tc>
        <w:tc>
          <w:tcPr>
            <w:tcW w:w="684" w:type="pct"/>
            <w:tcBorders>
              <w:top w:val="nil"/>
              <w:left w:val="nil"/>
              <w:bottom w:val="nil"/>
              <w:right w:val="nil"/>
            </w:tcBorders>
            <w:shd w:val="clear" w:color="000000" w:fill="FFFFFF"/>
            <w:noWrap/>
            <w:vAlign w:val="bottom"/>
            <w:hideMark/>
          </w:tcPr>
          <w:p w14:paraId="61A75DEA"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1151" w:type="pct"/>
            <w:tcBorders>
              <w:top w:val="nil"/>
              <w:left w:val="nil"/>
              <w:bottom w:val="nil"/>
              <w:right w:val="nil"/>
            </w:tcBorders>
            <w:shd w:val="clear" w:color="000000" w:fill="FFFFFF"/>
            <w:noWrap/>
            <w:vAlign w:val="bottom"/>
            <w:hideMark/>
          </w:tcPr>
          <w:p w14:paraId="6CCAD749"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1151" w:type="pct"/>
            <w:tcBorders>
              <w:top w:val="nil"/>
              <w:left w:val="nil"/>
              <w:bottom w:val="nil"/>
              <w:right w:val="nil"/>
            </w:tcBorders>
            <w:shd w:val="clear" w:color="000000" w:fill="FFFFFF"/>
            <w:noWrap/>
            <w:vAlign w:val="bottom"/>
            <w:hideMark/>
          </w:tcPr>
          <w:p w14:paraId="3CB20055"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r>
      <w:tr w:rsidR="006E2835" w:rsidRPr="00D54A80" w14:paraId="79EDA8BD" w14:textId="77777777" w:rsidTr="006E2835">
        <w:trPr>
          <w:trHeight w:val="255"/>
        </w:trPr>
        <w:tc>
          <w:tcPr>
            <w:tcW w:w="2014" w:type="pct"/>
            <w:tcBorders>
              <w:top w:val="nil"/>
              <w:left w:val="nil"/>
              <w:bottom w:val="nil"/>
              <w:right w:val="nil"/>
            </w:tcBorders>
            <w:shd w:val="clear" w:color="000000" w:fill="FFFFFF"/>
            <w:noWrap/>
            <w:vAlign w:val="bottom"/>
            <w:hideMark/>
          </w:tcPr>
          <w:p w14:paraId="5282569E" w14:textId="77777777" w:rsidR="006E2835" w:rsidRPr="00D54A80" w:rsidRDefault="006E2835" w:rsidP="006E2835">
            <w:pPr>
              <w:spacing w:line="240" w:lineRule="auto"/>
              <w:ind w:firstLineChars="100" w:firstLine="200"/>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Black</w:t>
            </w:r>
          </w:p>
        </w:tc>
        <w:tc>
          <w:tcPr>
            <w:tcW w:w="684" w:type="pct"/>
            <w:tcBorders>
              <w:top w:val="nil"/>
              <w:left w:val="nil"/>
              <w:bottom w:val="nil"/>
              <w:right w:val="nil"/>
            </w:tcBorders>
            <w:shd w:val="clear" w:color="000000" w:fill="FFFFFF"/>
            <w:noWrap/>
            <w:vAlign w:val="bottom"/>
            <w:hideMark/>
          </w:tcPr>
          <w:p w14:paraId="6D41C948"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0.26</w:t>
            </w:r>
          </w:p>
        </w:tc>
        <w:tc>
          <w:tcPr>
            <w:tcW w:w="1151" w:type="pct"/>
            <w:tcBorders>
              <w:top w:val="nil"/>
              <w:left w:val="nil"/>
              <w:bottom w:val="nil"/>
              <w:right w:val="nil"/>
            </w:tcBorders>
            <w:shd w:val="clear" w:color="000000" w:fill="FFFFFF"/>
            <w:noWrap/>
            <w:vAlign w:val="bottom"/>
            <w:hideMark/>
          </w:tcPr>
          <w:p w14:paraId="0FD3BFDA"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0.44</w:t>
            </w:r>
          </w:p>
        </w:tc>
        <w:tc>
          <w:tcPr>
            <w:tcW w:w="1151" w:type="pct"/>
            <w:tcBorders>
              <w:top w:val="nil"/>
              <w:left w:val="nil"/>
              <w:bottom w:val="nil"/>
              <w:right w:val="nil"/>
            </w:tcBorders>
            <w:shd w:val="clear" w:color="000000" w:fill="FFFFFF"/>
            <w:noWrap/>
            <w:vAlign w:val="bottom"/>
            <w:hideMark/>
          </w:tcPr>
          <w:p w14:paraId="4973C8DD"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3EED1113" w14:textId="77777777" w:rsidTr="006E2835">
        <w:trPr>
          <w:trHeight w:val="255"/>
        </w:trPr>
        <w:tc>
          <w:tcPr>
            <w:tcW w:w="2014" w:type="pct"/>
            <w:tcBorders>
              <w:top w:val="nil"/>
              <w:left w:val="nil"/>
              <w:bottom w:val="nil"/>
              <w:right w:val="nil"/>
            </w:tcBorders>
            <w:shd w:val="clear" w:color="000000" w:fill="FFFFFF"/>
            <w:noWrap/>
            <w:vAlign w:val="bottom"/>
            <w:hideMark/>
          </w:tcPr>
          <w:p w14:paraId="2D6F4E6D" w14:textId="77777777" w:rsidR="006E2835" w:rsidRPr="00D54A80" w:rsidRDefault="006E2835" w:rsidP="006E2835">
            <w:pPr>
              <w:spacing w:line="240" w:lineRule="auto"/>
              <w:ind w:firstLineChars="100" w:firstLine="200"/>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Hispanic</w:t>
            </w:r>
          </w:p>
        </w:tc>
        <w:tc>
          <w:tcPr>
            <w:tcW w:w="684" w:type="pct"/>
            <w:tcBorders>
              <w:top w:val="nil"/>
              <w:left w:val="nil"/>
              <w:bottom w:val="nil"/>
              <w:right w:val="nil"/>
            </w:tcBorders>
            <w:shd w:val="clear" w:color="000000" w:fill="FFFFFF"/>
            <w:noWrap/>
            <w:vAlign w:val="bottom"/>
            <w:hideMark/>
          </w:tcPr>
          <w:p w14:paraId="22207781"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0.07</w:t>
            </w:r>
          </w:p>
        </w:tc>
        <w:tc>
          <w:tcPr>
            <w:tcW w:w="1151" w:type="pct"/>
            <w:tcBorders>
              <w:top w:val="nil"/>
              <w:left w:val="nil"/>
              <w:bottom w:val="nil"/>
              <w:right w:val="nil"/>
            </w:tcBorders>
            <w:shd w:val="clear" w:color="000000" w:fill="FFFFFF"/>
            <w:noWrap/>
            <w:vAlign w:val="bottom"/>
            <w:hideMark/>
          </w:tcPr>
          <w:p w14:paraId="5295436A"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0.25</w:t>
            </w:r>
          </w:p>
        </w:tc>
        <w:tc>
          <w:tcPr>
            <w:tcW w:w="1151" w:type="pct"/>
            <w:tcBorders>
              <w:top w:val="nil"/>
              <w:left w:val="nil"/>
              <w:bottom w:val="nil"/>
              <w:right w:val="nil"/>
            </w:tcBorders>
            <w:shd w:val="clear" w:color="000000" w:fill="FFFFFF"/>
            <w:noWrap/>
            <w:vAlign w:val="bottom"/>
            <w:hideMark/>
          </w:tcPr>
          <w:p w14:paraId="43481226"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15863978" w14:textId="77777777" w:rsidTr="006E2835">
        <w:trPr>
          <w:trHeight w:val="255"/>
        </w:trPr>
        <w:tc>
          <w:tcPr>
            <w:tcW w:w="2014" w:type="pct"/>
            <w:tcBorders>
              <w:top w:val="nil"/>
              <w:left w:val="nil"/>
              <w:bottom w:val="nil"/>
              <w:right w:val="nil"/>
            </w:tcBorders>
            <w:shd w:val="clear" w:color="000000" w:fill="FFFFFF"/>
            <w:noWrap/>
            <w:vAlign w:val="bottom"/>
            <w:hideMark/>
          </w:tcPr>
          <w:p w14:paraId="27B4D481" w14:textId="77777777" w:rsidR="006E2835" w:rsidRPr="00D54A80" w:rsidRDefault="006E2835" w:rsidP="006E2835">
            <w:pPr>
              <w:spacing w:line="240" w:lineRule="auto"/>
              <w:ind w:firstLineChars="100" w:firstLine="200"/>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Native Am.</w:t>
            </w:r>
          </w:p>
        </w:tc>
        <w:tc>
          <w:tcPr>
            <w:tcW w:w="684" w:type="pct"/>
            <w:tcBorders>
              <w:top w:val="nil"/>
              <w:left w:val="nil"/>
              <w:bottom w:val="nil"/>
              <w:right w:val="nil"/>
            </w:tcBorders>
            <w:shd w:val="clear" w:color="000000" w:fill="FFFFFF"/>
            <w:noWrap/>
            <w:vAlign w:val="bottom"/>
            <w:hideMark/>
          </w:tcPr>
          <w:p w14:paraId="5F492118"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0.11</w:t>
            </w:r>
          </w:p>
        </w:tc>
        <w:tc>
          <w:tcPr>
            <w:tcW w:w="1151" w:type="pct"/>
            <w:tcBorders>
              <w:top w:val="nil"/>
              <w:left w:val="nil"/>
              <w:bottom w:val="nil"/>
              <w:right w:val="nil"/>
            </w:tcBorders>
            <w:shd w:val="clear" w:color="000000" w:fill="FFFFFF"/>
            <w:noWrap/>
            <w:vAlign w:val="bottom"/>
            <w:hideMark/>
          </w:tcPr>
          <w:p w14:paraId="13877375"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0.31</w:t>
            </w:r>
          </w:p>
        </w:tc>
        <w:tc>
          <w:tcPr>
            <w:tcW w:w="1151" w:type="pct"/>
            <w:tcBorders>
              <w:top w:val="nil"/>
              <w:left w:val="nil"/>
              <w:bottom w:val="nil"/>
              <w:right w:val="nil"/>
            </w:tcBorders>
            <w:shd w:val="clear" w:color="000000" w:fill="FFFFFF"/>
            <w:noWrap/>
            <w:vAlign w:val="bottom"/>
            <w:hideMark/>
          </w:tcPr>
          <w:p w14:paraId="4E650BE5"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2D289524" w14:textId="77777777" w:rsidTr="006E2835">
        <w:trPr>
          <w:trHeight w:val="255"/>
        </w:trPr>
        <w:tc>
          <w:tcPr>
            <w:tcW w:w="2014" w:type="pct"/>
            <w:tcBorders>
              <w:top w:val="nil"/>
              <w:left w:val="nil"/>
              <w:bottom w:val="nil"/>
              <w:right w:val="nil"/>
            </w:tcBorders>
            <w:shd w:val="clear" w:color="000000" w:fill="FFFFFF"/>
            <w:noWrap/>
            <w:vAlign w:val="bottom"/>
            <w:hideMark/>
          </w:tcPr>
          <w:p w14:paraId="59576BF0" w14:textId="77777777" w:rsidR="006E2835" w:rsidRPr="00D54A80" w:rsidRDefault="006E2835" w:rsidP="006E2835">
            <w:pPr>
              <w:spacing w:line="240" w:lineRule="auto"/>
              <w:ind w:firstLineChars="100" w:firstLine="200"/>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White</w:t>
            </w:r>
            <w:r w:rsidRPr="00D54A80">
              <w:rPr>
                <w:rFonts w:ascii="Times New Roman" w:eastAsia="Times New Roman" w:hAnsi="Times New Roman"/>
                <w:sz w:val="16"/>
                <w:szCs w:val="16"/>
                <w:vertAlign w:val="superscript"/>
                <w:lang w:bidi="ar-SA"/>
              </w:rPr>
              <w:t>1</w:t>
            </w:r>
          </w:p>
        </w:tc>
        <w:tc>
          <w:tcPr>
            <w:tcW w:w="684" w:type="pct"/>
            <w:tcBorders>
              <w:top w:val="nil"/>
              <w:left w:val="nil"/>
              <w:bottom w:val="nil"/>
              <w:right w:val="nil"/>
            </w:tcBorders>
            <w:shd w:val="clear" w:color="000000" w:fill="FFFFFF"/>
            <w:noWrap/>
            <w:vAlign w:val="bottom"/>
            <w:hideMark/>
          </w:tcPr>
          <w:p w14:paraId="09D4AAA3"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0.56</w:t>
            </w:r>
          </w:p>
        </w:tc>
        <w:tc>
          <w:tcPr>
            <w:tcW w:w="1151" w:type="pct"/>
            <w:tcBorders>
              <w:top w:val="nil"/>
              <w:left w:val="nil"/>
              <w:bottom w:val="nil"/>
              <w:right w:val="nil"/>
            </w:tcBorders>
            <w:shd w:val="clear" w:color="000000" w:fill="FFFFFF"/>
            <w:noWrap/>
            <w:vAlign w:val="bottom"/>
            <w:hideMark/>
          </w:tcPr>
          <w:p w14:paraId="3EA2D787"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0.50</w:t>
            </w:r>
          </w:p>
        </w:tc>
        <w:tc>
          <w:tcPr>
            <w:tcW w:w="1151" w:type="pct"/>
            <w:tcBorders>
              <w:top w:val="nil"/>
              <w:left w:val="nil"/>
              <w:bottom w:val="nil"/>
              <w:right w:val="nil"/>
            </w:tcBorders>
            <w:shd w:val="clear" w:color="000000" w:fill="FFFFFF"/>
            <w:noWrap/>
            <w:vAlign w:val="bottom"/>
            <w:hideMark/>
          </w:tcPr>
          <w:p w14:paraId="0833253F"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42A1BF62" w14:textId="77777777" w:rsidTr="006E2835">
        <w:trPr>
          <w:trHeight w:val="255"/>
        </w:trPr>
        <w:tc>
          <w:tcPr>
            <w:tcW w:w="2014" w:type="pct"/>
            <w:tcBorders>
              <w:top w:val="nil"/>
              <w:left w:val="nil"/>
              <w:bottom w:val="nil"/>
              <w:right w:val="nil"/>
            </w:tcBorders>
            <w:shd w:val="clear" w:color="000000" w:fill="FFFFFF"/>
            <w:vAlign w:val="bottom"/>
            <w:hideMark/>
          </w:tcPr>
          <w:p w14:paraId="08EE42D9"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Age (yrs.)</w:t>
            </w:r>
          </w:p>
        </w:tc>
        <w:tc>
          <w:tcPr>
            <w:tcW w:w="684" w:type="pct"/>
            <w:tcBorders>
              <w:top w:val="nil"/>
              <w:left w:val="nil"/>
              <w:bottom w:val="nil"/>
              <w:right w:val="nil"/>
            </w:tcBorders>
            <w:shd w:val="clear" w:color="000000" w:fill="FFFFFF"/>
            <w:noWrap/>
            <w:vAlign w:val="bottom"/>
            <w:hideMark/>
          </w:tcPr>
          <w:p w14:paraId="37873E39"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37.63</w:t>
            </w:r>
          </w:p>
        </w:tc>
        <w:tc>
          <w:tcPr>
            <w:tcW w:w="1151" w:type="pct"/>
            <w:tcBorders>
              <w:top w:val="nil"/>
              <w:left w:val="nil"/>
              <w:bottom w:val="nil"/>
              <w:right w:val="nil"/>
            </w:tcBorders>
            <w:shd w:val="clear" w:color="000000" w:fill="FFFFFF"/>
            <w:noWrap/>
            <w:vAlign w:val="bottom"/>
            <w:hideMark/>
          </w:tcPr>
          <w:p w14:paraId="5A6ADDCF"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10.69</w:t>
            </w:r>
          </w:p>
        </w:tc>
        <w:tc>
          <w:tcPr>
            <w:tcW w:w="1151" w:type="pct"/>
            <w:tcBorders>
              <w:top w:val="nil"/>
              <w:left w:val="nil"/>
              <w:bottom w:val="nil"/>
              <w:right w:val="nil"/>
            </w:tcBorders>
            <w:shd w:val="clear" w:color="000000" w:fill="FFFFFF"/>
            <w:noWrap/>
            <w:vAlign w:val="bottom"/>
            <w:hideMark/>
          </w:tcPr>
          <w:p w14:paraId="50CC2484"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17-83</w:t>
            </w:r>
          </w:p>
        </w:tc>
      </w:tr>
      <w:tr w:rsidR="006E2835" w:rsidRPr="00D54A80" w14:paraId="1CADCA0A" w14:textId="77777777" w:rsidTr="006E2835">
        <w:trPr>
          <w:trHeight w:val="255"/>
        </w:trPr>
        <w:tc>
          <w:tcPr>
            <w:tcW w:w="2014" w:type="pct"/>
            <w:tcBorders>
              <w:top w:val="nil"/>
              <w:left w:val="nil"/>
              <w:bottom w:val="nil"/>
              <w:right w:val="nil"/>
            </w:tcBorders>
            <w:shd w:val="clear" w:color="000000" w:fill="FFFFFF"/>
            <w:noWrap/>
            <w:vAlign w:val="bottom"/>
            <w:hideMark/>
          </w:tcPr>
          <w:p w14:paraId="5237EDDD"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&gt;=HSD/GED</w:t>
            </w:r>
          </w:p>
        </w:tc>
        <w:tc>
          <w:tcPr>
            <w:tcW w:w="684" w:type="pct"/>
            <w:tcBorders>
              <w:top w:val="nil"/>
              <w:left w:val="nil"/>
              <w:bottom w:val="nil"/>
              <w:right w:val="nil"/>
            </w:tcBorders>
            <w:shd w:val="clear" w:color="000000" w:fill="FFFFFF"/>
            <w:noWrap/>
            <w:vAlign w:val="bottom"/>
            <w:hideMark/>
          </w:tcPr>
          <w:p w14:paraId="46AD1A44"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0.50</w:t>
            </w:r>
          </w:p>
        </w:tc>
        <w:tc>
          <w:tcPr>
            <w:tcW w:w="1151" w:type="pct"/>
            <w:tcBorders>
              <w:top w:val="nil"/>
              <w:left w:val="nil"/>
              <w:bottom w:val="nil"/>
              <w:right w:val="nil"/>
            </w:tcBorders>
            <w:shd w:val="clear" w:color="000000" w:fill="FFFFFF"/>
            <w:noWrap/>
            <w:vAlign w:val="bottom"/>
            <w:hideMark/>
          </w:tcPr>
          <w:p w14:paraId="79D57A84"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0.50</w:t>
            </w:r>
          </w:p>
        </w:tc>
        <w:tc>
          <w:tcPr>
            <w:tcW w:w="1151" w:type="pct"/>
            <w:tcBorders>
              <w:top w:val="nil"/>
              <w:left w:val="nil"/>
              <w:bottom w:val="nil"/>
              <w:right w:val="nil"/>
            </w:tcBorders>
            <w:shd w:val="clear" w:color="000000" w:fill="FFFFFF"/>
            <w:noWrap/>
            <w:vAlign w:val="bottom"/>
            <w:hideMark/>
          </w:tcPr>
          <w:p w14:paraId="0DCA15AA"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20214FCB" w14:textId="77777777" w:rsidTr="006E2835">
        <w:trPr>
          <w:trHeight w:val="255"/>
        </w:trPr>
        <w:tc>
          <w:tcPr>
            <w:tcW w:w="2014" w:type="pct"/>
            <w:tcBorders>
              <w:top w:val="nil"/>
              <w:left w:val="nil"/>
              <w:bottom w:val="nil"/>
              <w:right w:val="nil"/>
            </w:tcBorders>
            <w:shd w:val="clear" w:color="000000" w:fill="FFFFFF"/>
            <w:noWrap/>
            <w:vAlign w:val="bottom"/>
            <w:hideMark/>
          </w:tcPr>
          <w:p w14:paraId="522CACB6"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LSI-R Risk Score</w:t>
            </w:r>
          </w:p>
        </w:tc>
        <w:tc>
          <w:tcPr>
            <w:tcW w:w="684" w:type="pct"/>
            <w:tcBorders>
              <w:top w:val="nil"/>
              <w:left w:val="nil"/>
              <w:bottom w:val="nil"/>
              <w:right w:val="nil"/>
            </w:tcBorders>
            <w:shd w:val="clear" w:color="000000" w:fill="FFFFFF"/>
            <w:noWrap/>
            <w:vAlign w:val="bottom"/>
            <w:hideMark/>
          </w:tcPr>
          <w:p w14:paraId="16EA9C1C"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27.83</w:t>
            </w:r>
          </w:p>
        </w:tc>
        <w:tc>
          <w:tcPr>
            <w:tcW w:w="1151" w:type="pct"/>
            <w:tcBorders>
              <w:top w:val="nil"/>
              <w:left w:val="nil"/>
              <w:bottom w:val="nil"/>
              <w:right w:val="nil"/>
            </w:tcBorders>
            <w:shd w:val="clear" w:color="000000" w:fill="FFFFFF"/>
            <w:noWrap/>
            <w:vAlign w:val="bottom"/>
            <w:hideMark/>
          </w:tcPr>
          <w:p w14:paraId="4173976B"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6.21</w:t>
            </w:r>
          </w:p>
        </w:tc>
        <w:tc>
          <w:tcPr>
            <w:tcW w:w="1151" w:type="pct"/>
            <w:tcBorders>
              <w:top w:val="nil"/>
              <w:left w:val="nil"/>
              <w:bottom w:val="nil"/>
              <w:right w:val="nil"/>
            </w:tcBorders>
            <w:shd w:val="clear" w:color="000000" w:fill="FFFFFF"/>
            <w:noWrap/>
            <w:vAlign w:val="bottom"/>
            <w:hideMark/>
          </w:tcPr>
          <w:p w14:paraId="0A84B506"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2-49</w:t>
            </w:r>
          </w:p>
        </w:tc>
      </w:tr>
      <w:tr w:rsidR="006E2835" w:rsidRPr="00D54A80" w14:paraId="5F145D1A" w14:textId="77777777" w:rsidTr="006E2835">
        <w:trPr>
          <w:trHeight w:val="255"/>
        </w:trPr>
        <w:tc>
          <w:tcPr>
            <w:tcW w:w="2014" w:type="pct"/>
            <w:tcBorders>
              <w:top w:val="nil"/>
              <w:left w:val="nil"/>
              <w:bottom w:val="nil"/>
              <w:right w:val="nil"/>
            </w:tcBorders>
            <w:shd w:val="clear" w:color="000000" w:fill="FFFFFF"/>
            <w:vAlign w:val="bottom"/>
            <w:hideMark/>
          </w:tcPr>
          <w:p w14:paraId="38FEE375"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Prior Incarcerations</w:t>
            </w:r>
          </w:p>
        </w:tc>
        <w:tc>
          <w:tcPr>
            <w:tcW w:w="684" w:type="pct"/>
            <w:tcBorders>
              <w:top w:val="nil"/>
              <w:left w:val="nil"/>
              <w:bottom w:val="nil"/>
              <w:right w:val="nil"/>
            </w:tcBorders>
            <w:shd w:val="clear" w:color="000000" w:fill="FFFFFF"/>
            <w:noWrap/>
            <w:vAlign w:val="bottom"/>
            <w:hideMark/>
          </w:tcPr>
          <w:p w14:paraId="2568C8A3"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0.46</w:t>
            </w:r>
          </w:p>
        </w:tc>
        <w:tc>
          <w:tcPr>
            <w:tcW w:w="1151" w:type="pct"/>
            <w:tcBorders>
              <w:top w:val="nil"/>
              <w:left w:val="nil"/>
              <w:bottom w:val="nil"/>
              <w:right w:val="nil"/>
            </w:tcBorders>
            <w:shd w:val="clear" w:color="000000" w:fill="FFFFFF"/>
            <w:noWrap/>
            <w:vAlign w:val="bottom"/>
            <w:hideMark/>
          </w:tcPr>
          <w:p w14:paraId="3FE5D37B"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0.50</w:t>
            </w:r>
          </w:p>
        </w:tc>
        <w:tc>
          <w:tcPr>
            <w:tcW w:w="1151" w:type="pct"/>
            <w:tcBorders>
              <w:top w:val="nil"/>
              <w:left w:val="nil"/>
              <w:bottom w:val="nil"/>
              <w:right w:val="nil"/>
            </w:tcBorders>
            <w:shd w:val="clear" w:color="000000" w:fill="FFFFFF"/>
            <w:noWrap/>
            <w:vAlign w:val="bottom"/>
            <w:hideMark/>
          </w:tcPr>
          <w:p w14:paraId="6EEEED59"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71AD3F17" w14:textId="77777777" w:rsidTr="006E2835">
        <w:trPr>
          <w:trHeight w:val="255"/>
        </w:trPr>
        <w:tc>
          <w:tcPr>
            <w:tcW w:w="2014" w:type="pct"/>
            <w:tcBorders>
              <w:top w:val="nil"/>
              <w:left w:val="nil"/>
              <w:bottom w:val="nil"/>
              <w:right w:val="nil"/>
            </w:tcBorders>
            <w:shd w:val="clear" w:color="000000" w:fill="FFFFFF"/>
            <w:noWrap/>
            <w:vAlign w:val="bottom"/>
            <w:hideMark/>
          </w:tcPr>
          <w:p w14:paraId="2B448C55"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Sentence (yrs.)</w:t>
            </w:r>
          </w:p>
        </w:tc>
        <w:tc>
          <w:tcPr>
            <w:tcW w:w="684" w:type="pct"/>
            <w:tcBorders>
              <w:top w:val="nil"/>
              <w:left w:val="nil"/>
              <w:bottom w:val="nil"/>
              <w:right w:val="nil"/>
            </w:tcBorders>
            <w:shd w:val="clear" w:color="000000" w:fill="FFFFFF"/>
            <w:noWrap/>
            <w:vAlign w:val="bottom"/>
            <w:hideMark/>
          </w:tcPr>
          <w:p w14:paraId="7FC86334" w14:textId="13FF9D80" w:rsidR="006E2835" w:rsidRPr="00D54A80" w:rsidRDefault="006E2835" w:rsidP="00CF4B49">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6.</w:t>
            </w:r>
            <w:r w:rsidR="00CF4B49" w:rsidRPr="00D54A80">
              <w:rPr>
                <w:rFonts w:ascii="Times New Roman" w:eastAsia="Times New Roman" w:hAnsi="Times New Roman"/>
                <w:sz w:val="20"/>
                <w:szCs w:val="20"/>
                <w:lang w:bidi="ar-SA"/>
              </w:rPr>
              <w:t>67</w:t>
            </w:r>
          </w:p>
        </w:tc>
        <w:tc>
          <w:tcPr>
            <w:tcW w:w="1151" w:type="pct"/>
            <w:tcBorders>
              <w:top w:val="nil"/>
              <w:left w:val="nil"/>
              <w:bottom w:val="nil"/>
              <w:right w:val="nil"/>
            </w:tcBorders>
            <w:shd w:val="clear" w:color="000000" w:fill="FFFFFF"/>
            <w:noWrap/>
            <w:vAlign w:val="bottom"/>
            <w:hideMark/>
          </w:tcPr>
          <w:p w14:paraId="4592C949" w14:textId="640A483C" w:rsidR="006E2835" w:rsidRPr="00D54A80" w:rsidRDefault="00CF4B49"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6.15</w:t>
            </w:r>
          </w:p>
        </w:tc>
        <w:tc>
          <w:tcPr>
            <w:tcW w:w="1151" w:type="pct"/>
            <w:tcBorders>
              <w:top w:val="nil"/>
              <w:left w:val="nil"/>
              <w:bottom w:val="nil"/>
              <w:right w:val="nil"/>
            </w:tcBorders>
            <w:shd w:val="clear" w:color="000000" w:fill="FFFFFF"/>
            <w:noWrap/>
            <w:vAlign w:val="bottom"/>
            <w:hideMark/>
          </w:tcPr>
          <w:p w14:paraId="2B40D80D" w14:textId="623C353C" w:rsidR="006E2835" w:rsidRPr="00D54A80" w:rsidRDefault="006E2835" w:rsidP="00CF4B49">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w:t>
            </w:r>
            <w:r w:rsidR="00CF4B49" w:rsidRPr="00D54A80">
              <w:rPr>
                <w:rFonts w:ascii="Times New Roman" w:eastAsia="Times New Roman" w:hAnsi="Times New Roman"/>
                <w:sz w:val="20"/>
                <w:szCs w:val="20"/>
                <w:lang w:bidi="ar-SA"/>
              </w:rPr>
              <w:t>45</w:t>
            </w:r>
          </w:p>
        </w:tc>
      </w:tr>
      <w:tr w:rsidR="006E2835" w:rsidRPr="00D54A80" w14:paraId="61216A59" w14:textId="77777777" w:rsidTr="006E2835">
        <w:trPr>
          <w:trHeight w:val="255"/>
        </w:trPr>
        <w:tc>
          <w:tcPr>
            <w:tcW w:w="2014" w:type="pct"/>
            <w:tcBorders>
              <w:top w:val="nil"/>
              <w:left w:val="nil"/>
              <w:bottom w:val="nil"/>
              <w:right w:val="nil"/>
            </w:tcBorders>
            <w:shd w:val="clear" w:color="000000" w:fill="FFFFFF"/>
            <w:noWrap/>
            <w:vAlign w:val="bottom"/>
            <w:hideMark/>
          </w:tcPr>
          <w:p w14:paraId="1E5A436D"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Violent Crime</w:t>
            </w:r>
          </w:p>
        </w:tc>
        <w:tc>
          <w:tcPr>
            <w:tcW w:w="684" w:type="pct"/>
            <w:tcBorders>
              <w:top w:val="nil"/>
              <w:left w:val="nil"/>
              <w:bottom w:val="nil"/>
              <w:right w:val="nil"/>
            </w:tcBorders>
            <w:shd w:val="clear" w:color="000000" w:fill="FFFFFF"/>
            <w:noWrap/>
            <w:vAlign w:val="bottom"/>
            <w:hideMark/>
          </w:tcPr>
          <w:p w14:paraId="07D97FFF"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0.30</w:t>
            </w:r>
          </w:p>
        </w:tc>
        <w:tc>
          <w:tcPr>
            <w:tcW w:w="1151" w:type="pct"/>
            <w:tcBorders>
              <w:top w:val="nil"/>
              <w:left w:val="nil"/>
              <w:bottom w:val="nil"/>
              <w:right w:val="nil"/>
            </w:tcBorders>
            <w:shd w:val="clear" w:color="000000" w:fill="FFFFFF"/>
            <w:noWrap/>
            <w:vAlign w:val="bottom"/>
            <w:hideMark/>
          </w:tcPr>
          <w:p w14:paraId="3E10137B"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0.46</w:t>
            </w:r>
          </w:p>
        </w:tc>
        <w:tc>
          <w:tcPr>
            <w:tcW w:w="1151" w:type="pct"/>
            <w:tcBorders>
              <w:top w:val="nil"/>
              <w:left w:val="nil"/>
              <w:bottom w:val="nil"/>
              <w:right w:val="nil"/>
            </w:tcBorders>
            <w:shd w:val="clear" w:color="000000" w:fill="FFFFFF"/>
            <w:noWrap/>
            <w:vAlign w:val="bottom"/>
            <w:hideMark/>
          </w:tcPr>
          <w:p w14:paraId="09C83838"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05019E67" w14:textId="77777777" w:rsidTr="006E2835">
        <w:trPr>
          <w:trHeight w:val="255"/>
        </w:trPr>
        <w:tc>
          <w:tcPr>
            <w:tcW w:w="2014" w:type="pct"/>
            <w:tcBorders>
              <w:top w:val="nil"/>
              <w:left w:val="nil"/>
              <w:bottom w:val="nil"/>
              <w:right w:val="nil"/>
            </w:tcBorders>
            <w:shd w:val="clear" w:color="000000" w:fill="FFFFFF"/>
            <w:noWrap/>
            <w:vAlign w:val="bottom"/>
            <w:hideMark/>
          </w:tcPr>
          <w:p w14:paraId="59F9C667"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85% Crime</w:t>
            </w:r>
          </w:p>
        </w:tc>
        <w:tc>
          <w:tcPr>
            <w:tcW w:w="684" w:type="pct"/>
            <w:tcBorders>
              <w:top w:val="nil"/>
              <w:left w:val="nil"/>
              <w:bottom w:val="nil"/>
              <w:right w:val="nil"/>
            </w:tcBorders>
            <w:shd w:val="clear" w:color="000000" w:fill="FFFFFF"/>
            <w:noWrap/>
            <w:vAlign w:val="bottom"/>
            <w:hideMark/>
          </w:tcPr>
          <w:p w14:paraId="5E3D30BD"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0.07</w:t>
            </w:r>
          </w:p>
        </w:tc>
        <w:tc>
          <w:tcPr>
            <w:tcW w:w="1151" w:type="pct"/>
            <w:tcBorders>
              <w:top w:val="nil"/>
              <w:left w:val="nil"/>
              <w:bottom w:val="nil"/>
              <w:right w:val="nil"/>
            </w:tcBorders>
            <w:shd w:val="clear" w:color="000000" w:fill="FFFFFF"/>
            <w:noWrap/>
            <w:vAlign w:val="bottom"/>
            <w:hideMark/>
          </w:tcPr>
          <w:p w14:paraId="6C839BE6"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0.26</w:t>
            </w:r>
          </w:p>
        </w:tc>
        <w:tc>
          <w:tcPr>
            <w:tcW w:w="1151" w:type="pct"/>
            <w:tcBorders>
              <w:top w:val="nil"/>
              <w:left w:val="nil"/>
              <w:bottom w:val="nil"/>
              <w:right w:val="nil"/>
            </w:tcBorders>
            <w:shd w:val="clear" w:color="000000" w:fill="FFFFFF"/>
            <w:noWrap/>
            <w:vAlign w:val="bottom"/>
            <w:hideMark/>
          </w:tcPr>
          <w:p w14:paraId="1000AD36"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5656A255" w14:textId="77777777" w:rsidTr="006E2835">
        <w:trPr>
          <w:trHeight w:val="255"/>
        </w:trPr>
        <w:tc>
          <w:tcPr>
            <w:tcW w:w="2014" w:type="pct"/>
            <w:tcBorders>
              <w:top w:val="nil"/>
              <w:left w:val="nil"/>
              <w:bottom w:val="nil"/>
              <w:right w:val="nil"/>
            </w:tcBorders>
            <w:shd w:val="clear" w:color="000000" w:fill="FFFFFF"/>
            <w:noWrap/>
            <w:vAlign w:val="bottom"/>
            <w:hideMark/>
          </w:tcPr>
          <w:p w14:paraId="2A268839"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Months in Prison (log)</w:t>
            </w:r>
          </w:p>
        </w:tc>
        <w:tc>
          <w:tcPr>
            <w:tcW w:w="684" w:type="pct"/>
            <w:tcBorders>
              <w:top w:val="nil"/>
              <w:left w:val="nil"/>
              <w:bottom w:val="nil"/>
              <w:right w:val="nil"/>
            </w:tcBorders>
            <w:shd w:val="clear" w:color="000000" w:fill="FFFFFF"/>
            <w:noWrap/>
            <w:vAlign w:val="bottom"/>
            <w:hideMark/>
          </w:tcPr>
          <w:p w14:paraId="2344AC07"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2.99</w:t>
            </w:r>
          </w:p>
        </w:tc>
        <w:tc>
          <w:tcPr>
            <w:tcW w:w="1151" w:type="pct"/>
            <w:tcBorders>
              <w:top w:val="nil"/>
              <w:left w:val="nil"/>
              <w:bottom w:val="nil"/>
              <w:right w:val="nil"/>
            </w:tcBorders>
            <w:shd w:val="clear" w:color="000000" w:fill="FFFFFF"/>
            <w:noWrap/>
            <w:vAlign w:val="bottom"/>
            <w:hideMark/>
          </w:tcPr>
          <w:p w14:paraId="1C8860A9"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0.97</w:t>
            </w:r>
          </w:p>
        </w:tc>
        <w:tc>
          <w:tcPr>
            <w:tcW w:w="1151" w:type="pct"/>
            <w:tcBorders>
              <w:top w:val="nil"/>
              <w:left w:val="nil"/>
              <w:bottom w:val="nil"/>
              <w:right w:val="nil"/>
            </w:tcBorders>
            <w:shd w:val="clear" w:color="000000" w:fill="FFFFFF"/>
            <w:noWrap/>
            <w:vAlign w:val="bottom"/>
            <w:hideMark/>
          </w:tcPr>
          <w:p w14:paraId="36F0FE40"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-3-6</w:t>
            </w:r>
          </w:p>
        </w:tc>
      </w:tr>
      <w:tr w:rsidR="006E2835" w:rsidRPr="00D54A80" w14:paraId="6C13F436" w14:textId="77777777" w:rsidTr="006E2835">
        <w:trPr>
          <w:trHeight w:val="255"/>
        </w:trPr>
        <w:tc>
          <w:tcPr>
            <w:tcW w:w="2014" w:type="pct"/>
            <w:tcBorders>
              <w:top w:val="nil"/>
              <w:left w:val="nil"/>
              <w:bottom w:val="nil"/>
              <w:right w:val="nil"/>
            </w:tcBorders>
            <w:shd w:val="clear" w:color="000000" w:fill="FFFFFF"/>
            <w:noWrap/>
            <w:vAlign w:val="bottom"/>
            <w:hideMark/>
          </w:tcPr>
          <w:p w14:paraId="549E82DA" w14:textId="77777777" w:rsidR="006E2835" w:rsidRPr="00D54A80" w:rsidRDefault="006E2835" w:rsidP="006E2835">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684" w:type="pct"/>
            <w:tcBorders>
              <w:top w:val="nil"/>
              <w:left w:val="nil"/>
              <w:bottom w:val="nil"/>
              <w:right w:val="nil"/>
            </w:tcBorders>
            <w:shd w:val="clear" w:color="000000" w:fill="FFFFFF"/>
            <w:noWrap/>
            <w:vAlign w:val="bottom"/>
            <w:hideMark/>
          </w:tcPr>
          <w:p w14:paraId="600EB538"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1151" w:type="pct"/>
            <w:tcBorders>
              <w:top w:val="nil"/>
              <w:left w:val="nil"/>
              <w:bottom w:val="nil"/>
              <w:right w:val="nil"/>
            </w:tcBorders>
            <w:shd w:val="clear" w:color="000000" w:fill="FFFFFF"/>
            <w:noWrap/>
            <w:vAlign w:val="bottom"/>
            <w:hideMark/>
          </w:tcPr>
          <w:p w14:paraId="2F4AFEE2"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1151" w:type="pct"/>
            <w:tcBorders>
              <w:top w:val="nil"/>
              <w:left w:val="nil"/>
              <w:bottom w:val="nil"/>
              <w:right w:val="nil"/>
            </w:tcBorders>
            <w:shd w:val="clear" w:color="000000" w:fill="FFFFFF"/>
            <w:noWrap/>
            <w:vAlign w:val="bottom"/>
            <w:hideMark/>
          </w:tcPr>
          <w:p w14:paraId="6B210043"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r>
      <w:tr w:rsidR="006E2835" w:rsidRPr="00D54A80" w14:paraId="5C051124" w14:textId="77777777" w:rsidTr="006E2835">
        <w:trPr>
          <w:trHeight w:val="255"/>
        </w:trPr>
        <w:tc>
          <w:tcPr>
            <w:tcW w:w="2014" w:type="pct"/>
            <w:tcBorders>
              <w:top w:val="nil"/>
              <w:left w:val="nil"/>
              <w:bottom w:val="nil"/>
              <w:right w:val="nil"/>
            </w:tcBorders>
            <w:shd w:val="clear" w:color="000000" w:fill="FFFFFF"/>
            <w:noWrap/>
            <w:vAlign w:val="bottom"/>
            <w:hideMark/>
          </w:tcPr>
          <w:p w14:paraId="548CAEC8" w14:textId="77777777" w:rsidR="006E2835" w:rsidRPr="00D54A80" w:rsidRDefault="006E2835" w:rsidP="006E2835">
            <w:pPr>
              <w:spacing w:line="240" w:lineRule="auto"/>
              <w:rPr>
                <w:rFonts w:ascii="Times New Roman" w:eastAsia="Times New Roman" w:hAnsi="Times New Roman"/>
                <w:i/>
                <w:iCs/>
                <w:sz w:val="20"/>
                <w:szCs w:val="20"/>
                <w:u w:val="single"/>
                <w:lang w:bidi="ar-SA"/>
              </w:rPr>
            </w:pPr>
            <w:r w:rsidRPr="00D54A80">
              <w:rPr>
                <w:rFonts w:ascii="Times New Roman" w:eastAsia="Times New Roman" w:hAnsi="Times New Roman"/>
                <w:i/>
                <w:iCs/>
                <w:sz w:val="20"/>
                <w:szCs w:val="20"/>
                <w:u w:val="single"/>
                <w:lang w:bidi="ar-SA"/>
              </w:rPr>
              <w:t>Outcome Variable</w:t>
            </w:r>
          </w:p>
        </w:tc>
        <w:tc>
          <w:tcPr>
            <w:tcW w:w="684" w:type="pct"/>
            <w:tcBorders>
              <w:top w:val="nil"/>
              <w:left w:val="nil"/>
              <w:bottom w:val="nil"/>
              <w:right w:val="nil"/>
            </w:tcBorders>
            <w:shd w:val="clear" w:color="000000" w:fill="FFFFFF"/>
            <w:noWrap/>
            <w:vAlign w:val="bottom"/>
            <w:hideMark/>
          </w:tcPr>
          <w:p w14:paraId="341A0F8A"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1151" w:type="pct"/>
            <w:tcBorders>
              <w:top w:val="nil"/>
              <w:left w:val="nil"/>
              <w:bottom w:val="nil"/>
              <w:right w:val="nil"/>
            </w:tcBorders>
            <w:shd w:val="clear" w:color="000000" w:fill="FFFFFF"/>
            <w:noWrap/>
            <w:vAlign w:val="bottom"/>
            <w:hideMark/>
          </w:tcPr>
          <w:p w14:paraId="66D2F5A6"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c>
          <w:tcPr>
            <w:tcW w:w="1151" w:type="pct"/>
            <w:tcBorders>
              <w:top w:val="nil"/>
              <w:left w:val="nil"/>
              <w:bottom w:val="nil"/>
              <w:right w:val="nil"/>
            </w:tcBorders>
            <w:shd w:val="clear" w:color="000000" w:fill="FFFFFF"/>
            <w:noWrap/>
            <w:vAlign w:val="bottom"/>
            <w:hideMark/>
          </w:tcPr>
          <w:p w14:paraId="4626DD50"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 </w:t>
            </w:r>
          </w:p>
        </w:tc>
      </w:tr>
      <w:tr w:rsidR="006E2835" w:rsidRPr="00D54A80" w14:paraId="70D8A54A" w14:textId="77777777" w:rsidTr="006E2835">
        <w:trPr>
          <w:trHeight w:val="255"/>
        </w:trPr>
        <w:tc>
          <w:tcPr>
            <w:tcW w:w="2014" w:type="pct"/>
            <w:tcBorders>
              <w:top w:val="nil"/>
              <w:left w:val="nil"/>
              <w:bottom w:val="nil"/>
              <w:right w:val="nil"/>
            </w:tcBorders>
            <w:shd w:val="clear" w:color="000000" w:fill="FFFFFF"/>
            <w:noWrap/>
            <w:vAlign w:val="bottom"/>
            <w:hideMark/>
          </w:tcPr>
          <w:p w14:paraId="496F6C11" w14:textId="1B287AC8" w:rsidR="006E2835" w:rsidRPr="00D54A80" w:rsidRDefault="00E94B6E" w:rsidP="00E94B6E">
            <w:pPr>
              <w:spacing w:line="240" w:lineRule="auto"/>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Received an Infraction (Y)</w:t>
            </w:r>
          </w:p>
        </w:tc>
        <w:tc>
          <w:tcPr>
            <w:tcW w:w="684" w:type="pct"/>
            <w:tcBorders>
              <w:top w:val="nil"/>
              <w:left w:val="nil"/>
              <w:bottom w:val="nil"/>
              <w:right w:val="nil"/>
            </w:tcBorders>
            <w:shd w:val="clear" w:color="000000" w:fill="FFFFFF"/>
            <w:noWrap/>
            <w:vAlign w:val="bottom"/>
            <w:hideMark/>
          </w:tcPr>
          <w:p w14:paraId="5291A7C9"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0.44</w:t>
            </w:r>
          </w:p>
        </w:tc>
        <w:tc>
          <w:tcPr>
            <w:tcW w:w="1151" w:type="pct"/>
            <w:tcBorders>
              <w:top w:val="nil"/>
              <w:left w:val="nil"/>
              <w:bottom w:val="nil"/>
              <w:right w:val="nil"/>
            </w:tcBorders>
            <w:shd w:val="clear" w:color="000000" w:fill="FFFFFF"/>
            <w:noWrap/>
            <w:vAlign w:val="bottom"/>
            <w:hideMark/>
          </w:tcPr>
          <w:p w14:paraId="38DE9B2B"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0.50</w:t>
            </w:r>
          </w:p>
        </w:tc>
        <w:tc>
          <w:tcPr>
            <w:tcW w:w="1151" w:type="pct"/>
            <w:tcBorders>
              <w:top w:val="nil"/>
              <w:left w:val="nil"/>
              <w:bottom w:val="nil"/>
              <w:right w:val="nil"/>
            </w:tcBorders>
            <w:shd w:val="clear" w:color="000000" w:fill="FFFFFF"/>
            <w:noWrap/>
            <w:vAlign w:val="bottom"/>
            <w:hideMark/>
          </w:tcPr>
          <w:p w14:paraId="4EF38F98" w14:textId="77777777" w:rsidR="006E2835" w:rsidRPr="00D54A80" w:rsidRDefault="006E2835" w:rsidP="006E2835">
            <w:pPr>
              <w:spacing w:line="240" w:lineRule="auto"/>
              <w:jc w:val="right"/>
              <w:rPr>
                <w:rFonts w:ascii="Times New Roman" w:eastAsia="Times New Roman" w:hAnsi="Times New Roman"/>
                <w:sz w:val="20"/>
                <w:szCs w:val="20"/>
                <w:lang w:bidi="ar-SA"/>
              </w:rPr>
            </w:pPr>
            <w:r w:rsidRPr="00D54A80">
              <w:rPr>
                <w:rFonts w:ascii="Times New Roman" w:eastAsia="Times New Roman" w:hAnsi="Times New Roman"/>
                <w:sz w:val="20"/>
                <w:szCs w:val="20"/>
                <w:lang w:bidi="ar-SA"/>
              </w:rPr>
              <w:t>0-1</w:t>
            </w:r>
          </w:p>
        </w:tc>
      </w:tr>
      <w:tr w:rsidR="006E2835" w:rsidRPr="00D54A80" w14:paraId="2AA40281" w14:textId="77777777" w:rsidTr="006E2835">
        <w:trPr>
          <w:trHeight w:val="255"/>
        </w:trPr>
        <w:tc>
          <w:tcPr>
            <w:tcW w:w="5000" w:type="pct"/>
            <w:gridSpan w:val="4"/>
            <w:tcBorders>
              <w:top w:val="single" w:sz="4" w:space="0" w:color="auto"/>
              <w:left w:val="nil"/>
              <w:bottom w:val="nil"/>
              <w:right w:val="nil"/>
            </w:tcBorders>
            <w:shd w:val="clear" w:color="auto" w:fill="auto"/>
            <w:noWrap/>
            <w:vAlign w:val="bottom"/>
            <w:hideMark/>
          </w:tcPr>
          <w:p w14:paraId="4249F760" w14:textId="77777777" w:rsidR="006E2835" w:rsidRPr="00D54A80" w:rsidRDefault="006E2835" w:rsidP="006E2835">
            <w:pPr>
              <w:spacing w:line="240" w:lineRule="auto"/>
              <w:rPr>
                <w:rFonts w:ascii="Times New Roman" w:eastAsia="Times New Roman" w:hAnsi="Times New Roman"/>
                <w:i/>
                <w:iCs/>
                <w:sz w:val="16"/>
                <w:szCs w:val="16"/>
                <w:lang w:bidi="ar-SA"/>
              </w:rPr>
            </w:pPr>
            <w:r w:rsidRPr="00D54A80">
              <w:rPr>
                <w:rFonts w:ascii="Times New Roman" w:eastAsia="Times New Roman" w:hAnsi="Times New Roman"/>
                <w:i/>
                <w:iCs/>
                <w:sz w:val="16"/>
                <w:szCs w:val="16"/>
                <w:vertAlign w:val="superscript"/>
                <w:lang w:bidi="ar-SA"/>
              </w:rPr>
              <w:t>1</w:t>
            </w:r>
            <w:r w:rsidRPr="00D54A80">
              <w:rPr>
                <w:rFonts w:ascii="Times New Roman" w:eastAsia="Times New Roman" w:hAnsi="Times New Roman"/>
                <w:i/>
                <w:iCs/>
                <w:sz w:val="16"/>
                <w:szCs w:val="16"/>
                <w:lang w:bidi="ar-SA"/>
              </w:rPr>
              <w:t>Reference category</w:t>
            </w:r>
          </w:p>
        </w:tc>
      </w:tr>
    </w:tbl>
    <w:p w14:paraId="37369A0C" w14:textId="2C162821" w:rsidR="00E15857" w:rsidRPr="00D54A80" w:rsidRDefault="003E667C" w:rsidP="0064284C">
      <w:pPr>
        <w:pStyle w:val="Heading3"/>
      </w:pPr>
      <w:bookmarkStart w:id="51" w:name="_Toc513725708"/>
      <w:r w:rsidRPr="00D54A80">
        <w:lastRenderedPageBreak/>
        <w:t>Findings</w:t>
      </w:r>
      <w:bookmarkEnd w:id="51"/>
    </w:p>
    <w:p w14:paraId="2D2D2747" w14:textId="2B90D50B" w:rsidR="00AB3BED" w:rsidRPr="00D54A80" w:rsidRDefault="00305FAB" w:rsidP="00305FAB">
      <w:pPr>
        <w:ind w:firstLine="720"/>
        <w:jc w:val="both"/>
      </w:pPr>
      <w:r w:rsidRPr="00D54A80">
        <w:t>To test the hypothesis</w:t>
      </w:r>
      <w:r w:rsidR="00951496" w:rsidRPr="00D54A80">
        <w:t xml:space="preserve"> </w:t>
      </w:r>
      <w:r w:rsidR="007A5905">
        <w:t>that race and gender</w:t>
      </w:r>
      <w:r w:rsidR="00951496" w:rsidRPr="00D54A80">
        <w:t xml:space="preserve"> influenc</w:t>
      </w:r>
      <w:r w:rsidR="00914523" w:rsidRPr="00D54A80">
        <w:t>e</w:t>
      </w:r>
      <w:r w:rsidR="00951496" w:rsidRPr="00D54A80">
        <w:t xml:space="preserve"> the likelihood of receiving a prison infraction, </w:t>
      </w:r>
      <w:r w:rsidR="00914523" w:rsidRPr="00D54A80">
        <w:t xml:space="preserve">I </w:t>
      </w:r>
      <w:r w:rsidR="007A5905" w:rsidRPr="00D54A80">
        <w:t>employ</w:t>
      </w:r>
      <w:r w:rsidR="007A5905">
        <w:t>ed</w:t>
      </w:r>
      <w:r w:rsidR="00914523" w:rsidRPr="00D54A80">
        <w:t xml:space="preserve"> a</w:t>
      </w:r>
      <w:r w:rsidRPr="00D54A80">
        <w:t xml:space="preserve"> logistic regression.  Tests for multi</w:t>
      </w:r>
      <w:r w:rsidR="00167C1F">
        <w:t>collinearity indicate</w:t>
      </w:r>
      <w:r w:rsidR="00541E10">
        <w:t>d</w:t>
      </w:r>
      <w:r w:rsidRPr="00D54A80">
        <w:t xml:space="preserve"> that a very low </w:t>
      </w:r>
      <w:r w:rsidR="00A04B8F">
        <w:t>degree</w:t>
      </w:r>
      <w:r w:rsidRPr="00D54A80">
        <w:t xml:space="preserve"> of </w:t>
      </w:r>
      <w:r w:rsidR="001975E9" w:rsidRPr="00D54A80">
        <w:t>correlation</w:t>
      </w:r>
      <w:r w:rsidRPr="00D54A80">
        <w:t xml:space="preserve"> </w:t>
      </w:r>
      <w:r w:rsidR="00167C1F">
        <w:t>was</w:t>
      </w:r>
      <w:r w:rsidRPr="00D54A80">
        <w:t xml:space="preserve"> present</w:t>
      </w:r>
      <w:r w:rsidR="001975E9" w:rsidRPr="00D54A80">
        <w:t xml:space="preserve"> between the predictor variables</w:t>
      </w:r>
      <w:r w:rsidRPr="00D54A80">
        <w:t xml:space="preserve">, </w:t>
      </w:r>
      <w:r w:rsidR="006D5B95" w:rsidRPr="00D54A80">
        <w:t>with</w:t>
      </w:r>
      <w:r w:rsidRPr="00D54A80">
        <w:t xml:space="preserve"> the </w:t>
      </w:r>
      <w:r w:rsidR="00951496" w:rsidRPr="00D54A80">
        <w:t>variance inflation factor</w:t>
      </w:r>
      <w:r w:rsidR="001975E9" w:rsidRPr="00D54A80">
        <w:t>s</w:t>
      </w:r>
      <w:r w:rsidRPr="00D54A80">
        <w:t xml:space="preserve"> </w:t>
      </w:r>
      <w:r w:rsidR="00933EB2" w:rsidRPr="00D54A80">
        <w:t xml:space="preserve">(VIF) </w:t>
      </w:r>
      <w:r w:rsidR="006D5B95" w:rsidRPr="00D54A80">
        <w:t>ranging</w:t>
      </w:r>
      <w:r w:rsidRPr="00D54A80">
        <w:t xml:space="preserve"> </w:t>
      </w:r>
      <w:r w:rsidRPr="00F61366">
        <w:t xml:space="preserve">from 1.04 to 2.53.  </w:t>
      </w:r>
      <w:r w:rsidR="00F56092" w:rsidRPr="00F61366">
        <w:t>The model fit statistics suggest</w:t>
      </w:r>
      <w:r w:rsidR="00541E10">
        <w:t>ed</w:t>
      </w:r>
      <w:r w:rsidR="00F56092" w:rsidRPr="00F61366">
        <w:t xml:space="preserve"> that the full model</w:t>
      </w:r>
      <w:r w:rsidR="006D5B95" w:rsidRPr="00F61366">
        <w:t xml:space="preserve"> presented in Table 4</w:t>
      </w:r>
      <w:r w:rsidR="00F56092" w:rsidRPr="00D54A80">
        <w:rPr>
          <w:b/>
        </w:rPr>
        <w:t xml:space="preserve"> </w:t>
      </w:r>
      <w:r w:rsidR="00F56092" w:rsidRPr="00D54A80">
        <w:t>fit the data better than the null model (</w:t>
      </w:r>
      <w:r w:rsidR="00F56092" w:rsidRPr="00D54A80">
        <w:rPr>
          <w:rFonts w:cstheme="minorHAnsi"/>
        </w:rPr>
        <w:t>χ</w:t>
      </w:r>
      <w:r w:rsidR="00F56092" w:rsidRPr="00D54A80">
        <w:rPr>
          <w:vertAlign w:val="superscript"/>
        </w:rPr>
        <w:t>2</w:t>
      </w:r>
      <w:r w:rsidR="00F56092" w:rsidRPr="00D54A80">
        <w:t>=533</w:t>
      </w:r>
      <w:r w:rsidR="00541E10">
        <w:t>5</w:t>
      </w:r>
      <w:r w:rsidR="00F56092" w:rsidRPr="00D54A80">
        <w:t>.7</w:t>
      </w:r>
      <w:r w:rsidR="00541E10">
        <w:t>2</w:t>
      </w:r>
      <w:r w:rsidR="00F56092" w:rsidRPr="00D54A80">
        <w:t xml:space="preserve">, </w:t>
      </w:r>
      <w:proofErr w:type="spellStart"/>
      <w:r w:rsidR="00F56092" w:rsidRPr="00D54A80">
        <w:t>df</w:t>
      </w:r>
      <w:proofErr w:type="spellEnd"/>
      <w:r w:rsidR="00F56092" w:rsidRPr="00D54A80">
        <w:t>=</w:t>
      </w:r>
      <w:r w:rsidR="005D5B16">
        <w:t>2</w:t>
      </w:r>
      <w:r w:rsidR="00541E10">
        <w:t>2</w:t>
      </w:r>
      <w:r w:rsidR="00F56092" w:rsidRPr="00D54A80">
        <w:t xml:space="preserve">, </w:t>
      </w:r>
      <w:r w:rsidR="00F56092" w:rsidRPr="00D54A80">
        <w:rPr>
          <w:i/>
        </w:rPr>
        <w:t>p</w:t>
      </w:r>
      <w:r w:rsidR="00F56092" w:rsidRPr="00D54A80">
        <w:t xml:space="preserve"> ≤ 0.05)</w:t>
      </w:r>
      <w:r w:rsidR="00AB3BED" w:rsidRPr="00D54A80">
        <w:t>.</w:t>
      </w:r>
      <w:r w:rsidR="006D5B95" w:rsidRPr="00D54A80">
        <w:t xml:space="preserve">  </w:t>
      </w:r>
    </w:p>
    <w:p w14:paraId="0EA97DC7" w14:textId="497081E2" w:rsidR="00305FAB" w:rsidRPr="00D54A80" w:rsidRDefault="00305FAB" w:rsidP="00305FAB">
      <w:pPr>
        <w:ind w:firstLine="720"/>
        <w:jc w:val="both"/>
      </w:pPr>
      <w:r w:rsidRPr="00D54A80">
        <w:t xml:space="preserve">Results </w:t>
      </w:r>
      <w:r w:rsidR="00951496" w:rsidRPr="00D54A80">
        <w:t xml:space="preserve">of the analysis </w:t>
      </w:r>
      <w:r w:rsidRPr="00D54A80">
        <w:t xml:space="preserve">provide partial support for the hypothesis that racial minorities </w:t>
      </w:r>
      <w:r w:rsidR="00B2506F">
        <w:t>are</w:t>
      </w:r>
      <w:r w:rsidRPr="00D54A80">
        <w:t xml:space="preserve"> more likely </w:t>
      </w:r>
      <w:r w:rsidRPr="00541E10">
        <w:t xml:space="preserve">to receive an infraction than whites.  </w:t>
      </w:r>
      <w:r w:rsidR="00157B32" w:rsidRPr="00541E10">
        <w:t>In particular,</w:t>
      </w:r>
      <w:r w:rsidR="00541E10" w:rsidRPr="00541E10">
        <w:t xml:space="preserve"> when compared to white inmates, </w:t>
      </w:r>
      <w:r w:rsidR="00B21361" w:rsidRPr="00541E10">
        <w:t>black inmates had 3.9 times greater odds of receiving an infraction</w:t>
      </w:r>
      <w:r w:rsidR="00541E10" w:rsidRPr="00541E10">
        <w:t>.</w:t>
      </w:r>
      <w:r w:rsidR="005D5B16" w:rsidRPr="00541E10">
        <w:t xml:space="preserve">  There was no difference </w:t>
      </w:r>
      <w:r w:rsidR="00157B32" w:rsidRPr="00541E10">
        <w:t xml:space="preserve">for Hispanic or </w:t>
      </w:r>
      <w:r w:rsidR="005D5B16" w:rsidRPr="00541E10">
        <w:t xml:space="preserve">Native Americans </w:t>
      </w:r>
      <w:r w:rsidR="00157B32" w:rsidRPr="00541E10">
        <w:t>inmates</w:t>
      </w:r>
      <w:r w:rsidRPr="00541E10">
        <w:t>.  With regard to gender,</w:t>
      </w:r>
      <w:r w:rsidR="00157B32" w:rsidRPr="00541E10">
        <w:t xml:space="preserve"> </w:t>
      </w:r>
      <w:r w:rsidR="00541E10" w:rsidRPr="00541E10">
        <w:t xml:space="preserve">males had 1.2 times greater odds of receiving an infraction </w:t>
      </w:r>
      <w:r w:rsidR="003F62C1">
        <w:t>when compared to</w:t>
      </w:r>
      <w:r w:rsidR="00541E10" w:rsidRPr="00541E10">
        <w:t xml:space="preserve"> females</w:t>
      </w:r>
      <w:r w:rsidRPr="00541E10">
        <w:t xml:space="preserve">.  </w:t>
      </w:r>
      <w:r w:rsidR="00541E10" w:rsidRPr="00541E10">
        <w:t>Age at the time</w:t>
      </w:r>
      <w:r w:rsidR="00DF064B" w:rsidRPr="00541E10">
        <w:t xml:space="preserve"> of prison exit </w:t>
      </w:r>
      <w:r w:rsidR="00914523" w:rsidRPr="00541E10">
        <w:t>also</w:t>
      </w:r>
      <w:r w:rsidR="00DF064B" w:rsidRPr="00541E10">
        <w:t xml:space="preserve"> explain</w:t>
      </w:r>
      <w:r w:rsidR="006E726C" w:rsidRPr="00541E10">
        <w:t>ed</w:t>
      </w:r>
      <w:r w:rsidR="00DF064B" w:rsidRPr="00541E10">
        <w:t xml:space="preserve"> variation in the odds of receiving an infraction, where each year increase in age </w:t>
      </w:r>
      <w:r w:rsidR="006E726C" w:rsidRPr="00541E10">
        <w:t>was</w:t>
      </w:r>
      <w:r w:rsidR="00DF064B" w:rsidRPr="00541E10">
        <w:t xml:space="preserve"> associated with a </w:t>
      </w:r>
      <w:r w:rsidR="005D5B16" w:rsidRPr="00541E10">
        <w:t>five</w:t>
      </w:r>
      <w:r w:rsidR="00DF064B" w:rsidRPr="00541E10">
        <w:t xml:space="preserve"> percent decrease in the odds of the event occurring.  </w:t>
      </w:r>
      <w:r w:rsidR="005D5B16" w:rsidRPr="00541E10">
        <w:t>Although</w:t>
      </w:r>
      <w:r w:rsidR="00DF064B" w:rsidRPr="00541E10">
        <w:t xml:space="preserve"> these main effects</w:t>
      </w:r>
      <w:r w:rsidR="00DF064B" w:rsidRPr="00D54A80">
        <w:t xml:space="preserve"> </w:t>
      </w:r>
      <w:r w:rsidR="006E726C" w:rsidRPr="00D54A80">
        <w:t>were</w:t>
      </w:r>
      <w:r w:rsidR="00DF064B" w:rsidRPr="00D54A80">
        <w:t xml:space="preserve"> statistically significant predictors of receiving a prison infraction, I proceeded to test the </w:t>
      </w:r>
      <w:r w:rsidR="00CD7DA4" w:rsidRPr="00D54A80">
        <w:t>joint effects</w:t>
      </w:r>
      <w:r w:rsidR="00DF064B" w:rsidRPr="00D54A80">
        <w:t xml:space="preserve"> of several of these variables.  </w:t>
      </w:r>
      <w:r w:rsidRPr="00D54A80">
        <w:t>A test of the combination of race and gender reveal</w:t>
      </w:r>
      <w:r w:rsidR="006E726C" w:rsidRPr="00D54A80">
        <w:t>ed</w:t>
      </w:r>
      <w:r w:rsidRPr="00D54A80">
        <w:t xml:space="preserve"> no differences in slopes for these distinct combinations.  I also tested for the interaction between race, gender, and age, but these results also suggest</w:t>
      </w:r>
      <w:r w:rsidR="006E726C" w:rsidRPr="00D54A80">
        <w:t>ed</w:t>
      </w:r>
      <w:r w:rsidRPr="00D54A80">
        <w:t xml:space="preserve"> there </w:t>
      </w:r>
      <w:r w:rsidR="006E726C" w:rsidRPr="00D54A80">
        <w:t>were</w:t>
      </w:r>
      <w:r w:rsidRPr="00D54A80">
        <w:t xml:space="preserve"> no differences in slopes.</w:t>
      </w:r>
      <w:r w:rsidR="00C26C4F" w:rsidRPr="00D54A80">
        <w:t xml:space="preserve"> Therefore, </w:t>
      </w:r>
      <w:r w:rsidR="0093472B">
        <w:t>al</w:t>
      </w:r>
      <w:r w:rsidR="00C26C4F" w:rsidRPr="00D54A80">
        <w:t>though race, gender, and age matter</w:t>
      </w:r>
      <w:r w:rsidR="006E726C" w:rsidRPr="00D54A80">
        <w:t>ed</w:t>
      </w:r>
      <w:r w:rsidR="00C26C4F" w:rsidRPr="00D54A80">
        <w:t xml:space="preserve"> independently, the strength of the relationship between these variables and the odds of receiving a prison infraction </w:t>
      </w:r>
      <w:r w:rsidR="0041128B" w:rsidRPr="00D54A80">
        <w:t>d</w:t>
      </w:r>
      <w:r w:rsidR="006E726C" w:rsidRPr="00D54A80">
        <w:t>id</w:t>
      </w:r>
      <w:r w:rsidR="00C26C4F" w:rsidRPr="00D54A80">
        <w:t xml:space="preserve"> not change when </w:t>
      </w:r>
      <w:r w:rsidR="006D0B47" w:rsidRPr="00D54A80">
        <w:t>modified</w:t>
      </w:r>
      <w:r w:rsidR="00C26C4F" w:rsidRPr="00D54A80">
        <w:t xml:space="preserve"> by another characteristic</w:t>
      </w:r>
      <w:r w:rsidR="00B2506F">
        <w:t xml:space="preserve"> of the inmate</w:t>
      </w:r>
      <w:r w:rsidR="00C26C4F" w:rsidRPr="00D54A80">
        <w:t>.</w:t>
      </w:r>
      <w:r w:rsidRPr="00D54A80">
        <w:t xml:space="preserve">  </w:t>
      </w:r>
      <w:r w:rsidR="00951496" w:rsidRPr="00D54A80">
        <w:t xml:space="preserve">  </w:t>
      </w:r>
    </w:p>
    <w:p w14:paraId="795CFED8" w14:textId="1869DE17" w:rsidR="0028474F" w:rsidRPr="00D54A80" w:rsidRDefault="00951496" w:rsidP="00305FAB">
      <w:pPr>
        <w:ind w:firstLine="720"/>
        <w:jc w:val="both"/>
      </w:pPr>
      <w:r w:rsidRPr="00D54A80">
        <w:lastRenderedPageBreak/>
        <w:t xml:space="preserve">Other variables </w:t>
      </w:r>
      <w:r w:rsidR="006E726C" w:rsidRPr="00D54A80">
        <w:t>were</w:t>
      </w:r>
      <w:r w:rsidRPr="00D54A80">
        <w:t xml:space="preserve"> statistically significant predictors of an inmate receiving an infraction.  Having a longer prison sentence and serving time on an 85% crime </w:t>
      </w:r>
      <w:r w:rsidR="00167C1F">
        <w:t xml:space="preserve">predicted lower </w:t>
      </w:r>
      <w:r w:rsidRPr="00D54A80">
        <w:t xml:space="preserve">odds of receiving an infraction.  </w:t>
      </w:r>
      <w:r w:rsidR="0041128B" w:rsidRPr="00D54A80">
        <w:t xml:space="preserve">However, a higher </w:t>
      </w:r>
      <w:r w:rsidRPr="00D54A80">
        <w:t xml:space="preserve">criminogenic risk score, having served a prior prison term in this state corrections system, and </w:t>
      </w:r>
      <w:r w:rsidR="0041128B" w:rsidRPr="00D54A80">
        <w:t>having served</w:t>
      </w:r>
      <w:r w:rsidRPr="00D54A80">
        <w:t xml:space="preserve"> more time in prison </w:t>
      </w:r>
      <w:r w:rsidR="00167C1F">
        <w:t xml:space="preserve">predicted greater </w:t>
      </w:r>
      <w:r w:rsidRPr="00D54A80">
        <w:t xml:space="preserve">odds of receiving an infraction.  </w:t>
      </w:r>
    </w:p>
    <w:p w14:paraId="2428C8A0" w14:textId="5D336FD3" w:rsidR="000F7E82" w:rsidRDefault="000F7E82" w:rsidP="000F7E82">
      <w:pPr>
        <w:pStyle w:val="Caption"/>
        <w:keepNext/>
      </w:pPr>
      <w:r>
        <w:t xml:space="preserve"> </w:t>
      </w:r>
    </w:p>
    <w:p w14:paraId="438FD1A7" w14:textId="08D93EBE" w:rsidR="005D5B16" w:rsidRDefault="005D5B16" w:rsidP="005D5B16">
      <w:pPr>
        <w:pStyle w:val="Caption"/>
        <w:keepNext/>
      </w:pPr>
      <w:bookmarkStart w:id="52" w:name="_Toc513726295"/>
      <w:r>
        <w:t xml:space="preserve">Table </w:t>
      </w:r>
      <w:fldSimple w:instr=" SEQ Table \* ARABIC ">
        <w:r w:rsidR="00417C36">
          <w:rPr>
            <w:noProof/>
          </w:rPr>
          <w:t>4</w:t>
        </w:r>
      </w:fldSimple>
      <w:r>
        <w:t xml:space="preserve">. </w:t>
      </w:r>
      <w:r w:rsidRPr="00550D46">
        <w:t>Logistic Regression Estimates of Receiving an Infraction</w:t>
      </w:r>
      <w:bookmarkEnd w:id="52"/>
    </w:p>
    <w:tbl>
      <w:tblPr>
        <w:tblW w:w="5000" w:type="pct"/>
        <w:tblLook w:val="04A0" w:firstRow="1" w:lastRow="0" w:firstColumn="1" w:lastColumn="0" w:noHBand="0" w:noVBand="1"/>
      </w:tblPr>
      <w:tblGrid>
        <w:gridCol w:w="3504"/>
        <w:gridCol w:w="1762"/>
        <w:gridCol w:w="1570"/>
        <w:gridCol w:w="1660"/>
      </w:tblGrid>
      <w:tr w:rsidR="005D5B16" w:rsidRPr="005D5B16" w14:paraId="3B4F16EF" w14:textId="77777777" w:rsidTr="005D5B16">
        <w:trPr>
          <w:trHeight w:val="255"/>
        </w:trPr>
        <w:tc>
          <w:tcPr>
            <w:tcW w:w="2062" w:type="pct"/>
            <w:tcBorders>
              <w:top w:val="single" w:sz="4" w:space="0" w:color="auto"/>
              <w:left w:val="nil"/>
              <w:bottom w:val="nil"/>
              <w:right w:val="nil"/>
            </w:tcBorders>
            <w:shd w:val="clear" w:color="000000" w:fill="FFFFFF"/>
            <w:vAlign w:val="bottom"/>
            <w:hideMark/>
          </w:tcPr>
          <w:p w14:paraId="1319AC32" w14:textId="77777777" w:rsidR="005D5B16" w:rsidRPr="005D5B16" w:rsidRDefault="005D5B16" w:rsidP="005D5B16">
            <w:pPr>
              <w:spacing w:line="240" w:lineRule="auto"/>
              <w:jc w:val="center"/>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2938" w:type="pct"/>
            <w:gridSpan w:val="3"/>
            <w:tcBorders>
              <w:top w:val="single" w:sz="4" w:space="0" w:color="auto"/>
              <w:left w:val="nil"/>
              <w:bottom w:val="single" w:sz="4" w:space="0" w:color="auto"/>
              <w:right w:val="nil"/>
            </w:tcBorders>
            <w:shd w:val="clear" w:color="auto" w:fill="auto"/>
            <w:vAlign w:val="bottom"/>
            <w:hideMark/>
          </w:tcPr>
          <w:p w14:paraId="5AEFC46B" w14:textId="77777777" w:rsidR="005D5B16" w:rsidRPr="005D5B16" w:rsidRDefault="005D5B16" w:rsidP="005D5B16">
            <w:pPr>
              <w:spacing w:line="240" w:lineRule="auto"/>
              <w:jc w:val="center"/>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r>
      <w:tr w:rsidR="005D5B16" w:rsidRPr="005D5B16" w14:paraId="59286C37" w14:textId="77777777" w:rsidTr="005D5B16">
        <w:trPr>
          <w:trHeight w:val="255"/>
        </w:trPr>
        <w:tc>
          <w:tcPr>
            <w:tcW w:w="2062" w:type="pct"/>
            <w:tcBorders>
              <w:top w:val="nil"/>
              <w:left w:val="nil"/>
              <w:bottom w:val="nil"/>
              <w:right w:val="nil"/>
            </w:tcBorders>
            <w:shd w:val="clear" w:color="000000" w:fill="FFFFFF"/>
            <w:vAlign w:val="bottom"/>
            <w:hideMark/>
          </w:tcPr>
          <w:p w14:paraId="642FB566"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Measures</w:t>
            </w:r>
          </w:p>
        </w:tc>
        <w:tc>
          <w:tcPr>
            <w:tcW w:w="1037" w:type="pct"/>
            <w:tcBorders>
              <w:top w:val="nil"/>
              <w:left w:val="nil"/>
              <w:bottom w:val="nil"/>
              <w:right w:val="nil"/>
            </w:tcBorders>
            <w:shd w:val="clear" w:color="000000" w:fill="FFFFFF"/>
            <w:vAlign w:val="bottom"/>
            <w:hideMark/>
          </w:tcPr>
          <w:p w14:paraId="154EFD72" w14:textId="77777777" w:rsidR="005D5B16" w:rsidRPr="005D5B16" w:rsidRDefault="005D5B16" w:rsidP="005D5B16">
            <w:pPr>
              <w:spacing w:line="240" w:lineRule="auto"/>
              <w:jc w:val="right"/>
              <w:rPr>
                <w:rFonts w:ascii="Times New Roman" w:eastAsia="Times New Roman" w:hAnsi="Times New Roman"/>
                <w:i/>
                <w:iCs/>
                <w:sz w:val="20"/>
                <w:szCs w:val="20"/>
                <w:lang w:bidi="ar-SA"/>
              </w:rPr>
            </w:pPr>
            <w:r w:rsidRPr="005D5B16">
              <w:rPr>
                <w:rFonts w:ascii="Times New Roman" w:eastAsia="Times New Roman" w:hAnsi="Times New Roman"/>
                <w:i/>
                <w:iCs/>
                <w:sz w:val="20"/>
                <w:szCs w:val="20"/>
                <w:lang w:bidi="ar-SA"/>
              </w:rPr>
              <w:t>b</w:t>
            </w:r>
          </w:p>
        </w:tc>
        <w:tc>
          <w:tcPr>
            <w:tcW w:w="924" w:type="pct"/>
            <w:tcBorders>
              <w:top w:val="nil"/>
              <w:left w:val="nil"/>
              <w:bottom w:val="nil"/>
              <w:right w:val="nil"/>
            </w:tcBorders>
            <w:shd w:val="clear" w:color="000000" w:fill="FFFFFF"/>
            <w:vAlign w:val="bottom"/>
            <w:hideMark/>
          </w:tcPr>
          <w:p w14:paraId="125DCDC4" w14:textId="77777777" w:rsidR="005D5B16" w:rsidRPr="005D5B16" w:rsidRDefault="005D5B16" w:rsidP="005D5B16">
            <w:pPr>
              <w:spacing w:line="240" w:lineRule="auto"/>
              <w:jc w:val="right"/>
              <w:rPr>
                <w:rFonts w:ascii="Times New Roman" w:eastAsia="Times New Roman" w:hAnsi="Times New Roman"/>
                <w:i/>
                <w:iCs/>
                <w:sz w:val="20"/>
                <w:szCs w:val="20"/>
                <w:lang w:bidi="ar-SA"/>
              </w:rPr>
            </w:pPr>
            <w:r w:rsidRPr="005D5B16">
              <w:rPr>
                <w:rFonts w:ascii="Times New Roman" w:eastAsia="Times New Roman" w:hAnsi="Times New Roman"/>
                <w:i/>
                <w:iCs/>
                <w:sz w:val="20"/>
                <w:szCs w:val="20"/>
                <w:lang w:bidi="ar-SA"/>
              </w:rPr>
              <w:t>se</w:t>
            </w:r>
          </w:p>
        </w:tc>
        <w:tc>
          <w:tcPr>
            <w:tcW w:w="977" w:type="pct"/>
            <w:tcBorders>
              <w:top w:val="nil"/>
              <w:left w:val="nil"/>
              <w:bottom w:val="nil"/>
              <w:right w:val="nil"/>
            </w:tcBorders>
            <w:shd w:val="clear" w:color="000000" w:fill="FFFFFF"/>
            <w:vAlign w:val="bottom"/>
            <w:hideMark/>
          </w:tcPr>
          <w:p w14:paraId="33AB9964" w14:textId="77777777" w:rsidR="005D5B16" w:rsidRPr="005D5B16" w:rsidRDefault="005D5B16" w:rsidP="005D5B16">
            <w:pPr>
              <w:spacing w:line="240" w:lineRule="auto"/>
              <w:jc w:val="right"/>
              <w:rPr>
                <w:rFonts w:ascii="Times New Roman" w:eastAsia="Times New Roman" w:hAnsi="Times New Roman"/>
                <w:i/>
                <w:iCs/>
                <w:sz w:val="20"/>
                <w:szCs w:val="20"/>
                <w:lang w:bidi="ar-SA"/>
              </w:rPr>
            </w:pPr>
            <w:r w:rsidRPr="005D5B16">
              <w:rPr>
                <w:rFonts w:ascii="Times New Roman" w:eastAsia="Times New Roman" w:hAnsi="Times New Roman"/>
                <w:i/>
                <w:iCs/>
                <w:sz w:val="20"/>
                <w:szCs w:val="20"/>
                <w:lang w:bidi="ar-SA"/>
              </w:rPr>
              <w:t>OR</w:t>
            </w:r>
          </w:p>
        </w:tc>
      </w:tr>
      <w:tr w:rsidR="005D5B16" w:rsidRPr="005D5B16" w14:paraId="3C92DDE5" w14:textId="77777777" w:rsidTr="005D5B16">
        <w:trPr>
          <w:trHeight w:val="255"/>
        </w:trPr>
        <w:tc>
          <w:tcPr>
            <w:tcW w:w="2062" w:type="pct"/>
            <w:tcBorders>
              <w:top w:val="single" w:sz="4" w:space="0" w:color="auto"/>
              <w:left w:val="nil"/>
              <w:bottom w:val="nil"/>
              <w:right w:val="nil"/>
            </w:tcBorders>
            <w:shd w:val="clear" w:color="000000" w:fill="FFFFFF"/>
            <w:vAlign w:val="bottom"/>
            <w:hideMark/>
          </w:tcPr>
          <w:p w14:paraId="7ECC607B"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Intercept</w:t>
            </w:r>
          </w:p>
        </w:tc>
        <w:tc>
          <w:tcPr>
            <w:tcW w:w="1037" w:type="pct"/>
            <w:tcBorders>
              <w:top w:val="single" w:sz="4" w:space="0" w:color="auto"/>
              <w:left w:val="nil"/>
              <w:bottom w:val="nil"/>
              <w:right w:val="nil"/>
            </w:tcBorders>
            <w:shd w:val="clear" w:color="000000" w:fill="FFFFFF"/>
            <w:vAlign w:val="bottom"/>
            <w:hideMark/>
          </w:tcPr>
          <w:p w14:paraId="019E3B1C"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-5.35</w:t>
            </w:r>
          </w:p>
        </w:tc>
        <w:tc>
          <w:tcPr>
            <w:tcW w:w="924" w:type="pct"/>
            <w:tcBorders>
              <w:top w:val="single" w:sz="4" w:space="0" w:color="auto"/>
              <w:left w:val="nil"/>
              <w:bottom w:val="nil"/>
              <w:right w:val="nil"/>
            </w:tcBorders>
            <w:shd w:val="clear" w:color="000000" w:fill="FFFFFF"/>
            <w:vAlign w:val="bottom"/>
            <w:hideMark/>
          </w:tcPr>
          <w:p w14:paraId="2E4E4E5B"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0.32</w:t>
            </w:r>
          </w:p>
        </w:tc>
        <w:tc>
          <w:tcPr>
            <w:tcW w:w="977" w:type="pct"/>
            <w:tcBorders>
              <w:top w:val="single" w:sz="4" w:space="0" w:color="auto"/>
              <w:left w:val="nil"/>
              <w:bottom w:val="nil"/>
              <w:right w:val="nil"/>
            </w:tcBorders>
            <w:shd w:val="clear" w:color="000000" w:fill="FFFFFF"/>
            <w:vAlign w:val="bottom"/>
            <w:hideMark/>
          </w:tcPr>
          <w:p w14:paraId="0D20C0D8"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0.00*</w:t>
            </w:r>
          </w:p>
        </w:tc>
      </w:tr>
      <w:tr w:rsidR="005D5B16" w:rsidRPr="005D5B16" w14:paraId="42029185" w14:textId="77777777" w:rsidTr="005D5B16">
        <w:trPr>
          <w:trHeight w:val="255"/>
        </w:trPr>
        <w:tc>
          <w:tcPr>
            <w:tcW w:w="2062" w:type="pct"/>
            <w:tcBorders>
              <w:top w:val="nil"/>
              <w:left w:val="nil"/>
              <w:bottom w:val="nil"/>
              <w:right w:val="nil"/>
            </w:tcBorders>
            <w:shd w:val="clear" w:color="000000" w:fill="FFFFFF"/>
            <w:noWrap/>
            <w:vAlign w:val="bottom"/>
            <w:hideMark/>
          </w:tcPr>
          <w:p w14:paraId="69577DF5"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Male</w:t>
            </w:r>
          </w:p>
        </w:tc>
        <w:tc>
          <w:tcPr>
            <w:tcW w:w="1037" w:type="pct"/>
            <w:tcBorders>
              <w:top w:val="nil"/>
              <w:left w:val="nil"/>
              <w:bottom w:val="nil"/>
              <w:right w:val="nil"/>
            </w:tcBorders>
            <w:shd w:val="clear" w:color="000000" w:fill="FFFFFF"/>
            <w:noWrap/>
            <w:vAlign w:val="bottom"/>
            <w:hideMark/>
          </w:tcPr>
          <w:p w14:paraId="5C880767"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0.46*</w:t>
            </w:r>
          </w:p>
        </w:tc>
        <w:tc>
          <w:tcPr>
            <w:tcW w:w="924" w:type="pct"/>
            <w:tcBorders>
              <w:top w:val="nil"/>
              <w:left w:val="nil"/>
              <w:bottom w:val="nil"/>
              <w:right w:val="nil"/>
            </w:tcBorders>
            <w:shd w:val="clear" w:color="000000" w:fill="FFFFFF"/>
            <w:noWrap/>
            <w:vAlign w:val="bottom"/>
            <w:hideMark/>
          </w:tcPr>
          <w:p w14:paraId="6990EDBB"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0.12</w:t>
            </w:r>
          </w:p>
        </w:tc>
        <w:tc>
          <w:tcPr>
            <w:tcW w:w="977" w:type="pct"/>
            <w:tcBorders>
              <w:top w:val="nil"/>
              <w:left w:val="nil"/>
              <w:bottom w:val="nil"/>
              <w:right w:val="nil"/>
            </w:tcBorders>
            <w:shd w:val="clear" w:color="000000" w:fill="FFFFFF"/>
            <w:noWrap/>
            <w:vAlign w:val="bottom"/>
            <w:hideMark/>
          </w:tcPr>
          <w:p w14:paraId="77FD0DAD"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1.58*</w:t>
            </w:r>
          </w:p>
        </w:tc>
      </w:tr>
      <w:tr w:rsidR="005D5B16" w:rsidRPr="005D5B16" w14:paraId="1EC4760C" w14:textId="77777777" w:rsidTr="005D5B16">
        <w:trPr>
          <w:trHeight w:val="255"/>
        </w:trPr>
        <w:tc>
          <w:tcPr>
            <w:tcW w:w="2062" w:type="pct"/>
            <w:tcBorders>
              <w:top w:val="nil"/>
              <w:left w:val="nil"/>
              <w:bottom w:val="nil"/>
              <w:right w:val="nil"/>
            </w:tcBorders>
            <w:shd w:val="clear" w:color="000000" w:fill="FFFFFF"/>
            <w:noWrap/>
            <w:vAlign w:val="bottom"/>
            <w:hideMark/>
          </w:tcPr>
          <w:p w14:paraId="779575E7" w14:textId="77777777" w:rsidR="005D5B16" w:rsidRPr="005D5B16" w:rsidRDefault="005D5B16" w:rsidP="005D5B16">
            <w:pPr>
              <w:spacing w:line="240" w:lineRule="auto"/>
              <w:rPr>
                <w:rFonts w:ascii="Times New Roman" w:eastAsia="Times New Roman" w:hAnsi="Times New Roman"/>
                <w:i/>
                <w:iCs/>
                <w:sz w:val="20"/>
                <w:szCs w:val="20"/>
                <w:lang w:bidi="ar-SA"/>
              </w:rPr>
            </w:pPr>
            <w:r w:rsidRPr="005D5B16">
              <w:rPr>
                <w:rFonts w:ascii="Times New Roman" w:eastAsia="Times New Roman" w:hAnsi="Times New Roman"/>
                <w:i/>
                <w:iCs/>
                <w:sz w:val="20"/>
                <w:szCs w:val="20"/>
                <w:lang w:bidi="ar-SA"/>
              </w:rPr>
              <w:t>Race/ethnicity</w:t>
            </w:r>
          </w:p>
        </w:tc>
        <w:tc>
          <w:tcPr>
            <w:tcW w:w="1037" w:type="pct"/>
            <w:tcBorders>
              <w:top w:val="nil"/>
              <w:left w:val="nil"/>
              <w:bottom w:val="nil"/>
              <w:right w:val="nil"/>
            </w:tcBorders>
            <w:shd w:val="clear" w:color="000000" w:fill="FFFFFF"/>
            <w:noWrap/>
            <w:vAlign w:val="bottom"/>
            <w:hideMark/>
          </w:tcPr>
          <w:p w14:paraId="3BD90FE9"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924" w:type="pct"/>
            <w:tcBorders>
              <w:top w:val="nil"/>
              <w:left w:val="nil"/>
              <w:bottom w:val="nil"/>
              <w:right w:val="nil"/>
            </w:tcBorders>
            <w:shd w:val="clear" w:color="000000" w:fill="FFFFFF"/>
            <w:noWrap/>
            <w:vAlign w:val="bottom"/>
            <w:hideMark/>
          </w:tcPr>
          <w:p w14:paraId="11443431"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977" w:type="pct"/>
            <w:tcBorders>
              <w:top w:val="nil"/>
              <w:left w:val="nil"/>
              <w:bottom w:val="nil"/>
              <w:right w:val="nil"/>
            </w:tcBorders>
            <w:shd w:val="clear" w:color="000000" w:fill="FFFFFF"/>
            <w:noWrap/>
            <w:vAlign w:val="bottom"/>
            <w:hideMark/>
          </w:tcPr>
          <w:p w14:paraId="0092E76A"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r>
      <w:tr w:rsidR="005D5B16" w:rsidRPr="005D5B16" w14:paraId="64A1FBEB" w14:textId="77777777" w:rsidTr="005D5B16">
        <w:trPr>
          <w:trHeight w:val="255"/>
        </w:trPr>
        <w:tc>
          <w:tcPr>
            <w:tcW w:w="2062" w:type="pct"/>
            <w:tcBorders>
              <w:top w:val="nil"/>
              <w:left w:val="nil"/>
              <w:bottom w:val="nil"/>
              <w:right w:val="nil"/>
            </w:tcBorders>
            <w:shd w:val="clear" w:color="000000" w:fill="FFFFFF"/>
            <w:noWrap/>
            <w:vAlign w:val="bottom"/>
            <w:hideMark/>
          </w:tcPr>
          <w:p w14:paraId="71F16819" w14:textId="77777777" w:rsidR="005D5B16" w:rsidRPr="005D5B16" w:rsidRDefault="005D5B16" w:rsidP="005D5B16">
            <w:pPr>
              <w:spacing w:line="240" w:lineRule="auto"/>
              <w:ind w:firstLineChars="100" w:firstLine="200"/>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Black</w:t>
            </w:r>
          </w:p>
        </w:tc>
        <w:tc>
          <w:tcPr>
            <w:tcW w:w="1037" w:type="pct"/>
            <w:tcBorders>
              <w:top w:val="nil"/>
              <w:left w:val="nil"/>
              <w:bottom w:val="nil"/>
              <w:right w:val="nil"/>
            </w:tcBorders>
            <w:shd w:val="clear" w:color="000000" w:fill="FFFFFF"/>
            <w:noWrap/>
            <w:vAlign w:val="bottom"/>
            <w:hideMark/>
          </w:tcPr>
          <w:p w14:paraId="55338632"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1.37*</w:t>
            </w:r>
          </w:p>
        </w:tc>
        <w:tc>
          <w:tcPr>
            <w:tcW w:w="924" w:type="pct"/>
            <w:tcBorders>
              <w:top w:val="nil"/>
              <w:left w:val="nil"/>
              <w:bottom w:val="nil"/>
              <w:right w:val="nil"/>
            </w:tcBorders>
            <w:shd w:val="clear" w:color="000000" w:fill="FFFFFF"/>
            <w:noWrap/>
            <w:vAlign w:val="bottom"/>
            <w:hideMark/>
          </w:tcPr>
          <w:p w14:paraId="34B01F2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0.56</w:t>
            </w:r>
          </w:p>
        </w:tc>
        <w:tc>
          <w:tcPr>
            <w:tcW w:w="977" w:type="pct"/>
            <w:tcBorders>
              <w:top w:val="nil"/>
              <w:left w:val="nil"/>
              <w:bottom w:val="nil"/>
              <w:right w:val="nil"/>
            </w:tcBorders>
            <w:shd w:val="clear" w:color="000000" w:fill="FFFFFF"/>
            <w:noWrap/>
            <w:vAlign w:val="bottom"/>
            <w:hideMark/>
          </w:tcPr>
          <w:p w14:paraId="63A8FA9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3.92*</w:t>
            </w:r>
          </w:p>
        </w:tc>
      </w:tr>
      <w:tr w:rsidR="005D5B16" w:rsidRPr="005D5B16" w14:paraId="2C4E07A8" w14:textId="77777777" w:rsidTr="005D5B16">
        <w:trPr>
          <w:trHeight w:val="255"/>
        </w:trPr>
        <w:tc>
          <w:tcPr>
            <w:tcW w:w="2062" w:type="pct"/>
            <w:tcBorders>
              <w:top w:val="nil"/>
              <w:left w:val="nil"/>
              <w:bottom w:val="nil"/>
              <w:right w:val="nil"/>
            </w:tcBorders>
            <w:shd w:val="clear" w:color="000000" w:fill="FFFFFF"/>
            <w:noWrap/>
            <w:vAlign w:val="bottom"/>
            <w:hideMark/>
          </w:tcPr>
          <w:p w14:paraId="354A65C0" w14:textId="77777777" w:rsidR="005D5B16" w:rsidRPr="005D5B16" w:rsidRDefault="005D5B16" w:rsidP="005D5B16">
            <w:pPr>
              <w:spacing w:line="240" w:lineRule="auto"/>
              <w:ind w:firstLineChars="100" w:firstLine="200"/>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Hispanic</w:t>
            </w:r>
          </w:p>
        </w:tc>
        <w:tc>
          <w:tcPr>
            <w:tcW w:w="1037" w:type="pct"/>
            <w:tcBorders>
              <w:top w:val="nil"/>
              <w:left w:val="nil"/>
              <w:bottom w:val="nil"/>
              <w:right w:val="nil"/>
            </w:tcBorders>
            <w:shd w:val="clear" w:color="000000" w:fill="FFFFFF"/>
            <w:noWrap/>
            <w:vAlign w:val="bottom"/>
            <w:hideMark/>
          </w:tcPr>
          <w:p w14:paraId="022E4880"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1.60</w:t>
            </w:r>
          </w:p>
        </w:tc>
        <w:tc>
          <w:tcPr>
            <w:tcW w:w="924" w:type="pct"/>
            <w:tcBorders>
              <w:top w:val="nil"/>
              <w:left w:val="nil"/>
              <w:bottom w:val="nil"/>
              <w:right w:val="nil"/>
            </w:tcBorders>
            <w:shd w:val="clear" w:color="000000" w:fill="FFFFFF"/>
            <w:noWrap/>
            <w:vAlign w:val="bottom"/>
            <w:hideMark/>
          </w:tcPr>
          <w:p w14:paraId="44A0107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1.52</w:t>
            </w:r>
          </w:p>
        </w:tc>
        <w:tc>
          <w:tcPr>
            <w:tcW w:w="977" w:type="pct"/>
            <w:tcBorders>
              <w:top w:val="nil"/>
              <w:left w:val="nil"/>
              <w:bottom w:val="nil"/>
              <w:right w:val="nil"/>
            </w:tcBorders>
            <w:shd w:val="clear" w:color="000000" w:fill="FFFFFF"/>
            <w:noWrap/>
            <w:vAlign w:val="bottom"/>
            <w:hideMark/>
          </w:tcPr>
          <w:p w14:paraId="4BA5A23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4.93</w:t>
            </w:r>
          </w:p>
        </w:tc>
      </w:tr>
      <w:tr w:rsidR="005D5B16" w:rsidRPr="005D5B16" w14:paraId="3A1B2580" w14:textId="77777777" w:rsidTr="005D5B16">
        <w:trPr>
          <w:trHeight w:val="255"/>
        </w:trPr>
        <w:tc>
          <w:tcPr>
            <w:tcW w:w="2062" w:type="pct"/>
            <w:tcBorders>
              <w:top w:val="nil"/>
              <w:left w:val="nil"/>
              <w:bottom w:val="nil"/>
              <w:right w:val="nil"/>
            </w:tcBorders>
            <w:shd w:val="clear" w:color="000000" w:fill="FFFFFF"/>
            <w:noWrap/>
            <w:vAlign w:val="bottom"/>
            <w:hideMark/>
          </w:tcPr>
          <w:p w14:paraId="4888776C" w14:textId="77777777" w:rsidR="005D5B16" w:rsidRPr="005D5B16" w:rsidRDefault="005D5B16" w:rsidP="005D5B16">
            <w:pPr>
              <w:spacing w:line="240" w:lineRule="auto"/>
              <w:ind w:firstLineChars="100" w:firstLine="200"/>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Native Am.</w:t>
            </w:r>
          </w:p>
        </w:tc>
        <w:tc>
          <w:tcPr>
            <w:tcW w:w="1037" w:type="pct"/>
            <w:tcBorders>
              <w:top w:val="nil"/>
              <w:left w:val="nil"/>
              <w:bottom w:val="nil"/>
              <w:right w:val="nil"/>
            </w:tcBorders>
            <w:shd w:val="clear" w:color="000000" w:fill="FFFFFF"/>
            <w:noWrap/>
            <w:vAlign w:val="bottom"/>
            <w:hideMark/>
          </w:tcPr>
          <w:p w14:paraId="365A3756"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-0.14</w:t>
            </w:r>
          </w:p>
        </w:tc>
        <w:tc>
          <w:tcPr>
            <w:tcW w:w="924" w:type="pct"/>
            <w:tcBorders>
              <w:top w:val="nil"/>
              <w:left w:val="nil"/>
              <w:bottom w:val="nil"/>
              <w:right w:val="nil"/>
            </w:tcBorders>
            <w:shd w:val="clear" w:color="000000" w:fill="FFFFFF"/>
            <w:noWrap/>
            <w:vAlign w:val="bottom"/>
            <w:hideMark/>
          </w:tcPr>
          <w:p w14:paraId="3E09B48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0.68</w:t>
            </w:r>
          </w:p>
        </w:tc>
        <w:tc>
          <w:tcPr>
            <w:tcW w:w="977" w:type="pct"/>
            <w:tcBorders>
              <w:top w:val="nil"/>
              <w:left w:val="nil"/>
              <w:bottom w:val="nil"/>
              <w:right w:val="nil"/>
            </w:tcBorders>
            <w:shd w:val="clear" w:color="000000" w:fill="FFFFFF"/>
            <w:noWrap/>
            <w:vAlign w:val="bottom"/>
            <w:hideMark/>
          </w:tcPr>
          <w:p w14:paraId="1560B562"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0.87</w:t>
            </w:r>
          </w:p>
        </w:tc>
      </w:tr>
      <w:tr w:rsidR="005D5B16" w:rsidRPr="005D5B16" w14:paraId="102CE29E" w14:textId="77777777" w:rsidTr="005D5B16">
        <w:trPr>
          <w:trHeight w:val="255"/>
        </w:trPr>
        <w:tc>
          <w:tcPr>
            <w:tcW w:w="2062" w:type="pct"/>
            <w:tcBorders>
              <w:top w:val="nil"/>
              <w:left w:val="nil"/>
              <w:bottom w:val="nil"/>
              <w:right w:val="nil"/>
            </w:tcBorders>
            <w:shd w:val="clear" w:color="000000" w:fill="FFFFFF"/>
            <w:vAlign w:val="bottom"/>
            <w:hideMark/>
          </w:tcPr>
          <w:p w14:paraId="3E7A827B"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Age (yrs.)</w:t>
            </w:r>
          </w:p>
        </w:tc>
        <w:tc>
          <w:tcPr>
            <w:tcW w:w="1037" w:type="pct"/>
            <w:tcBorders>
              <w:top w:val="nil"/>
              <w:left w:val="nil"/>
              <w:bottom w:val="nil"/>
              <w:right w:val="nil"/>
            </w:tcBorders>
            <w:shd w:val="clear" w:color="000000" w:fill="FFFFFF"/>
            <w:noWrap/>
            <w:vAlign w:val="bottom"/>
            <w:hideMark/>
          </w:tcPr>
          <w:p w14:paraId="7CEC807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xml:space="preserve"> -0.05*</w:t>
            </w:r>
          </w:p>
        </w:tc>
        <w:tc>
          <w:tcPr>
            <w:tcW w:w="924" w:type="pct"/>
            <w:tcBorders>
              <w:top w:val="nil"/>
              <w:left w:val="nil"/>
              <w:bottom w:val="nil"/>
              <w:right w:val="nil"/>
            </w:tcBorders>
            <w:shd w:val="clear" w:color="000000" w:fill="FFFFFF"/>
            <w:noWrap/>
            <w:vAlign w:val="bottom"/>
            <w:hideMark/>
          </w:tcPr>
          <w:p w14:paraId="180A83D9"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0.01</w:t>
            </w:r>
          </w:p>
        </w:tc>
        <w:tc>
          <w:tcPr>
            <w:tcW w:w="977" w:type="pct"/>
            <w:tcBorders>
              <w:top w:val="nil"/>
              <w:left w:val="nil"/>
              <w:bottom w:val="nil"/>
              <w:right w:val="nil"/>
            </w:tcBorders>
            <w:shd w:val="clear" w:color="000000" w:fill="FFFFFF"/>
            <w:noWrap/>
            <w:vAlign w:val="bottom"/>
            <w:hideMark/>
          </w:tcPr>
          <w:p w14:paraId="6670CB1C"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0.95*</w:t>
            </w:r>
          </w:p>
        </w:tc>
      </w:tr>
      <w:tr w:rsidR="005D5B16" w:rsidRPr="005D5B16" w14:paraId="10C86E50" w14:textId="77777777" w:rsidTr="005D5B16">
        <w:trPr>
          <w:trHeight w:val="255"/>
        </w:trPr>
        <w:tc>
          <w:tcPr>
            <w:tcW w:w="2062" w:type="pct"/>
            <w:tcBorders>
              <w:top w:val="nil"/>
              <w:left w:val="nil"/>
              <w:bottom w:val="nil"/>
              <w:right w:val="nil"/>
            </w:tcBorders>
            <w:shd w:val="clear" w:color="000000" w:fill="FFFFFF"/>
            <w:noWrap/>
            <w:vAlign w:val="bottom"/>
            <w:hideMark/>
          </w:tcPr>
          <w:p w14:paraId="24FE7B07"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Male*Black</w:t>
            </w:r>
          </w:p>
        </w:tc>
        <w:tc>
          <w:tcPr>
            <w:tcW w:w="1037" w:type="pct"/>
            <w:tcBorders>
              <w:top w:val="nil"/>
              <w:left w:val="nil"/>
              <w:bottom w:val="nil"/>
              <w:right w:val="nil"/>
            </w:tcBorders>
            <w:shd w:val="clear" w:color="000000" w:fill="FFFFFF"/>
            <w:noWrap/>
            <w:vAlign w:val="bottom"/>
            <w:hideMark/>
          </w:tcPr>
          <w:p w14:paraId="51C274CA"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-1.09</w:t>
            </w:r>
          </w:p>
        </w:tc>
        <w:tc>
          <w:tcPr>
            <w:tcW w:w="924" w:type="pct"/>
            <w:tcBorders>
              <w:top w:val="nil"/>
              <w:left w:val="nil"/>
              <w:bottom w:val="nil"/>
              <w:right w:val="nil"/>
            </w:tcBorders>
            <w:shd w:val="clear" w:color="000000" w:fill="FFFFFF"/>
            <w:noWrap/>
            <w:vAlign w:val="bottom"/>
            <w:hideMark/>
          </w:tcPr>
          <w:p w14:paraId="2C073A88"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0.59</w:t>
            </w:r>
          </w:p>
        </w:tc>
        <w:tc>
          <w:tcPr>
            <w:tcW w:w="977" w:type="pct"/>
            <w:tcBorders>
              <w:top w:val="nil"/>
              <w:left w:val="nil"/>
              <w:bottom w:val="nil"/>
              <w:right w:val="nil"/>
            </w:tcBorders>
            <w:shd w:val="clear" w:color="000000" w:fill="FFFFFF"/>
            <w:noWrap/>
            <w:vAlign w:val="bottom"/>
            <w:hideMark/>
          </w:tcPr>
          <w:p w14:paraId="2C5D4262"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0.34</w:t>
            </w:r>
          </w:p>
        </w:tc>
      </w:tr>
      <w:tr w:rsidR="005D5B16" w:rsidRPr="005D5B16" w14:paraId="5CF356E4" w14:textId="77777777" w:rsidTr="005D5B16">
        <w:trPr>
          <w:trHeight w:val="255"/>
        </w:trPr>
        <w:tc>
          <w:tcPr>
            <w:tcW w:w="2062" w:type="pct"/>
            <w:tcBorders>
              <w:top w:val="nil"/>
              <w:left w:val="nil"/>
              <w:bottom w:val="nil"/>
              <w:right w:val="nil"/>
            </w:tcBorders>
            <w:shd w:val="clear" w:color="000000" w:fill="FFFFFF"/>
            <w:noWrap/>
            <w:vAlign w:val="bottom"/>
            <w:hideMark/>
          </w:tcPr>
          <w:p w14:paraId="743CBC31"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Male*Hispanic</w:t>
            </w:r>
          </w:p>
        </w:tc>
        <w:tc>
          <w:tcPr>
            <w:tcW w:w="1037" w:type="pct"/>
            <w:tcBorders>
              <w:top w:val="nil"/>
              <w:left w:val="nil"/>
              <w:bottom w:val="nil"/>
              <w:right w:val="nil"/>
            </w:tcBorders>
            <w:shd w:val="clear" w:color="000000" w:fill="FFFFFF"/>
            <w:noWrap/>
            <w:vAlign w:val="bottom"/>
            <w:hideMark/>
          </w:tcPr>
          <w:p w14:paraId="590C886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-2.04</w:t>
            </w:r>
          </w:p>
        </w:tc>
        <w:tc>
          <w:tcPr>
            <w:tcW w:w="924" w:type="pct"/>
            <w:tcBorders>
              <w:top w:val="nil"/>
              <w:left w:val="nil"/>
              <w:bottom w:val="nil"/>
              <w:right w:val="nil"/>
            </w:tcBorders>
            <w:shd w:val="clear" w:color="000000" w:fill="FFFFFF"/>
            <w:noWrap/>
            <w:vAlign w:val="bottom"/>
            <w:hideMark/>
          </w:tcPr>
          <w:p w14:paraId="50DABBB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1.56</w:t>
            </w:r>
          </w:p>
        </w:tc>
        <w:tc>
          <w:tcPr>
            <w:tcW w:w="977" w:type="pct"/>
            <w:tcBorders>
              <w:top w:val="nil"/>
              <w:left w:val="nil"/>
              <w:bottom w:val="nil"/>
              <w:right w:val="nil"/>
            </w:tcBorders>
            <w:shd w:val="clear" w:color="000000" w:fill="FFFFFF"/>
            <w:noWrap/>
            <w:vAlign w:val="bottom"/>
            <w:hideMark/>
          </w:tcPr>
          <w:p w14:paraId="725FB6C3"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0.13</w:t>
            </w:r>
          </w:p>
        </w:tc>
      </w:tr>
      <w:tr w:rsidR="005D5B16" w:rsidRPr="005D5B16" w14:paraId="08DDEFE6" w14:textId="77777777" w:rsidTr="005D5B16">
        <w:trPr>
          <w:trHeight w:val="255"/>
        </w:trPr>
        <w:tc>
          <w:tcPr>
            <w:tcW w:w="2062" w:type="pct"/>
            <w:tcBorders>
              <w:top w:val="nil"/>
              <w:left w:val="nil"/>
              <w:bottom w:val="nil"/>
              <w:right w:val="nil"/>
            </w:tcBorders>
            <w:shd w:val="clear" w:color="000000" w:fill="FFFFFF"/>
            <w:noWrap/>
            <w:vAlign w:val="bottom"/>
            <w:hideMark/>
          </w:tcPr>
          <w:p w14:paraId="7E5952FF" w14:textId="38B92377" w:rsidR="005D5B16" w:rsidRPr="005D5B16" w:rsidRDefault="005D5B16" w:rsidP="00B809D1">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Male*Native</w:t>
            </w:r>
            <w:r w:rsidR="00B809D1" w:rsidRPr="00063852">
              <w:rPr>
                <w:rFonts w:ascii="Times New Roman" w:eastAsia="Times New Roman" w:hAnsi="Times New Roman"/>
                <w:sz w:val="20"/>
                <w:szCs w:val="20"/>
                <w:lang w:bidi="ar-SA"/>
              </w:rPr>
              <w:t xml:space="preserve"> Am</w:t>
            </w:r>
            <w:r w:rsidR="00B809D1">
              <w:rPr>
                <w:rFonts w:ascii="Times New Roman" w:eastAsia="Times New Roman" w:hAnsi="Times New Roman"/>
                <w:sz w:val="20"/>
                <w:szCs w:val="20"/>
                <w:lang w:bidi="ar-SA"/>
              </w:rPr>
              <w:t>erican</w:t>
            </w:r>
          </w:p>
        </w:tc>
        <w:tc>
          <w:tcPr>
            <w:tcW w:w="1037" w:type="pct"/>
            <w:tcBorders>
              <w:top w:val="nil"/>
              <w:left w:val="nil"/>
              <w:bottom w:val="nil"/>
              <w:right w:val="nil"/>
            </w:tcBorders>
            <w:shd w:val="clear" w:color="000000" w:fill="FFFFFF"/>
            <w:noWrap/>
            <w:vAlign w:val="bottom"/>
            <w:hideMark/>
          </w:tcPr>
          <w:p w14:paraId="43D20F9A"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0.46</w:t>
            </w:r>
          </w:p>
        </w:tc>
        <w:tc>
          <w:tcPr>
            <w:tcW w:w="924" w:type="pct"/>
            <w:tcBorders>
              <w:top w:val="nil"/>
              <w:left w:val="nil"/>
              <w:bottom w:val="nil"/>
              <w:right w:val="nil"/>
            </w:tcBorders>
            <w:shd w:val="clear" w:color="000000" w:fill="FFFFFF"/>
            <w:noWrap/>
            <w:vAlign w:val="bottom"/>
            <w:hideMark/>
          </w:tcPr>
          <w:p w14:paraId="6CAD504C"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0.73</w:t>
            </w:r>
          </w:p>
        </w:tc>
        <w:tc>
          <w:tcPr>
            <w:tcW w:w="977" w:type="pct"/>
            <w:tcBorders>
              <w:top w:val="nil"/>
              <w:left w:val="nil"/>
              <w:bottom w:val="nil"/>
              <w:right w:val="nil"/>
            </w:tcBorders>
            <w:shd w:val="clear" w:color="000000" w:fill="FFFFFF"/>
            <w:noWrap/>
            <w:vAlign w:val="bottom"/>
            <w:hideMark/>
          </w:tcPr>
          <w:p w14:paraId="4FEE6D2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1.58</w:t>
            </w:r>
          </w:p>
        </w:tc>
      </w:tr>
      <w:tr w:rsidR="005D5B16" w:rsidRPr="005D5B16" w14:paraId="69DB0FB2" w14:textId="77777777" w:rsidTr="005D5B16">
        <w:trPr>
          <w:trHeight w:val="255"/>
        </w:trPr>
        <w:tc>
          <w:tcPr>
            <w:tcW w:w="2062" w:type="pct"/>
            <w:tcBorders>
              <w:top w:val="nil"/>
              <w:left w:val="nil"/>
              <w:bottom w:val="nil"/>
              <w:right w:val="nil"/>
            </w:tcBorders>
            <w:shd w:val="clear" w:color="000000" w:fill="FFFFFF"/>
            <w:noWrap/>
            <w:vAlign w:val="bottom"/>
            <w:hideMark/>
          </w:tcPr>
          <w:p w14:paraId="4548FAA9" w14:textId="77777777" w:rsidR="005D5B16" w:rsidRPr="005D5B16" w:rsidRDefault="005D5B16" w:rsidP="005D5B16">
            <w:pPr>
              <w:spacing w:line="240" w:lineRule="auto"/>
              <w:rPr>
                <w:rFonts w:ascii="Times New Roman" w:eastAsia="Times New Roman" w:hAnsi="Times New Roman"/>
                <w:color w:val="000000"/>
                <w:sz w:val="20"/>
                <w:szCs w:val="20"/>
                <w:lang w:bidi="ar-SA"/>
              </w:rPr>
            </w:pPr>
            <w:r w:rsidRPr="005D5B16">
              <w:rPr>
                <w:rFonts w:ascii="Times New Roman" w:eastAsia="Times New Roman" w:hAnsi="Times New Roman"/>
                <w:color w:val="000000"/>
                <w:sz w:val="20"/>
                <w:szCs w:val="20"/>
                <w:lang w:bidi="ar-SA"/>
              </w:rPr>
              <w:t>Male*Age</w:t>
            </w:r>
          </w:p>
        </w:tc>
        <w:tc>
          <w:tcPr>
            <w:tcW w:w="1037" w:type="pct"/>
            <w:tcBorders>
              <w:top w:val="nil"/>
              <w:left w:val="nil"/>
              <w:bottom w:val="nil"/>
              <w:right w:val="nil"/>
            </w:tcBorders>
            <w:shd w:val="clear" w:color="000000" w:fill="FFFFFF"/>
            <w:noWrap/>
            <w:vAlign w:val="bottom"/>
            <w:hideMark/>
          </w:tcPr>
          <w:p w14:paraId="1BC4F066"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-0.01</w:t>
            </w:r>
          </w:p>
        </w:tc>
        <w:tc>
          <w:tcPr>
            <w:tcW w:w="924" w:type="pct"/>
            <w:tcBorders>
              <w:top w:val="nil"/>
              <w:left w:val="nil"/>
              <w:bottom w:val="nil"/>
              <w:right w:val="nil"/>
            </w:tcBorders>
            <w:shd w:val="clear" w:color="000000" w:fill="FFFFFF"/>
            <w:noWrap/>
            <w:vAlign w:val="bottom"/>
            <w:hideMark/>
          </w:tcPr>
          <w:p w14:paraId="6D474C13"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0.01</w:t>
            </w:r>
          </w:p>
        </w:tc>
        <w:tc>
          <w:tcPr>
            <w:tcW w:w="977" w:type="pct"/>
            <w:tcBorders>
              <w:top w:val="nil"/>
              <w:left w:val="nil"/>
              <w:bottom w:val="nil"/>
              <w:right w:val="nil"/>
            </w:tcBorders>
            <w:shd w:val="clear" w:color="000000" w:fill="FFFFFF"/>
            <w:noWrap/>
            <w:vAlign w:val="bottom"/>
            <w:hideMark/>
          </w:tcPr>
          <w:p w14:paraId="633E58A1"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0.99</w:t>
            </w:r>
          </w:p>
        </w:tc>
      </w:tr>
      <w:tr w:rsidR="005D5B16" w:rsidRPr="005D5B16" w14:paraId="0CB27019" w14:textId="77777777" w:rsidTr="005D5B16">
        <w:trPr>
          <w:trHeight w:val="255"/>
        </w:trPr>
        <w:tc>
          <w:tcPr>
            <w:tcW w:w="2062" w:type="pct"/>
            <w:tcBorders>
              <w:top w:val="nil"/>
              <w:left w:val="nil"/>
              <w:bottom w:val="nil"/>
              <w:right w:val="nil"/>
            </w:tcBorders>
            <w:shd w:val="clear" w:color="000000" w:fill="FFFFFF"/>
            <w:noWrap/>
            <w:vAlign w:val="bottom"/>
            <w:hideMark/>
          </w:tcPr>
          <w:p w14:paraId="13F61F7F" w14:textId="77777777" w:rsidR="005D5B16" w:rsidRPr="005D5B16" w:rsidRDefault="005D5B16" w:rsidP="005D5B16">
            <w:pPr>
              <w:spacing w:line="240" w:lineRule="auto"/>
              <w:rPr>
                <w:rFonts w:ascii="Times New Roman" w:eastAsia="Times New Roman" w:hAnsi="Times New Roman"/>
                <w:color w:val="000000"/>
                <w:sz w:val="20"/>
                <w:szCs w:val="20"/>
                <w:lang w:bidi="ar-SA"/>
              </w:rPr>
            </w:pPr>
            <w:r w:rsidRPr="005D5B16">
              <w:rPr>
                <w:rFonts w:ascii="Times New Roman" w:eastAsia="Times New Roman" w:hAnsi="Times New Roman"/>
                <w:color w:val="000000"/>
                <w:sz w:val="20"/>
                <w:szCs w:val="20"/>
                <w:lang w:bidi="ar-SA"/>
              </w:rPr>
              <w:t>Black*Age</w:t>
            </w:r>
          </w:p>
        </w:tc>
        <w:tc>
          <w:tcPr>
            <w:tcW w:w="1037" w:type="pct"/>
            <w:tcBorders>
              <w:top w:val="nil"/>
              <w:left w:val="nil"/>
              <w:bottom w:val="nil"/>
              <w:right w:val="nil"/>
            </w:tcBorders>
            <w:shd w:val="clear" w:color="000000" w:fill="FFFFFF"/>
            <w:noWrap/>
            <w:vAlign w:val="bottom"/>
            <w:hideMark/>
          </w:tcPr>
          <w:p w14:paraId="6422F9F7"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-0.02</w:t>
            </w:r>
          </w:p>
        </w:tc>
        <w:tc>
          <w:tcPr>
            <w:tcW w:w="924" w:type="pct"/>
            <w:tcBorders>
              <w:top w:val="nil"/>
              <w:left w:val="nil"/>
              <w:bottom w:val="nil"/>
              <w:right w:val="nil"/>
            </w:tcBorders>
            <w:shd w:val="clear" w:color="000000" w:fill="FFFFFF"/>
            <w:noWrap/>
            <w:vAlign w:val="bottom"/>
            <w:hideMark/>
          </w:tcPr>
          <w:p w14:paraId="2CDC66BA"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0.01</w:t>
            </w:r>
          </w:p>
        </w:tc>
        <w:tc>
          <w:tcPr>
            <w:tcW w:w="977" w:type="pct"/>
            <w:tcBorders>
              <w:top w:val="nil"/>
              <w:left w:val="nil"/>
              <w:bottom w:val="nil"/>
              <w:right w:val="nil"/>
            </w:tcBorders>
            <w:shd w:val="clear" w:color="000000" w:fill="FFFFFF"/>
            <w:noWrap/>
            <w:vAlign w:val="bottom"/>
            <w:hideMark/>
          </w:tcPr>
          <w:p w14:paraId="1E5DB9ED"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0.98</w:t>
            </w:r>
          </w:p>
        </w:tc>
      </w:tr>
      <w:tr w:rsidR="005D5B16" w:rsidRPr="005D5B16" w14:paraId="0FF6B5DA" w14:textId="77777777" w:rsidTr="005D5B16">
        <w:trPr>
          <w:trHeight w:val="255"/>
        </w:trPr>
        <w:tc>
          <w:tcPr>
            <w:tcW w:w="2062" w:type="pct"/>
            <w:tcBorders>
              <w:top w:val="nil"/>
              <w:left w:val="nil"/>
              <w:bottom w:val="nil"/>
              <w:right w:val="nil"/>
            </w:tcBorders>
            <w:shd w:val="clear" w:color="000000" w:fill="FFFFFF"/>
            <w:noWrap/>
            <w:vAlign w:val="bottom"/>
            <w:hideMark/>
          </w:tcPr>
          <w:p w14:paraId="34832EFF" w14:textId="77777777" w:rsidR="005D5B16" w:rsidRPr="005D5B16" w:rsidRDefault="005D5B16" w:rsidP="005D5B16">
            <w:pPr>
              <w:spacing w:line="240" w:lineRule="auto"/>
              <w:rPr>
                <w:rFonts w:ascii="Times New Roman" w:eastAsia="Times New Roman" w:hAnsi="Times New Roman"/>
                <w:color w:val="000000"/>
                <w:sz w:val="20"/>
                <w:szCs w:val="20"/>
                <w:lang w:bidi="ar-SA"/>
              </w:rPr>
            </w:pPr>
            <w:r w:rsidRPr="005D5B16">
              <w:rPr>
                <w:rFonts w:ascii="Times New Roman" w:eastAsia="Times New Roman" w:hAnsi="Times New Roman"/>
                <w:color w:val="000000"/>
                <w:sz w:val="20"/>
                <w:szCs w:val="20"/>
                <w:lang w:bidi="ar-SA"/>
              </w:rPr>
              <w:t>Hispanic*Age</w:t>
            </w:r>
          </w:p>
        </w:tc>
        <w:tc>
          <w:tcPr>
            <w:tcW w:w="1037" w:type="pct"/>
            <w:tcBorders>
              <w:top w:val="nil"/>
              <w:left w:val="nil"/>
              <w:bottom w:val="nil"/>
              <w:right w:val="nil"/>
            </w:tcBorders>
            <w:shd w:val="clear" w:color="000000" w:fill="FFFFFF"/>
            <w:noWrap/>
            <w:vAlign w:val="bottom"/>
            <w:hideMark/>
          </w:tcPr>
          <w:p w14:paraId="27AEC428"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-0.07</w:t>
            </w:r>
          </w:p>
        </w:tc>
        <w:tc>
          <w:tcPr>
            <w:tcW w:w="924" w:type="pct"/>
            <w:tcBorders>
              <w:top w:val="nil"/>
              <w:left w:val="nil"/>
              <w:bottom w:val="nil"/>
              <w:right w:val="nil"/>
            </w:tcBorders>
            <w:shd w:val="clear" w:color="000000" w:fill="FFFFFF"/>
            <w:noWrap/>
            <w:vAlign w:val="bottom"/>
            <w:hideMark/>
          </w:tcPr>
          <w:p w14:paraId="76A7EC00"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0.04</w:t>
            </w:r>
          </w:p>
        </w:tc>
        <w:tc>
          <w:tcPr>
            <w:tcW w:w="977" w:type="pct"/>
            <w:tcBorders>
              <w:top w:val="nil"/>
              <w:left w:val="nil"/>
              <w:bottom w:val="nil"/>
              <w:right w:val="nil"/>
            </w:tcBorders>
            <w:shd w:val="clear" w:color="000000" w:fill="FFFFFF"/>
            <w:noWrap/>
            <w:vAlign w:val="bottom"/>
            <w:hideMark/>
          </w:tcPr>
          <w:p w14:paraId="2315A20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0.94</w:t>
            </w:r>
          </w:p>
        </w:tc>
      </w:tr>
      <w:tr w:rsidR="005D5B16" w:rsidRPr="005D5B16" w14:paraId="3E63393C" w14:textId="77777777" w:rsidTr="005D5B16">
        <w:trPr>
          <w:trHeight w:val="255"/>
        </w:trPr>
        <w:tc>
          <w:tcPr>
            <w:tcW w:w="2062" w:type="pct"/>
            <w:tcBorders>
              <w:top w:val="nil"/>
              <w:left w:val="nil"/>
              <w:bottom w:val="nil"/>
              <w:right w:val="nil"/>
            </w:tcBorders>
            <w:shd w:val="clear" w:color="000000" w:fill="FFFFFF"/>
            <w:noWrap/>
            <w:vAlign w:val="bottom"/>
            <w:hideMark/>
          </w:tcPr>
          <w:p w14:paraId="06AB199B" w14:textId="53ABC909" w:rsidR="005D5B16" w:rsidRPr="005D5B16" w:rsidRDefault="005D5B16" w:rsidP="00B809D1">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Native</w:t>
            </w:r>
            <w:r w:rsidR="00B809D1" w:rsidRPr="00063852">
              <w:rPr>
                <w:rFonts w:ascii="Times New Roman" w:eastAsia="Times New Roman" w:hAnsi="Times New Roman"/>
                <w:sz w:val="20"/>
                <w:szCs w:val="20"/>
                <w:lang w:bidi="ar-SA"/>
              </w:rPr>
              <w:t xml:space="preserve"> Am</w:t>
            </w:r>
            <w:r w:rsidR="00B809D1">
              <w:rPr>
                <w:rFonts w:ascii="Times New Roman" w:eastAsia="Times New Roman" w:hAnsi="Times New Roman"/>
                <w:sz w:val="20"/>
                <w:szCs w:val="20"/>
                <w:lang w:bidi="ar-SA"/>
              </w:rPr>
              <w:t>erican</w:t>
            </w:r>
            <w:r w:rsidRPr="005D5B16">
              <w:rPr>
                <w:rFonts w:ascii="Times New Roman" w:eastAsia="Times New Roman" w:hAnsi="Times New Roman"/>
                <w:sz w:val="20"/>
                <w:szCs w:val="20"/>
                <w:lang w:bidi="ar-SA"/>
              </w:rPr>
              <w:t>*Age</w:t>
            </w:r>
          </w:p>
        </w:tc>
        <w:tc>
          <w:tcPr>
            <w:tcW w:w="1037" w:type="pct"/>
            <w:tcBorders>
              <w:top w:val="nil"/>
              <w:left w:val="nil"/>
              <w:bottom w:val="nil"/>
              <w:right w:val="nil"/>
            </w:tcBorders>
            <w:shd w:val="clear" w:color="000000" w:fill="FFFFFF"/>
            <w:noWrap/>
            <w:vAlign w:val="bottom"/>
            <w:hideMark/>
          </w:tcPr>
          <w:p w14:paraId="6D0205A1"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0.00</w:t>
            </w:r>
          </w:p>
        </w:tc>
        <w:tc>
          <w:tcPr>
            <w:tcW w:w="924" w:type="pct"/>
            <w:tcBorders>
              <w:top w:val="nil"/>
              <w:left w:val="nil"/>
              <w:bottom w:val="nil"/>
              <w:right w:val="nil"/>
            </w:tcBorders>
            <w:shd w:val="clear" w:color="000000" w:fill="FFFFFF"/>
            <w:noWrap/>
            <w:vAlign w:val="bottom"/>
            <w:hideMark/>
          </w:tcPr>
          <w:p w14:paraId="019EE5C8"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0.02</w:t>
            </w:r>
          </w:p>
        </w:tc>
        <w:tc>
          <w:tcPr>
            <w:tcW w:w="977" w:type="pct"/>
            <w:tcBorders>
              <w:top w:val="nil"/>
              <w:left w:val="nil"/>
              <w:bottom w:val="nil"/>
              <w:right w:val="nil"/>
            </w:tcBorders>
            <w:shd w:val="clear" w:color="000000" w:fill="FFFFFF"/>
            <w:noWrap/>
            <w:vAlign w:val="bottom"/>
            <w:hideMark/>
          </w:tcPr>
          <w:p w14:paraId="47E1D989"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1.00</w:t>
            </w:r>
          </w:p>
        </w:tc>
      </w:tr>
      <w:tr w:rsidR="005D5B16" w:rsidRPr="005D5B16" w14:paraId="7FBD3A5E" w14:textId="77777777" w:rsidTr="005D5B16">
        <w:trPr>
          <w:trHeight w:val="255"/>
        </w:trPr>
        <w:tc>
          <w:tcPr>
            <w:tcW w:w="2062" w:type="pct"/>
            <w:tcBorders>
              <w:top w:val="nil"/>
              <w:left w:val="nil"/>
              <w:bottom w:val="nil"/>
              <w:right w:val="nil"/>
            </w:tcBorders>
            <w:shd w:val="clear" w:color="000000" w:fill="FFFFFF"/>
            <w:noWrap/>
            <w:vAlign w:val="bottom"/>
            <w:hideMark/>
          </w:tcPr>
          <w:p w14:paraId="7F977747"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Male*Black*Age</w:t>
            </w:r>
          </w:p>
        </w:tc>
        <w:tc>
          <w:tcPr>
            <w:tcW w:w="1037" w:type="pct"/>
            <w:tcBorders>
              <w:top w:val="nil"/>
              <w:left w:val="nil"/>
              <w:bottom w:val="nil"/>
              <w:right w:val="nil"/>
            </w:tcBorders>
            <w:shd w:val="clear" w:color="000000" w:fill="FFFFFF"/>
            <w:noWrap/>
            <w:vAlign w:val="bottom"/>
            <w:hideMark/>
          </w:tcPr>
          <w:p w14:paraId="70C7DFB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0.02</w:t>
            </w:r>
          </w:p>
        </w:tc>
        <w:tc>
          <w:tcPr>
            <w:tcW w:w="924" w:type="pct"/>
            <w:tcBorders>
              <w:top w:val="nil"/>
              <w:left w:val="nil"/>
              <w:bottom w:val="nil"/>
              <w:right w:val="nil"/>
            </w:tcBorders>
            <w:shd w:val="clear" w:color="000000" w:fill="FFFFFF"/>
            <w:noWrap/>
            <w:vAlign w:val="bottom"/>
            <w:hideMark/>
          </w:tcPr>
          <w:p w14:paraId="3EDF6D17"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0.02</w:t>
            </w:r>
          </w:p>
        </w:tc>
        <w:tc>
          <w:tcPr>
            <w:tcW w:w="977" w:type="pct"/>
            <w:tcBorders>
              <w:top w:val="nil"/>
              <w:left w:val="nil"/>
              <w:bottom w:val="nil"/>
              <w:right w:val="nil"/>
            </w:tcBorders>
            <w:shd w:val="clear" w:color="000000" w:fill="FFFFFF"/>
            <w:noWrap/>
            <w:vAlign w:val="bottom"/>
            <w:hideMark/>
          </w:tcPr>
          <w:p w14:paraId="1C68E8F2"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1.02</w:t>
            </w:r>
          </w:p>
        </w:tc>
      </w:tr>
      <w:tr w:rsidR="005D5B16" w:rsidRPr="005D5B16" w14:paraId="249DE20E" w14:textId="77777777" w:rsidTr="005D5B16">
        <w:trPr>
          <w:trHeight w:val="255"/>
        </w:trPr>
        <w:tc>
          <w:tcPr>
            <w:tcW w:w="2062" w:type="pct"/>
            <w:tcBorders>
              <w:top w:val="nil"/>
              <w:left w:val="nil"/>
              <w:bottom w:val="nil"/>
              <w:right w:val="nil"/>
            </w:tcBorders>
            <w:shd w:val="clear" w:color="000000" w:fill="FFFFFF"/>
            <w:noWrap/>
            <w:vAlign w:val="bottom"/>
            <w:hideMark/>
          </w:tcPr>
          <w:p w14:paraId="197519AB"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Male*Hispanic*Age</w:t>
            </w:r>
          </w:p>
        </w:tc>
        <w:tc>
          <w:tcPr>
            <w:tcW w:w="1037" w:type="pct"/>
            <w:tcBorders>
              <w:top w:val="nil"/>
              <w:left w:val="nil"/>
              <w:bottom w:val="nil"/>
              <w:right w:val="nil"/>
            </w:tcBorders>
            <w:shd w:val="clear" w:color="000000" w:fill="FFFFFF"/>
            <w:noWrap/>
            <w:vAlign w:val="bottom"/>
            <w:hideMark/>
          </w:tcPr>
          <w:p w14:paraId="3C666FCA"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0.07</w:t>
            </w:r>
          </w:p>
        </w:tc>
        <w:tc>
          <w:tcPr>
            <w:tcW w:w="924" w:type="pct"/>
            <w:tcBorders>
              <w:top w:val="nil"/>
              <w:left w:val="nil"/>
              <w:bottom w:val="nil"/>
              <w:right w:val="nil"/>
            </w:tcBorders>
            <w:shd w:val="clear" w:color="000000" w:fill="FFFFFF"/>
            <w:noWrap/>
            <w:vAlign w:val="bottom"/>
            <w:hideMark/>
          </w:tcPr>
          <w:p w14:paraId="40DB7AD7"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0.04</w:t>
            </w:r>
          </w:p>
        </w:tc>
        <w:tc>
          <w:tcPr>
            <w:tcW w:w="977" w:type="pct"/>
            <w:tcBorders>
              <w:top w:val="nil"/>
              <w:left w:val="nil"/>
              <w:bottom w:val="nil"/>
              <w:right w:val="nil"/>
            </w:tcBorders>
            <w:shd w:val="clear" w:color="000000" w:fill="FFFFFF"/>
            <w:noWrap/>
            <w:vAlign w:val="bottom"/>
            <w:hideMark/>
          </w:tcPr>
          <w:p w14:paraId="3F045782"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1.07</w:t>
            </w:r>
          </w:p>
        </w:tc>
      </w:tr>
      <w:tr w:rsidR="005D5B16" w:rsidRPr="005D5B16" w14:paraId="59BAD13D" w14:textId="77777777" w:rsidTr="005D5B16">
        <w:trPr>
          <w:trHeight w:val="255"/>
        </w:trPr>
        <w:tc>
          <w:tcPr>
            <w:tcW w:w="2062" w:type="pct"/>
            <w:tcBorders>
              <w:top w:val="nil"/>
              <w:left w:val="nil"/>
              <w:bottom w:val="nil"/>
              <w:right w:val="nil"/>
            </w:tcBorders>
            <w:shd w:val="clear" w:color="000000" w:fill="FFFFFF"/>
            <w:noWrap/>
            <w:vAlign w:val="bottom"/>
            <w:hideMark/>
          </w:tcPr>
          <w:p w14:paraId="57F60608" w14:textId="3F9FEF8A" w:rsidR="005D5B16" w:rsidRPr="005D5B16" w:rsidRDefault="005D5B16" w:rsidP="00B809D1">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xml:space="preserve">Male*Native </w:t>
            </w:r>
            <w:r w:rsidR="00B809D1" w:rsidRPr="00063852">
              <w:rPr>
                <w:rFonts w:ascii="Times New Roman" w:eastAsia="Times New Roman" w:hAnsi="Times New Roman"/>
                <w:sz w:val="20"/>
                <w:szCs w:val="20"/>
                <w:lang w:bidi="ar-SA"/>
              </w:rPr>
              <w:t>Am</w:t>
            </w:r>
            <w:r w:rsidR="00B809D1">
              <w:rPr>
                <w:rFonts w:ascii="Times New Roman" w:eastAsia="Times New Roman" w:hAnsi="Times New Roman"/>
                <w:sz w:val="20"/>
                <w:szCs w:val="20"/>
                <w:lang w:bidi="ar-SA"/>
              </w:rPr>
              <w:t>erican</w:t>
            </w:r>
            <w:r w:rsidRPr="005D5B16">
              <w:rPr>
                <w:rFonts w:ascii="Times New Roman" w:eastAsia="Times New Roman" w:hAnsi="Times New Roman"/>
                <w:sz w:val="20"/>
                <w:szCs w:val="20"/>
                <w:lang w:bidi="ar-SA"/>
              </w:rPr>
              <w:t>*Age</w:t>
            </w:r>
          </w:p>
        </w:tc>
        <w:tc>
          <w:tcPr>
            <w:tcW w:w="1037" w:type="pct"/>
            <w:tcBorders>
              <w:top w:val="nil"/>
              <w:left w:val="nil"/>
              <w:bottom w:val="nil"/>
              <w:right w:val="nil"/>
            </w:tcBorders>
            <w:shd w:val="clear" w:color="000000" w:fill="FFFFFF"/>
            <w:noWrap/>
            <w:vAlign w:val="bottom"/>
            <w:hideMark/>
          </w:tcPr>
          <w:p w14:paraId="14523DAC"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-0.01</w:t>
            </w:r>
          </w:p>
        </w:tc>
        <w:tc>
          <w:tcPr>
            <w:tcW w:w="924" w:type="pct"/>
            <w:tcBorders>
              <w:top w:val="nil"/>
              <w:left w:val="nil"/>
              <w:bottom w:val="nil"/>
              <w:right w:val="nil"/>
            </w:tcBorders>
            <w:shd w:val="clear" w:color="000000" w:fill="FFFFFF"/>
            <w:noWrap/>
            <w:vAlign w:val="bottom"/>
            <w:hideMark/>
          </w:tcPr>
          <w:p w14:paraId="32149E0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0.02</w:t>
            </w:r>
          </w:p>
        </w:tc>
        <w:tc>
          <w:tcPr>
            <w:tcW w:w="977" w:type="pct"/>
            <w:tcBorders>
              <w:top w:val="nil"/>
              <w:left w:val="nil"/>
              <w:bottom w:val="nil"/>
              <w:right w:val="nil"/>
            </w:tcBorders>
            <w:shd w:val="clear" w:color="000000" w:fill="FFFFFF"/>
            <w:noWrap/>
            <w:vAlign w:val="bottom"/>
            <w:hideMark/>
          </w:tcPr>
          <w:p w14:paraId="5BFED193"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0.99</w:t>
            </w:r>
          </w:p>
        </w:tc>
      </w:tr>
      <w:tr w:rsidR="005D5B16" w:rsidRPr="005D5B16" w14:paraId="49274A8D" w14:textId="77777777" w:rsidTr="005D5B16">
        <w:trPr>
          <w:trHeight w:val="255"/>
        </w:trPr>
        <w:tc>
          <w:tcPr>
            <w:tcW w:w="2062" w:type="pct"/>
            <w:tcBorders>
              <w:top w:val="nil"/>
              <w:left w:val="nil"/>
              <w:bottom w:val="nil"/>
              <w:right w:val="nil"/>
            </w:tcBorders>
            <w:shd w:val="clear" w:color="000000" w:fill="FFFFFF"/>
            <w:noWrap/>
            <w:vAlign w:val="bottom"/>
            <w:hideMark/>
          </w:tcPr>
          <w:p w14:paraId="6EF9ED05"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&gt;=HS/GED</w:t>
            </w:r>
          </w:p>
        </w:tc>
        <w:tc>
          <w:tcPr>
            <w:tcW w:w="1037" w:type="pct"/>
            <w:tcBorders>
              <w:top w:val="nil"/>
              <w:left w:val="nil"/>
              <w:bottom w:val="nil"/>
              <w:right w:val="nil"/>
            </w:tcBorders>
            <w:shd w:val="clear" w:color="000000" w:fill="FFFFFF"/>
            <w:noWrap/>
            <w:vAlign w:val="bottom"/>
            <w:hideMark/>
          </w:tcPr>
          <w:p w14:paraId="0506CD2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-0.08</w:t>
            </w:r>
          </w:p>
        </w:tc>
        <w:tc>
          <w:tcPr>
            <w:tcW w:w="924" w:type="pct"/>
            <w:tcBorders>
              <w:top w:val="nil"/>
              <w:left w:val="nil"/>
              <w:bottom w:val="nil"/>
              <w:right w:val="nil"/>
            </w:tcBorders>
            <w:shd w:val="clear" w:color="000000" w:fill="FFFFFF"/>
            <w:noWrap/>
            <w:vAlign w:val="bottom"/>
            <w:hideMark/>
          </w:tcPr>
          <w:p w14:paraId="70FA3AF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0.04</w:t>
            </w:r>
          </w:p>
        </w:tc>
        <w:tc>
          <w:tcPr>
            <w:tcW w:w="977" w:type="pct"/>
            <w:tcBorders>
              <w:top w:val="nil"/>
              <w:left w:val="nil"/>
              <w:bottom w:val="nil"/>
              <w:right w:val="nil"/>
            </w:tcBorders>
            <w:shd w:val="clear" w:color="000000" w:fill="FFFFFF"/>
            <w:noWrap/>
            <w:vAlign w:val="bottom"/>
            <w:hideMark/>
          </w:tcPr>
          <w:p w14:paraId="4AB627F2"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0.92</w:t>
            </w:r>
          </w:p>
        </w:tc>
      </w:tr>
      <w:tr w:rsidR="005D5B16" w:rsidRPr="005D5B16" w14:paraId="2DEC5170" w14:textId="77777777" w:rsidTr="005D5B16">
        <w:trPr>
          <w:trHeight w:val="270"/>
        </w:trPr>
        <w:tc>
          <w:tcPr>
            <w:tcW w:w="2062" w:type="pct"/>
            <w:tcBorders>
              <w:top w:val="nil"/>
              <w:left w:val="nil"/>
              <w:bottom w:val="nil"/>
              <w:right w:val="nil"/>
            </w:tcBorders>
            <w:shd w:val="clear" w:color="000000" w:fill="FFFFFF"/>
            <w:noWrap/>
            <w:vAlign w:val="bottom"/>
            <w:hideMark/>
          </w:tcPr>
          <w:p w14:paraId="0363E2AF"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LSI-R Score</w:t>
            </w:r>
          </w:p>
        </w:tc>
        <w:tc>
          <w:tcPr>
            <w:tcW w:w="1037" w:type="pct"/>
            <w:tcBorders>
              <w:top w:val="nil"/>
              <w:left w:val="nil"/>
              <w:bottom w:val="nil"/>
              <w:right w:val="nil"/>
            </w:tcBorders>
            <w:shd w:val="clear" w:color="000000" w:fill="FFFFFF"/>
            <w:noWrap/>
            <w:vAlign w:val="bottom"/>
            <w:hideMark/>
          </w:tcPr>
          <w:p w14:paraId="29FC16C9"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0.04*</w:t>
            </w:r>
          </w:p>
        </w:tc>
        <w:tc>
          <w:tcPr>
            <w:tcW w:w="924" w:type="pct"/>
            <w:tcBorders>
              <w:top w:val="nil"/>
              <w:left w:val="nil"/>
              <w:bottom w:val="nil"/>
              <w:right w:val="nil"/>
            </w:tcBorders>
            <w:shd w:val="clear" w:color="000000" w:fill="FFFFFF"/>
            <w:noWrap/>
            <w:vAlign w:val="bottom"/>
            <w:hideMark/>
          </w:tcPr>
          <w:p w14:paraId="4702F43C"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0.00</w:t>
            </w:r>
          </w:p>
        </w:tc>
        <w:tc>
          <w:tcPr>
            <w:tcW w:w="977" w:type="pct"/>
            <w:tcBorders>
              <w:top w:val="nil"/>
              <w:left w:val="nil"/>
              <w:bottom w:val="nil"/>
              <w:right w:val="nil"/>
            </w:tcBorders>
            <w:shd w:val="clear" w:color="000000" w:fill="FFFFFF"/>
            <w:noWrap/>
            <w:vAlign w:val="bottom"/>
            <w:hideMark/>
          </w:tcPr>
          <w:p w14:paraId="57608C1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1.04*</w:t>
            </w:r>
          </w:p>
        </w:tc>
      </w:tr>
      <w:tr w:rsidR="005D5B16" w:rsidRPr="005D5B16" w14:paraId="7E37AD24" w14:textId="77777777" w:rsidTr="005D5B16">
        <w:trPr>
          <w:trHeight w:val="270"/>
        </w:trPr>
        <w:tc>
          <w:tcPr>
            <w:tcW w:w="2062" w:type="pct"/>
            <w:tcBorders>
              <w:top w:val="nil"/>
              <w:left w:val="nil"/>
              <w:bottom w:val="nil"/>
              <w:right w:val="nil"/>
            </w:tcBorders>
            <w:shd w:val="clear" w:color="000000" w:fill="FFFFFF"/>
            <w:vAlign w:val="bottom"/>
            <w:hideMark/>
          </w:tcPr>
          <w:p w14:paraId="5DFCF6CC"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Prior Incarceration</w:t>
            </w:r>
          </w:p>
        </w:tc>
        <w:tc>
          <w:tcPr>
            <w:tcW w:w="1037" w:type="pct"/>
            <w:tcBorders>
              <w:top w:val="nil"/>
              <w:left w:val="nil"/>
              <w:bottom w:val="nil"/>
              <w:right w:val="nil"/>
            </w:tcBorders>
            <w:shd w:val="clear" w:color="000000" w:fill="FFFFFF"/>
            <w:noWrap/>
            <w:vAlign w:val="bottom"/>
            <w:hideMark/>
          </w:tcPr>
          <w:p w14:paraId="4C94EA6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0.20*</w:t>
            </w:r>
          </w:p>
        </w:tc>
        <w:tc>
          <w:tcPr>
            <w:tcW w:w="924" w:type="pct"/>
            <w:tcBorders>
              <w:top w:val="nil"/>
              <w:left w:val="nil"/>
              <w:bottom w:val="nil"/>
              <w:right w:val="nil"/>
            </w:tcBorders>
            <w:shd w:val="clear" w:color="000000" w:fill="FFFFFF"/>
            <w:noWrap/>
            <w:vAlign w:val="bottom"/>
            <w:hideMark/>
          </w:tcPr>
          <w:p w14:paraId="07F0E8F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0.05</w:t>
            </w:r>
          </w:p>
        </w:tc>
        <w:tc>
          <w:tcPr>
            <w:tcW w:w="977" w:type="pct"/>
            <w:tcBorders>
              <w:top w:val="nil"/>
              <w:left w:val="nil"/>
              <w:bottom w:val="nil"/>
              <w:right w:val="nil"/>
            </w:tcBorders>
            <w:shd w:val="clear" w:color="000000" w:fill="FFFFFF"/>
            <w:noWrap/>
            <w:vAlign w:val="bottom"/>
            <w:hideMark/>
          </w:tcPr>
          <w:p w14:paraId="40259E53"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1.22*</w:t>
            </w:r>
          </w:p>
        </w:tc>
      </w:tr>
      <w:tr w:rsidR="005D5B16" w:rsidRPr="005D5B16" w14:paraId="79A43C72" w14:textId="77777777" w:rsidTr="005D5B16">
        <w:trPr>
          <w:trHeight w:val="270"/>
        </w:trPr>
        <w:tc>
          <w:tcPr>
            <w:tcW w:w="2062" w:type="pct"/>
            <w:tcBorders>
              <w:top w:val="nil"/>
              <w:left w:val="nil"/>
              <w:bottom w:val="nil"/>
              <w:right w:val="nil"/>
            </w:tcBorders>
            <w:shd w:val="clear" w:color="000000" w:fill="FFFFFF"/>
            <w:noWrap/>
            <w:vAlign w:val="bottom"/>
            <w:hideMark/>
          </w:tcPr>
          <w:p w14:paraId="38FA39DC"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Sentence (yrs.)</w:t>
            </w:r>
          </w:p>
        </w:tc>
        <w:tc>
          <w:tcPr>
            <w:tcW w:w="1037" w:type="pct"/>
            <w:tcBorders>
              <w:top w:val="nil"/>
              <w:left w:val="nil"/>
              <w:bottom w:val="nil"/>
              <w:right w:val="nil"/>
            </w:tcBorders>
            <w:shd w:val="clear" w:color="000000" w:fill="FFFFFF"/>
            <w:noWrap/>
            <w:vAlign w:val="bottom"/>
            <w:hideMark/>
          </w:tcPr>
          <w:p w14:paraId="728A8975"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xml:space="preserve"> -0.09*</w:t>
            </w:r>
          </w:p>
        </w:tc>
        <w:tc>
          <w:tcPr>
            <w:tcW w:w="924" w:type="pct"/>
            <w:tcBorders>
              <w:top w:val="nil"/>
              <w:left w:val="nil"/>
              <w:bottom w:val="nil"/>
              <w:right w:val="nil"/>
            </w:tcBorders>
            <w:shd w:val="clear" w:color="000000" w:fill="FFFFFF"/>
            <w:noWrap/>
            <w:vAlign w:val="bottom"/>
            <w:hideMark/>
          </w:tcPr>
          <w:p w14:paraId="47C833DB"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0.01</w:t>
            </w:r>
          </w:p>
        </w:tc>
        <w:tc>
          <w:tcPr>
            <w:tcW w:w="977" w:type="pct"/>
            <w:tcBorders>
              <w:top w:val="nil"/>
              <w:left w:val="nil"/>
              <w:bottom w:val="nil"/>
              <w:right w:val="nil"/>
            </w:tcBorders>
            <w:shd w:val="clear" w:color="000000" w:fill="FFFFFF"/>
            <w:noWrap/>
            <w:vAlign w:val="bottom"/>
            <w:hideMark/>
          </w:tcPr>
          <w:p w14:paraId="667A3731"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0.92*</w:t>
            </w:r>
          </w:p>
        </w:tc>
      </w:tr>
      <w:tr w:rsidR="005D5B16" w:rsidRPr="005D5B16" w14:paraId="362F2E4C" w14:textId="77777777" w:rsidTr="005D5B16">
        <w:trPr>
          <w:trHeight w:val="270"/>
        </w:trPr>
        <w:tc>
          <w:tcPr>
            <w:tcW w:w="2062" w:type="pct"/>
            <w:tcBorders>
              <w:top w:val="nil"/>
              <w:left w:val="nil"/>
              <w:bottom w:val="nil"/>
              <w:right w:val="nil"/>
            </w:tcBorders>
            <w:shd w:val="clear" w:color="000000" w:fill="FFFFFF"/>
            <w:noWrap/>
            <w:vAlign w:val="bottom"/>
            <w:hideMark/>
          </w:tcPr>
          <w:p w14:paraId="2CAFE5F7"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Violent Crime</w:t>
            </w:r>
          </w:p>
        </w:tc>
        <w:tc>
          <w:tcPr>
            <w:tcW w:w="1037" w:type="pct"/>
            <w:tcBorders>
              <w:top w:val="nil"/>
              <w:left w:val="nil"/>
              <w:bottom w:val="nil"/>
              <w:right w:val="nil"/>
            </w:tcBorders>
            <w:shd w:val="clear" w:color="000000" w:fill="FFFFFF"/>
            <w:noWrap/>
            <w:vAlign w:val="bottom"/>
            <w:hideMark/>
          </w:tcPr>
          <w:p w14:paraId="7315F4A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-0.06</w:t>
            </w:r>
          </w:p>
        </w:tc>
        <w:tc>
          <w:tcPr>
            <w:tcW w:w="924" w:type="pct"/>
            <w:tcBorders>
              <w:top w:val="nil"/>
              <w:left w:val="nil"/>
              <w:bottom w:val="nil"/>
              <w:right w:val="nil"/>
            </w:tcBorders>
            <w:shd w:val="clear" w:color="000000" w:fill="FFFFFF"/>
            <w:noWrap/>
            <w:vAlign w:val="bottom"/>
            <w:hideMark/>
          </w:tcPr>
          <w:p w14:paraId="2C573576"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0.05</w:t>
            </w:r>
          </w:p>
        </w:tc>
        <w:tc>
          <w:tcPr>
            <w:tcW w:w="977" w:type="pct"/>
            <w:tcBorders>
              <w:top w:val="nil"/>
              <w:left w:val="nil"/>
              <w:bottom w:val="nil"/>
              <w:right w:val="nil"/>
            </w:tcBorders>
            <w:shd w:val="clear" w:color="000000" w:fill="FFFFFF"/>
            <w:noWrap/>
            <w:vAlign w:val="bottom"/>
            <w:hideMark/>
          </w:tcPr>
          <w:p w14:paraId="28AAA957"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0.95</w:t>
            </w:r>
          </w:p>
        </w:tc>
      </w:tr>
      <w:tr w:rsidR="005D5B16" w:rsidRPr="005D5B16" w14:paraId="3C688832" w14:textId="77777777" w:rsidTr="005D5B16">
        <w:trPr>
          <w:trHeight w:val="270"/>
        </w:trPr>
        <w:tc>
          <w:tcPr>
            <w:tcW w:w="2062" w:type="pct"/>
            <w:tcBorders>
              <w:top w:val="nil"/>
              <w:left w:val="nil"/>
              <w:bottom w:val="nil"/>
              <w:right w:val="nil"/>
            </w:tcBorders>
            <w:shd w:val="clear" w:color="000000" w:fill="FFFFFF"/>
            <w:noWrap/>
            <w:vAlign w:val="bottom"/>
            <w:hideMark/>
          </w:tcPr>
          <w:p w14:paraId="4B0FDC38"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85% Crime</w:t>
            </w:r>
          </w:p>
        </w:tc>
        <w:tc>
          <w:tcPr>
            <w:tcW w:w="1037" w:type="pct"/>
            <w:tcBorders>
              <w:top w:val="nil"/>
              <w:left w:val="nil"/>
              <w:bottom w:val="nil"/>
              <w:right w:val="nil"/>
            </w:tcBorders>
            <w:shd w:val="clear" w:color="000000" w:fill="FFFFFF"/>
            <w:noWrap/>
            <w:vAlign w:val="bottom"/>
            <w:hideMark/>
          </w:tcPr>
          <w:p w14:paraId="3A803C8A"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xml:space="preserve"> -0.57*</w:t>
            </w:r>
          </w:p>
        </w:tc>
        <w:tc>
          <w:tcPr>
            <w:tcW w:w="924" w:type="pct"/>
            <w:tcBorders>
              <w:top w:val="nil"/>
              <w:left w:val="nil"/>
              <w:bottom w:val="nil"/>
              <w:right w:val="nil"/>
            </w:tcBorders>
            <w:shd w:val="clear" w:color="000000" w:fill="FFFFFF"/>
            <w:noWrap/>
            <w:vAlign w:val="bottom"/>
            <w:hideMark/>
          </w:tcPr>
          <w:p w14:paraId="649F5F0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0.10</w:t>
            </w:r>
          </w:p>
        </w:tc>
        <w:tc>
          <w:tcPr>
            <w:tcW w:w="977" w:type="pct"/>
            <w:tcBorders>
              <w:top w:val="nil"/>
              <w:left w:val="nil"/>
              <w:bottom w:val="nil"/>
              <w:right w:val="nil"/>
            </w:tcBorders>
            <w:shd w:val="clear" w:color="000000" w:fill="FFFFFF"/>
            <w:noWrap/>
            <w:vAlign w:val="bottom"/>
            <w:hideMark/>
          </w:tcPr>
          <w:p w14:paraId="510EB5FD"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0.57*</w:t>
            </w:r>
          </w:p>
        </w:tc>
      </w:tr>
      <w:tr w:rsidR="005D5B16" w:rsidRPr="005D5B16" w14:paraId="087BE074" w14:textId="77777777" w:rsidTr="005D5B16">
        <w:trPr>
          <w:trHeight w:val="270"/>
        </w:trPr>
        <w:tc>
          <w:tcPr>
            <w:tcW w:w="2062" w:type="pct"/>
            <w:tcBorders>
              <w:top w:val="nil"/>
              <w:left w:val="nil"/>
              <w:bottom w:val="nil"/>
              <w:right w:val="nil"/>
            </w:tcBorders>
            <w:shd w:val="clear" w:color="000000" w:fill="FFFFFF"/>
            <w:noWrap/>
            <w:vAlign w:val="bottom"/>
            <w:hideMark/>
          </w:tcPr>
          <w:p w14:paraId="113DC57A"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Months in Prison (log)</w:t>
            </w:r>
          </w:p>
        </w:tc>
        <w:tc>
          <w:tcPr>
            <w:tcW w:w="1037" w:type="pct"/>
            <w:tcBorders>
              <w:top w:val="nil"/>
              <w:left w:val="nil"/>
              <w:bottom w:val="nil"/>
              <w:right w:val="nil"/>
            </w:tcBorders>
            <w:shd w:val="clear" w:color="000000" w:fill="FFFFFF"/>
            <w:noWrap/>
            <w:vAlign w:val="bottom"/>
            <w:hideMark/>
          </w:tcPr>
          <w:p w14:paraId="09CD8E99"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2.08*</w:t>
            </w:r>
          </w:p>
        </w:tc>
        <w:tc>
          <w:tcPr>
            <w:tcW w:w="924" w:type="pct"/>
            <w:tcBorders>
              <w:top w:val="nil"/>
              <w:left w:val="nil"/>
              <w:bottom w:val="nil"/>
              <w:right w:val="nil"/>
            </w:tcBorders>
            <w:shd w:val="clear" w:color="000000" w:fill="FFFFFF"/>
            <w:noWrap/>
            <w:vAlign w:val="bottom"/>
            <w:hideMark/>
          </w:tcPr>
          <w:p w14:paraId="2DE43CAE"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0.05</w:t>
            </w:r>
          </w:p>
        </w:tc>
        <w:tc>
          <w:tcPr>
            <w:tcW w:w="977" w:type="pct"/>
            <w:tcBorders>
              <w:top w:val="nil"/>
              <w:left w:val="nil"/>
              <w:bottom w:val="nil"/>
              <w:right w:val="nil"/>
            </w:tcBorders>
            <w:shd w:val="clear" w:color="000000" w:fill="FFFFFF"/>
            <w:noWrap/>
            <w:vAlign w:val="bottom"/>
            <w:hideMark/>
          </w:tcPr>
          <w:p w14:paraId="27F8A26C"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8.04*</w:t>
            </w:r>
          </w:p>
        </w:tc>
      </w:tr>
      <w:tr w:rsidR="005D5B16" w:rsidRPr="005D5B16" w14:paraId="76BDFBDE" w14:textId="77777777" w:rsidTr="005D5B16">
        <w:trPr>
          <w:trHeight w:val="270"/>
        </w:trPr>
        <w:tc>
          <w:tcPr>
            <w:tcW w:w="2062" w:type="pct"/>
            <w:tcBorders>
              <w:top w:val="nil"/>
              <w:left w:val="nil"/>
              <w:bottom w:val="nil"/>
              <w:right w:val="nil"/>
            </w:tcBorders>
            <w:shd w:val="clear" w:color="000000" w:fill="FFFFFF"/>
            <w:noWrap/>
            <w:vAlign w:val="bottom"/>
            <w:hideMark/>
          </w:tcPr>
          <w:p w14:paraId="135E861B" w14:textId="77777777" w:rsidR="005D5B16" w:rsidRPr="005D5B16" w:rsidRDefault="005D5B16" w:rsidP="005D5B16">
            <w:pPr>
              <w:spacing w:line="240" w:lineRule="auto"/>
              <w:ind w:firstLineChars="200" w:firstLine="400"/>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1037" w:type="pct"/>
            <w:tcBorders>
              <w:top w:val="nil"/>
              <w:left w:val="nil"/>
              <w:bottom w:val="nil"/>
              <w:right w:val="nil"/>
            </w:tcBorders>
            <w:shd w:val="clear" w:color="000000" w:fill="FFFFFF"/>
            <w:noWrap/>
            <w:vAlign w:val="bottom"/>
            <w:hideMark/>
          </w:tcPr>
          <w:p w14:paraId="2C4B639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924" w:type="pct"/>
            <w:tcBorders>
              <w:top w:val="nil"/>
              <w:left w:val="nil"/>
              <w:bottom w:val="nil"/>
              <w:right w:val="nil"/>
            </w:tcBorders>
            <w:shd w:val="clear" w:color="000000" w:fill="FFFFFF"/>
            <w:noWrap/>
            <w:vAlign w:val="bottom"/>
            <w:hideMark/>
          </w:tcPr>
          <w:p w14:paraId="63398BD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977" w:type="pct"/>
            <w:tcBorders>
              <w:top w:val="nil"/>
              <w:left w:val="nil"/>
              <w:bottom w:val="nil"/>
              <w:right w:val="nil"/>
            </w:tcBorders>
            <w:shd w:val="clear" w:color="000000" w:fill="FFFFFF"/>
            <w:noWrap/>
            <w:vAlign w:val="bottom"/>
            <w:hideMark/>
          </w:tcPr>
          <w:p w14:paraId="31B7E44C"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r>
      <w:tr w:rsidR="005D5B16" w:rsidRPr="005D5B16" w14:paraId="712055B5" w14:textId="77777777" w:rsidTr="005D5B16">
        <w:trPr>
          <w:trHeight w:val="270"/>
        </w:trPr>
        <w:tc>
          <w:tcPr>
            <w:tcW w:w="2062" w:type="pct"/>
            <w:tcBorders>
              <w:top w:val="nil"/>
              <w:left w:val="nil"/>
              <w:bottom w:val="nil"/>
              <w:right w:val="nil"/>
            </w:tcBorders>
            <w:shd w:val="clear" w:color="000000" w:fill="FFFFFF"/>
            <w:noWrap/>
            <w:vAlign w:val="bottom"/>
            <w:hideMark/>
          </w:tcPr>
          <w:p w14:paraId="71745FB1" w14:textId="77777777" w:rsidR="005D5B16" w:rsidRPr="005D5B16" w:rsidRDefault="005D5B16" w:rsidP="005D5B16">
            <w:pPr>
              <w:spacing w:line="240" w:lineRule="auto"/>
              <w:rPr>
                <w:rFonts w:ascii="Times New Roman" w:eastAsia="Times New Roman" w:hAnsi="Times New Roman"/>
                <w:sz w:val="20"/>
                <w:szCs w:val="20"/>
                <w:u w:val="single"/>
                <w:lang w:bidi="ar-SA"/>
              </w:rPr>
            </w:pPr>
            <w:r w:rsidRPr="005D5B16">
              <w:rPr>
                <w:rFonts w:ascii="Times New Roman" w:eastAsia="Times New Roman" w:hAnsi="Times New Roman"/>
                <w:sz w:val="20"/>
                <w:szCs w:val="20"/>
                <w:u w:val="single"/>
                <w:lang w:bidi="ar-SA"/>
              </w:rPr>
              <w:t>Fit Statistics</w:t>
            </w:r>
          </w:p>
        </w:tc>
        <w:tc>
          <w:tcPr>
            <w:tcW w:w="1037" w:type="pct"/>
            <w:tcBorders>
              <w:top w:val="nil"/>
              <w:left w:val="nil"/>
              <w:bottom w:val="nil"/>
              <w:right w:val="nil"/>
            </w:tcBorders>
            <w:shd w:val="clear" w:color="000000" w:fill="FFFFFF"/>
            <w:noWrap/>
            <w:vAlign w:val="bottom"/>
            <w:hideMark/>
          </w:tcPr>
          <w:p w14:paraId="188806CF"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924" w:type="pct"/>
            <w:tcBorders>
              <w:top w:val="nil"/>
              <w:left w:val="nil"/>
              <w:bottom w:val="nil"/>
              <w:right w:val="nil"/>
            </w:tcBorders>
            <w:shd w:val="clear" w:color="000000" w:fill="FFFFFF"/>
            <w:noWrap/>
            <w:vAlign w:val="bottom"/>
            <w:hideMark/>
          </w:tcPr>
          <w:p w14:paraId="3579F044"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c>
          <w:tcPr>
            <w:tcW w:w="977" w:type="pct"/>
            <w:tcBorders>
              <w:top w:val="nil"/>
              <w:left w:val="nil"/>
              <w:bottom w:val="nil"/>
              <w:right w:val="nil"/>
            </w:tcBorders>
            <w:shd w:val="clear" w:color="000000" w:fill="FFFFFF"/>
            <w:noWrap/>
            <w:vAlign w:val="bottom"/>
            <w:hideMark/>
          </w:tcPr>
          <w:p w14:paraId="22033BF8" w14:textId="77777777" w:rsidR="005D5B16" w:rsidRPr="005D5B16" w:rsidRDefault="005D5B16" w:rsidP="005D5B16">
            <w:pPr>
              <w:spacing w:line="240" w:lineRule="auto"/>
              <w:jc w:val="right"/>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w:t>
            </w:r>
          </w:p>
        </w:tc>
      </w:tr>
      <w:tr w:rsidR="005D5B16" w:rsidRPr="005D5B16" w14:paraId="4E550331" w14:textId="77777777" w:rsidTr="005D5B16">
        <w:trPr>
          <w:trHeight w:val="270"/>
        </w:trPr>
        <w:tc>
          <w:tcPr>
            <w:tcW w:w="2062" w:type="pct"/>
            <w:tcBorders>
              <w:top w:val="nil"/>
              <w:left w:val="nil"/>
              <w:bottom w:val="nil"/>
              <w:right w:val="nil"/>
            </w:tcBorders>
            <w:shd w:val="clear" w:color="000000" w:fill="FFFFFF"/>
            <w:noWrap/>
            <w:vAlign w:val="bottom"/>
            <w:hideMark/>
          </w:tcPr>
          <w:p w14:paraId="0084FEF0" w14:textId="77777777" w:rsidR="005D5B16" w:rsidRPr="005D5B16" w:rsidRDefault="005D5B16" w:rsidP="005D5B16">
            <w:pPr>
              <w:spacing w:line="240" w:lineRule="auto"/>
              <w:rPr>
                <w:rFonts w:ascii="Times New Roman" w:eastAsia="Times New Roman" w:hAnsi="Times New Roman"/>
                <w:sz w:val="20"/>
                <w:szCs w:val="20"/>
                <w:lang w:bidi="ar-SA"/>
              </w:rPr>
            </w:pPr>
            <w:r w:rsidRPr="005D5B16">
              <w:rPr>
                <w:rFonts w:ascii="Times New Roman" w:eastAsia="Times New Roman" w:hAnsi="Times New Roman"/>
                <w:sz w:val="20"/>
                <w:szCs w:val="20"/>
                <w:lang w:bidi="ar-SA"/>
              </w:rPr>
              <w:t xml:space="preserve"> -2 LL</w:t>
            </w:r>
          </w:p>
        </w:tc>
        <w:tc>
          <w:tcPr>
            <w:tcW w:w="2938" w:type="pct"/>
            <w:gridSpan w:val="3"/>
            <w:tcBorders>
              <w:top w:val="nil"/>
              <w:left w:val="nil"/>
              <w:bottom w:val="single" w:sz="4" w:space="0" w:color="auto"/>
              <w:right w:val="nil"/>
            </w:tcBorders>
            <w:shd w:val="clear" w:color="000000" w:fill="FFFFFF"/>
            <w:noWrap/>
            <w:vAlign w:val="bottom"/>
            <w:hideMark/>
          </w:tcPr>
          <w:p w14:paraId="0934EC2C" w14:textId="7B153825" w:rsidR="005D5B16" w:rsidRPr="005D5B16" w:rsidRDefault="005D5B16" w:rsidP="005D5B16">
            <w:pPr>
              <w:spacing w:line="240" w:lineRule="auto"/>
              <w:jc w:val="center"/>
              <w:rPr>
                <w:rFonts w:ascii="Times New Roman" w:eastAsia="Times New Roman" w:hAnsi="Times New Roman"/>
                <w:sz w:val="20"/>
                <w:szCs w:val="20"/>
                <w:lang w:bidi="ar-SA"/>
              </w:rPr>
            </w:pPr>
            <w:r>
              <w:rPr>
                <w:rFonts w:ascii="Times New Roman" w:eastAsia="Times New Roman" w:hAnsi="Times New Roman"/>
                <w:sz w:val="20"/>
                <w:szCs w:val="20"/>
                <w:lang w:bidi="ar-SA"/>
              </w:rPr>
              <w:t xml:space="preserve">                      </w:t>
            </w:r>
            <w:r w:rsidRPr="005D5B16">
              <w:rPr>
                <w:rFonts w:ascii="Times New Roman" w:eastAsia="Times New Roman" w:hAnsi="Times New Roman"/>
                <w:sz w:val="20"/>
                <w:szCs w:val="20"/>
                <w:lang w:bidi="ar-SA"/>
              </w:rPr>
              <w:t>14230.55**</w:t>
            </w:r>
          </w:p>
        </w:tc>
      </w:tr>
      <w:tr w:rsidR="005D5B16" w:rsidRPr="005D5B16" w14:paraId="702F2EF0" w14:textId="77777777" w:rsidTr="005D5B16">
        <w:trPr>
          <w:trHeight w:val="270"/>
        </w:trPr>
        <w:tc>
          <w:tcPr>
            <w:tcW w:w="5000" w:type="pct"/>
            <w:gridSpan w:val="4"/>
            <w:tcBorders>
              <w:top w:val="single" w:sz="4" w:space="0" w:color="auto"/>
              <w:left w:val="nil"/>
              <w:bottom w:val="nil"/>
              <w:right w:val="nil"/>
            </w:tcBorders>
            <w:shd w:val="clear" w:color="000000" w:fill="FFFFFF"/>
            <w:noWrap/>
            <w:vAlign w:val="bottom"/>
            <w:hideMark/>
          </w:tcPr>
          <w:p w14:paraId="2E683E6A" w14:textId="77777777" w:rsidR="005D5B16" w:rsidRPr="005D5B16" w:rsidRDefault="005D5B16" w:rsidP="005D5B16">
            <w:pPr>
              <w:spacing w:line="240" w:lineRule="auto"/>
              <w:rPr>
                <w:rFonts w:ascii="Times New Roman" w:eastAsia="Times New Roman" w:hAnsi="Times New Roman"/>
                <w:i/>
                <w:iCs/>
                <w:color w:val="000000"/>
                <w:sz w:val="16"/>
                <w:szCs w:val="16"/>
                <w:lang w:bidi="ar-SA"/>
              </w:rPr>
            </w:pPr>
            <w:r w:rsidRPr="005D5B16">
              <w:rPr>
                <w:rFonts w:ascii="Times New Roman" w:eastAsia="Times New Roman" w:hAnsi="Times New Roman"/>
                <w:i/>
                <w:iCs/>
                <w:color w:val="000000"/>
                <w:sz w:val="16"/>
                <w:szCs w:val="16"/>
                <w:lang w:bidi="ar-SA"/>
              </w:rPr>
              <w:t>Note: *p &lt;= 0.05; **=likelihood ratio test significant; estimates presented as log odds (b) and odds ratios (OR)</w:t>
            </w:r>
          </w:p>
        </w:tc>
      </w:tr>
    </w:tbl>
    <w:p w14:paraId="1C26E657" w14:textId="77777777" w:rsidR="003A4E74" w:rsidRDefault="003A4E74" w:rsidP="003A4E74"/>
    <w:p w14:paraId="044FF156" w14:textId="77777777" w:rsidR="00167DD4" w:rsidRDefault="00167DD4" w:rsidP="003A4E74"/>
    <w:p w14:paraId="09EA2A9D" w14:textId="77777777" w:rsidR="00167DD4" w:rsidRDefault="00167DD4" w:rsidP="003A4E74"/>
    <w:p w14:paraId="749621D6" w14:textId="77777777" w:rsidR="0028474F" w:rsidRPr="00D54A80" w:rsidRDefault="0028474F" w:rsidP="00687217">
      <w:pPr>
        <w:pStyle w:val="Heading1"/>
      </w:pPr>
      <w:bookmarkStart w:id="53" w:name="_Toc513725709"/>
      <w:r w:rsidRPr="00D54A80">
        <w:lastRenderedPageBreak/>
        <w:t>Chapter 7: Sanctions</w:t>
      </w:r>
      <w:bookmarkEnd w:id="53"/>
    </w:p>
    <w:p w14:paraId="795DDDB5" w14:textId="4F84ADA8" w:rsidR="0001344B" w:rsidRPr="00D54A80" w:rsidRDefault="00B2506F" w:rsidP="0028474F">
      <w:pPr>
        <w:ind w:firstLine="720"/>
        <w:jc w:val="both"/>
      </w:pPr>
      <w:r>
        <w:t>With a</w:t>
      </w:r>
      <w:r w:rsidR="0001344B" w:rsidRPr="00D54A80">
        <w:t xml:space="preserve"> better understanding of the impact of </w:t>
      </w:r>
      <w:r w:rsidR="003D1A27">
        <w:t xml:space="preserve">an inmate’s race and gender on his or her </w:t>
      </w:r>
      <w:r w:rsidR="0001344B" w:rsidRPr="00D54A80">
        <w:t>likelihood of receiving a formal prison infraction</w:t>
      </w:r>
      <w:r>
        <w:t xml:space="preserve"> in this particular Southern state’s prison system</w:t>
      </w:r>
      <w:r w:rsidR="0001344B" w:rsidRPr="00D54A80">
        <w:t xml:space="preserve">, I move to an analysis of the type of sanction imposed for this infraction.  In this chapter, I address in detail </w:t>
      </w:r>
      <w:r w:rsidR="0056204A" w:rsidRPr="00D54A80">
        <w:t>an analysis of how a variety of factors account for variation in the</w:t>
      </w:r>
      <w:r w:rsidR="0001344B" w:rsidRPr="00D54A80">
        <w:t xml:space="preserve"> type and severity of sanctions imposed for the infraction.  Again, my primary research questions </w:t>
      </w:r>
      <w:r w:rsidR="0086409E" w:rsidRPr="00D54A80">
        <w:t>seek</w:t>
      </w:r>
      <w:r w:rsidR="0041128B" w:rsidRPr="00D54A80">
        <w:t xml:space="preserve"> </w:t>
      </w:r>
      <w:r w:rsidR="0001344B" w:rsidRPr="00D54A80">
        <w:t xml:space="preserve">to understand whether or not inmate-level </w:t>
      </w:r>
      <w:r>
        <w:t xml:space="preserve">(level 2) </w:t>
      </w:r>
      <w:r w:rsidR="0001344B" w:rsidRPr="00D54A80">
        <w:t xml:space="preserve">variables such as being a racial minority or being male account for both the variance in receiving </w:t>
      </w:r>
      <w:r w:rsidR="0041128B" w:rsidRPr="00D54A80">
        <w:t xml:space="preserve">an </w:t>
      </w:r>
      <w:r w:rsidR="0001344B" w:rsidRPr="00D54A80">
        <w:t xml:space="preserve">earned credit sanction </w:t>
      </w:r>
      <w:r w:rsidR="0041128B" w:rsidRPr="00D54A80">
        <w:t xml:space="preserve">as well as </w:t>
      </w:r>
      <w:r w:rsidR="0001344B" w:rsidRPr="00D54A80">
        <w:t xml:space="preserve">the quantity of </w:t>
      </w:r>
      <w:r w:rsidR="007A5905">
        <w:t>earned credits</w:t>
      </w:r>
      <w:r w:rsidR="0001344B" w:rsidRPr="00D54A80">
        <w:t xml:space="preserve"> deducted.  </w:t>
      </w:r>
      <w:r w:rsidR="0041128B" w:rsidRPr="00D54A80">
        <w:t>I describe the</w:t>
      </w:r>
      <w:r w:rsidR="0001344B" w:rsidRPr="00D54A80">
        <w:t xml:space="preserve"> results of this analysis in three parts to give equal attention to RQ.2, RQ.3, and RQ.4.  I conclude this chapter with a summary of findings on sanction outcomes from the three analyses.</w:t>
      </w:r>
    </w:p>
    <w:p w14:paraId="268D571E" w14:textId="77777777" w:rsidR="0028474F" w:rsidRPr="00D54A80" w:rsidRDefault="0028474F" w:rsidP="0028474F">
      <w:pPr>
        <w:ind w:firstLine="720"/>
        <w:rPr>
          <w:rFonts w:ascii="Times New Roman" w:hAnsi="Times New Roman"/>
        </w:rPr>
      </w:pPr>
    </w:p>
    <w:p w14:paraId="1753D77E" w14:textId="1672BA23" w:rsidR="0028474F" w:rsidRPr="00D54A80" w:rsidRDefault="0028474F" w:rsidP="003227E0">
      <w:pPr>
        <w:pStyle w:val="Heading2"/>
      </w:pPr>
      <w:bookmarkStart w:id="54" w:name="_Toc513725710"/>
      <w:r w:rsidRPr="00D54A80">
        <w:t xml:space="preserve">Research Question 2: Examining Use of </w:t>
      </w:r>
      <w:r w:rsidR="00AA1121">
        <w:t>Earned</w:t>
      </w:r>
      <w:r w:rsidRPr="00D54A80">
        <w:t xml:space="preserve"> </w:t>
      </w:r>
      <w:r w:rsidR="00AA1121">
        <w:t>Credit</w:t>
      </w:r>
      <w:r w:rsidRPr="00D54A80">
        <w:t xml:space="preserve"> Sanction</w:t>
      </w:r>
      <w:r w:rsidR="00AA1121">
        <w:t>s</w:t>
      </w:r>
      <w:bookmarkEnd w:id="54"/>
    </w:p>
    <w:p w14:paraId="5748EEB7" w14:textId="26971AC3" w:rsidR="00407766" w:rsidRDefault="003A4F64" w:rsidP="00381C22">
      <w:pPr>
        <w:pStyle w:val="NoSpacing"/>
        <w:tabs>
          <w:tab w:val="left" w:pos="720"/>
        </w:tabs>
        <w:spacing w:before="2" w:after="2" w:line="480" w:lineRule="auto"/>
        <w:jc w:val="both"/>
        <w:rPr>
          <w:rFonts w:ascii="Times New Roman" w:hAnsi="Times New Roman"/>
          <w:szCs w:val="24"/>
        </w:rPr>
      </w:pPr>
      <w:r w:rsidRPr="00D54A80">
        <w:tab/>
      </w:r>
      <w:r w:rsidR="003D1A27">
        <w:t>Although n</w:t>
      </w:r>
      <w:r w:rsidRPr="00D54A80">
        <w:t>early half (</w:t>
      </w:r>
      <w:r w:rsidR="009F6BCC" w:rsidRPr="00D54A80">
        <w:t>4</w:t>
      </w:r>
      <w:r w:rsidR="004C79F6" w:rsidRPr="00D54A80">
        <w:t>4</w:t>
      </w:r>
      <w:r w:rsidR="00AC6BC1" w:rsidRPr="00D54A80">
        <w:t xml:space="preserve"> percent</w:t>
      </w:r>
      <w:r w:rsidRPr="00D54A80">
        <w:t xml:space="preserve">) of all prison exits included in this study incurred at least one infraction during </w:t>
      </w:r>
      <w:r w:rsidR="004C4117" w:rsidRPr="00D54A80">
        <w:t>their</w:t>
      </w:r>
      <w:r w:rsidR="000C4D30" w:rsidRPr="00D54A80">
        <w:t xml:space="preserve"> </w:t>
      </w:r>
      <w:r w:rsidRPr="00D54A80">
        <w:t>prison term</w:t>
      </w:r>
      <w:r w:rsidR="003D1A27">
        <w:t xml:space="preserve">, the majority of this </w:t>
      </w:r>
      <w:r w:rsidR="00AA2DDA">
        <w:t xml:space="preserve">subset </w:t>
      </w:r>
      <w:r w:rsidR="00E75C4A">
        <w:t>of inmates</w:t>
      </w:r>
      <w:r w:rsidR="003D1A27">
        <w:t xml:space="preserve"> (</w:t>
      </w:r>
      <w:r w:rsidR="003F5E35" w:rsidRPr="00D54A80">
        <w:t>52</w:t>
      </w:r>
      <w:r w:rsidR="009F6BCC" w:rsidRPr="00D54A80">
        <w:t xml:space="preserve"> </w:t>
      </w:r>
      <w:r w:rsidRPr="00D54A80">
        <w:t>percent</w:t>
      </w:r>
      <w:r w:rsidR="003D1A27">
        <w:t>)</w:t>
      </w:r>
      <w:r w:rsidRPr="00D54A80">
        <w:t xml:space="preserve"> </w:t>
      </w:r>
      <w:r w:rsidR="00AA1121">
        <w:t>was</w:t>
      </w:r>
      <w:r w:rsidRPr="00D54A80">
        <w:t xml:space="preserve"> punished by receiving </w:t>
      </w:r>
      <w:r w:rsidR="003F5E35" w:rsidRPr="00D54A80">
        <w:t>a</w:t>
      </w:r>
      <w:r w:rsidR="004679A0" w:rsidRPr="00D54A80">
        <w:t xml:space="preserve">n earned </w:t>
      </w:r>
      <w:r w:rsidRPr="00D54A80">
        <w:t>credit sanction</w:t>
      </w:r>
      <w:r w:rsidR="003F5E35" w:rsidRPr="00D54A80">
        <w:t xml:space="preserve"> for at least one of these </w:t>
      </w:r>
      <w:r w:rsidR="00E75C4A">
        <w:t>violations</w:t>
      </w:r>
      <w:r w:rsidRPr="00D54A80">
        <w:t xml:space="preserve">.  Therefore, </w:t>
      </w:r>
      <w:r w:rsidR="00167C1F">
        <w:t>the</w:t>
      </w:r>
      <w:r w:rsidRPr="00D54A80">
        <w:t xml:space="preserve"> objective of RQ.2 </w:t>
      </w:r>
      <w:r w:rsidR="00A63475" w:rsidRPr="00D54A80">
        <w:t>is</w:t>
      </w:r>
      <w:r w:rsidRPr="00D54A80">
        <w:t xml:space="preserve"> to better understand “</w:t>
      </w:r>
      <w:r w:rsidRPr="00D54A80">
        <w:rPr>
          <w:rFonts w:ascii="Times New Roman" w:hAnsi="Times New Roman"/>
        </w:rPr>
        <w:t xml:space="preserve">For </w:t>
      </w:r>
      <w:r w:rsidR="003F5E35" w:rsidRPr="00D54A80">
        <w:rPr>
          <w:rFonts w:ascii="Times New Roman" w:hAnsi="Times New Roman"/>
        </w:rPr>
        <w:t>inmates</w:t>
      </w:r>
      <w:r w:rsidRPr="00D54A80">
        <w:rPr>
          <w:rFonts w:ascii="Times New Roman" w:hAnsi="Times New Roman"/>
        </w:rPr>
        <w:t xml:space="preserve"> </w:t>
      </w:r>
      <w:r w:rsidR="003F5E35" w:rsidRPr="00D54A80">
        <w:rPr>
          <w:rFonts w:ascii="Times New Roman" w:hAnsi="Times New Roman"/>
        </w:rPr>
        <w:t xml:space="preserve">who </w:t>
      </w:r>
      <w:r w:rsidRPr="00D54A80">
        <w:rPr>
          <w:rFonts w:ascii="Times New Roman" w:hAnsi="Times New Roman"/>
        </w:rPr>
        <w:t xml:space="preserve">incurred an infraction, </w:t>
      </w:r>
      <w:r w:rsidR="003F5E35" w:rsidRPr="00D54A80">
        <w:rPr>
          <w:rFonts w:ascii="Times New Roman" w:hAnsi="Times New Roman"/>
          <w:szCs w:val="24"/>
        </w:rPr>
        <w:t xml:space="preserve">are there race or gender differences in the </w:t>
      </w:r>
      <w:r w:rsidRPr="00D54A80">
        <w:rPr>
          <w:rFonts w:ascii="Times New Roman" w:hAnsi="Times New Roman"/>
          <w:szCs w:val="24"/>
        </w:rPr>
        <w:t xml:space="preserve">likelihood of receiving </w:t>
      </w:r>
      <w:r w:rsidR="004679A0" w:rsidRPr="00D54A80">
        <w:rPr>
          <w:rFonts w:ascii="Times New Roman" w:hAnsi="Times New Roman"/>
          <w:szCs w:val="24"/>
        </w:rPr>
        <w:t>an earned credit</w:t>
      </w:r>
      <w:r w:rsidRPr="00D54A80">
        <w:rPr>
          <w:rFonts w:ascii="Times New Roman" w:hAnsi="Times New Roman"/>
          <w:szCs w:val="24"/>
        </w:rPr>
        <w:t xml:space="preserve"> sanction for this infraction?”  </w:t>
      </w:r>
      <w:r w:rsidR="00335C4B">
        <w:rPr>
          <w:rFonts w:ascii="Times New Roman" w:hAnsi="Times New Roman"/>
          <w:szCs w:val="24"/>
        </w:rPr>
        <w:t>Alth</w:t>
      </w:r>
      <w:r w:rsidR="002800F9">
        <w:rPr>
          <w:rFonts w:ascii="Times New Roman" w:hAnsi="Times New Roman"/>
          <w:szCs w:val="24"/>
        </w:rPr>
        <w:t xml:space="preserve">ough a preliminary </w:t>
      </w:r>
      <w:r w:rsidR="00AA2DDA">
        <w:rPr>
          <w:rFonts w:ascii="Times New Roman" w:hAnsi="Times New Roman"/>
          <w:szCs w:val="24"/>
        </w:rPr>
        <w:t xml:space="preserve">view of the data suggests minimal differences </w:t>
      </w:r>
      <w:r w:rsidR="00AA1121">
        <w:rPr>
          <w:rFonts w:ascii="Times New Roman" w:hAnsi="Times New Roman"/>
          <w:szCs w:val="24"/>
        </w:rPr>
        <w:t xml:space="preserve">in the use of an earned credit sanction </w:t>
      </w:r>
      <w:r w:rsidR="00AA2DDA">
        <w:rPr>
          <w:rFonts w:ascii="Times New Roman" w:hAnsi="Times New Roman"/>
          <w:szCs w:val="24"/>
        </w:rPr>
        <w:t xml:space="preserve">across </w:t>
      </w:r>
      <w:r w:rsidR="002800F9">
        <w:rPr>
          <w:rFonts w:ascii="Times New Roman" w:hAnsi="Times New Roman"/>
          <w:szCs w:val="24"/>
        </w:rPr>
        <w:t>race</w:t>
      </w:r>
      <w:r w:rsidR="00AA2DDA">
        <w:rPr>
          <w:rFonts w:ascii="Times New Roman" w:hAnsi="Times New Roman"/>
          <w:szCs w:val="24"/>
        </w:rPr>
        <w:t xml:space="preserve"> (black</w:t>
      </w:r>
      <w:r w:rsidR="00590EE3">
        <w:rPr>
          <w:rFonts w:ascii="Times New Roman" w:hAnsi="Times New Roman"/>
          <w:szCs w:val="24"/>
        </w:rPr>
        <w:t>s</w:t>
      </w:r>
      <w:r w:rsidR="006425C5">
        <w:rPr>
          <w:rFonts w:ascii="Times New Roman" w:hAnsi="Times New Roman"/>
          <w:szCs w:val="24"/>
        </w:rPr>
        <w:t>: 5</w:t>
      </w:r>
      <w:r w:rsidR="00AA2DDA">
        <w:rPr>
          <w:rFonts w:ascii="Times New Roman" w:hAnsi="Times New Roman"/>
          <w:szCs w:val="24"/>
        </w:rPr>
        <w:t>2 percent; Hispanics</w:t>
      </w:r>
      <w:r w:rsidR="006425C5">
        <w:rPr>
          <w:rFonts w:ascii="Times New Roman" w:hAnsi="Times New Roman"/>
          <w:szCs w:val="24"/>
        </w:rPr>
        <w:t xml:space="preserve">: </w:t>
      </w:r>
      <w:r w:rsidR="00AA2DDA">
        <w:rPr>
          <w:rFonts w:ascii="Times New Roman" w:hAnsi="Times New Roman"/>
          <w:szCs w:val="24"/>
        </w:rPr>
        <w:t>50 percent; Native Americans</w:t>
      </w:r>
      <w:r w:rsidR="006425C5">
        <w:rPr>
          <w:rFonts w:ascii="Times New Roman" w:hAnsi="Times New Roman"/>
          <w:szCs w:val="24"/>
        </w:rPr>
        <w:t xml:space="preserve">: </w:t>
      </w:r>
      <w:r w:rsidR="00AA2DDA">
        <w:rPr>
          <w:rFonts w:ascii="Times New Roman" w:hAnsi="Times New Roman"/>
          <w:szCs w:val="24"/>
        </w:rPr>
        <w:t>52 percent; whites</w:t>
      </w:r>
      <w:r w:rsidR="006425C5">
        <w:rPr>
          <w:rFonts w:ascii="Times New Roman" w:hAnsi="Times New Roman"/>
          <w:szCs w:val="24"/>
        </w:rPr>
        <w:t xml:space="preserve">: </w:t>
      </w:r>
      <w:r w:rsidR="00AA2DDA">
        <w:rPr>
          <w:rFonts w:ascii="Times New Roman" w:hAnsi="Times New Roman"/>
          <w:szCs w:val="24"/>
        </w:rPr>
        <w:t>52 percent) and gender (males</w:t>
      </w:r>
      <w:r w:rsidR="006425C5">
        <w:rPr>
          <w:rFonts w:ascii="Times New Roman" w:hAnsi="Times New Roman"/>
          <w:szCs w:val="24"/>
        </w:rPr>
        <w:t xml:space="preserve">: </w:t>
      </w:r>
      <w:r w:rsidR="00AA2DDA">
        <w:rPr>
          <w:rFonts w:ascii="Times New Roman" w:hAnsi="Times New Roman"/>
          <w:szCs w:val="24"/>
        </w:rPr>
        <w:t>52 percent; females</w:t>
      </w:r>
      <w:r w:rsidR="006425C5">
        <w:rPr>
          <w:rFonts w:ascii="Times New Roman" w:hAnsi="Times New Roman"/>
          <w:szCs w:val="24"/>
        </w:rPr>
        <w:t xml:space="preserve">: </w:t>
      </w:r>
      <w:r w:rsidR="00AA2DDA">
        <w:rPr>
          <w:rFonts w:ascii="Times New Roman" w:hAnsi="Times New Roman"/>
          <w:szCs w:val="24"/>
        </w:rPr>
        <w:t xml:space="preserve">49 percent), </w:t>
      </w:r>
      <w:r w:rsidR="006425C5">
        <w:rPr>
          <w:rFonts w:ascii="Times New Roman" w:hAnsi="Times New Roman"/>
          <w:szCs w:val="24"/>
        </w:rPr>
        <w:t xml:space="preserve">I investigate this further to understand if </w:t>
      </w:r>
      <w:r w:rsidR="006425C5">
        <w:rPr>
          <w:rFonts w:ascii="Times New Roman" w:hAnsi="Times New Roman"/>
          <w:szCs w:val="24"/>
        </w:rPr>
        <w:lastRenderedPageBreak/>
        <w:t>controlling for group compositional differences reveal any additional insights</w:t>
      </w:r>
      <w:r w:rsidR="00AA2DDA">
        <w:rPr>
          <w:rFonts w:ascii="Times New Roman" w:hAnsi="Times New Roman"/>
          <w:szCs w:val="24"/>
        </w:rPr>
        <w:t>.</w:t>
      </w:r>
      <w:r w:rsidR="006425C5">
        <w:rPr>
          <w:rFonts w:ascii="Times New Roman" w:hAnsi="Times New Roman"/>
          <w:szCs w:val="24"/>
        </w:rPr>
        <w:t xml:space="preserve"> </w:t>
      </w:r>
      <w:r w:rsidR="00AA2DDA">
        <w:rPr>
          <w:rFonts w:ascii="Times New Roman" w:hAnsi="Times New Roman"/>
          <w:szCs w:val="24"/>
        </w:rPr>
        <w:t xml:space="preserve"> </w:t>
      </w:r>
      <w:r w:rsidRPr="00D54A80">
        <w:rPr>
          <w:rFonts w:ascii="Times New Roman" w:hAnsi="Times New Roman"/>
          <w:szCs w:val="24"/>
        </w:rPr>
        <w:t xml:space="preserve">In the </w:t>
      </w:r>
      <w:r w:rsidR="006425C5">
        <w:rPr>
          <w:rFonts w:ascii="Times New Roman" w:hAnsi="Times New Roman"/>
          <w:szCs w:val="24"/>
        </w:rPr>
        <w:t>sections that follow</w:t>
      </w:r>
      <w:r w:rsidRPr="00D54A80">
        <w:rPr>
          <w:rFonts w:ascii="Times New Roman" w:hAnsi="Times New Roman"/>
          <w:szCs w:val="24"/>
        </w:rPr>
        <w:t xml:space="preserve">, I first </w:t>
      </w:r>
      <w:r w:rsidR="00313D3C" w:rsidRPr="00D54A80">
        <w:rPr>
          <w:rFonts w:ascii="Times New Roman" w:hAnsi="Times New Roman"/>
          <w:szCs w:val="24"/>
        </w:rPr>
        <w:t>report</w:t>
      </w:r>
      <w:r w:rsidRPr="00D54A80">
        <w:rPr>
          <w:rFonts w:ascii="Times New Roman" w:hAnsi="Times New Roman"/>
          <w:szCs w:val="24"/>
        </w:rPr>
        <w:t xml:space="preserve"> the </w:t>
      </w:r>
      <w:r w:rsidR="006425C5">
        <w:rPr>
          <w:rFonts w:ascii="Times New Roman" w:hAnsi="Times New Roman"/>
          <w:szCs w:val="24"/>
        </w:rPr>
        <w:t xml:space="preserve">full </w:t>
      </w:r>
      <w:r w:rsidRPr="00D54A80">
        <w:rPr>
          <w:rFonts w:ascii="Times New Roman" w:hAnsi="Times New Roman"/>
          <w:szCs w:val="24"/>
        </w:rPr>
        <w:t xml:space="preserve">qualitative differences of </w:t>
      </w:r>
      <w:r w:rsidR="00C70547" w:rsidRPr="00D54A80">
        <w:rPr>
          <w:rFonts w:ascii="Times New Roman" w:hAnsi="Times New Roman"/>
          <w:szCs w:val="24"/>
        </w:rPr>
        <w:t>inmates</w:t>
      </w:r>
      <w:r w:rsidRPr="00D54A80">
        <w:rPr>
          <w:rFonts w:ascii="Times New Roman" w:hAnsi="Times New Roman"/>
          <w:szCs w:val="24"/>
        </w:rPr>
        <w:t xml:space="preserve"> in this sample and follow with the results of the generalized linear</w:t>
      </w:r>
      <w:r w:rsidR="00AC1AD0" w:rsidRPr="00D54A80">
        <w:rPr>
          <w:rFonts w:ascii="Times New Roman" w:hAnsi="Times New Roman"/>
          <w:szCs w:val="24"/>
        </w:rPr>
        <w:t xml:space="preserve"> mixed </w:t>
      </w:r>
      <w:r w:rsidRPr="00D54A80">
        <w:rPr>
          <w:rFonts w:ascii="Times New Roman" w:hAnsi="Times New Roman"/>
          <w:szCs w:val="24"/>
        </w:rPr>
        <w:t>model</w:t>
      </w:r>
      <w:r w:rsidR="002800F9">
        <w:rPr>
          <w:rFonts w:ascii="Times New Roman" w:hAnsi="Times New Roman"/>
          <w:szCs w:val="24"/>
        </w:rPr>
        <w:t>s</w:t>
      </w:r>
      <w:r w:rsidRPr="00D54A80">
        <w:rPr>
          <w:rFonts w:ascii="Times New Roman" w:hAnsi="Times New Roman"/>
          <w:szCs w:val="24"/>
        </w:rPr>
        <w:t xml:space="preserve">. </w:t>
      </w:r>
      <w:r w:rsidR="006D5B95" w:rsidRPr="00D54A80">
        <w:rPr>
          <w:rFonts w:ascii="Times New Roman" w:hAnsi="Times New Roman"/>
          <w:szCs w:val="24"/>
        </w:rPr>
        <w:t xml:space="preserve">Results in these following sections are separated by infraction class </w:t>
      </w:r>
      <w:r w:rsidR="00207653" w:rsidRPr="00D54A80">
        <w:rPr>
          <w:rFonts w:ascii="Times New Roman" w:hAnsi="Times New Roman"/>
          <w:szCs w:val="24"/>
        </w:rPr>
        <w:t>(</w:t>
      </w:r>
      <w:r w:rsidR="00CC1C0C">
        <w:rPr>
          <w:rFonts w:ascii="Times New Roman" w:hAnsi="Times New Roman"/>
          <w:szCs w:val="24"/>
        </w:rPr>
        <w:t>Class 1</w:t>
      </w:r>
      <w:r w:rsidR="00207653" w:rsidRPr="00D54A80">
        <w:rPr>
          <w:rFonts w:ascii="Times New Roman" w:hAnsi="Times New Roman"/>
          <w:szCs w:val="24"/>
        </w:rPr>
        <w:t xml:space="preserve">, </w:t>
      </w:r>
      <w:r w:rsidR="00CC1C0C">
        <w:rPr>
          <w:rFonts w:ascii="Times New Roman" w:hAnsi="Times New Roman"/>
          <w:szCs w:val="24"/>
        </w:rPr>
        <w:t>Class 2</w:t>
      </w:r>
      <w:r w:rsidR="00207653" w:rsidRPr="00D54A80">
        <w:rPr>
          <w:rFonts w:ascii="Times New Roman" w:hAnsi="Times New Roman"/>
          <w:szCs w:val="24"/>
        </w:rPr>
        <w:t xml:space="preserve">, and </w:t>
      </w:r>
      <w:r w:rsidR="00CC1C0C">
        <w:rPr>
          <w:rFonts w:ascii="Times New Roman" w:hAnsi="Times New Roman"/>
          <w:szCs w:val="24"/>
        </w:rPr>
        <w:t>Class 3</w:t>
      </w:r>
      <w:r w:rsidR="00207653" w:rsidRPr="00D54A80">
        <w:rPr>
          <w:rFonts w:ascii="Times New Roman" w:hAnsi="Times New Roman"/>
          <w:szCs w:val="24"/>
        </w:rPr>
        <w:t xml:space="preserve">) </w:t>
      </w:r>
      <w:r w:rsidR="006D5B95" w:rsidRPr="00D54A80">
        <w:rPr>
          <w:rFonts w:ascii="Times New Roman" w:hAnsi="Times New Roman"/>
          <w:szCs w:val="24"/>
        </w:rPr>
        <w:t xml:space="preserve">due to the varying severity of </w:t>
      </w:r>
      <w:r w:rsidR="004C4117" w:rsidRPr="00D54A80">
        <w:rPr>
          <w:rFonts w:ascii="Times New Roman" w:hAnsi="Times New Roman"/>
          <w:szCs w:val="24"/>
        </w:rPr>
        <w:t>earned</w:t>
      </w:r>
      <w:r w:rsidR="006D5B95" w:rsidRPr="00D54A80">
        <w:rPr>
          <w:rFonts w:ascii="Times New Roman" w:hAnsi="Times New Roman"/>
          <w:szCs w:val="24"/>
        </w:rPr>
        <w:t xml:space="preserve"> credit </w:t>
      </w:r>
      <w:r w:rsidR="00A0358B" w:rsidRPr="00D54A80">
        <w:rPr>
          <w:rFonts w:ascii="Times New Roman" w:hAnsi="Times New Roman"/>
          <w:szCs w:val="24"/>
        </w:rPr>
        <w:t>penalties</w:t>
      </w:r>
      <w:r w:rsidR="006D5B95" w:rsidRPr="00D54A80">
        <w:rPr>
          <w:rFonts w:ascii="Times New Roman" w:hAnsi="Times New Roman"/>
          <w:szCs w:val="24"/>
        </w:rPr>
        <w:t xml:space="preserve"> associated with each. </w:t>
      </w:r>
    </w:p>
    <w:p w14:paraId="283B6DCB" w14:textId="77777777" w:rsidR="006425C5" w:rsidRPr="00D54A80" w:rsidRDefault="006425C5" w:rsidP="003A4F64">
      <w:pPr>
        <w:pStyle w:val="NoSpacing"/>
        <w:tabs>
          <w:tab w:val="left" w:pos="900"/>
        </w:tabs>
        <w:spacing w:before="2" w:after="2" w:line="480" w:lineRule="auto"/>
        <w:jc w:val="both"/>
        <w:rPr>
          <w:rFonts w:ascii="Times New Roman" w:hAnsi="Times New Roman"/>
          <w:szCs w:val="24"/>
        </w:rPr>
      </w:pPr>
    </w:p>
    <w:p w14:paraId="3E322CE3" w14:textId="4DC03E9F" w:rsidR="0028474F" w:rsidRPr="00D54A80" w:rsidRDefault="004B1C8C" w:rsidP="0064284C">
      <w:pPr>
        <w:pStyle w:val="Heading3"/>
      </w:pPr>
      <w:bookmarkStart w:id="55" w:name="_Toc513725711"/>
      <w:r w:rsidRPr="00D54A80">
        <w:t>Sample Characteristics</w:t>
      </w:r>
      <w:bookmarkEnd w:id="55"/>
    </w:p>
    <w:p w14:paraId="0E0D30B5" w14:textId="39802667" w:rsidR="00407766" w:rsidRDefault="001B2489" w:rsidP="003227E0">
      <w:pPr>
        <w:ind w:firstLine="720"/>
        <w:jc w:val="both"/>
      </w:pPr>
      <w:r w:rsidRPr="00D54A80">
        <w:t>Table 5 provides the sample characteristics for inmates included in the subsequent regression analysi</w:t>
      </w:r>
      <w:r w:rsidR="009C2D4C" w:rsidRPr="00D54A80">
        <w:t xml:space="preserve">s, with statistics separated by the three </w:t>
      </w:r>
      <w:r w:rsidRPr="00D54A80">
        <w:t>infraction class</w:t>
      </w:r>
      <w:r w:rsidR="009C2D4C" w:rsidRPr="00D54A80">
        <w:t>es</w:t>
      </w:r>
      <w:r w:rsidRPr="00D54A80">
        <w:t xml:space="preserve">.  </w:t>
      </w:r>
      <w:r w:rsidR="00407766" w:rsidRPr="00D54A80">
        <w:t>For inmates in this study, facility personnel tend</w:t>
      </w:r>
      <w:r w:rsidR="006E726C" w:rsidRPr="00D54A80">
        <w:t>ed</w:t>
      </w:r>
      <w:r w:rsidR="00407766" w:rsidRPr="00D54A80">
        <w:t xml:space="preserve"> to frequently punish rule violators by </w:t>
      </w:r>
      <w:r w:rsidRPr="00D54A80">
        <w:t xml:space="preserve">imposing </w:t>
      </w:r>
      <w:r w:rsidR="004679A0" w:rsidRPr="00D54A80">
        <w:t>an earned credit</w:t>
      </w:r>
      <w:r w:rsidRPr="00D54A80">
        <w:t xml:space="preserve"> sanction</w:t>
      </w:r>
      <w:r w:rsidR="00407766" w:rsidRPr="00D54A80">
        <w:t xml:space="preserve">.  </w:t>
      </w:r>
      <w:r w:rsidRPr="00D54A80">
        <w:t>O</w:t>
      </w:r>
      <w:r w:rsidR="00407766" w:rsidRPr="00D54A80">
        <w:t xml:space="preserve">n average, this event occurred between 38 percent and </w:t>
      </w:r>
      <w:r w:rsidR="00F55DDC" w:rsidRPr="00D54A80">
        <w:t>61</w:t>
      </w:r>
      <w:r w:rsidR="00407766" w:rsidRPr="00D54A80">
        <w:t xml:space="preserve"> percent of the time, depending on the infraction class. When characterizing the incident (level 1 variables), I </w:t>
      </w:r>
      <w:r w:rsidR="006E726C" w:rsidRPr="00D54A80">
        <w:t>found</w:t>
      </w:r>
      <w:r w:rsidR="00407766" w:rsidRPr="00D54A80">
        <w:t xml:space="preserve"> that a higher proportion of violent infractions </w:t>
      </w:r>
      <w:r w:rsidR="006E726C" w:rsidRPr="00D54A80">
        <w:t>were</w:t>
      </w:r>
      <w:r w:rsidR="00407766" w:rsidRPr="00D54A80">
        <w:t xml:space="preserve"> distributed within the most severe infraction class (</w:t>
      </w:r>
      <w:r w:rsidR="00CC1C0C">
        <w:t>Class 3</w:t>
      </w:r>
      <w:r w:rsidR="00407766" w:rsidRPr="00D54A80">
        <w:t xml:space="preserve">).  This </w:t>
      </w:r>
      <w:r w:rsidR="006E726C" w:rsidRPr="00D54A80">
        <w:t>was</w:t>
      </w:r>
      <w:r w:rsidR="00407766" w:rsidRPr="00D54A80">
        <w:t xml:space="preserve"> not surprising, as</w:t>
      </w:r>
      <w:r w:rsidR="00207653" w:rsidRPr="00D54A80">
        <w:t xml:space="preserve"> one </w:t>
      </w:r>
      <w:r w:rsidR="007A5905">
        <w:t>may</w:t>
      </w:r>
      <w:r w:rsidR="00207653" w:rsidRPr="00D54A80">
        <w:t xml:space="preserve"> expect there to be an association </w:t>
      </w:r>
      <w:r w:rsidR="00407766" w:rsidRPr="00D54A80">
        <w:t>between class severity and violent actions.  The data also show</w:t>
      </w:r>
      <w:r w:rsidR="006E726C" w:rsidRPr="00D54A80">
        <w:t>ed</w:t>
      </w:r>
      <w:r w:rsidR="00407766" w:rsidRPr="00D54A80">
        <w:t xml:space="preserve"> that most incidents for which an inmate receive</w:t>
      </w:r>
      <w:r w:rsidR="006E726C" w:rsidRPr="00D54A80">
        <w:t>d</w:t>
      </w:r>
      <w:r w:rsidR="00407766" w:rsidRPr="00D54A80">
        <w:t xml:space="preserve"> </w:t>
      </w:r>
      <w:r w:rsidR="004679A0" w:rsidRPr="00D54A80">
        <w:t>an earned credit</w:t>
      </w:r>
      <w:r w:rsidR="00407766" w:rsidRPr="00D54A80">
        <w:t xml:space="preserve"> </w:t>
      </w:r>
      <w:r w:rsidR="00207653" w:rsidRPr="00D54A80">
        <w:t>sanction</w:t>
      </w:r>
      <w:r w:rsidR="00407766" w:rsidRPr="00D54A80">
        <w:t xml:space="preserve"> (</w:t>
      </w:r>
      <w:r w:rsidR="00F55DDC" w:rsidRPr="00D54A80">
        <w:t>69</w:t>
      </w:r>
      <w:r w:rsidR="00407766" w:rsidRPr="00D54A80">
        <w:t xml:space="preserve">-80 percent) </w:t>
      </w:r>
      <w:r w:rsidR="006E726C" w:rsidRPr="00D54A80">
        <w:t>were</w:t>
      </w:r>
      <w:r w:rsidR="00407766" w:rsidRPr="00D54A80">
        <w:t xml:space="preserve"> preceded by at least one prior infraction during the same prison term.  </w:t>
      </w:r>
      <w:r w:rsidR="00F55DDC" w:rsidRPr="00D54A80">
        <w:t xml:space="preserve">On average, inmates </w:t>
      </w:r>
      <w:r w:rsidR="006E726C" w:rsidRPr="00D54A80">
        <w:t>were</w:t>
      </w:r>
      <w:r w:rsidR="00F55DDC" w:rsidRPr="00D54A80">
        <w:t xml:space="preserve"> formally cited for a rule violation every eight to 11 months.</w:t>
      </w:r>
      <w:r w:rsidR="00D4431D" w:rsidRPr="00D54A80">
        <w:t xml:space="preserve">  </w:t>
      </w:r>
      <w:r w:rsidR="00407766" w:rsidRPr="00D54A80">
        <w:t>Relatively few incidents result</w:t>
      </w:r>
      <w:r w:rsidR="006E726C" w:rsidRPr="00D54A80">
        <w:t>ed</w:t>
      </w:r>
      <w:r w:rsidR="00407766" w:rsidRPr="00D54A80">
        <w:t xml:space="preserve"> in multiple rule violations being </w:t>
      </w:r>
      <w:r w:rsidR="00AD4CDA" w:rsidRPr="00D54A80">
        <w:t>filed (</w:t>
      </w:r>
      <w:r w:rsidR="006D5B95" w:rsidRPr="00D54A80">
        <w:t>&lt;</w:t>
      </w:r>
      <w:r w:rsidR="00F55DDC" w:rsidRPr="00D54A80">
        <w:t xml:space="preserve">1 to </w:t>
      </w:r>
      <w:r w:rsidR="00AD4CDA" w:rsidRPr="00D54A80">
        <w:t>1</w:t>
      </w:r>
      <w:r w:rsidR="00F55DDC" w:rsidRPr="00D54A80">
        <w:t>5</w:t>
      </w:r>
      <w:r w:rsidR="00AD4CDA" w:rsidRPr="00D54A80">
        <w:t xml:space="preserve"> percent), but as the infraction severity increas</w:t>
      </w:r>
      <w:r w:rsidR="006E726C" w:rsidRPr="00D54A80">
        <w:t>ed</w:t>
      </w:r>
      <w:r w:rsidR="00AD4CDA" w:rsidRPr="00D54A80">
        <w:t xml:space="preserve">, so </w:t>
      </w:r>
      <w:r w:rsidR="006E726C" w:rsidRPr="00D54A80">
        <w:t>did</w:t>
      </w:r>
      <w:r w:rsidR="00AD4CDA" w:rsidRPr="00D54A80">
        <w:t xml:space="preserve"> the number of sanctions </w:t>
      </w:r>
      <w:r w:rsidR="002E6FF5" w:rsidRPr="00D54A80">
        <w:t>one receive</w:t>
      </w:r>
      <w:r w:rsidR="006E726C" w:rsidRPr="00D54A80">
        <w:t>d</w:t>
      </w:r>
      <w:r w:rsidR="00AD4CDA" w:rsidRPr="00D54A80">
        <w:t xml:space="preserve"> for that incident.  </w:t>
      </w:r>
      <w:r w:rsidR="00CC1C0C">
        <w:t>Class 1</w:t>
      </w:r>
      <w:r w:rsidR="00AD4CDA" w:rsidRPr="00D54A80">
        <w:t xml:space="preserve"> infractions, on average, receive</w:t>
      </w:r>
      <w:r w:rsidR="006E726C" w:rsidRPr="00D54A80">
        <w:t>d</w:t>
      </w:r>
      <w:r w:rsidR="00AD4CDA" w:rsidRPr="00D54A80">
        <w:t xml:space="preserve"> just under two s</w:t>
      </w:r>
      <w:r w:rsidR="002E6FF5" w:rsidRPr="00D54A80">
        <w:t xml:space="preserve">anctions, while </w:t>
      </w:r>
      <w:r w:rsidR="00CC1C0C">
        <w:t>Class 2</w:t>
      </w:r>
      <w:r w:rsidR="002E6FF5" w:rsidRPr="00D54A80">
        <w:t xml:space="preserve"> receive</w:t>
      </w:r>
      <w:r w:rsidR="006E726C" w:rsidRPr="00D54A80">
        <w:t>d</w:t>
      </w:r>
      <w:r w:rsidR="00AD4CDA" w:rsidRPr="00D54A80">
        <w:t xml:space="preserve"> nearly 2.5 </w:t>
      </w:r>
      <w:r w:rsidR="003715CB" w:rsidRPr="00D54A80">
        <w:t xml:space="preserve">sanctions </w:t>
      </w:r>
      <w:r w:rsidR="002E6FF5" w:rsidRPr="00D54A80">
        <w:t xml:space="preserve">and </w:t>
      </w:r>
      <w:r w:rsidR="00CC1C0C">
        <w:t>Class 3</w:t>
      </w:r>
      <w:r w:rsidR="002E6FF5" w:rsidRPr="00D54A80">
        <w:t xml:space="preserve"> receive</w:t>
      </w:r>
      <w:r w:rsidR="006E726C" w:rsidRPr="00D54A80">
        <w:t>d</w:t>
      </w:r>
      <w:r w:rsidR="00AD4CDA" w:rsidRPr="00D54A80">
        <w:t xml:space="preserve"> three</w:t>
      </w:r>
      <w:r w:rsidR="003715CB" w:rsidRPr="00D54A80">
        <w:t xml:space="preserve"> sanctions</w:t>
      </w:r>
      <w:r w:rsidR="00AD4CDA" w:rsidRPr="00D54A80">
        <w:t>.</w:t>
      </w:r>
    </w:p>
    <w:p w14:paraId="4001C374" w14:textId="77777777" w:rsidR="00381C22" w:rsidRPr="00D54A80" w:rsidRDefault="00381C22" w:rsidP="003227E0">
      <w:pPr>
        <w:ind w:firstLine="720"/>
        <w:jc w:val="both"/>
      </w:pPr>
    </w:p>
    <w:p w14:paraId="25825D15" w14:textId="5A2E246A" w:rsidR="00F55DDC" w:rsidRPr="00D54A80" w:rsidRDefault="00F55DDC" w:rsidP="00F55DDC">
      <w:pPr>
        <w:pStyle w:val="Caption"/>
        <w:keepNext/>
      </w:pPr>
      <w:bookmarkStart w:id="56" w:name="_Toc513726296"/>
      <w:r w:rsidRPr="00D54A80">
        <w:lastRenderedPageBreak/>
        <w:t xml:space="preserve">Table </w:t>
      </w:r>
      <w:fldSimple w:instr=" SEQ Table \* ARABIC ">
        <w:r w:rsidR="00417C36">
          <w:rPr>
            <w:noProof/>
          </w:rPr>
          <w:t>5</w:t>
        </w:r>
      </w:fldSimple>
      <w:r w:rsidRPr="00D54A80">
        <w:t>. Descriptive Statistics for RQ.2</w:t>
      </w:r>
      <w:bookmarkEnd w:id="56"/>
    </w:p>
    <w:tbl>
      <w:tblPr>
        <w:tblW w:w="5000" w:type="pct"/>
        <w:tblLook w:val="04A0" w:firstRow="1" w:lastRow="0" w:firstColumn="1" w:lastColumn="0" w:noHBand="0" w:noVBand="1"/>
      </w:tblPr>
      <w:tblGrid>
        <w:gridCol w:w="1999"/>
        <w:gridCol w:w="700"/>
        <w:gridCol w:w="700"/>
        <w:gridCol w:w="766"/>
        <w:gridCol w:w="700"/>
        <w:gridCol w:w="700"/>
        <w:gridCol w:w="766"/>
        <w:gridCol w:w="700"/>
        <w:gridCol w:w="700"/>
        <w:gridCol w:w="765"/>
      </w:tblGrid>
      <w:tr w:rsidR="00F55DDC" w:rsidRPr="00D54A80" w14:paraId="48E8E906" w14:textId="77777777" w:rsidTr="00F55DDC">
        <w:trPr>
          <w:trHeight w:val="255"/>
        </w:trPr>
        <w:tc>
          <w:tcPr>
            <w:tcW w:w="1176" w:type="pct"/>
            <w:tcBorders>
              <w:top w:val="single" w:sz="4" w:space="0" w:color="auto"/>
              <w:left w:val="nil"/>
              <w:bottom w:val="nil"/>
              <w:right w:val="nil"/>
            </w:tcBorders>
            <w:shd w:val="clear" w:color="000000" w:fill="FFFFFF"/>
            <w:vAlign w:val="bottom"/>
            <w:hideMark/>
          </w:tcPr>
          <w:p w14:paraId="3370036D" w14:textId="77777777" w:rsidR="00F55DDC" w:rsidRPr="00D54A80" w:rsidRDefault="00F55DDC" w:rsidP="00F55DDC">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 </w:t>
            </w:r>
          </w:p>
        </w:tc>
        <w:tc>
          <w:tcPr>
            <w:tcW w:w="1275" w:type="pct"/>
            <w:gridSpan w:val="3"/>
            <w:tcBorders>
              <w:top w:val="single" w:sz="4" w:space="0" w:color="auto"/>
              <w:left w:val="nil"/>
              <w:bottom w:val="single" w:sz="4" w:space="0" w:color="auto"/>
              <w:right w:val="nil"/>
            </w:tcBorders>
            <w:shd w:val="clear" w:color="000000" w:fill="FFFFFF"/>
            <w:vAlign w:val="bottom"/>
            <w:hideMark/>
          </w:tcPr>
          <w:p w14:paraId="6B404576" w14:textId="525ED736" w:rsidR="00F55DDC" w:rsidRPr="00D54A80" w:rsidRDefault="00CC1C0C" w:rsidP="00F55DDC">
            <w:pPr>
              <w:spacing w:line="240" w:lineRule="auto"/>
              <w:jc w:val="center"/>
              <w:rPr>
                <w:rFonts w:ascii="Times New Roman" w:hAnsi="Times New Roman"/>
                <w:sz w:val="20"/>
                <w:szCs w:val="20"/>
                <w:lang w:bidi="ar-SA"/>
              </w:rPr>
            </w:pPr>
            <w:r>
              <w:rPr>
                <w:rFonts w:ascii="Times New Roman" w:hAnsi="Times New Roman"/>
                <w:sz w:val="20"/>
                <w:szCs w:val="20"/>
                <w:lang w:bidi="ar-SA"/>
              </w:rPr>
              <w:t>Class 1</w:t>
            </w:r>
          </w:p>
        </w:tc>
        <w:tc>
          <w:tcPr>
            <w:tcW w:w="1275" w:type="pct"/>
            <w:gridSpan w:val="3"/>
            <w:tcBorders>
              <w:top w:val="single" w:sz="4" w:space="0" w:color="auto"/>
              <w:left w:val="nil"/>
              <w:bottom w:val="single" w:sz="4" w:space="0" w:color="auto"/>
              <w:right w:val="nil"/>
            </w:tcBorders>
            <w:shd w:val="clear" w:color="000000" w:fill="FFFFFF"/>
            <w:vAlign w:val="bottom"/>
            <w:hideMark/>
          </w:tcPr>
          <w:p w14:paraId="1BB5AA0B" w14:textId="15A65019" w:rsidR="00F55DDC" w:rsidRPr="00D54A80" w:rsidRDefault="00CC1C0C" w:rsidP="00F55DDC">
            <w:pPr>
              <w:spacing w:line="240" w:lineRule="auto"/>
              <w:jc w:val="center"/>
              <w:rPr>
                <w:rFonts w:ascii="Times New Roman" w:hAnsi="Times New Roman"/>
                <w:sz w:val="20"/>
                <w:szCs w:val="20"/>
                <w:lang w:bidi="ar-SA"/>
              </w:rPr>
            </w:pPr>
            <w:r>
              <w:rPr>
                <w:rFonts w:ascii="Times New Roman" w:hAnsi="Times New Roman"/>
                <w:sz w:val="20"/>
                <w:szCs w:val="20"/>
                <w:lang w:bidi="ar-SA"/>
              </w:rPr>
              <w:t>Class 2</w:t>
            </w:r>
          </w:p>
        </w:tc>
        <w:tc>
          <w:tcPr>
            <w:tcW w:w="1275" w:type="pct"/>
            <w:gridSpan w:val="3"/>
            <w:tcBorders>
              <w:top w:val="single" w:sz="4" w:space="0" w:color="auto"/>
              <w:left w:val="nil"/>
              <w:bottom w:val="single" w:sz="4" w:space="0" w:color="auto"/>
              <w:right w:val="nil"/>
            </w:tcBorders>
            <w:shd w:val="clear" w:color="000000" w:fill="FFFFFF"/>
            <w:vAlign w:val="bottom"/>
            <w:hideMark/>
          </w:tcPr>
          <w:p w14:paraId="23492A4F" w14:textId="43662A92" w:rsidR="00F55DDC" w:rsidRPr="00D54A80" w:rsidRDefault="00CC1C0C" w:rsidP="00F55DDC">
            <w:pPr>
              <w:spacing w:line="240" w:lineRule="auto"/>
              <w:jc w:val="center"/>
              <w:rPr>
                <w:rFonts w:ascii="Times New Roman" w:hAnsi="Times New Roman"/>
                <w:sz w:val="20"/>
                <w:szCs w:val="20"/>
                <w:lang w:bidi="ar-SA"/>
              </w:rPr>
            </w:pPr>
            <w:r>
              <w:rPr>
                <w:rFonts w:ascii="Times New Roman" w:hAnsi="Times New Roman"/>
                <w:sz w:val="20"/>
                <w:szCs w:val="20"/>
                <w:lang w:bidi="ar-SA"/>
              </w:rPr>
              <w:t>Class 3</w:t>
            </w:r>
          </w:p>
        </w:tc>
      </w:tr>
      <w:tr w:rsidR="00F55DDC" w:rsidRPr="00D54A80" w14:paraId="6A49E7C7" w14:textId="77777777" w:rsidTr="00F55DDC">
        <w:trPr>
          <w:trHeight w:val="255"/>
        </w:trPr>
        <w:tc>
          <w:tcPr>
            <w:tcW w:w="1176" w:type="pct"/>
            <w:tcBorders>
              <w:top w:val="nil"/>
              <w:left w:val="nil"/>
              <w:bottom w:val="nil"/>
              <w:right w:val="nil"/>
            </w:tcBorders>
            <w:shd w:val="clear" w:color="000000" w:fill="FFFFFF"/>
            <w:vAlign w:val="bottom"/>
            <w:hideMark/>
          </w:tcPr>
          <w:p w14:paraId="2A405A3B"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Measures</w:t>
            </w:r>
          </w:p>
        </w:tc>
        <w:tc>
          <w:tcPr>
            <w:tcW w:w="412" w:type="pct"/>
            <w:tcBorders>
              <w:top w:val="nil"/>
              <w:left w:val="nil"/>
              <w:bottom w:val="nil"/>
              <w:right w:val="nil"/>
            </w:tcBorders>
            <w:shd w:val="clear" w:color="000000" w:fill="FFFFFF"/>
            <w:vAlign w:val="bottom"/>
            <w:hideMark/>
          </w:tcPr>
          <w:p w14:paraId="01D2551E" w14:textId="77777777" w:rsidR="00F55DDC" w:rsidRPr="00D54A80" w:rsidRDefault="00F55DDC" w:rsidP="00F55DDC">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2" w:type="pct"/>
            <w:tcBorders>
              <w:top w:val="nil"/>
              <w:left w:val="nil"/>
              <w:bottom w:val="nil"/>
              <w:right w:val="nil"/>
            </w:tcBorders>
            <w:shd w:val="clear" w:color="000000" w:fill="FFFFFF"/>
            <w:vAlign w:val="bottom"/>
            <w:hideMark/>
          </w:tcPr>
          <w:p w14:paraId="7D17FE8A" w14:textId="77777777" w:rsidR="00F55DDC" w:rsidRPr="00D54A80" w:rsidRDefault="00F55DDC" w:rsidP="00F55DDC">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50" w:type="pct"/>
            <w:tcBorders>
              <w:top w:val="nil"/>
              <w:left w:val="nil"/>
              <w:bottom w:val="nil"/>
              <w:right w:val="nil"/>
            </w:tcBorders>
            <w:shd w:val="clear" w:color="000000" w:fill="FFFFFF"/>
            <w:vAlign w:val="bottom"/>
            <w:hideMark/>
          </w:tcPr>
          <w:p w14:paraId="1C8CFF81" w14:textId="77777777" w:rsidR="00F55DDC" w:rsidRPr="00D54A80" w:rsidRDefault="00F55DDC" w:rsidP="00F55DDC">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c>
          <w:tcPr>
            <w:tcW w:w="412" w:type="pct"/>
            <w:tcBorders>
              <w:top w:val="nil"/>
              <w:left w:val="nil"/>
              <w:bottom w:val="nil"/>
              <w:right w:val="nil"/>
            </w:tcBorders>
            <w:shd w:val="clear" w:color="000000" w:fill="FFFFFF"/>
            <w:vAlign w:val="bottom"/>
            <w:hideMark/>
          </w:tcPr>
          <w:p w14:paraId="6832BCB8" w14:textId="77777777" w:rsidR="00F55DDC" w:rsidRPr="00D54A80" w:rsidRDefault="00F55DDC" w:rsidP="00F55DDC">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2" w:type="pct"/>
            <w:tcBorders>
              <w:top w:val="nil"/>
              <w:left w:val="nil"/>
              <w:bottom w:val="nil"/>
              <w:right w:val="nil"/>
            </w:tcBorders>
            <w:shd w:val="clear" w:color="000000" w:fill="FFFFFF"/>
            <w:vAlign w:val="bottom"/>
            <w:hideMark/>
          </w:tcPr>
          <w:p w14:paraId="7D7EDC45" w14:textId="77777777" w:rsidR="00F55DDC" w:rsidRPr="00D54A80" w:rsidRDefault="00F55DDC" w:rsidP="00F55DDC">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50" w:type="pct"/>
            <w:tcBorders>
              <w:top w:val="nil"/>
              <w:left w:val="nil"/>
              <w:bottom w:val="nil"/>
              <w:right w:val="nil"/>
            </w:tcBorders>
            <w:shd w:val="clear" w:color="000000" w:fill="FFFFFF"/>
            <w:vAlign w:val="bottom"/>
            <w:hideMark/>
          </w:tcPr>
          <w:p w14:paraId="06D545D2" w14:textId="77777777" w:rsidR="00F55DDC" w:rsidRPr="00D54A80" w:rsidRDefault="00F55DDC" w:rsidP="00F55DDC">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c>
          <w:tcPr>
            <w:tcW w:w="412" w:type="pct"/>
            <w:tcBorders>
              <w:top w:val="nil"/>
              <w:left w:val="nil"/>
              <w:bottom w:val="nil"/>
              <w:right w:val="nil"/>
            </w:tcBorders>
            <w:shd w:val="clear" w:color="000000" w:fill="FFFFFF"/>
            <w:vAlign w:val="bottom"/>
            <w:hideMark/>
          </w:tcPr>
          <w:p w14:paraId="3EE43B6B" w14:textId="77777777" w:rsidR="00F55DDC" w:rsidRPr="00D54A80" w:rsidRDefault="00F55DDC" w:rsidP="00F55DDC">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2" w:type="pct"/>
            <w:tcBorders>
              <w:top w:val="nil"/>
              <w:left w:val="nil"/>
              <w:bottom w:val="nil"/>
              <w:right w:val="nil"/>
            </w:tcBorders>
            <w:shd w:val="clear" w:color="000000" w:fill="FFFFFF"/>
            <w:vAlign w:val="bottom"/>
            <w:hideMark/>
          </w:tcPr>
          <w:p w14:paraId="54C83F34" w14:textId="77777777" w:rsidR="00F55DDC" w:rsidRPr="00D54A80" w:rsidRDefault="00F55DDC" w:rsidP="00F55DDC">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50" w:type="pct"/>
            <w:tcBorders>
              <w:top w:val="nil"/>
              <w:left w:val="nil"/>
              <w:bottom w:val="nil"/>
              <w:right w:val="nil"/>
            </w:tcBorders>
            <w:shd w:val="clear" w:color="000000" w:fill="FFFFFF"/>
            <w:vAlign w:val="bottom"/>
            <w:hideMark/>
          </w:tcPr>
          <w:p w14:paraId="212D84BC" w14:textId="77777777" w:rsidR="00F55DDC" w:rsidRPr="00D54A80" w:rsidRDefault="00F55DDC" w:rsidP="00F55DDC">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r>
      <w:tr w:rsidR="00F55DDC" w:rsidRPr="00D54A80" w14:paraId="00CAAA98" w14:textId="77777777" w:rsidTr="00F55DDC">
        <w:trPr>
          <w:trHeight w:val="315"/>
        </w:trPr>
        <w:tc>
          <w:tcPr>
            <w:tcW w:w="1176" w:type="pct"/>
            <w:tcBorders>
              <w:top w:val="single" w:sz="4" w:space="0" w:color="auto"/>
              <w:left w:val="nil"/>
              <w:bottom w:val="nil"/>
              <w:right w:val="nil"/>
            </w:tcBorders>
            <w:shd w:val="clear" w:color="000000" w:fill="FFFFFF"/>
            <w:vAlign w:val="bottom"/>
            <w:hideMark/>
          </w:tcPr>
          <w:p w14:paraId="304DA213" w14:textId="77777777" w:rsidR="00F55DDC" w:rsidRPr="00D54A80" w:rsidRDefault="00F55DDC" w:rsidP="00F55DDC">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1: Infractions</w:t>
            </w:r>
          </w:p>
        </w:tc>
        <w:tc>
          <w:tcPr>
            <w:tcW w:w="412" w:type="pct"/>
            <w:tcBorders>
              <w:top w:val="single" w:sz="4" w:space="0" w:color="auto"/>
              <w:left w:val="nil"/>
              <w:bottom w:val="nil"/>
              <w:right w:val="nil"/>
            </w:tcBorders>
            <w:shd w:val="clear" w:color="000000" w:fill="FFFFFF"/>
            <w:noWrap/>
            <w:vAlign w:val="bottom"/>
            <w:hideMark/>
          </w:tcPr>
          <w:p w14:paraId="2D4F7225"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5BDAB49B"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50" w:type="pct"/>
            <w:tcBorders>
              <w:top w:val="single" w:sz="4" w:space="0" w:color="auto"/>
              <w:left w:val="nil"/>
              <w:bottom w:val="nil"/>
              <w:right w:val="nil"/>
            </w:tcBorders>
            <w:shd w:val="clear" w:color="000000" w:fill="FFFFFF"/>
            <w:noWrap/>
            <w:vAlign w:val="bottom"/>
            <w:hideMark/>
          </w:tcPr>
          <w:p w14:paraId="704F7CDE"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34763354"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359BFFE6"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50" w:type="pct"/>
            <w:tcBorders>
              <w:top w:val="single" w:sz="4" w:space="0" w:color="auto"/>
              <w:left w:val="nil"/>
              <w:bottom w:val="nil"/>
              <w:right w:val="nil"/>
            </w:tcBorders>
            <w:shd w:val="clear" w:color="000000" w:fill="FFFFFF"/>
            <w:noWrap/>
            <w:vAlign w:val="bottom"/>
            <w:hideMark/>
          </w:tcPr>
          <w:p w14:paraId="3CB4E0FD"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022819DD"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5774DF7E"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c>
          <w:tcPr>
            <w:tcW w:w="450" w:type="pct"/>
            <w:tcBorders>
              <w:top w:val="single" w:sz="4" w:space="0" w:color="auto"/>
              <w:left w:val="nil"/>
              <w:bottom w:val="nil"/>
              <w:right w:val="nil"/>
            </w:tcBorders>
            <w:shd w:val="clear" w:color="000000" w:fill="FFFFFF"/>
            <w:noWrap/>
            <w:vAlign w:val="bottom"/>
            <w:hideMark/>
          </w:tcPr>
          <w:p w14:paraId="39AEC50F" w14:textId="77777777" w:rsidR="00F55DDC" w:rsidRPr="00D54A80" w:rsidRDefault="00F55DDC" w:rsidP="00F55DDC">
            <w:pPr>
              <w:spacing w:line="240" w:lineRule="auto"/>
              <w:rPr>
                <w:rFonts w:ascii="Calibri" w:hAnsi="Calibri"/>
                <w:sz w:val="16"/>
                <w:szCs w:val="16"/>
                <w:lang w:bidi="ar-SA"/>
              </w:rPr>
            </w:pPr>
            <w:r w:rsidRPr="00D54A80">
              <w:rPr>
                <w:rFonts w:ascii="Calibri" w:hAnsi="Calibri"/>
                <w:sz w:val="16"/>
                <w:szCs w:val="16"/>
                <w:lang w:bidi="ar-SA"/>
              </w:rPr>
              <w:t> </w:t>
            </w:r>
          </w:p>
        </w:tc>
      </w:tr>
      <w:tr w:rsidR="00F55DDC" w:rsidRPr="00D54A80" w14:paraId="13EDB5FB" w14:textId="77777777" w:rsidTr="00F55DDC">
        <w:trPr>
          <w:trHeight w:val="255"/>
        </w:trPr>
        <w:tc>
          <w:tcPr>
            <w:tcW w:w="1176" w:type="pct"/>
            <w:tcBorders>
              <w:top w:val="nil"/>
              <w:left w:val="nil"/>
              <w:bottom w:val="nil"/>
              <w:right w:val="nil"/>
            </w:tcBorders>
            <w:shd w:val="clear" w:color="000000" w:fill="FFFFFF"/>
            <w:noWrap/>
            <w:vAlign w:val="bottom"/>
            <w:hideMark/>
          </w:tcPr>
          <w:p w14:paraId="79FF2A09"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Violent Infraction</w:t>
            </w:r>
          </w:p>
        </w:tc>
        <w:tc>
          <w:tcPr>
            <w:tcW w:w="412" w:type="pct"/>
            <w:tcBorders>
              <w:top w:val="nil"/>
              <w:left w:val="nil"/>
              <w:bottom w:val="nil"/>
              <w:right w:val="nil"/>
            </w:tcBorders>
            <w:shd w:val="clear" w:color="000000" w:fill="FFFFFF"/>
            <w:noWrap/>
            <w:vAlign w:val="bottom"/>
            <w:hideMark/>
          </w:tcPr>
          <w:p w14:paraId="4CFC8A8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0.00</w:t>
            </w:r>
          </w:p>
        </w:tc>
        <w:tc>
          <w:tcPr>
            <w:tcW w:w="412" w:type="pct"/>
            <w:tcBorders>
              <w:top w:val="nil"/>
              <w:left w:val="nil"/>
              <w:bottom w:val="nil"/>
              <w:right w:val="nil"/>
            </w:tcBorders>
            <w:shd w:val="clear" w:color="000000" w:fill="FFFFFF"/>
            <w:noWrap/>
            <w:vAlign w:val="bottom"/>
            <w:hideMark/>
          </w:tcPr>
          <w:p w14:paraId="0F5BAB7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0.04</w:t>
            </w:r>
          </w:p>
        </w:tc>
        <w:tc>
          <w:tcPr>
            <w:tcW w:w="450" w:type="pct"/>
            <w:tcBorders>
              <w:top w:val="nil"/>
              <w:left w:val="nil"/>
              <w:bottom w:val="nil"/>
              <w:right w:val="nil"/>
            </w:tcBorders>
            <w:shd w:val="clear" w:color="000000" w:fill="FFFFFF"/>
            <w:noWrap/>
            <w:vAlign w:val="bottom"/>
            <w:hideMark/>
          </w:tcPr>
          <w:p w14:paraId="4ACE048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C911C3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w:t>
            </w:r>
          </w:p>
        </w:tc>
        <w:tc>
          <w:tcPr>
            <w:tcW w:w="412" w:type="pct"/>
            <w:tcBorders>
              <w:top w:val="nil"/>
              <w:left w:val="nil"/>
              <w:bottom w:val="nil"/>
              <w:right w:val="nil"/>
            </w:tcBorders>
            <w:shd w:val="clear" w:color="000000" w:fill="FFFFFF"/>
            <w:noWrap/>
            <w:vAlign w:val="bottom"/>
            <w:hideMark/>
          </w:tcPr>
          <w:p w14:paraId="45F3598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0.36</w:t>
            </w:r>
          </w:p>
        </w:tc>
        <w:tc>
          <w:tcPr>
            <w:tcW w:w="450" w:type="pct"/>
            <w:tcBorders>
              <w:top w:val="nil"/>
              <w:left w:val="nil"/>
              <w:bottom w:val="nil"/>
              <w:right w:val="nil"/>
            </w:tcBorders>
            <w:shd w:val="clear" w:color="000000" w:fill="FFFFFF"/>
            <w:noWrap/>
            <w:vAlign w:val="bottom"/>
            <w:hideMark/>
          </w:tcPr>
          <w:p w14:paraId="23BE155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E4666A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0.39</w:t>
            </w:r>
          </w:p>
        </w:tc>
        <w:tc>
          <w:tcPr>
            <w:tcW w:w="412" w:type="pct"/>
            <w:tcBorders>
              <w:top w:val="nil"/>
              <w:left w:val="nil"/>
              <w:bottom w:val="nil"/>
              <w:right w:val="nil"/>
            </w:tcBorders>
            <w:shd w:val="clear" w:color="000000" w:fill="FFFFFF"/>
            <w:noWrap/>
            <w:vAlign w:val="bottom"/>
            <w:hideMark/>
          </w:tcPr>
          <w:p w14:paraId="7DDCF4A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20A2784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16715BD1" w14:textId="77777777" w:rsidTr="00F55DDC">
        <w:trPr>
          <w:trHeight w:val="255"/>
        </w:trPr>
        <w:tc>
          <w:tcPr>
            <w:tcW w:w="1176" w:type="pct"/>
            <w:tcBorders>
              <w:top w:val="nil"/>
              <w:left w:val="nil"/>
              <w:bottom w:val="nil"/>
              <w:right w:val="nil"/>
            </w:tcBorders>
            <w:shd w:val="clear" w:color="000000" w:fill="FFFFFF"/>
            <w:noWrap/>
            <w:vAlign w:val="bottom"/>
            <w:hideMark/>
          </w:tcPr>
          <w:p w14:paraId="216B24C5"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Prior Infractions</w:t>
            </w:r>
          </w:p>
        </w:tc>
        <w:tc>
          <w:tcPr>
            <w:tcW w:w="412" w:type="pct"/>
            <w:tcBorders>
              <w:top w:val="nil"/>
              <w:left w:val="nil"/>
              <w:bottom w:val="nil"/>
              <w:right w:val="nil"/>
            </w:tcBorders>
            <w:shd w:val="clear" w:color="000000" w:fill="FFFFFF"/>
            <w:noWrap/>
            <w:vAlign w:val="bottom"/>
            <w:hideMark/>
          </w:tcPr>
          <w:p w14:paraId="266E511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0.69</w:t>
            </w:r>
          </w:p>
        </w:tc>
        <w:tc>
          <w:tcPr>
            <w:tcW w:w="412" w:type="pct"/>
            <w:tcBorders>
              <w:top w:val="nil"/>
              <w:left w:val="nil"/>
              <w:bottom w:val="nil"/>
              <w:right w:val="nil"/>
            </w:tcBorders>
            <w:shd w:val="clear" w:color="000000" w:fill="FFFFFF"/>
            <w:noWrap/>
            <w:vAlign w:val="bottom"/>
            <w:hideMark/>
          </w:tcPr>
          <w:p w14:paraId="7129A9A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50" w:type="pct"/>
            <w:tcBorders>
              <w:top w:val="nil"/>
              <w:left w:val="nil"/>
              <w:bottom w:val="nil"/>
              <w:right w:val="nil"/>
            </w:tcBorders>
            <w:shd w:val="clear" w:color="000000" w:fill="FFFFFF"/>
            <w:noWrap/>
            <w:vAlign w:val="bottom"/>
            <w:hideMark/>
          </w:tcPr>
          <w:p w14:paraId="665F7F9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8AF3FD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0.74</w:t>
            </w:r>
          </w:p>
        </w:tc>
        <w:tc>
          <w:tcPr>
            <w:tcW w:w="412" w:type="pct"/>
            <w:tcBorders>
              <w:top w:val="nil"/>
              <w:left w:val="nil"/>
              <w:bottom w:val="nil"/>
              <w:right w:val="nil"/>
            </w:tcBorders>
            <w:shd w:val="clear" w:color="000000" w:fill="FFFFFF"/>
            <w:noWrap/>
            <w:vAlign w:val="bottom"/>
            <w:hideMark/>
          </w:tcPr>
          <w:p w14:paraId="7630EF7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0.44</w:t>
            </w:r>
          </w:p>
        </w:tc>
        <w:tc>
          <w:tcPr>
            <w:tcW w:w="450" w:type="pct"/>
            <w:tcBorders>
              <w:top w:val="nil"/>
              <w:left w:val="nil"/>
              <w:bottom w:val="nil"/>
              <w:right w:val="nil"/>
            </w:tcBorders>
            <w:shd w:val="clear" w:color="000000" w:fill="FFFFFF"/>
            <w:noWrap/>
            <w:vAlign w:val="bottom"/>
            <w:hideMark/>
          </w:tcPr>
          <w:p w14:paraId="4E5FE32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F9B16A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0.80</w:t>
            </w:r>
          </w:p>
        </w:tc>
        <w:tc>
          <w:tcPr>
            <w:tcW w:w="412" w:type="pct"/>
            <w:tcBorders>
              <w:top w:val="nil"/>
              <w:left w:val="nil"/>
              <w:bottom w:val="nil"/>
              <w:right w:val="nil"/>
            </w:tcBorders>
            <w:shd w:val="clear" w:color="000000" w:fill="FFFFFF"/>
            <w:noWrap/>
            <w:vAlign w:val="bottom"/>
            <w:hideMark/>
          </w:tcPr>
          <w:p w14:paraId="0BC1E92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0.40</w:t>
            </w:r>
          </w:p>
        </w:tc>
        <w:tc>
          <w:tcPr>
            <w:tcW w:w="450" w:type="pct"/>
            <w:tcBorders>
              <w:top w:val="nil"/>
              <w:left w:val="nil"/>
              <w:bottom w:val="nil"/>
              <w:right w:val="nil"/>
            </w:tcBorders>
            <w:shd w:val="clear" w:color="000000" w:fill="FFFFFF"/>
            <w:noWrap/>
            <w:vAlign w:val="bottom"/>
            <w:hideMark/>
          </w:tcPr>
          <w:p w14:paraId="291B46A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0D37C640" w14:textId="77777777" w:rsidTr="00F55DDC">
        <w:trPr>
          <w:trHeight w:val="255"/>
        </w:trPr>
        <w:tc>
          <w:tcPr>
            <w:tcW w:w="1176" w:type="pct"/>
            <w:tcBorders>
              <w:top w:val="nil"/>
              <w:left w:val="nil"/>
              <w:bottom w:val="nil"/>
              <w:right w:val="nil"/>
            </w:tcBorders>
            <w:shd w:val="clear" w:color="000000" w:fill="FFFFFF"/>
            <w:noWrap/>
            <w:vAlign w:val="bottom"/>
            <w:hideMark/>
          </w:tcPr>
          <w:p w14:paraId="15DC25CA"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Months to Infraction</w:t>
            </w:r>
          </w:p>
        </w:tc>
        <w:tc>
          <w:tcPr>
            <w:tcW w:w="412" w:type="pct"/>
            <w:tcBorders>
              <w:top w:val="nil"/>
              <w:left w:val="nil"/>
              <w:bottom w:val="nil"/>
              <w:right w:val="nil"/>
            </w:tcBorders>
            <w:shd w:val="clear" w:color="000000" w:fill="FFFFFF"/>
            <w:noWrap/>
            <w:vAlign w:val="bottom"/>
            <w:hideMark/>
          </w:tcPr>
          <w:p w14:paraId="39A2671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7.58</w:t>
            </w:r>
          </w:p>
        </w:tc>
        <w:tc>
          <w:tcPr>
            <w:tcW w:w="412" w:type="pct"/>
            <w:tcBorders>
              <w:top w:val="nil"/>
              <w:left w:val="nil"/>
              <w:bottom w:val="nil"/>
              <w:right w:val="nil"/>
            </w:tcBorders>
            <w:shd w:val="clear" w:color="000000" w:fill="FFFFFF"/>
            <w:noWrap/>
            <w:vAlign w:val="bottom"/>
            <w:hideMark/>
          </w:tcPr>
          <w:p w14:paraId="2659936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11.34</w:t>
            </w:r>
          </w:p>
        </w:tc>
        <w:tc>
          <w:tcPr>
            <w:tcW w:w="450" w:type="pct"/>
            <w:tcBorders>
              <w:top w:val="nil"/>
              <w:left w:val="nil"/>
              <w:bottom w:val="nil"/>
              <w:right w:val="nil"/>
            </w:tcBorders>
            <w:shd w:val="clear" w:color="000000" w:fill="FFFFFF"/>
            <w:noWrap/>
            <w:vAlign w:val="bottom"/>
            <w:hideMark/>
          </w:tcPr>
          <w:p w14:paraId="5577C8A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0-152</w:t>
            </w:r>
          </w:p>
        </w:tc>
        <w:tc>
          <w:tcPr>
            <w:tcW w:w="412" w:type="pct"/>
            <w:tcBorders>
              <w:top w:val="nil"/>
              <w:left w:val="nil"/>
              <w:bottom w:val="nil"/>
              <w:right w:val="nil"/>
            </w:tcBorders>
            <w:shd w:val="clear" w:color="000000" w:fill="FFFFFF"/>
            <w:noWrap/>
            <w:vAlign w:val="bottom"/>
            <w:hideMark/>
          </w:tcPr>
          <w:p w14:paraId="6F59956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7.26</w:t>
            </w:r>
          </w:p>
        </w:tc>
        <w:tc>
          <w:tcPr>
            <w:tcW w:w="412" w:type="pct"/>
            <w:tcBorders>
              <w:top w:val="nil"/>
              <w:left w:val="nil"/>
              <w:bottom w:val="nil"/>
              <w:right w:val="nil"/>
            </w:tcBorders>
            <w:shd w:val="clear" w:color="000000" w:fill="FFFFFF"/>
            <w:noWrap/>
            <w:vAlign w:val="bottom"/>
            <w:hideMark/>
          </w:tcPr>
          <w:p w14:paraId="5AC51EA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10.80</w:t>
            </w:r>
          </w:p>
        </w:tc>
        <w:tc>
          <w:tcPr>
            <w:tcW w:w="450" w:type="pct"/>
            <w:tcBorders>
              <w:top w:val="nil"/>
              <w:left w:val="nil"/>
              <w:bottom w:val="nil"/>
              <w:right w:val="nil"/>
            </w:tcBorders>
            <w:shd w:val="clear" w:color="000000" w:fill="FFFFFF"/>
            <w:noWrap/>
            <w:vAlign w:val="bottom"/>
            <w:hideMark/>
          </w:tcPr>
          <w:p w14:paraId="5735DA4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0-176</w:t>
            </w:r>
          </w:p>
        </w:tc>
        <w:tc>
          <w:tcPr>
            <w:tcW w:w="412" w:type="pct"/>
            <w:tcBorders>
              <w:top w:val="nil"/>
              <w:left w:val="nil"/>
              <w:bottom w:val="nil"/>
              <w:right w:val="nil"/>
            </w:tcBorders>
            <w:shd w:val="clear" w:color="000000" w:fill="FFFFFF"/>
            <w:noWrap/>
            <w:vAlign w:val="bottom"/>
            <w:hideMark/>
          </w:tcPr>
          <w:p w14:paraId="480418C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7.45</w:t>
            </w:r>
          </w:p>
        </w:tc>
        <w:tc>
          <w:tcPr>
            <w:tcW w:w="412" w:type="pct"/>
            <w:tcBorders>
              <w:top w:val="nil"/>
              <w:left w:val="nil"/>
              <w:bottom w:val="nil"/>
              <w:right w:val="nil"/>
            </w:tcBorders>
            <w:shd w:val="clear" w:color="000000" w:fill="FFFFFF"/>
            <w:noWrap/>
            <w:vAlign w:val="bottom"/>
            <w:hideMark/>
          </w:tcPr>
          <w:p w14:paraId="6036961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10.61</w:t>
            </w:r>
          </w:p>
        </w:tc>
        <w:tc>
          <w:tcPr>
            <w:tcW w:w="450" w:type="pct"/>
            <w:tcBorders>
              <w:top w:val="nil"/>
              <w:left w:val="nil"/>
              <w:bottom w:val="nil"/>
              <w:right w:val="nil"/>
            </w:tcBorders>
            <w:shd w:val="clear" w:color="000000" w:fill="FFFFFF"/>
            <w:noWrap/>
            <w:vAlign w:val="bottom"/>
            <w:hideMark/>
          </w:tcPr>
          <w:p w14:paraId="292861A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0-145</w:t>
            </w:r>
          </w:p>
        </w:tc>
      </w:tr>
      <w:tr w:rsidR="00F55DDC" w:rsidRPr="00D54A80" w14:paraId="4B48F3A1" w14:textId="77777777" w:rsidTr="00F55DDC">
        <w:trPr>
          <w:trHeight w:val="255"/>
        </w:trPr>
        <w:tc>
          <w:tcPr>
            <w:tcW w:w="1176" w:type="pct"/>
            <w:tcBorders>
              <w:top w:val="nil"/>
              <w:left w:val="nil"/>
              <w:bottom w:val="nil"/>
              <w:right w:val="nil"/>
            </w:tcBorders>
            <w:shd w:val="clear" w:color="000000" w:fill="FFFFFF"/>
            <w:noWrap/>
            <w:vAlign w:val="bottom"/>
            <w:hideMark/>
          </w:tcPr>
          <w:p w14:paraId="2FBD32A8"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Multiple Violations</w:t>
            </w:r>
          </w:p>
        </w:tc>
        <w:tc>
          <w:tcPr>
            <w:tcW w:w="412" w:type="pct"/>
            <w:tcBorders>
              <w:top w:val="nil"/>
              <w:left w:val="nil"/>
              <w:bottom w:val="nil"/>
              <w:right w:val="nil"/>
            </w:tcBorders>
            <w:shd w:val="clear" w:color="000000" w:fill="FFFFFF"/>
            <w:noWrap/>
            <w:vAlign w:val="bottom"/>
            <w:hideMark/>
          </w:tcPr>
          <w:p w14:paraId="084D33B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0.03</w:t>
            </w:r>
          </w:p>
        </w:tc>
        <w:tc>
          <w:tcPr>
            <w:tcW w:w="412" w:type="pct"/>
            <w:tcBorders>
              <w:top w:val="nil"/>
              <w:left w:val="nil"/>
              <w:bottom w:val="nil"/>
              <w:right w:val="nil"/>
            </w:tcBorders>
            <w:shd w:val="clear" w:color="000000" w:fill="FFFFFF"/>
            <w:noWrap/>
            <w:vAlign w:val="bottom"/>
            <w:hideMark/>
          </w:tcPr>
          <w:p w14:paraId="14C5E7C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0.18</w:t>
            </w:r>
          </w:p>
        </w:tc>
        <w:tc>
          <w:tcPr>
            <w:tcW w:w="450" w:type="pct"/>
            <w:tcBorders>
              <w:top w:val="nil"/>
              <w:left w:val="nil"/>
              <w:bottom w:val="nil"/>
              <w:right w:val="nil"/>
            </w:tcBorders>
            <w:shd w:val="clear" w:color="000000" w:fill="FFFFFF"/>
            <w:noWrap/>
            <w:vAlign w:val="bottom"/>
            <w:hideMark/>
          </w:tcPr>
          <w:p w14:paraId="075946D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06FE4FA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0.07</w:t>
            </w:r>
          </w:p>
        </w:tc>
        <w:tc>
          <w:tcPr>
            <w:tcW w:w="412" w:type="pct"/>
            <w:tcBorders>
              <w:top w:val="nil"/>
              <w:left w:val="nil"/>
              <w:bottom w:val="nil"/>
              <w:right w:val="nil"/>
            </w:tcBorders>
            <w:shd w:val="clear" w:color="000000" w:fill="FFFFFF"/>
            <w:noWrap/>
            <w:vAlign w:val="bottom"/>
            <w:hideMark/>
          </w:tcPr>
          <w:p w14:paraId="6542E5C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0.26</w:t>
            </w:r>
          </w:p>
        </w:tc>
        <w:tc>
          <w:tcPr>
            <w:tcW w:w="450" w:type="pct"/>
            <w:tcBorders>
              <w:top w:val="nil"/>
              <w:left w:val="nil"/>
              <w:bottom w:val="nil"/>
              <w:right w:val="nil"/>
            </w:tcBorders>
            <w:shd w:val="clear" w:color="000000" w:fill="FFFFFF"/>
            <w:noWrap/>
            <w:vAlign w:val="bottom"/>
            <w:hideMark/>
          </w:tcPr>
          <w:p w14:paraId="5275E5E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100183E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w:t>
            </w:r>
          </w:p>
        </w:tc>
        <w:tc>
          <w:tcPr>
            <w:tcW w:w="412" w:type="pct"/>
            <w:tcBorders>
              <w:top w:val="nil"/>
              <w:left w:val="nil"/>
              <w:bottom w:val="nil"/>
              <w:right w:val="nil"/>
            </w:tcBorders>
            <w:shd w:val="clear" w:color="000000" w:fill="FFFFFF"/>
            <w:noWrap/>
            <w:vAlign w:val="bottom"/>
            <w:hideMark/>
          </w:tcPr>
          <w:p w14:paraId="252DABC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0.36</w:t>
            </w:r>
          </w:p>
        </w:tc>
        <w:tc>
          <w:tcPr>
            <w:tcW w:w="450" w:type="pct"/>
            <w:tcBorders>
              <w:top w:val="nil"/>
              <w:left w:val="nil"/>
              <w:bottom w:val="nil"/>
              <w:right w:val="nil"/>
            </w:tcBorders>
            <w:shd w:val="clear" w:color="000000" w:fill="FFFFFF"/>
            <w:noWrap/>
            <w:vAlign w:val="bottom"/>
            <w:hideMark/>
          </w:tcPr>
          <w:p w14:paraId="6423C4F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0BD68986" w14:textId="77777777" w:rsidTr="00F55DDC">
        <w:trPr>
          <w:trHeight w:val="255"/>
        </w:trPr>
        <w:tc>
          <w:tcPr>
            <w:tcW w:w="1176" w:type="pct"/>
            <w:tcBorders>
              <w:top w:val="nil"/>
              <w:left w:val="nil"/>
              <w:bottom w:val="nil"/>
              <w:right w:val="nil"/>
            </w:tcBorders>
            <w:shd w:val="clear" w:color="000000" w:fill="FFFFFF"/>
            <w:noWrap/>
            <w:vAlign w:val="bottom"/>
            <w:hideMark/>
          </w:tcPr>
          <w:p w14:paraId="48B73989"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Total Sanctions</w:t>
            </w:r>
          </w:p>
        </w:tc>
        <w:tc>
          <w:tcPr>
            <w:tcW w:w="412" w:type="pct"/>
            <w:tcBorders>
              <w:top w:val="nil"/>
              <w:left w:val="nil"/>
              <w:bottom w:val="nil"/>
              <w:right w:val="nil"/>
            </w:tcBorders>
            <w:shd w:val="clear" w:color="000000" w:fill="FFFFFF"/>
            <w:noWrap/>
            <w:vAlign w:val="bottom"/>
            <w:hideMark/>
          </w:tcPr>
          <w:p w14:paraId="382712A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1.85</w:t>
            </w:r>
          </w:p>
        </w:tc>
        <w:tc>
          <w:tcPr>
            <w:tcW w:w="412" w:type="pct"/>
            <w:tcBorders>
              <w:top w:val="nil"/>
              <w:left w:val="nil"/>
              <w:bottom w:val="nil"/>
              <w:right w:val="nil"/>
            </w:tcBorders>
            <w:shd w:val="clear" w:color="000000" w:fill="FFFFFF"/>
            <w:noWrap/>
            <w:vAlign w:val="bottom"/>
            <w:hideMark/>
          </w:tcPr>
          <w:p w14:paraId="4E02D73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0.69</w:t>
            </w:r>
          </w:p>
        </w:tc>
        <w:tc>
          <w:tcPr>
            <w:tcW w:w="450" w:type="pct"/>
            <w:tcBorders>
              <w:top w:val="nil"/>
              <w:left w:val="nil"/>
              <w:bottom w:val="nil"/>
              <w:right w:val="nil"/>
            </w:tcBorders>
            <w:shd w:val="clear" w:color="000000" w:fill="FFFFFF"/>
            <w:noWrap/>
            <w:vAlign w:val="bottom"/>
            <w:hideMark/>
          </w:tcPr>
          <w:p w14:paraId="5E068D2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w:t>
            </w:r>
          </w:p>
        </w:tc>
        <w:tc>
          <w:tcPr>
            <w:tcW w:w="412" w:type="pct"/>
            <w:tcBorders>
              <w:top w:val="nil"/>
              <w:left w:val="nil"/>
              <w:bottom w:val="nil"/>
              <w:right w:val="nil"/>
            </w:tcBorders>
            <w:shd w:val="clear" w:color="000000" w:fill="FFFFFF"/>
            <w:noWrap/>
            <w:vAlign w:val="bottom"/>
            <w:hideMark/>
          </w:tcPr>
          <w:p w14:paraId="3C61F1E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2.44</w:t>
            </w:r>
          </w:p>
        </w:tc>
        <w:tc>
          <w:tcPr>
            <w:tcW w:w="412" w:type="pct"/>
            <w:tcBorders>
              <w:top w:val="nil"/>
              <w:left w:val="nil"/>
              <w:bottom w:val="nil"/>
              <w:right w:val="nil"/>
            </w:tcBorders>
            <w:shd w:val="clear" w:color="000000" w:fill="FFFFFF"/>
            <w:noWrap/>
            <w:vAlign w:val="bottom"/>
            <w:hideMark/>
          </w:tcPr>
          <w:p w14:paraId="1489F18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0.81</w:t>
            </w:r>
          </w:p>
        </w:tc>
        <w:tc>
          <w:tcPr>
            <w:tcW w:w="450" w:type="pct"/>
            <w:tcBorders>
              <w:top w:val="nil"/>
              <w:left w:val="nil"/>
              <w:bottom w:val="nil"/>
              <w:right w:val="nil"/>
            </w:tcBorders>
            <w:shd w:val="clear" w:color="000000" w:fill="FFFFFF"/>
            <w:noWrap/>
            <w:vAlign w:val="bottom"/>
            <w:hideMark/>
          </w:tcPr>
          <w:p w14:paraId="0B02996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w:t>
            </w:r>
          </w:p>
        </w:tc>
        <w:tc>
          <w:tcPr>
            <w:tcW w:w="412" w:type="pct"/>
            <w:tcBorders>
              <w:top w:val="nil"/>
              <w:left w:val="nil"/>
              <w:bottom w:val="nil"/>
              <w:right w:val="nil"/>
            </w:tcBorders>
            <w:shd w:val="clear" w:color="000000" w:fill="FFFFFF"/>
            <w:noWrap/>
            <w:vAlign w:val="bottom"/>
            <w:hideMark/>
          </w:tcPr>
          <w:p w14:paraId="7DC3354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3.00</w:t>
            </w:r>
          </w:p>
        </w:tc>
        <w:tc>
          <w:tcPr>
            <w:tcW w:w="412" w:type="pct"/>
            <w:tcBorders>
              <w:top w:val="nil"/>
              <w:left w:val="nil"/>
              <w:bottom w:val="nil"/>
              <w:right w:val="nil"/>
            </w:tcBorders>
            <w:shd w:val="clear" w:color="000000" w:fill="FFFFFF"/>
            <w:noWrap/>
            <w:vAlign w:val="bottom"/>
            <w:hideMark/>
          </w:tcPr>
          <w:p w14:paraId="44E05F4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6EB4095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w:t>
            </w:r>
          </w:p>
        </w:tc>
      </w:tr>
      <w:tr w:rsidR="00F55DDC" w:rsidRPr="00D54A80" w14:paraId="7ABD78B8" w14:textId="77777777" w:rsidTr="00F55DDC">
        <w:trPr>
          <w:trHeight w:val="255"/>
        </w:trPr>
        <w:tc>
          <w:tcPr>
            <w:tcW w:w="1176" w:type="pct"/>
            <w:tcBorders>
              <w:top w:val="nil"/>
              <w:left w:val="nil"/>
              <w:bottom w:val="nil"/>
              <w:right w:val="nil"/>
            </w:tcBorders>
            <w:shd w:val="clear" w:color="000000" w:fill="FFFFFF"/>
            <w:noWrap/>
            <w:vAlign w:val="bottom"/>
            <w:hideMark/>
          </w:tcPr>
          <w:p w14:paraId="4066A189"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1275" w:type="pct"/>
            <w:gridSpan w:val="3"/>
            <w:tcBorders>
              <w:top w:val="nil"/>
              <w:left w:val="nil"/>
              <w:bottom w:val="nil"/>
              <w:right w:val="nil"/>
            </w:tcBorders>
            <w:shd w:val="clear" w:color="000000" w:fill="FFFFFF"/>
            <w:noWrap/>
            <w:vAlign w:val="bottom"/>
            <w:hideMark/>
          </w:tcPr>
          <w:p w14:paraId="3C4FE607" w14:textId="48BBAD52" w:rsidR="00F55DDC" w:rsidRPr="00D54A80" w:rsidRDefault="00F55DDC"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N=3,</w:t>
            </w:r>
            <w:r w:rsidR="007C18F2" w:rsidRPr="00D54A80">
              <w:rPr>
                <w:rFonts w:ascii="Times New Roman" w:hAnsi="Times New Roman"/>
                <w:sz w:val="20"/>
                <w:szCs w:val="20"/>
                <w:lang w:bidi="ar-SA"/>
              </w:rPr>
              <w:t>479</w:t>
            </w:r>
          </w:p>
        </w:tc>
        <w:tc>
          <w:tcPr>
            <w:tcW w:w="1275" w:type="pct"/>
            <w:gridSpan w:val="3"/>
            <w:tcBorders>
              <w:top w:val="nil"/>
              <w:left w:val="nil"/>
              <w:bottom w:val="nil"/>
              <w:right w:val="nil"/>
            </w:tcBorders>
            <w:shd w:val="clear" w:color="000000" w:fill="FFFFFF"/>
            <w:noWrap/>
            <w:vAlign w:val="bottom"/>
            <w:hideMark/>
          </w:tcPr>
          <w:p w14:paraId="60386B8A" w14:textId="67CE08DF" w:rsidR="00F55DDC" w:rsidRPr="00D54A80" w:rsidRDefault="00F55DDC"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w:t>
            </w:r>
            <w:r w:rsidR="007C18F2" w:rsidRPr="00D54A80">
              <w:rPr>
                <w:rFonts w:ascii="Times New Roman" w:hAnsi="Times New Roman"/>
                <w:sz w:val="20"/>
                <w:szCs w:val="20"/>
                <w:lang w:bidi="ar-SA"/>
              </w:rPr>
              <w:t>16,972</w:t>
            </w:r>
          </w:p>
        </w:tc>
        <w:tc>
          <w:tcPr>
            <w:tcW w:w="1275" w:type="pct"/>
            <w:gridSpan w:val="3"/>
            <w:tcBorders>
              <w:top w:val="nil"/>
              <w:left w:val="nil"/>
              <w:bottom w:val="nil"/>
              <w:right w:val="nil"/>
            </w:tcBorders>
            <w:shd w:val="clear" w:color="000000" w:fill="FFFFFF"/>
            <w:noWrap/>
            <w:vAlign w:val="bottom"/>
            <w:hideMark/>
          </w:tcPr>
          <w:p w14:paraId="6F827488" w14:textId="4A0E0DFF" w:rsidR="00F55DDC" w:rsidRPr="00D54A80" w:rsidRDefault="00F55DDC"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w:t>
            </w:r>
            <w:r w:rsidR="007C18F2" w:rsidRPr="00D54A80">
              <w:rPr>
                <w:rFonts w:ascii="Times New Roman" w:hAnsi="Times New Roman"/>
                <w:sz w:val="20"/>
                <w:szCs w:val="20"/>
                <w:lang w:bidi="ar-SA"/>
              </w:rPr>
              <w:t>5,886</w:t>
            </w:r>
          </w:p>
        </w:tc>
      </w:tr>
      <w:tr w:rsidR="00F55DDC" w:rsidRPr="00D54A80" w14:paraId="56C0F40E" w14:textId="77777777" w:rsidTr="00F55DDC">
        <w:trPr>
          <w:trHeight w:val="255"/>
        </w:trPr>
        <w:tc>
          <w:tcPr>
            <w:tcW w:w="1176" w:type="pct"/>
            <w:tcBorders>
              <w:top w:val="nil"/>
              <w:left w:val="nil"/>
              <w:bottom w:val="nil"/>
              <w:right w:val="nil"/>
            </w:tcBorders>
            <w:shd w:val="clear" w:color="000000" w:fill="FFFFFF"/>
            <w:noWrap/>
            <w:vAlign w:val="bottom"/>
            <w:hideMark/>
          </w:tcPr>
          <w:p w14:paraId="51CD19A9"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45E5B1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2DA1E8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34D22DA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E2F6A2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C08B40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74F0856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A39C3A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5141A1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0F3A9DB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4A2FDBC5" w14:textId="77777777" w:rsidTr="00F55DDC">
        <w:trPr>
          <w:trHeight w:val="255"/>
        </w:trPr>
        <w:tc>
          <w:tcPr>
            <w:tcW w:w="1176" w:type="pct"/>
            <w:tcBorders>
              <w:top w:val="nil"/>
              <w:left w:val="nil"/>
              <w:bottom w:val="nil"/>
              <w:right w:val="nil"/>
            </w:tcBorders>
            <w:shd w:val="clear" w:color="000000" w:fill="FFFFFF"/>
            <w:noWrap/>
            <w:vAlign w:val="bottom"/>
            <w:hideMark/>
          </w:tcPr>
          <w:p w14:paraId="435FABFB" w14:textId="77777777" w:rsidR="00F55DDC" w:rsidRPr="00D54A80" w:rsidRDefault="00F55DDC" w:rsidP="00F55DDC">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2: Inmate</w:t>
            </w:r>
          </w:p>
        </w:tc>
        <w:tc>
          <w:tcPr>
            <w:tcW w:w="412" w:type="pct"/>
            <w:tcBorders>
              <w:top w:val="nil"/>
              <w:left w:val="nil"/>
              <w:bottom w:val="nil"/>
              <w:right w:val="nil"/>
            </w:tcBorders>
            <w:shd w:val="clear" w:color="000000" w:fill="FFFFFF"/>
            <w:noWrap/>
            <w:vAlign w:val="bottom"/>
            <w:hideMark/>
          </w:tcPr>
          <w:p w14:paraId="48558F6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56C413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750F5F3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69C447D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A062B2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49B140C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00F813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DDDE4A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249A2FF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43F2F924" w14:textId="77777777" w:rsidTr="00F55DDC">
        <w:trPr>
          <w:trHeight w:val="255"/>
        </w:trPr>
        <w:tc>
          <w:tcPr>
            <w:tcW w:w="1176" w:type="pct"/>
            <w:tcBorders>
              <w:top w:val="nil"/>
              <w:left w:val="nil"/>
              <w:bottom w:val="nil"/>
              <w:right w:val="nil"/>
            </w:tcBorders>
            <w:shd w:val="clear" w:color="000000" w:fill="FFFFFF"/>
            <w:noWrap/>
            <w:vAlign w:val="bottom"/>
            <w:hideMark/>
          </w:tcPr>
          <w:p w14:paraId="290EECC2"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Male</w:t>
            </w:r>
          </w:p>
        </w:tc>
        <w:tc>
          <w:tcPr>
            <w:tcW w:w="412" w:type="pct"/>
            <w:tcBorders>
              <w:top w:val="nil"/>
              <w:left w:val="nil"/>
              <w:bottom w:val="nil"/>
              <w:right w:val="nil"/>
            </w:tcBorders>
            <w:shd w:val="clear" w:color="000000" w:fill="FFFFFF"/>
            <w:noWrap/>
            <w:vAlign w:val="bottom"/>
            <w:hideMark/>
          </w:tcPr>
          <w:p w14:paraId="3C9DA04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0.85</w:t>
            </w:r>
          </w:p>
        </w:tc>
        <w:tc>
          <w:tcPr>
            <w:tcW w:w="412" w:type="pct"/>
            <w:tcBorders>
              <w:top w:val="nil"/>
              <w:left w:val="nil"/>
              <w:bottom w:val="nil"/>
              <w:right w:val="nil"/>
            </w:tcBorders>
            <w:shd w:val="clear" w:color="000000" w:fill="FFFFFF"/>
            <w:noWrap/>
            <w:vAlign w:val="bottom"/>
            <w:hideMark/>
          </w:tcPr>
          <w:p w14:paraId="061B6AF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0.36</w:t>
            </w:r>
          </w:p>
        </w:tc>
        <w:tc>
          <w:tcPr>
            <w:tcW w:w="450" w:type="pct"/>
            <w:tcBorders>
              <w:top w:val="nil"/>
              <w:left w:val="nil"/>
              <w:bottom w:val="nil"/>
              <w:right w:val="nil"/>
            </w:tcBorders>
            <w:shd w:val="clear" w:color="000000" w:fill="FFFFFF"/>
            <w:noWrap/>
            <w:vAlign w:val="bottom"/>
            <w:hideMark/>
          </w:tcPr>
          <w:p w14:paraId="64E23F2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69E477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0.87</w:t>
            </w:r>
          </w:p>
        </w:tc>
        <w:tc>
          <w:tcPr>
            <w:tcW w:w="412" w:type="pct"/>
            <w:tcBorders>
              <w:top w:val="nil"/>
              <w:left w:val="nil"/>
              <w:bottom w:val="nil"/>
              <w:right w:val="nil"/>
            </w:tcBorders>
            <w:shd w:val="clear" w:color="000000" w:fill="FFFFFF"/>
            <w:noWrap/>
            <w:vAlign w:val="bottom"/>
            <w:hideMark/>
          </w:tcPr>
          <w:p w14:paraId="11294B5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0.33</w:t>
            </w:r>
          </w:p>
        </w:tc>
        <w:tc>
          <w:tcPr>
            <w:tcW w:w="450" w:type="pct"/>
            <w:tcBorders>
              <w:top w:val="nil"/>
              <w:left w:val="nil"/>
              <w:bottom w:val="nil"/>
              <w:right w:val="nil"/>
            </w:tcBorders>
            <w:shd w:val="clear" w:color="000000" w:fill="FFFFFF"/>
            <w:noWrap/>
            <w:vAlign w:val="bottom"/>
            <w:hideMark/>
          </w:tcPr>
          <w:p w14:paraId="783C4D0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3C62F7A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0.94</w:t>
            </w:r>
          </w:p>
        </w:tc>
        <w:tc>
          <w:tcPr>
            <w:tcW w:w="412" w:type="pct"/>
            <w:tcBorders>
              <w:top w:val="nil"/>
              <w:left w:val="nil"/>
              <w:bottom w:val="nil"/>
              <w:right w:val="nil"/>
            </w:tcBorders>
            <w:shd w:val="clear" w:color="000000" w:fill="FFFFFF"/>
            <w:noWrap/>
            <w:vAlign w:val="bottom"/>
            <w:hideMark/>
          </w:tcPr>
          <w:p w14:paraId="3BC2B46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0.23</w:t>
            </w:r>
          </w:p>
        </w:tc>
        <w:tc>
          <w:tcPr>
            <w:tcW w:w="450" w:type="pct"/>
            <w:tcBorders>
              <w:top w:val="nil"/>
              <w:left w:val="nil"/>
              <w:bottom w:val="nil"/>
              <w:right w:val="nil"/>
            </w:tcBorders>
            <w:shd w:val="clear" w:color="000000" w:fill="FFFFFF"/>
            <w:noWrap/>
            <w:vAlign w:val="bottom"/>
            <w:hideMark/>
          </w:tcPr>
          <w:p w14:paraId="3790AAB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08EA3E47" w14:textId="77777777" w:rsidTr="00F55DDC">
        <w:trPr>
          <w:trHeight w:val="255"/>
        </w:trPr>
        <w:tc>
          <w:tcPr>
            <w:tcW w:w="1176" w:type="pct"/>
            <w:tcBorders>
              <w:top w:val="nil"/>
              <w:left w:val="nil"/>
              <w:bottom w:val="nil"/>
              <w:right w:val="nil"/>
            </w:tcBorders>
            <w:shd w:val="clear" w:color="000000" w:fill="FFFFFF"/>
            <w:noWrap/>
            <w:vAlign w:val="bottom"/>
            <w:hideMark/>
          </w:tcPr>
          <w:p w14:paraId="5B4CA3CE" w14:textId="77777777" w:rsidR="00F55DDC" w:rsidRPr="00D54A80" w:rsidRDefault="00F55DDC" w:rsidP="00F55DDC">
            <w:pPr>
              <w:spacing w:line="240" w:lineRule="auto"/>
              <w:rPr>
                <w:rFonts w:ascii="Times New Roman" w:hAnsi="Times New Roman"/>
                <w:i/>
                <w:iCs/>
                <w:sz w:val="20"/>
                <w:szCs w:val="20"/>
                <w:lang w:bidi="ar-SA"/>
              </w:rPr>
            </w:pPr>
            <w:r w:rsidRPr="00D54A80">
              <w:rPr>
                <w:rFonts w:ascii="Times New Roman" w:hAnsi="Times New Roman"/>
                <w:i/>
                <w:iCs/>
                <w:sz w:val="20"/>
                <w:szCs w:val="20"/>
                <w:lang w:bidi="ar-SA"/>
              </w:rPr>
              <w:t>Race/ethnicity</w:t>
            </w:r>
          </w:p>
        </w:tc>
        <w:tc>
          <w:tcPr>
            <w:tcW w:w="412" w:type="pct"/>
            <w:tcBorders>
              <w:top w:val="nil"/>
              <w:left w:val="nil"/>
              <w:bottom w:val="nil"/>
              <w:right w:val="nil"/>
            </w:tcBorders>
            <w:shd w:val="clear" w:color="000000" w:fill="FFFFFF"/>
            <w:noWrap/>
            <w:vAlign w:val="bottom"/>
            <w:hideMark/>
          </w:tcPr>
          <w:p w14:paraId="26350BD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C1460E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14D5FB9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021DE3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E56E8A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4729291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1191A1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B0A9E9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31724C6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39004061" w14:textId="77777777" w:rsidTr="00F55DDC">
        <w:trPr>
          <w:trHeight w:val="255"/>
        </w:trPr>
        <w:tc>
          <w:tcPr>
            <w:tcW w:w="1176" w:type="pct"/>
            <w:tcBorders>
              <w:top w:val="nil"/>
              <w:left w:val="nil"/>
              <w:bottom w:val="nil"/>
              <w:right w:val="nil"/>
            </w:tcBorders>
            <w:shd w:val="clear" w:color="000000" w:fill="FFFFFF"/>
            <w:noWrap/>
            <w:vAlign w:val="bottom"/>
            <w:hideMark/>
          </w:tcPr>
          <w:p w14:paraId="1D63CD03" w14:textId="77777777" w:rsidR="00F55DDC" w:rsidRPr="00D54A80" w:rsidRDefault="00F55DDC" w:rsidP="00F55DDC">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Black</w:t>
            </w:r>
          </w:p>
        </w:tc>
        <w:tc>
          <w:tcPr>
            <w:tcW w:w="412" w:type="pct"/>
            <w:tcBorders>
              <w:top w:val="nil"/>
              <w:left w:val="nil"/>
              <w:bottom w:val="nil"/>
              <w:right w:val="nil"/>
            </w:tcBorders>
            <w:shd w:val="clear" w:color="000000" w:fill="FFFFFF"/>
            <w:noWrap/>
            <w:vAlign w:val="bottom"/>
            <w:hideMark/>
          </w:tcPr>
          <w:p w14:paraId="18BCADC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0.32</w:t>
            </w:r>
          </w:p>
        </w:tc>
        <w:tc>
          <w:tcPr>
            <w:tcW w:w="412" w:type="pct"/>
            <w:tcBorders>
              <w:top w:val="nil"/>
              <w:left w:val="nil"/>
              <w:bottom w:val="nil"/>
              <w:right w:val="nil"/>
            </w:tcBorders>
            <w:shd w:val="clear" w:color="000000" w:fill="FFFFFF"/>
            <w:noWrap/>
            <w:vAlign w:val="bottom"/>
            <w:hideMark/>
          </w:tcPr>
          <w:p w14:paraId="196476C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50" w:type="pct"/>
            <w:tcBorders>
              <w:top w:val="nil"/>
              <w:left w:val="nil"/>
              <w:bottom w:val="nil"/>
              <w:right w:val="nil"/>
            </w:tcBorders>
            <w:shd w:val="clear" w:color="000000" w:fill="FFFFFF"/>
            <w:noWrap/>
            <w:vAlign w:val="bottom"/>
            <w:hideMark/>
          </w:tcPr>
          <w:p w14:paraId="3E2D79F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1AC27F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0.33</w:t>
            </w:r>
          </w:p>
        </w:tc>
        <w:tc>
          <w:tcPr>
            <w:tcW w:w="412" w:type="pct"/>
            <w:tcBorders>
              <w:top w:val="nil"/>
              <w:left w:val="nil"/>
              <w:bottom w:val="nil"/>
              <w:right w:val="nil"/>
            </w:tcBorders>
            <w:shd w:val="clear" w:color="000000" w:fill="FFFFFF"/>
            <w:noWrap/>
            <w:vAlign w:val="bottom"/>
            <w:hideMark/>
          </w:tcPr>
          <w:p w14:paraId="7485C32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50" w:type="pct"/>
            <w:tcBorders>
              <w:top w:val="nil"/>
              <w:left w:val="nil"/>
              <w:bottom w:val="nil"/>
              <w:right w:val="nil"/>
            </w:tcBorders>
            <w:shd w:val="clear" w:color="000000" w:fill="FFFFFF"/>
            <w:noWrap/>
            <w:vAlign w:val="bottom"/>
            <w:hideMark/>
          </w:tcPr>
          <w:p w14:paraId="4A9DD28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23A2EAB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0.37</w:t>
            </w:r>
          </w:p>
        </w:tc>
        <w:tc>
          <w:tcPr>
            <w:tcW w:w="412" w:type="pct"/>
            <w:tcBorders>
              <w:top w:val="nil"/>
              <w:left w:val="nil"/>
              <w:bottom w:val="nil"/>
              <w:right w:val="nil"/>
            </w:tcBorders>
            <w:shd w:val="clear" w:color="000000" w:fill="FFFFFF"/>
            <w:noWrap/>
            <w:vAlign w:val="bottom"/>
            <w:hideMark/>
          </w:tcPr>
          <w:p w14:paraId="3C12A47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0.48</w:t>
            </w:r>
          </w:p>
        </w:tc>
        <w:tc>
          <w:tcPr>
            <w:tcW w:w="450" w:type="pct"/>
            <w:tcBorders>
              <w:top w:val="nil"/>
              <w:left w:val="nil"/>
              <w:bottom w:val="nil"/>
              <w:right w:val="nil"/>
            </w:tcBorders>
            <w:shd w:val="clear" w:color="000000" w:fill="FFFFFF"/>
            <w:noWrap/>
            <w:vAlign w:val="bottom"/>
            <w:hideMark/>
          </w:tcPr>
          <w:p w14:paraId="323BBE4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191AB5E9" w14:textId="77777777" w:rsidTr="00F55DDC">
        <w:trPr>
          <w:trHeight w:val="255"/>
        </w:trPr>
        <w:tc>
          <w:tcPr>
            <w:tcW w:w="1176" w:type="pct"/>
            <w:tcBorders>
              <w:top w:val="nil"/>
              <w:left w:val="nil"/>
              <w:bottom w:val="nil"/>
              <w:right w:val="nil"/>
            </w:tcBorders>
            <w:shd w:val="clear" w:color="000000" w:fill="FFFFFF"/>
            <w:noWrap/>
            <w:vAlign w:val="bottom"/>
            <w:hideMark/>
          </w:tcPr>
          <w:p w14:paraId="59B289C0" w14:textId="77777777" w:rsidR="00F55DDC" w:rsidRPr="00D54A80" w:rsidRDefault="00F55DDC" w:rsidP="00F55DDC">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Hispanic</w:t>
            </w:r>
          </w:p>
        </w:tc>
        <w:tc>
          <w:tcPr>
            <w:tcW w:w="412" w:type="pct"/>
            <w:tcBorders>
              <w:top w:val="nil"/>
              <w:left w:val="nil"/>
              <w:bottom w:val="nil"/>
              <w:right w:val="nil"/>
            </w:tcBorders>
            <w:shd w:val="clear" w:color="000000" w:fill="FFFFFF"/>
            <w:noWrap/>
            <w:vAlign w:val="bottom"/>
            <w:hideMark/>
          </w:tcPr>
          <w:p w14:paraId="315B73A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0.06</w:t>
            </w:r>
          </w:p>
        </w:tc>
        <w:tc>
          <w:tcPr>
            <w:tcW w:w="412" w:type="pct"/>
            <w:tcBorders>
              <w:top w:val="nil"/>
              <w:left w:val="nil"/>
              <w:bottom w:val="nil"/>
              <w:right w:val="nil"/>
            </w:tcBorders>
            <w:shd w:val="clear" w:color="000000" w:fill="FFFFFF"/>
            <w:noWrap/>
            <w:vAlign w:val="bottom"/>
            <w:hideMark/>
          </w:tcPr>
          <w:p w14:paraId="1C708C8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0.25</w:t>
            </w:r>
          </w:p>
        </w:tc>
        <w:tc>
          <w:tcPr>
            <w:tcW w:w="450" w:type="pct"/>
            <w:tcBorders>
              <w:top w:val="nil"/>
              <w:left w:val="nil"/>
              <w:bottom w:val="nil"/>
              <w:right w:val="nil"/>
            </w:tcBorders>
            <w:shd w:val="clear" w:color="000000" w:fill="FFFFFF"/>
            <w:noWrap/>
            <w:vAlign w:val="bottom"/>
            <w:hideMark/>
          </w:tcPr>
          <w:p w14:paraId="24CC267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6EC234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0.06</w:t>
            </w:r>
          </w:p>
        </w:tc>
        <w:tc>
          <w:tcPr>
            <w:tcW w:w="412" w:type="pct"/>
            <w:tcBorders>
              <w:top w:val="nil"/>
              <w:left w:val="nil"/>
              <w:bottom w:val="nil"/>
              <w:right w:val="nil"/>
            </w:tcBorders>
            <w:shd w:val="clear" w:color="000000" w:fill="FFFFFF"/>
            <w:noWrap/>
            <w:vAlign w:val="bottom"/>
            <w:hideMark/>
          </w:tcPr>
          <w:p w14:paraId="6C13482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0.24</w:t>
            </w:r>
          </w:p>
        </w:tc>
        <w:tc>
          <w:tcPr>
            <w:tcW w:w="450" w:type="pct"/>
            <w:tcBorders>
              <w:top w:val="nil"/>
              <w:left w:val="nil"/>
              <w:bottom w:val="nil"/>
              <w:right w:val="nil"/>
            </w:tcBorders>
            <w:shd w:val="clear" w:color="000000" w:fill="FFFFFF"/>
            <w:noWrap/>
            <w:vAlign w:val="bottom"/>
            <w:hideMark/>
          </w:tcPr>
          <w:p w14:paraId="3AC380F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9386A1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0.08</w:t>
            </w:r>
          </w:p>
        </w:tc>
        <w:tc>
          <w:tcPr>
            <w:tcW w:w="412" w:type="pct"/>
            <w:tcBorders>
              <w:top w:val="nil"/>
              <w:left w:val="nil"/>
              <w:bottom w:val="nil"/>
              <w:right w:val="nil"/>
            </w:tcBorders>
            <w:shd w:val="clear" w:color="000000" w:fill="FFFFFF"/>
            <w:noWrap/>
            <w:vAlign w:val="bottom"/>
            <w:hideMark/>
          </w:tcPr>
          <w:p w14:paraId="044BAC3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0.27</w:t>
            </w:r>
          </w:p>
        </w:tc>
        <w:tc>
          <w:tcPr>
            <w:tcW w:w="450" w:type="pct"/>
            <w:tcBorders>
              <w:top w:val="nil"/>
              <w:left w:val="nil"/>
              <w:bottom w:val="nil"/>
              <w:right w:val="nil"/>
            </w:tcBorders>
            <w:shd w:val="clear" w:color="000000" w:fill="FFFFFF"/>
            <w:noWrap/>
            <w:vAlign w:val="bottom"/>
            <w:hideMark/>
          </w:tcPr>
          <w:p w14:paraId="661A46C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19F865DA" w14:textId="77777777" w:rsidTr="00F55DDC">
        <w:trPr>
          <w:trHeight w:val="255"/>
        </w:trPr>
        <w:tc>
          <w:tcPr>
            <w:tcW w:w="1176" w:type="pct"/>
            <w:tcBorders>
              <w:top w:val="nil"/>
              <w:left w:val="nil"/>
              <w:bottom w:val="nil"/>
              <w:right w:val="nil"/>
            </w:tcBorders>
            <w:shd w:val="clear" w:color="000000" w:fill="FFFFFF"/>
            <w:noWrap/>
            <w:vAlign w:val="bottom"/>
            <w:hideMark/>
          </w:tcPr>
          <w:p w14:paraId="30C16F28" w14:textId="77777777" w:rsidR="00F55DDC" w:rsidRPr="00D54A80" w:rsidRDefault="00F55DDC" w:rsidP="00F55DDC">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Native Am.</w:t>
            </w:r>
          </w:p>
        </w:tc>
        <w:tc>
          <w:tcPr>
            <w:tcW w:w="412" w:type="pct"/>
            <w:tcBorders>
              <w:top w:val="nil"/>
              <w:left w:val="nil"/>
              <w:bottom w:val="nil"/>
              <w:right w:val="nil"/>
            </w:tcBorders>
            <w:shd w:val="clear" w:color="000000" w:fill="FFFFFF"/>
            <w:noWrap/>
            <w:vAlign w:val="bottom"/>
            <w:hideMark/>
          </w:tcPr>
          <w:p w14:paraId="07D21E4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0.11</w:t>
            </w:r>
          </w:p>
        </w:tc>
        <w:tc>
          <w:tcPr>
            <w:tcW w:w="412" w:type="pct"/>
            <w:tcBorders>
              <w:top w:val="nil"/>
              <w:left w:val="nil"/>
              <w:bottom w:val="nil"/>
              <w:right w:val="nil"/>
            </w:tcBorders>
            <w:shd w:val="clear" w:color="000000" w:fill="FFFFFF"/>
            <w:noWrap/>
            <w:vAlign w:val="bottom"/>
            <w:hideMark/>
          </w:tcPr>
          <w:p w14:paraId="22DFA3D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0.32</w:t>
            </w:r>
          </w:p>
        </w:tc>
        <w:tc>
          <w:tcPr>
            <w:tcW w:w="450" w:type="pct"/>
            <w:tcBorders>
              <w:top w:val="nil"/>
              <w:left w:val="nil"/>
              <w:bottom w:val="nil"/>
              <w:right w:val="nil"/>
            </w:tcBorders>
            <w:shd w:val="clear" w:color="000000" w:fill="FFFFFF"/>
            <w:noWrap/>
            <w:vAlign w:val="bottom"/>
            <w:hideMark/>
          </w:tcPr>
          <w:p w14:paraId="789C5A9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214C78F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0.12</w:t>
            </w:r>
          </w:p>
        </w:tc>
        <w:tc>
          <w:tcPr>
            <w:tcW w:w="412" w:type="pct"/>
            <w:tcBorders>
              <w:top w:val="nil"/>
              <w:left w:val="nil"/>
              <w:bottom w:val="nil"/>
              <w:right w:val="nil"/>
            </w:tcBorders>
            <w:shd w:val="clear" w:color="000000" w:fill="FFFFFF"/>
            <w:noWrap/>
            <w:vAlign w:val="bottom"/>
            <w:hideMark/>
          </w:tcPr>
          <w:p w14:paraId="0DC9B6C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0.33</w:t>
            </w:r>
          </w:p>
        </w:tc>
        <w:tc>
          <w:tcPr>
            <w:tcW w:w="450" w:type="pct"/>
            <w:tcBorders>
              <w:top w:val="nil"/>
              <w:left w:val="nil"/>
              <w:bottom w:val="nil"/>
              <w:right w:val="nil"/>
            </w:tcBorders>
            <w:shd w:val="clear" w:color="000000" w:fill="FFFFFF"/>
            <w:noWrap/>
            <w:vAlign w:val="bottom"/>
            <w:hideMark/>
          </w:tcPr>
          <w:p w14:paraId="0E75033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3A08836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w:t>
            </w:r>
          </w:p>
        </w:tc>
        <w:tc>
          <w:tcPr>
            <w:tcW w:w="412" w:type="pct"/>
            <w:tcBorders>
              <w:top w:val="nil"/>
              <w:left w:val="nil"/>
              <w:bottom w:val="nil"/>
              <w:right w:val="nil"/>
            </w:tcBorders>
            <w:shd w:val="clear" w:color="000000" w:fill="FFFFFF"/>
            <w:noWrap/>
            <w:vAlign w:val="bottom"/>
            <w:hideMark/>
          </w:tcPr>
          <w:p w14:paraId="73A527D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0.34</w:t>
            </w:r>
          </w:p>
        </w:tc>
        <w:tc>
          <w:tcPr>
            <w:tcW w:w="450" w:type="pct"/>
            <w:tcBorders>
              <w:top w:val="nil"/>
              <w:left w:val="nil"/>
              <w:bottom w:val="nil"/>
              <w:right w:val="nil"/>
            </w:tcBorders>
            <w:shd w:val="clear" w:color="000000" w:fill="FFFFFF"/>
            <w:noWrap/>
            <w:vAlign w:val="bottom"/>
            <w:hideMark/>
          </w:tcPr>
          <w:p w14:paraId="21F6F3E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038E450F" w14:textId="77777777" w:rsidTr="00F55DDC">
        <w:trPr>
          <w:trHeight w:val="255"/>
        </w:trPr>
        <w:tc>
          <w:tcPr>
            <w:tcW w:w="1176" w:type="pct"/>
            <w:tcBorders>
              <w:top w:val="nil"/>
              <w:left w:val="nil"/>
              <w:bottom w:val="nil"/>
              <w:right w:val="nil"/>
            </w:tcBorders>
            <w:shd w:val="clear" w:color="000000" w:fill="FFFFFF"/>
            <w:noWrap/>
            <w:vAlign w:val="bottom"/>
            <w:hideMark/>
          </w:tcPr>
          <w:p w14:paraId="696809C0" w14:textId="77777777" w:rsidR="00F55DDC" w:rsidRPr="00D54A80" w:rsidRDefault="00F55DDC" w:rsidP="00F55DDC">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White</w:t>
            </w:r>
            <w:r w:rsidRPr="00D54A80">
              <w:rPr>
                <w:rFonts w:ascii="Times New Roman" w:hAnsi="Times New Roman"/>
                <w:sz w:val="16"/>
                <w:szCs w:val="16"/>
                <w:vertAlign w:val="superscript"/>
                <w:lang w:bidi="ar-SA"/>
              </w:rPr>
              <w:t>1</w:t>
            </w:r>
          </w:p>
        </w:tc>
        <w:tc>
          <w:tcPr>
            <w:tcW w:w="412" w:type="pct"/>
            <w:tcBorders>
              <w:top w:val="nil"/>
              <w:left w:val="nil"/>
              <w:bottom w:val="nil"/>
              <w:right w:val="nil"/>
            </w:tcBorders>
            <w:shd w:val="clear" w:color="000000" w:fill="FFFFFF"/>
            <w:noWrap/>
            <w:vAlign w:val="bottom"/>
            <w:hideMark/>
          </w:tcPr>
          <w:p w14:paraId="574AF55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12" w:type="pct"/>
            <w:tcBorders>
              <w:top w:val="nil"/>
              <w:left w:val="nil"/>
              <w:bottom w:val="nil"/>
              <w:right w:val="nil"/>
            </w:tcBorders>
            <w:shd w:val="clear" w:color="000000" w:fill="FFFFFF"/>
            <w:noWrap/>
            <w:vAlign w:val="bottom"/>
            <w:hideMark/>
          </w:tcPr>
          <w:p w14:paraId="71B4298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27AB29F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6C74D80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12" w:type="pct"/>
            <w:tcBorders>
              <w:top w:val="nil"/>
              <w:left w:val="nil"/>
              <w:bottom w:val="nil"/>
              <w:right w:val="nil"/>
            </w:tcBorders>
            <w:shd w:val="clear" w:color="000000" w:fill="FFFFFF"/>
            <w:noWrap/>
            <w:vAlign w:val="bottom"/>
            <w:hideMark/>
          </w:tcPr>
          <w:p w14:paraId="5991018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2AF36DB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7C57DC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0.42</w:t>
            </w:r>
          </w:p>
        </w:tc>
        <w:tc>
          <w:tcPr>
            <w:tcW w:w="412" w:type="pct"/>
            <w:tcBorders>
              <w:top w:val="nil"/>
              <w:left w:val="nil"/>
              <w:bottom w:val="nil"/>
              <w:right w:val="nil"/>
            </w:tcBorders>
            <w:shd w:val="clear" w:color="000000" w:fill="FFFFFF"/>
            <w:noWrap/>
            <w:vAlign w:val="bottom"/>
            <w:hideMark/>
          </w:tcPr>
          <w:p w14:paraId="4E77ACF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6032450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5D607BB8" w14:textId="77777777" w:rsidTr="00F55DDC">
        <w:trPr>
          <w:trHeight w:val="255"/>
        </w:trPr>
        <w:tc>
          <w:tcPr>
            <w:tcW w:w="1176" w:type="pct"/>
            <w:tcBorders>
              <w:top w:val="nil"/>
              <w:left w:val="nil"/>
              <w:bottom w:val="nil"/>
              <w:right w:val="nil"/>
            </w:tcBorders>
            <w:shd w:val="clear" w:color="000000" w:fill="FFFFFF"/>
            <w:vAlign w:val="bottom"/>
            <w:hideMark/>
          </w:tcPr>
          <w:p w14:paraId="03FBF013"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Age (yrs.)</w:t>
            </w:r>
          </w:p>
        </w:tc>
        <w:tc>
          <w:tcPr>
            <w:tcW w:w="412" w:type="pct"/>
            <w:tcBorders>
              <w:top w:val="nil"/>
              <w:left w:val="nil"/>
              <w:bottom w:val="nil"/>
              <w:right w:val="nil"/>
            </w:tcBorders>
            <w:shd w:val="clear" w:color="000000" w:fill="FFFFFF"/>
            <w:noWrap/>
            <w:vAlign w:val="bottom"/>
            <w:hideMark/>
          </w:tcPr>
          <w:p w14:paraId="7335AF0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32.04</w:t>
            </w:r>
          </w:p>
        </w:tc>
        <w:tc>
          <w:tcPr>
            <w:tcW w:w="412" w:type="pct"/>
            <w:tcBorders>
              <w:top w:val="nil"/>
              <w:left w:val="nil"/>
              <w:bottom w:val="nil"/>
              <w:right w:val="nil"/>
            </w:tcBorders>
            <w:shd w:val="clear" w:color="000000" w:fill="FFFFFF"/>
            <w:noWrap/>
            <w:vAlign w:val="bottom"/>
            <w:hideMark/>
          </w:tcPr>
          <w:p w14:paraId="6D88FDE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9.15</w:t>
            </w:r>
          </w:p>
        </w:tc>
        <w:tc>
          <w:tcPr>
            <w:tcW w:w="450" w:type="pct"/>
            <w:tcBorders>
              <w:top w:val="nil"/>
              <w:left w:val="nil"/>
              <w:bottom w:val="nil"/>
              <w:right w:val="nil"/>
            </w:tcBorders>
            <w:shd w:val="clear" w:color="000000" w:fill="FFFFFF"/>
            <w:noWrap/>
            <w:vAlign w:val="bottom"/>
            <w:hideMark/>
          </w:tcPr>
          <w:p w14:paraId="3B82717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18-72</w:t>
            </w:r>
          </w:p>
        </w:tc>
        <w:tc>
          <w:tcPr>
            <w:tcW w:w="412" w:type="pct"/>
            <w:tcBorders>
              <w:top w:val="nil"/>
              <w:left w:val="nil"/>
              <w:bottom w:val="nil"/>
              <w:right w:val="nil"/>
            </w:tcBorders>
            <w:shd w:val="clear" w:color="000000" w:fill="FFFFFF"/>
            <w:noWrap/>
            <w:vAlign w:val="bottom"/>
            <w:hideMark/>
          </w:tcPr>
          <w:p w14:paraId="1648ED7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31.35</w:t>
            </w:r>
          </w:p>
        </w:tc>
        <w:tc>
          <w:tcPr>
            <w:tcW w:w="412" w:type="pct"/>
            <w:tcBorders>
              <w:top w:val="nil"/>
              <w:left w:val="nil"/>
              <w:bottom w:val="nil"/>
              <w:right w:val="nil"/>
            </w:tcBorders>
            <w:shd w:val="clear" w:color="000000" w:fill="FFFFFF"/>
            <w:noWrap/>
            <w:vAlign w:val="bottom"/>
            <w:hideMark/>
          </w:tcPr>
          <w:p w14:paraId="06CB411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8.74</w:t>
            </w:r>
          </w:p>
        </w:tc>
        <w:tc>
          <w:tcPr>
            <w:tcW w:w="450" w:type="pct"/>
            <w:tcBorders>
              <w:top w:val="nil"/>
              <w:left w:val="nil"/>
              <w:bottom w:val="nil"/>
              <w:right w:val="nil"/>
            </w:tcBorders>
            <w:shd w:val="clear" w:color="000000" w:fill="FFFFFF"/>
            <w:noWrap/>
            <w:vAlign w:val="bottom"/>
            <w:hideMark/>
          </w:tcPr>
          <w:p w14:paraId="3E8C7B5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17-71</w:t>
            </w:r>
          </w:p>
        </w:tc>
        <w:tc>
          <w:tcPr>
            <w:tcW w:w="412" w:type="pct"/>
            <w:tcBorders>
              <w:top w:val="nil"/>
              <w:left w:val="nil"/>
              <w:bottom w:val="nil"/>
              <w:right w:val="nil"/>
            </w:tcBorders>
            <w:shd w:val="clear" w:color="000000" w:fill="FFFFFF"/>
            <w:noWrap/>
            <w:vAlign w:val="bottom"/>
            <w:hideMark/>
          </w:tcPr>
          <w:p w14:paraId="2E64F26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30.82</w:t>
            </w:r>
          </w:p>
        </w:tc>
        <w:tc>
          <w:tcPr>
            <w:tcW w:w="412" w:type="pct"/>
            <w:tcBorders>
              <w:top w:val="nil"/>
              <w:left w:val="nil"/>
              <w:bottom w:val="nil"/>
              <w:right w:val="nil"/>
            </w:tcBorders>
            <w:shd w:val="clear" w:color="000000" w:fill="FFFFFF"/>
            <w:noWrap/>
            <w:vAlign w:val="bottom"/>
            <w:hideMark/>
          </w:tcPr>
          <w:p w14:paraId="71B52B6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8.17</w:t>
            </w:r>
          </w:p>
        </w:tc>
        <w:tc>
          <w:tcPr>
            <w:tcW w:w="450" w:type="pct"/>
            <w:tcBorders>
              <w:top w:val="nil"/>
              <w:left w:val="nil"/>
              <w:bottom w:val="nil"/>
              <w:right w:val="nil"/>
            </w:tcBorders>
            <w:shd w:val="clear" w:color="000000" w:fill="FFFFFF"/>
            <w:noWrap/>
            <w:vAlign w:val="bottom"/>
            <w:hideMark/>
          </w:tcPr>
          <w:p w14:paraId="4E4F905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17-77</w:t>
            </w:r>
          </w:p>
        </w:tc>
      </w:tr>
      <w:tr w:rsidR="00F55DDC" w:rsidRPr="00D54A80" w14:paraId="5931D1E3" w14:textId="77777777" w:rsidTr="00F55DDC">
        <w:trPr>
          <w:trHeight w:val="255"/>
        </w:trPr>
        <w:tc>
          <w:tcPr>
            <w:tcW w:w="1176" w:type="pct"/>
            <w:tcBorders>
              <w:top w:val="nil"/>
              <w:left w:val="nil"/>
              <w:bottom w:val="nil"/>
              <w:right w:val="nil"/>
            </w:tcBorders>
            <w:shd w:val="clear" w:color="000000" w:fill="FFFFFF"/>
            <w:noWrap/>
            <w:vAlign w:val="bottom"/>
            <w:hideMark/>
          </w:tcPr>
          <w:p w14:paraId="59772B31"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&gt;=HSD/GED</w:t>
            </w:r>
          </w:p>
        </w:tc>
        <w:tc>
          <w:tcPr>
            <w:tcW w:w="412" w:type="pct"/>
            <w:tcBorders>
              <w:top w:val="nil"/>
              <w:left w:val="nil"/>
              <w:bottom w:val="nil"/>
              <w:right w:val="nil"/>
            </w:tcBorders>
            <w:shd w:val="clear" w:color="000000" w:fill="FFFFFF"/>
            <w:noWrap/>
            <w:vAlign w:val="bottom"/>
            <w:hideMark/>
          </w:tcPr>
          <w:p w14:paraId="4BC0DF7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0.41</w:t>
            </w:r>
          </w:p>
        </w:tc>
        <w:tc>
          <w:tcPr>
            <w:tcW w:w="412" w:type="pct"/>
            <w:tcBorders>
              <w:top w:val="nil"/>
              <w:left w:val="nil"/>
              <w:bottom w:val="nil"/>
              <w:right w:val="nil"/>
            </w:tcBorders>
            <w:shd w:val="clear" w:color="000000" w:fill="FFFFFF"/>
            <w:noWrap/>
            <w:vAlign w:val="bottom"/>
            <w:hideMark/>
          </w:tcPr>
          <w:p w14:paraId="414A1BA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531357F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282376F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0.39</w:t>
            </w:r>
          </w:p>
        </w:tc>
        <w:tc>
          <w:tcPr>
            <w:tcW w:w="412" w:type="pct"/>
            <w:tcBorders>
              <w:top w:val="nil"/>
              <w:left w:val="nil"/>
              <w:bottom w:val="nil"/>
              <w:right w:val="nil"/>
            </w:tcBorders>
            <w:shd w:val="clear" w:color="000000" w:fill="FFFFFF"/>
            <w:noWrap/>
            <w:vAlign w:val="bottom"/>
            <w:hideMark/>
          </w:tcPr>
          <w:p w14:paraId="739733A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0AA54C5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026D46D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0.37</w:t>
            </w:r>
          </w:p>
        </w:tc>
        <w:tc>
          <w:tcPr>
            <w:tcW w:w="412" w:type="pct"/>
            <w:tcBorders>
              <w:top w:val="nil"/>
              <w:left w:val="nil"/>
              <w:bottom w:val="nil"/>
              <w:right w:val="nil"/>
            </w:tcBorders>
            <w:shd w:val="clear" w:color="000000" w:fill="FFFFFF"/>
            <w:noWrap/>
            <w:vAlign w:val="bottom"/>
            <w:hideMark/>
          </w:tcPr>
          <w:p w14:paraId="3543A5A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0.48</w:t>
            </w:r>
          </w:p>
        </w:tc>
        <w:tc>
          <w:tcPr>
            <w:tcW w:w="450" w:type="pct"/>
            <w:tcBorders>
              <w:top w:val="nil"/>
              <w:left w:val="nil"/>
              <w:bottom w:val="nil"/>
              <w:right w:val="nil"/>
            </w:tcBorders>
            <w:shd w:val="clear" w:color="000000" w:fill="FFFFFF"/>
            <w:noWrap/>
            <w:vAlign w:val="bottom"/>
            <w:hideMark/>
          </w:tcPr>
          <w:p w14:paraId="7F36178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75A5C948" w14:textId="77777777" w:rsidTr="00F55DDC">
        <w:trPr>
          <w:trHeight w:val="255"/>
        </w:trPr>
        <w:tc>
          <w:tcPr>
            <w:tcW w:w="1176" w:type="pct"/>
            <w:tcBorders>
              <w:top w:val="nil"/>
              <w:left w:val="nil"/>
              <w:bottom w:val="nil"/>
              <w:right w:val="nil"/>
            </w:tcBorders>
            <w:shd w:val="clear" w:color="000000" w:fill="FFFFFF"/>
            <w:noWrap/>
            <w:vAlign w:val="bottom"/>
            <w:hideMark/>
          </w:tcPr>
          <w:p w14:paraId="674DD9B0"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LSI-R Risk Score</w:t>
            </w:r>
          </w:p>
        </w:tc>
        <w:tc>
          <w:tcPr>
            <w:tcW w:w="412" w:type="pct"/>
            <w:tcBorders>
              <w:top w:val="nil"/>
              <w:left w:val="nil"/>
              <w:bottom w:val="nil"/>
              <w:right w:val="nil"/>
            </w:tcBorders>
            <w:shd w:val="clear" w:color="000000" w:fill="FFFFFF"/>
            <w:noWrap/>
            <w:vAlign w:val="bottom"/>
            <w:hideMark/>
          </w:tcPr>
          <w:p w14:paraId="30A5282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28.95</w:t>
            </w:r>
          </w:p>
        </w:tc>
        <w:tc>
          <w:tcPr>
            <w:tcW w:w="412" w:type="pct"/>
            <w:tcBorders>
              <w:top w:val="nil"/>
              <w:left w:val="nil"/>
              <w:bottom w:val="nil"/>
              <w:right w:val="nil"/>
            </w:tcBorders>
            <w:shd w:val="clear" w:color="000000" w:fill="FFFFFF"/>
            <w:noWrap/>
            <w:vAlign w:val="bottom"/>
            <w:hideMark/>
          </w:tcPr>
          <w:p w14:paraId="4B032E1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5.79</w:t>
            </w:r>
          </w:p>
        </w:tc>
        <w:tc>
          <w:tcPr>
            <w:tcW w:w="450" w:type="pct"/>
            <w:tcBorders>
              <w:top w:val="nil"/>
              <w:left w:val="nil"/>
              <w:bottom w:val="nil"/>
              <w:right w:val="nil"/>
            </w:tcBorders>
            <w:shd w:val="clear" w:color="000000" w:fill="FFFFFF"/>
            <w:noWrap/>
            <w:vAlign w:val="bottom"/>
            <w:hideMark/>
          </w:tcPr>
          <w:p w14:paraId="540D4B0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6-49</w:t>
            </w:r>
          </w:p>
        </w:tc>
        <w:tc>
          <w:tcPr>
            <w:tcW w:w="412" w:type="pct"/>
            <w:tcBorders>
              <w:top w:val="nil"/>
              <w:left w:val="nil"/>
              <w:bottom w:val="nil"/>
              <w:right w:val="nil"/>
            </w:tcBorders>
            <w:shd w:val="clear" w:color="000000" w:fill="FFFFFF"/>
            <w:noWrap/>
            <w:vAlign w:val="bottom"/>
            <w:hideMark/>
          </w:tcPr>
          <w:p w14:paraId="1D05323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29.44</w:t>
            </w:r>
          </w:p>
        </w:tc>
        <w:tc>
          <w:tcPr>
            <w:tcW w:w="412" w:type="pct"/>
            <w:tcBorders>
              <w:top w:val="nil"/>
              <w:left w:val="nil"/>
              <w:bottom w:val="nil"/>
              <w:right w:val="nil"/>
            </w:tcBorders>
            <w:shd w:val="clear" w:color="000000" w:fill="FFFFFF"/>
            <w:noWrap/>
            <w:vAlign w:val="bottom"/>
            <w:hideMark/>
          </w:tcPr>
          <w:p w14:paraId="6B64A24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5.97</w:t>
            </w:r>
          </w:p>
        </w:tc>
        <w:tc>
          <w:tcPr>
            <w:tcW w:w="450" w:type="pct"/>
            <w:tcBorders>
              <w:top w:val="nil"/>
              <w:left w:val="nil"/>
              <w:bottom w:val="nil"/>
              <w:right w:val="nil"/>
            </w:tcBorders>
            <w:shd w:val="clear" w:color="000000" w:fill="FFFFFF"/>
            <w:noWrap/>
            <w:vAlign w:val="bottom"/>
            <w:hideMark/>
          </w:tcPr>
          <w:p w14:paraId="0EB1608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7-49</w:t>
            </w:r>
          </w:p>
        </w:tc>
        <w:tc>
          <w:tcPr>
            <w:tcW w:w="412" w:type="pct"/>
            <w:tcBorders>
              <w:top w:val="nil"/>
              <w:left w:val="nil"/>
              <w:bottom w:val="nil"/>
              <w:right w:val="nil"/>
            </w:tcBorders>
            <w:shd w:val="clear" w:color="000000" w:fill="FFFFFF"/>
            <w:noWrap/>
            <w:vAlign w:val="bottom"/>
            <w:hideMark/>
          </w:tcPr>
          <w:p w14:paraId="45D09E1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29.50</w:t>
            </w:r>
          </w:p>
        </w:tc>
        <w:tc>
          <w:tcPr>
            <w:tcW w:w="412" w:type="pct"/>
            <w:tcBorders>
              <w:top w:val="nil"/>
              <w:left w:val="nil"/>
              <w:bottom w:val="nil"/>
              <w:right w:val="nil"/>
            </w:tcBorders>
            <w:shd w:val="clear" w:color="000000" w:fill="FFFFFF"/>
            <w:noWrap/>
            <w:vAlign w:val="bottom"/>
            <w:hideMark/>
          </w:tcPr>
          <w:p w14:paraId="6F4EA98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5.64</w:t>
            </w:r>
          </w:p>
        </w:tc>
        <w:tc>
          <w:tcPr>
            <w:tcW w:w="450" w:type="pct"/>
            <w:tcBorders>
              <w:top w:val="nil"/>
              <w:left w:val="nil"/>
              <w:bottom w:val="nil"/>
              <w:right w:val="nil"/>
            </w:tcBorders>
            <w:shd w:val="clear" w:color="000000" w:fill="FFFFFF"/>
            <w:noWrap/>
            <w:vAlign w:val="bottom"/>
            <w:hideMark/>
          </w:tcPr>
          <w:p w14:paraId="37CAAEE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9-49</w:t>
            </w:r>
          </w:p>
        </w:tc>
      </w:tr>
      <w:tr w:rsidR="00F55DDC" w:rsidRPr="00D54A80" w14:paraId="1655ADAF" w14:textId="77777777" w:rsidTr="00F55DDC">
        <w:trPr>
          <w:trHeight w:val="255"/>
        </w:trPr>
        <w:tc>
          <w:tcPr>
            <w:tcW w:w="1176" w:type="pct"/>
            <w:tcBorders>
              <w:top w:val="nil"/>
              <w:left w:val="nil"/>
              <w:bottom w:val="nil"/>
              <w:right w:val="nil"/>
            </w:tcBorders>
            <w:shd w:val="clear" w:color="000000" w:fill="FFFFFF"/>
            <w:vAlign w:val="bottom"/>
            <w:hideMark/>
          </w:tcPr>
          <w:p w14:paraId="7427D3C7"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Prior Incarcerations</w:t>
            </w:r>
          </w:p>
        </w:tc>
        <w:tc>
          <w:tcPr>
            <w:tcW w:w="412" w:type="pct"/>
            <w:tcBorders>
              <w:top w:val="nil"/>
              <w:left w:val="nil"/>
              <w:bottom w:val="nil"/>
              <w:right w:val="nil"/>
            </w:tcBorders>
            <w:shd w:val="clear" w:color="000000" w:fill="FFFFFF"/>
            <w:noWrap/>
            <w:vAlign w:val="bottom"/>
            <w:hideMark/>
          </w:tcPr>
          <w:p w14:paraId="36F4669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12" w:type="pct"/>
            <w:tcBorders>
              <w:top w:val="nil"/>
              <w:left w:val="nil"/>
              <w:bottom w:val="nil"/>
              <w:right w:val="nil"/>
            </w:tcBorders>
            <w:shd w:val="clear" w:color="000000" w:fill="FFFFFF"/>
            <w:noWrap/>
            <w:vAlign w:val="bottom"/>
            <w:hideMark/>
          </w:tcPr>
          <w:p w14:paraId="59116F7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0CEE580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2EB349E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0.48</w:t>
            </w:r>
          </w:p>
        </w:tc>
        <w:tc>
          <w:tcPr>
            <w:tcW w:w="412" w:type="pct"/>
            <w:tcBorders>
              <w:top w:val="nil"/>
              <w:left w:val="nil"/>
              <w:bottom w:val="nil"/>
              <w:right w:val="nil"/>
            </w:tcBorders>
            <w:shd w:val="clear" w:color="000000" w:fill="FFFFFF"/>
            <w:noWrap/>
            <w:vAlign w:val="bottom"/>
            <w:hideMark/>
          </w:tcPr>
          <w:p w14:paraId="2F25E79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5C32AE8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1F5E31A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12" w:type="pct"/>
            <w:tcBorders>
              <w:top w:val="nil"/>
              <w:left w:val="nil"/>
              <w:bottom w:val="nil"/>
              <w:right w:val="nil"/>
            </w:tcBorders>
            <w:shd w:val="clear" w:color="000000" w:fill="FFFFFF"/>
            <w:noWrap/>
            <w:vAlign w:val="bottom"/>
            <w:hideMark/>
          </w:tcPr>
          <w:p w14:paraId="7BA2DD5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3212CD2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3B07EEB2" w14:textId="77777777" w:rsidTr="00F55DDC">
        <w:trPr>
          <w:trHeight w:val="255"/>
        </w:trPr>
        <w:tc>
          <w:tcPr>
            <w:tcW w:w="1176" w:type="pct"/>
            <w:tcBorders>
              <w:top w:val="nil"/>
              <w:left w:val="nil"/>
              <w:bottom w:val="nil"/>
              <w:right w:val="nil"/>
            </w:tcBorders>
            <w:shd w:val="clear" w:color="000000" w:fill="FFFFFF"/>
            <w:noWrap/>
            <w:vAlign w:val="bottom"/>
            <w:hideMark/>
          </w:tcPr>
          <w:p w14:paraId="6FF4DBDA"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Sentence (yrs.)</w:t>
            </w:r>
          </w:p>
        </w:tc>
        <w:tc>
          <w:tcPr>
            <w:tcW w:w="412" w:type="pct"/>
            <w:tcBorders>
              <w:top w:val="nil"/>
              <w:left w:val="nil"/>
              <w:bottom w:val="nil"/>
              <w:right w:val="nil"/>
            </w:tcBorders>
            <w:shd w:val="clear" w:color="000000" w:fill="FFFFFF"/>
            <w:noWrap/>
            <w:vAlign w:val="bottom"/>
            <w:hideMark/>
          </w:tcPr>
          <w:p w14:paraId="1FA32CC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11.07</w:t>
            </w:r>
          </w:p>
        </w:tc>
        <w:tc>
          <w:tcPr>
            <w:tcW w:w="412" w:type="pct"/>
            <w:tcBorders>
              <w:top w:val="nil"/>
              <w:left w:val="nil"/>
              <w:bottom w:val="nil"/>
              <w:right w:val="nil"/>
            </w:tcBorders>
            <w:shd w:val="clear" w:color="000000" w:fill="FFFFFF"/>
            <w:noWrap/>
            <w:vAlign w:val="bottom"/>
            <w:hideMark/>
          </w:tcPr>
          <w:p w14:paraId="51F9045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8.39</w:t>
            </w:r>
          </w:p>
        </w:tc>
        <w:tc>
          <w:tcPr>
            <w:tcW w:w="450" w:type="pct"/>
            <w:tcBorders>
              <w:top w:val="nil"/>
              <w:left w:val="nil"/>
              <w:bottom w:val="nil"/>
              <w:right w:val="nil"/>
            </w:tcBorders>
            <w:shd w:val="clear" w:color="000000" w:fill="FFFFFF"/>
            <w:noWrap/>
            <w:vAlign w:val="bottom"/>
            <w:hideMark/>
          </w:tcPr>
          <w:p w14:paraId="59284CB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0.8-40</w:t>
            </w:r>
          </w:p>
        </w:tc>
        <w:tc>
          <w:tcPr>
            <w:tcW w:w="412" w:type="pct"/>
            <w:tcBorders>
              <w:top w:val="nil"/>
              <w:left w:val="nil"/>
              <w:bottom w:val="nil"/>
              <w:right w:val="nil"/>
            </w:tcBorders>
            <w:shd w:val="clear" w:color="000000" w:fill="FFFFFF"/>
            <w:noWrap/>
            <w:vAlign w:val="bottom"/>
            <w:hideMark/>
          </w:tcPr>
          <w:p w14:paraId="7A14749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10.01</w:t>
            </w:r>
          </w:p>
        </w:tc>
        <w:tc>
          <w:tcPr>
            <w:tcW w:w="412" w:type="pct"/>
            <w:tcBorders>
              <w:top w:val="nil"/>
              <w:left w:val="nil"/>
              <w:bottom w:val="nil"/>
              <w:right w:val="nil"/>
            </w:tcBorders>
            <w:shd w:val="clear" w:color="000000" w:fill="FFFFFF"/>
            <w:noWrap/>
            <w:vAlign w:val="bottom"/>
            <w:hideMark/>
          </w:tcPr>
          <w:p w14:paraId="7DC9390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7.44</w:t>
            </w:r>
          </w:p>
        </w:tc>
        <w:tc>
          <w:tcPr>
            <w:tcW w:w="450" w:type="pct"/>
            <w:tcBorders>
              <w:top w:val="nil"/>
              <w:left w:val="nil"/>
              <w:bottom w:val="nil"/>
              <w:right w:val="nil"/>
            </w:tcBorders>
            <w:shd w:val="clear" w:color="000000" w:fill="FFFFFF"/>
            <w:noWrap/>
            <w:vAlign w:val="bottom"/>
            <w:hideMark/>
          </w:tcPr>
          <w:p w14:paraId="2B9D33F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0.3-43</w:t>
            </w:r>
          </w:p>
        </w:tc>
        <w:tc>
          <w:tcPr>
            <w:tcW w:w="412" w:type="pct"/>
            <w:tcBorders>
              <w:top w:val="nil"/>
              <w:left w:val="nil"/>
              <w:bottom w:val="nil"/>
              <w:right w:val="nil"/>
            </w:tcBorders>
            <w:shd w:val="clear" w:color="000000" w:fill="FFFFFF"/>
            <w:noWrap/>
            <w:vAlign w:val="bottom"/>
            <w:hideMark/>
          </w:tcPr>
          <w:p w14:paraId="48E002D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10.69</w:t>
            </w:r>
          </w:p>
        </w:tc>
        <w:tc>
          <w:tcPr>
            <w:tcW w:w="412" w:type="pct"/>
            <w:tcBorders>
              <w:top w:val="nil"/>
              <w:left w:val="nil"/>
              <w:bottom w:val="nil"/>
              <w:right w:val="nil"/>
            </w:tcBorders>
            <w:shd w:val="clear" w:color="000000" w:fill="FFFFFF"/>
            <w:noWrap/>
            <w:vAlign w:val="bottom"/>
            <w:hideMark/>
          </w:tcPr>
          <w:p w14:paraId="54D8F59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7.60</w:t>
            </w:r>
          </w:p>
        </w:tc>
        <w:tc>
          <w:tcPr>
            <w:tcW w:w="450" w:type="pct"/>
            <w:tcBorders>
              <w:top w:val="nil"/>
              <w:left w:val="nil"/>
              <w:bottom w:val="nil"/>
              <w:right w:val="nil"/>
            </w:tcBorders>
            <w:shd w:val="clear" w:color="000000" w:fill="FFFFFF"/>
            <w:noWrap/>
            <w:vAlign w:val="bottom"/>
            <w:hideMark/>
          </w:tcPr>
          <w:p w14:paraId="2251E69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0.9-43</w:t>
            </w:r>
          </w:p>
        </w:tc>
      </w:tr>
      <w:tr w:rsidR="00F55DDC" w:rsidRPr="00D54A80" w14:paraId="3A7A8230" w14:textId="77777777" w:rsidTr="00F55DDC">
        <w:trPr>
          <w:trHeight w:val="255"/>
        </w:trPr>
        <w:tc>
          <w:tcPr>
            <w:tcW w:w="1176" w:type="pct"/>
            <w:tcBorders>
              <w:top w:val="nil"/>
              <w:left w:val="nil"/>
              <w:bottom w:val="nil"/>
              <w:right w:val="nil"/>
            </w:tcBorders>
            <w:shd w:val="clear" w:color="000000" w:fill="FFFFFF"/>
            <w:noWrap/>
            <w:vAlign w:val="bottom"/>
            <w:hideMark/>
          </w:tcPr>
          <w:p w14:paraId="3A5CF336"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Violent Crime</w:t>
            </w:r>
          </w:p>
        </w:tc>
        <w:tc>
          <w:tcPr>
            <w:tcW w:w="412" w:type="pct"/>
            <w:tcBorders>
              <w:top w:val="nil"/>
              <w:left w:val="nil"/>
              <w:bottom w:val="nil"/>
              <w:right w:val="nil"/>
            </w:tcBorders>
            <w:shd w:val="clear" w:color="000000" w:fill="FFFFFF"/>
            <w:noWrap/>
            <w:vAlign w:val="bottom"/>
            <w:hideMark/>
          </w:tcPr>
          <w:p w14:paraId="1AEB429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0.41</w:t>
            </w:r>
          </w:p>
        </w:tc>
        <w:tc>
          <w:tcPr>
            <w:tcW w:w="412" w:type="pct"/>
            <w:tcBorders>
              <w:top w:val="nil"/>
              <w:left w:val="nil"/>
              <w:bottom w:val="nil"/>
              <w:right w:val="nil"/>
            </w:tcBorders>
            <w:shd w:val="clear" w:color="000000" w:fill="FFFFFF"/>
            <w:noWrap/>
            <w:vAlign w:val="bottom"/>
            <w:hideMark/>
          </w:tcPr>
          <w:p w14:paraId="4E65C0B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309F18F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628E094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0.43</w:t>
            </w:r>
          </w:p>
        </w:tc>
        <w:tc>
          <w:tcPr>
            <w:tcW w:w="412" w:type="pct"/>
            <w:tcBorders>
              <w:top w:val="nil"/>
              <w:left w:val="nil"/>
              <w:bottom w:val="nil"/>
              <w:right w:val="nil"/>
            </w:tcBorders>
            <w:shd w:val="clear" w:color="000000" w:fill="FFFFFF"/>
            <w:noWrap/>
            <w:vAlign w:val="bottom"/>
            <w:hideMark/>
          </w:tcPr>
          <w:p w14:paraId="7E060C0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49086DB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6364F09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0.48</w:t>
            </w:r>
          </w:p>
        </w:tc>
        <w:tc>
          <w:tcPr>
            <w:tcW w:w="412" w:type="pct"/>
            <w:tcBorders>
              <w:top w:val="nil"/>
              <w:left w:val="nil"/>
              <w:bottom w:val="nil"/>
              <w:right w:val="nil"/>
            </w:tcBorders>
            <w:shd w:val="clear" w:color="000000" w:fill="FFFFFF"/>
            <w:noWrap/>
            <w:vAlign w:val="bottom"/>
            <w:hideMark/>
          </w:tcPr>
          <w:p w14:paraId="326EFA7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668C969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60FA7C43" w14:textId="77777777" w:rsidTr="00F55DDC">
        <w:trPr>
          <w:trHeight w:val="255"/>
        </w:trPr>
        <w:tc>
          <w:tcPr>
            <w:tcW w:w="1176" w:type="pct"/>
            <w:tcBorders>
              <w:top w:val="nil"/>
              <w:left w:val="nil"/>
              <w:bottom w:val="nil"/>
              <w:right w:val="nil"/>
            </w:tcBorders>
            <w:shd w:val="clear" w:color="000000" w:fill="FFFFFF"/>
            <w:noWrap/>
            <w:vAlign w:val="bottom"/>
            <w:hideMark/>
          </w:tcPr>
          <w:p w14:paraId="08E14907"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85% Crime</w:t>
            </w:r>
          </w:p>
        </w:tc>
        <w:tc>
          <w:tcPr>
            <w:tcW w:w="412" w:type="pct"/>
            <w:tcBorders>
              <w:top w:val="nil"/>
              <w:left w:val="nil"/>
              <w:bottom w:val="nil"/>
              <w:right w:val="nil"/>
            </w:tcBorders>
            <w:shd w:val="clear" w:color="000000" w:fill="FFFFFF"/>
            <w:noWrap/>
            <w:vAlign w:val="bottom"/>
            <w:hideMark/>
          </w:tcPr>
          <w:p w14:paraId="45BB400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0.12</w:t>
            </w:r>
          </w:p>
        </w:tc>
        <w:tc>
          <w:tcPr>
            <w:tcW w:w="412" w:type="pct"/>
            <w:tcBorders>
              <w:top w:val="nil"/>
              <w:left w:val="nil"/>
              <w:bottom w:val="nil"/>
              <w:right w:val="nil"/>
            </w:tcBorders>
            <w:shd w:val="clear" w:color="000000" w:fill="FFFFFF"/>
            <w:noWrap/>
            <w:vAlign w:val="bottom"/>
            <w:hideMark/>
          </w:tcPr>
          <w:p w14:paraId="3B930B2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0.32</w:t>
            </w:r>
          </w:p>
        </w:tc>
        <w:tc>
          <w:tcPr>
            <w:tcW w:w="450" w:type="pct"/>
            <w:tcBorders>
              <w:top w:val="nil"/>
              <w:left w:val="nil"/>
              <w:bottom w:val="nil"/>
              <w:right w:val="nil"/>
            </w:tcBorders>
            <w:shd w:val="clear" w:color="000000" w:fill="FFFFFF"/>
            <w:noWrap/>
            <w:vAlign w:val="bottom"/>
            <w:hideMark/>
          </w:tcPr>
          <w:p w14:paraId="131FB82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2E77F1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w:t>
            </w:r>
          </w:p>
        </w:tc>
        <w:tc>
          <w:tcPr>
            <w:tcW w:w="412" w:type="pct"/>
            <w:tcBorders>
              <w:top w:val="nil"/>
              <w:left w:val="nil"/>
              <w:bottom w:val="nil"/>
              <w:right w:val="nil"/>
            </w:tcBorders>
            <w:shd w:val="clear" w:color="000000" w:fill="FFFFFF"/>
            <w:noWrap/>
            <w:vAlign w:val="bottom"/>
            <w:hideMark/>
          </w:tcPr>
          <w:p w14:paraId="46044D0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0.35</w:t>
            </w:r>
          </w:p>
        </w:tc>
        <w:tc>
          <w:tcPr>
            <w:tcW w:w="450" w:type="pct"/>
            <w:tcBorders>
              <w:top w:val="nil"/>
              <w:left w:val="nil"/>
              <w:bottom w:val="nil"/>
              <w:right w:val="nil"/>
            </w:tcBorders>
            <w:shd w:val="clear" w:color="000000" w:fill="FFFFFF"/>
            <w:noWrap/>
            <w:vAlign w:val="bottom"/>
            <w:hideMark/>
          </w:tcPr>
          <w:p w14:paraId="2E0D03E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45B8B6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w:t>
            </w:r>
          </w:p>
        </w:tc>
        <w:tc>
          <w:tcPr>
            <w:tcW w:w="412" w:type="pct"/>
            <w:tcBorders>
              <w:top w:val="nil"/>
              <w:left w:val="nil"/>
              <w:bottom w:val="nil"/>
              <w:right w:val="nil"/>
            </w:tcBorders>
            <w:shd w:val="clear" w:color="000000" w:fill="FFFFFF"/>
            <w:noWrap/>
            <w:vAlign w:val="bottom"/>
            <w:hideMark/>
          </w:tcPr>
          <w:p w14:paraId="06FF1FF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0.36</w:t>
            </w:r>
          </w:p>
        </w:tc>
        <w:tc>
          <w:tcPr>
            <w:tcW w:w="450" w:type="pct"/>
            <w:tcBorders>
              <w:top w:val="nil"/>
              <w:left w:val="nil"/>
              <w:bottom w:val="nil"/>
              <w:right w:val="nil"/>
            </w:tcBorders>
            <w:shd w:val="clear" w:color="000000" w:fill="FFFFFF"/>
            <w:noWrap/>
            <w:vAlign w:val="bottom"/>
            <w:hideMark/>
          </w:tcPr>
          <w:p w14:paraId="047A401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27902B6F" w14:textId="77777777" w:rsidTr="00F55DDC">
        <w:trPr>
          <w:trHeight w:val="255"/>
        </w:trPr>
        <w:tc>
          <w:tcPr>
            <w:tcW w:w="1176" w:type="pct"/>
            <w:tcBorders>
              <w:top w:val="nil"/>
              <w:left w:val="nil"/>
              <w:bottom w:val="nil"/>
              <w:right w:val="nil"/>
            </w:tcBorders>
            <w:shd w:val="clear" w:color="000000" w:fill="FFFFFF"/>
            <w:noWrap/>
            <w:vAlign w:val="bottom"/>
            <w:hideMark/>
          </w:tcPr>
          <w:p w14:paraId="047E0D7B"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Pct. Served</w:t>
            </w:r>
          </w:p>
        </w:tc>
        <w:tc>
          <w:tcPr>
            <w:tcW w:w="412" w:type="pct"/>
            <w:tcBorders>
              <w:top w:val="nil"/>
              <w:left w:val="nil"/>
              <w:bottom w:val="nil"/>
              <w:right w:val="nil"/>
            </w:tcBorders>
            <w:shd w:val="clear" w:color="000000" w:fill="FFFFFF"/>
            <w:noWrap/>
            <w:vAlign w:val="bottom"/>
            <w:hideMark/>
          </w:tcPr>
          <w:p w14:paraId="72D7D3D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0.23</w:t>
            </w:r>
          </w:p>
        </w:tc>
        <w:tc>
          <w:tcPr>
            <w:tcW w:w="412" w:type="pct"/>
            <w:tcBorders>
              <w:top w:val="nil"/>
              <w:left w:val="nil"/>
              <w:bottom w:val="nil"/>
              <w:right w:val="nil"/>
            </w:tcBorders>
            <w:shd w:val="clear" w:color="000000" w:fill="FFFFFF"/>
            <w:noWrap/>
            <w:vAlign w:val="bottom"/>
            <w:hideMark/>
          </w:tcPr>
          <w:p w14:paraId="5CE5D23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0.18</w:t>
            </w:r>
          </w:p>
        </w:tc>
        <w:tc>
          <w:tcPr>
            <w:tcW w:w="450" w:type="pct"/>
            <w:tcBorders>
              <w:top w:val="nil"/>
              <w:left w:val="nil"/>
              <w:bottom w:val="nil"/>
              <w:right w:val="nil"/>
            </w:tcBorders>
            <w:shd w:val="clear" w:color="000000" w:fill="FFFFFF"/>
            <w:noWrap/>
            <w:vAlign w:val="bottom"/>
            <w:hideMark/>
          </w:tcPr>
          <w:p w14:paraId="77BF5BC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0-0.88</w:t>
            </w:r>
          </w:p>
        </w:tc>
        <w:tc>
          <w:tcPr>
            <w:tcW w:w="412" w:type="pct"/>
            <w:tcBorders>
              <w:top w:val="nil"/>
              <w:left w:val="nil"/>
              <w:bottom w:val="nil"/>
              <w:right w:val="nil"/>
            </w:tcBorders>
            <w:shd w:val="clear" w:color="000000" w:fill="FFFFFF"/>
            <w:noWrap/>
            <w:vAlign w:val="bottom"/>
            <w:hideMark/>
          </w:tcPr>
          <w:p w14:paraId="0330D78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0.27</w:t>
            </w:r>
          </w:p>
        </w:tc>
        <w:tc>
          <w:tcPr>
            <w:tcW w:w="412" w:type="pct"/>
            <w:tcBorders>
              <w:top w:val="nil"/>
              <w:left w:val="nil"/>
              <w:bottom w:val="nil"/>
              <w:right w:val="nil"/>
            </w:tcBorders>
            <w:shd w:val="clear" w:color="000000" w:fill="FFFFFF"/>
            <w:noWrap/>
            <w:vAlign w:val="bottom"/>
            <w:hideMark/>
          </w:tcPr>
          <w:p w14:paraId="03C9482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0.19</w:t>
            </w:r>
          </w:p>
        </w:tc>
        <w:tc>
          <w:tcPr>
            <w:tcW w:w="450" w:type="pct"/>
            <w:tcBorders>
              <w:top w:val="nil"/>
              <w:left w:val="nil"/>
              <w:bottom w:val="nil"/>
              <w:right w:val="nil"/>
            </w:tcBorders>
            <w:shd w:val="clear" w:color="000000" w:fill="FFFFFF"/>
            <w:noWrap/>
            <w:vAlign w:val="bottom"/>
            <w:hideMark/>
          </w:tcPr>
          <w:p w14:paraId="5BE218D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0-0.95</w:t>
            </w:r>
          </w:p>
        </w:tc>
        <w:tc>
          <w:tcPr>
            <w:tcW w:w="412" w:type="pct"/>
            <w:tcBorders>
              <w:top w:val="nil"/>
              <w:left w:val="nil"/>
              <w:bottom w:val="nil"/>
              <w:right w:val="nil"/>
            </w:tcBorders>
            <w:shd w:val="clear" w:color="000000" w:fill="FFFFFF"/>
            <w:noWrap/>
            <w:vAlign w:val="bottom"/>
            <w:hideMark/>
          </w:tcPr>
          <w:p w14:paraId="0BE11AE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0.30</w:t>
            </w:r>
          </w:p>
        </w:tc>
        <w:tc>
          <w:tcPr>
            <w:tcW w:w="412" w:type="pct"/>
            <w:tcBorders>
              <w:top w:val="nil"/>
              <w:left w:val="nil"/>
              <w:bottom w:val="nil"/>
              <w:right w:val="nil"/>
            </w:tcBorders>
            <w:shd w:val="clear" w:color="000000" w:fill="FFFFFF"/>
            <w:noWrap/>
            <w:vAlign w:val="bottom"/>
            <w:hideMark/>
          </w:tcPr>
          <w:p w14:paraId="55D158F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0.20</w:t>
            </w:r>
          </w:p>
        </w:tc>
        <w:tc>
          <w:tcPr>
            <w:tcW w:w="450" w:type="pct"/>
            <w:tcBorders>
              <w:top w:val="nil"/>
              <w:left w:val="nil"/>
              <w:bottom w:val="nil"/>
              <w:right w:val="nil"/>
            </w:tcBorders>
            <w:shd w:val="clear" w:color="000000" w:fill="FFFFFF"/>
            <w:noWrap/>
            <w:vAlign w:val="bottom"/>
            <w:hideMark/>
          </w:tcPr>
          <w:p w14:paraId="5B50030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0-0.92</w:t>
            </w:r>
          </w:p>
        </w:tc>
      </w:tr>
      <w:tr w:rsidR="00F55DDC" w:rsidRPr="00D54A80" w14:paraId="23FE30E3" w14:textId="77777777" w:rsidTr="00F55DDC">
        <w:trPr>
          <w:trHeight w:val="255"/>
        </w:trPr>
        <w:tc>
          <w:tcPr>
            <w:tcW w:w="1176" w:type="pct"/>
            <w:tcBorders>
              <w:top w:val="nil"/>
              <w:left w:val="nil"/>
              <w:bottom w:val="nil"/>
              <w:right w:val="nil"/>
            </w:tcBorders>
            <w:shd w:val="clear" w:color="000000" w:fill="FFFFFF"/>
            <w:noWrap/>
            <w:vAlign w:val="bottom"/>
            <w:hideMark/>
          </w:tcPr>
          <w:p w14:paraId="60DF14A5"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1275" w:type="pct"/>
            <w:gridSpan w:val="3"/>
            <w:tcBorders>
              <w:top w:val="nil"/>
              <w:left w:val="nil"/>
              <w:bottom w:val="nil"/>
              <w:right w:val="nil"/>
            </w:tcBorders>
            <w:shd w:val="clear" w:color="000000" w:fill="FFFFFF"/>
            <w:noWrap/>
            <w:vAlign w:val="bottom"/>
            <w:hideMark/>
          </w:tcPr>
          <w:p w14:paraId="6927D72E" w14:textId="49D3F3B0" w:rsidR="00F55DDC" w:rsidRPr="00D54A80" w:rsidRDefault="00F55DDC"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w:t>
            </w:r>
            <w:r w:rsidR="007C18F2" w:rsidRPr="00D54A80">
              <w:rPr>
                <w:rFonts w:ascii="Times New Roman" w:hAnsi="Times New Roman"/>
                <w:sz w:val="20"/>
                <w:szCs w:val="20"/>
                <w:lang w:bidi="ar-SA"/>
              </w:rPr>
              <w:t>2,125</w:t>
            </w:r>
          </w:p>
        </w:tc>
        <w:tc>
          <w:tcPr>
            <w:tcW w:w="1275" w:type="pct"/>
            <w:gridSpan w:val="3"/>
            <w:tcBorders>
              <w:top w:val="nil"/>
              <w:left w:val="nil"/>
              <w:bottom w:val="nil"/>
              <w:right w:val="nil"/>
            </w:tcBorders>
            <w:shd w:val="clear" w:color="000000" w:fill="FFFFFF"/>
            <w:noWrap/>
            <w:vAlign w:val="bottom"/>
            <w:hideMark/>
          </w:tcPr>
          <w:p w14:paraId="3876E65D" w14:textId="2509B435" w:rsidR="00F55DDC" w:rsidRPr="00D54A80" w:rsidRDefault="007C18F2"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N=5,301</w:t>
            </w:r>
          </w:p>
        </w:tc>
        <w:tc>
          <w:tcPr>
            <w:tcW w:w="1275" w:type="pct"/>
            <w:gridSpan w:val="3"/>
            <w:tcBorders>
              <w:top w:val="nil"/>
              <w:left w:val="nil"/>
              <w:bottom w:val="nil"/>
              <w:right w:val="nil"/>
            </w:tcBorders>
            <w:shd w:val="clear" w:color="000000" w:fill="FFFFFF"/>
            <w:noWrap/>
            <w:vAlign w:val="bottom"/>
            <w:hideMark/>
          </w:tcPr>
          <w:p w14:paraId="447051C8" w14:textId="74CE8495" w:rsidR="00F55DDC" w:rsidRPr="00D54A80" w:rsidRDefault="00F55DDC"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N=2,</w:t>
            </w:r>
            <w:r w:rsidR="007C18F2" w:rsidRPr="00D54A80">
              <w:rPr>
                <w:rFonts w:ascii="Times New Roman" w:hAnsi="Times New Roman"/>
                <w:sz w:val="20"/>
                <w:szCs w:val="20"/>
                <w:lang w:bidi="ar-SA"/>
              </w:rPr>
              <w:t>473</w:t>
            </w:r>
          </w:p>
        </w:tc>
      </w:tr>
      <w:tr w:rsidR="00F55DDC" w:rsidRPr="00D54A80" w14:paraId="3183ACB6" w14:textId="77777777" w:rsidTr="00F55DDC">
        <w:trPr>
          <w:trHeight w:val="255"/>
        </w:trPr>
        <w:tc>
          <w:tcPr>
            <w:tcW w:w="1176" w:type="pct"/>
            <w:tcBorders>
              <w:top w:val="nil"/>
              <w:left w:val="nil"/>
              <w:bottom w:val="nil"/>
              <w:right w:val="nil"/>
            </w:tcBorders>
            <w:shd w:val="clear" w:color="000000" w:fill="FFFFFF"/>
            <w:noWrap/>
            <w:vAlign w:val="bottom"/>
            <w:hideMark/>
          </w:tcPr>
          <w:p w14:paraId="69A63606"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87381E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24B998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594E316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7CB0AD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36B0D8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2CF2DBD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BE7D0B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73EFCF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167C16C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2E41C4CF" w14:textId="77777777" w:rsidTr="00F55DDC">
        <w:trPr>
          <w:trHeight w:val="255"/>
        </w:trPr>
        <w:tc>
          <w:tcPr>
            <w:tcW w:w="1176" w:type="pct"/>
            <w:tcBorders>
              <w:top w:val="nil"/>
              <w:left w:val="nil"/>
              <w:bottom w:val="nil"/>
              <w:right w:val="nil"/>
            </w:tcBorders>
            <w:shd w:val="clear" w:color="000000" w:fill="FFFFFF"/>
            <w:vAlign w:val="bottom"/>
            <w:hideMark/>
          </w:tcPr>
          <w:p w14:paraId="23858DB9" w14:textId="77777777" w:rsidR="00F55DDC" w:rsidRPr="00D54A80" w:rsidRDefault="00F55DDC" w:rsidP="00F55DDC">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3: Facility</w:t>
            </w:r>
          </w:p>
        </w:tc>
        <w:tc>
          <w:tcPr>
            <w:tcW w:w="412" w:type="pct"/>
            <w:tcBorders>
              <w:top w:val="nil"/>
              <w:left w:val="nil"/>
              <w:bottom w:val="nil"/>
              <w:right w:val="nil"/>
            </w:tcBorders>
            <w:shd w:val="clear" w:color="000000" w:fill="FFFFFF"/>
            <w:noWrap/>
            <w:vAlign w:val="bottom"/>
            <w:hideMark/>
          </w:tcPr>
          <w:p w14:paraId="559AB03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A684A0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7DEC28D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67E85C9B"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8359AA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1B7B95B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6F2AA60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22F541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7CBB087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46DD799B" w14:textId="77777777" w:rsidTr="00F55DDC">
        <w:trPr>
          <w:trHeight w:val="255"/>
        </w:trPr>
        <w:tc>
          <w:tcPr>
            <w:tcW w:w="1176" w:type="pct"/>
            <w:tcBorders>
              <w:top w:val="nil"/>
              <w:left w:val="nil"/>
              <w:bottom w:val="nil"/>
              <w:right w:val="nil"/>
            </w:tcBorders>
            <w:shd w:val="clear" w:color="000000" w:fill="FFFFFF"/>
            <w:noWrap/>
            <w:vAlign w:val="bottom"/>
            <w:hideMark/>
          </w:tcPr>
          <w:p w14:paraId="2C27F691"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Security Level</w:t>
            </w:r>
          </w:p>
        </w:tc>
        <w:tc>
          <w:tcPr>
            <w:tcW w:w="412" w:type="pct"/>
            <w:tcBorders>
              <w:top w:val="nil"/>
              <w:left w:val="nil"/>
              <w:bottom w:val="nil"/>
              <w:right w:val="nil"/>
            </w:tcBorders>
            <w:shd w:val="clear" w:color="000000" w:fill="FFFFFF"/>
            <w:noWrap/>
            <w:vAlign w:val="bottom"/>
            <w:hideMark/>
          </w:tcPr>
          <w:p w14:paraId="142AE97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D4AB34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45CC5DB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C352FA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F719CD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3499C98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AD5247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DE4128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21A80BE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7DA8D584" w14:textId="77777777" w:rsidTr="00F55DDC">
        <w:trPr>
          <w:trHeight w:val="255"/>
        </w:trPr>
        <w:tc>
          <w:tcPr>
            <w:tcW w:w="1176" w:type="pct"/>
            <w:tcBorders>
              <w:top w:val="nil"/>
              <w:left w:val="nil"/>
              <w:bottom w:val="nil"/>
              <w:right w:val="nil"/>
            </w:tcBorders>
            <w:shd w:val="clear" w:color="000000" w:fill="FFFFFF"/>
            <w:noWrap/>
            <w:vAlign w:val="bottom"/>
            <w:hideMark/>
          </w:tcPr>
          <w:p w14:paraId="398EFD3C" w14:textId="65A1F099" w:rsidR="00F55DDC" w:rsidRPr="00D54A80" w:rsidRDefault="00B2506F" w:rsidP="00B2506F">
            <w:pPr>
              <w:spacing w:line="240" w:lineRule="auto"/>
              <w:rPr>
                <w:rFonts w:ascii="Times New Roman" w:hAnsi="Times New Roman"/>
                <w:sz w:val="20"/>
                <w:szCs w:val="20"/>
                <w:lang w:bidi="ar-SA"/>
              </w:rPr>
            </w:pPr>
            <w:r>
              <w:rPr>
                <w:rFonts w:ascii="Times New Roman" w:hAnsi="Times New Roman"/>
                <w:sz w:val="20"/>
                <w:szCs w:val="20"/>
                <w:lang w:bidi="ar-SA"/>
              </w:rPr>
              <w:t xml:space="preserve">     </w:t>
            </w:r>
            <w:r w:rsidR="00F55DDC" w:rsidRPr="00D54A80">
              <w:rPr>
                <w:rFonts w:ascii="Times New Roman" w:hAnsi="Times New Roman"/>
                <w:sz w:val="20"/>
                <w:szCs w:val="20"/>
                <w:lang w:bidi="ar-SA"/>
              </w:rPr>
              <w:t>Max./Med.</w:t>
            </w:r>
            <w:r w:rsidR="00F55DDC" w:rsidRPr="00D54A80">
              <w:rPr>
                <w:rFonts w:ascii="Times New Roman" w:hAnsi="Times New Roman"/>
                <w:sz w:val="16"/>
                <w:szCs w:val="16"/>
                <w:vertAlign w:val="superscript"/>
                <w:lang w:bidi="ar-SA"/>
              </w:rPr>
              <w:t>2</w:t>
            </w:r>
          </w:p>
        </w:tc>
        <w:tc>
          <w:tcPr>
            <w:tcW w:w="412" w:type="pct"/>
            <w:tcBorders>
              <w:top w:val="nil"/>
              <w:left w:val="nil"/>
              <w:bottom w:val="nil"/>
              <w:right w:val="nil"/>
            </w:tcBorders>
            <w:shd w:val="clear" w:color="000000" w:fill="FFFFFF"/>
            <w:noWrap/>
            <w:vAlign w:val="bottom"/>
            <w:hideMark/>
          </w:tcPr>
          <w:p w14:paraId="3D95BD0A"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0.44</w:t>
            </w:r>
          </w:p>
        </w:tc>
        <w:tc>
          <w:tcPr>
            <w:tcW w:w="412" w:type="pct"/>
            <w:tcBorders>
              <w:top w:val="nil"/>
              <w:left w:val="nil"/>
              <w:bottom w:val="nil"/>
              <w:right w:val="nil"/>
            </w:tcBorders>
            <w:shd w:val="clear" w:color="000000" w:fill="FFFFFF"/>
            <w:noWrap/>
            <w:vAlign w:val="bottom"/>
            <w:hideMark/>
          </w:tcPr>
          <w:p w14:paraId="3482051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7B0A491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4A34D0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0.51</w:t>
            </w:r>
          </w:p>
        </w:tc>
        <w:tc>
          <w:tcPr>
            <w:tcW w:w="412" w:type="pct"/>
            <w:tcBorders>
              <w:top w:val="nil"/>
              <w:left w:val="nil"/>
              <w:bottom w:val="nil"/>
              <w:right w:val="nil"/>
            </w:tcBorders>
            <w:shd w:val="clear" w:color="000000" w:fill="FFFFFF"/>
            <w:noWrap/>
            <w:vAlign w:val="bottom"/>
            <w:hideMark/>
          </w:tcPr>
          <w:p w14:paraId="17CFC71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1914746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0C240C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0.65</w:t>
            </w:r>
          </w:p>
        </w:tc>
        <w:tc>
          <w:tcPr>
            <w:tcW w:w="412" w:type="pct"/>
            <w:tcBorders>
              <w:top w:val="nil"/>
              <w:left w:val="nil"/>
              <w:bottom w:val="nil"/>
              <w:right w:val="nil"/>
            </w:tcBorders>
            <w:shd w:val="clear" w:color="000000" w:fill="FFFFFF"/>
            <w:noWrap/>
            <w:vAlign w:val="bottom"/>
            <w:hideMark/>
          </w:tcPr>
          <w:p w14:paraId="773ADB7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0.48</w:t>
            </w:r>
          </w:p>
        </w:tc>
        <w:tc>
          <w:tcPr>
            <w:tcW w:w="450" w:type="pct"/>
            <w:tcBorders>
              <w:top w:val="nil"/>
              <w:left w:val="nil"/>
              <w:bottom w:val="nil"/>
              <w:right w:val="nil"/>
            </w:tcBorders>
            <w:shd w:val="clear" w:color="000000" w:fill="FFFFFF"/>
            <w:noWrap/>
            <w:vAlign w:val="bottom"/>
            <w:hideMark/>
          </w:tcPr>
          <w:p w14:paraId="28025CA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3FBB204A" w14:textId="77777777" w:rsidTr="00F55DDC">
        <w:trPr>
          <w:trHeight w:val="255"/>
        </w:trPr>
        <w:tc>
          <w:tcPr>
            <w:tcW w:w="1176" w:type="pct"/>
            <w:tcBorders>
              <w:top w:val="nil"/>
              <w:left w:val="nil"/>
              <w:bottom w:val="nil"/>
              <w:right w:val="nil"/>
            </w:tcBorders>
            <w:shd w:val="clear" w:color="000000" w:fill="FFFFFF"/>
            <w:noWrap/>
            <w:vAlign w:val="bottom"/>
            <w:hideMark/>
          </w:tcPr>
          <w:p w14:paraId="51143644" w14:textId="109815EC" w:rsidR="00F55DDC" w:rsidRPr="00D54A80" w:rsidRDefault="00B2506F" w:rsidP="00B2506F">
            <w:pPr>
              <w:spacing w:line="240" w:lineRule="auto"/>
              <w:rPr>
                <w:rFonts w:ascii="Times New Roman" w:hAnsi="Times New Roman"/>
                <w:sz w:val="20"/>
                <w:szCs w:val="20"/>
                <w:lang w:bidi="ar-SA"/>
              </w:rPr>
            </w:pPr>
            <w:r>
              <w:rPr>
                <w:rFonts w:ascii="Times New Roman" w:hAnsi="Times New Roman"/>
                <w:sz w:val="20"/>
                <w:szCs w:val="20"/>
                <w:lang w:bidi="ar-SA"/>
              </w:rPr>
              <w:t xml:space="preserve">     </w:t>
            </w:r>
            <w:r w:rsidR="00F55DDC" w:rsidRPr="00D54A80">
              <w:rPr>
                <w:rFonts w:ascii="Times New Roman" w:hAnsi="Times New Roman"/>
                <w:sz w:val="20"/>
                <w:szCs w:val="20"/>
                <w:lang w:bidi="ar-SA"/>
              </w:rPr>
              <w:t>Minimum</w:t>
            </w:r>
          </w:p>
        </w:tc>
        <w:tc>
          <w:tcPr>
            <w:tcW w:w="412" w:type="pct"/>
            <w:tcBorders>
              <w:top w:val="nil"/>
              <w:left w:val="nil"/>
              <w:bottom w:val="nil"/>
              <w:right w:val="nil"/>
            </w:tcBorders>
            <w:shd w:val="clear" w:color="000000" w:fill="FFFFFF"/>
            <w:noWrap/>
            <w:vAlign w:val="bottom"/>
            <w:hideMark/>
          </w:tcPr>
          <w:p w14:paraId="0F72BEB9"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0.43</w:t>
            </w:r>
          </w:p>
        </w:tc>
        <w:tc>
          <w:tcPr>
            <w:tcW w:w="412" w:type="pct"/>
            <w:tcBorders>
              <w:top w:val="nil"/>
              <w:left w:val="nil"/>
              <w:bottom w:val="nil"/>
              <w:right w:val="nil"/>
            </w:tcBorders>
            <w:shd w:val="clear" w:color="000000" w:fill="FFFFFF"/>
            <w:noWrap/>
            <w:vAlign w:val="bottom"/>
            <w:hideMark/>
          </w:tcPr>
          <w:p w14:paraId="400B87E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1568F0A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5E4DA5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0.28</w:t>
            </w:r>
          </w:p>
        </w:tc>
        <w:tc>
          <w:tcPr>
            <w:tcW w:w="412" w:type="pct"/>
            <w:tcBorders>
              <w:top w:val="nil"/>
              <w:left w:val="nil"/>
              <w:bottom w:val="nil"/>
              <w:right w:val="nil"/>
            </w:tcBorders>
            <w:shd w:val="clear" w:color="000000" w:fill="FFFFFF"/>
            <w:noWrap/>
            <w:vAlign w:val="bottom"/>
            <w:hideMark/>
          </w:tcPr>
          <w:p w14:paraId="6798DA6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0.45</w:t>
            </w:r>
          </w:p>
        </w:tc>
        <w:tc>
          <w:tcPr>
            <w:tcW w:w="450" w:type="pct"/>
            <w:tcBorders>
              <w:top w:val="nil"/>
              <w:left w:val="nil"/>
              <w:bottom w:val="nil"/>
              <w:right w:val="nil"/>
            </w:tcBorders>
            <w:shd w:val="clear" w:color="000000" w:fill="FFFFFF"/>
            <w:noWrap/>
            <w:vAlign w:val="bottom"/>
            <w:hideMark/>
          </w:tcPr>
          <w:p w14:paraId="6DFF6E1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B2E7B6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0.22</w:t>
            </w:r>
          </w:p>
        </w:tc>
        <w:tc>
          <w:tcPr>
            <w:tcW w:w="412" w:type="pct"/>
            <w:tcBorders>
              <w:top w:val="nil"/>
              <w:left w:val="nil"/>
              <w:bottom w:val="nil"/>
              <w:right w:val="nil"/>
            </w:tcBorders>
            <w:shd w:val="clear" w:color="000000" w:fill="FFFFFF"/>
            <w:noWrap/>
            <w:vAlign w:val="bottom"/>
            <w:hideMark/>
          </w:tcPr>
          <w:p w14:paraId="4141411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0.41</w:t>
            </w:r>
          </w:p>
        </w:tc>
        <w:tc>
          <w:tcPr>
            <w:tcW w:w="450" w:type="pct"/>
            <w:tcBorders>
              <w:top w:val="nil"/>
              <w:left w:val="nil"/>
              <w:bottom w:val="nil"/>
              <w:right w:val="nil"/>
            </w:tcBorders>
            <w:shd w:val="clear" w:color="000000" w:fill="FFFFFF"/>
            <w:noWrap/>
            <w:vAlign w:val="bottom"/>
            <w:hideMark/>
          </w:tcPr>
          <w:p w14:paraId="7F6AD00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549F4CAB" w14:textId="77777777" w:rsidTr="00F55DDC">
        <w:trPr>
          <w:trHeight w:val="255"/>
        </w:trPr>
        <w:tc>
          <w:tcPr>
            <w:tcW w:w="1176" w:type="pct"/>
            <w:tcBorders>
              <w:top w:val="nil"/>
              <w:left w:val="nil"/>
              <w:bottom w:val="nil"/>
              <w:right w:val="nil"/>
            </w:tcBorders>
            <w:shd w:val="clear" w:color="000000" w:fill="FFFFFF"/>
            <w:noWrap/>
            <w:vAlign w:val="bottom"/>
            <w:hideMark/>
          </w:tcPr>
          <w:p w14:paraId="08D29406" w14:textId="358DA746" w:rsidR="00F55DDC" w:rsidRPr="00D54A80" w:rsidRDefault="00B2506F" w:rsidP="00B2506F">
            <w:pPr>
              <w:spacing w:line="240" w:lineRule="auto"/>
              <w:rPr>
                <w:rFonts w:ascii="Times New Roman" w:hAnsi="Times New Roman"/>
                <w:sz w:val="20"/>
                <w:szCs w:val="20"/>
                <w:lang w:bidi="ar-SA"/>
              </w:rPr>
            </w:pPr>
            <w:r>
              <w:rPr>
                <w:rFonts w:ascii="Times New Roman" w:hAnsi="Times New Roman"/>
                <w:sz w:val="20"/>
                <w:szCs w:val="20"/>
                <w:lang w:bidi="ar-SA"/>
              </w:rPr>
              <w:t xml:space="preserve">     </w:t>
            </w:r>
            <w:r w:rsidR="00F55DDC" w:rsidRPr="00D54A80">
              <w:rPr>
                <w:rFonts w:ascii="Times New Roman" w:hAnsi="Times New Roman"/>
                <w:sz w:val="20"/>
                <w:szCs w:val="20"/>
                <w:lang w:bidi="ar-SA"/>
              </w:rPr>
              <w:t>Community</w:t>
            </w:r>
            <w:r w:rsidR="00F55DDC" w:rsidRPr="00D54A80">
              <w:rPr>
                <w:rFonts w:ascii="Times New Roman" w:hAnsi="Times New Roman"/>
                <w:sz w:val="16"/>
                <w:szCs w:val="16"/>
                <w:vertAlign w:val="superscript"/>
                <w:lang w:bidi="ar-SA"/>
              </w:rPr>
              <w:t>1</w:t>
            </w:r>
          </w:p>
        </w:tc>
        <w:tc>
          <w:tcPr>
            <w:tcW w:w="412" w:type="pct"/>
            <w:tcBorders>
              <w:top w:val="nil"/>
              <w:left w:val="nil"/>
              <w:bottom w:val="nil"/>
              <w:right w:val="nil"/>
            </w:tcBorders>
            <w:shd w:val="clear" w:color="000000" w:fill="FFFFFF"/>
            <w:noWrap/>
            <w:vAlign w:val="bottom"/>
            <w:hideMark/>
          </w:tcPr>
          <w:p w14:paraId="1185553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w:t>
            </w:r>
          </w:p>
        </w:tc>
        <w:tc>
          <w:tcPr>
            <w:tcW w:w="412" w:type="pct"/>
            <w:tcBorders>
              <w:top w:val="nil"/>
              <w:left w:val="nil"/>
              <w:bottom w:val="nil"/>
              <w:right w:val="nil"/>
            </w:tcBorders>
            <w:shd w:val="clear" w:color="000000" w:fill="FFFFFF"/>
            <w:noWrap/>
            <w:vAlign w:val="bottom"/>
            <w:hideMark/>
          </w:tcPr>
          <w:p w14:paraId="4321F65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0.34</w:t>
            </w:r>
          </w:p>
        </w:tc>
        <w:tc>
          <w:tcPr>
            <w:tcW w:w="450" w:type="pct"/>
            <w:tcBorders>
              <w:top w:val="nil"/>
              <w:left w:val="nil"/>
              <w:bottom w:val="nil"/>
              <w:right w:val="nil"/>
            </w:tcBorders>
            <w:shd w:val="clear" w:color="000000" w:fill="FFFFFF"/>
            <w:noWrap/>
            <w:vAlign w:val="bottom"/>
            <w:hideMark/>
          </w:tcPr>
          <w:p w14:paraId="08F3602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BBBE8F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0.21</w:t>
            </w:r>
          </w:p>
        </w:tc>
        <w:tc>
          <w:tcPr>
            <w:tcW w:w="412" w:type="pct"/>
            <w:tcBorders>
              <w:top w:val="nil"/>
              <w:left w:val="nil"/>
              <w:bottom w:val="nil"/>
              <w:right w:val="nil"/>
            </w:tcBorders>
            <w:shd w:val="clear" w:color="000000" w:fill="FFFFFF"/>
            <w:noWrap/>
            <w:vAlign w:val="bottom"/>
            <w:hideMark/>
          </w:tcPr>
          <w:p w14:paraId="72E54C2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0.41</w:t>
            </w:r>
          </w:p>
        </w:tc>
        <w:tc>
          <w:tcPr>
            <w:tcW w:w="450" w:type="pct"/>
            <w:tcBorders>
              <w:top w:val="nil"/>
              <w:left w:val="nil"/>
              <w:bottom w:val="nil"/>
              <w:right w:val="nil"/>
            </w:tcBorders>
            <w:shd w:val="clear" w:color="000000" w:fill="FFFFFF"/>
            <w:noWrap/>
            <w:vAlign w:val="bottom"/>
            <w:hideMark/>
          </w:tcPr>
          <w:p w14:paraId="61A7814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2169C0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0.13</w:t>
            </w:r>
          </w:p>
        </w:tc>
        <w:tc>
          <w:tcPr>
            <w:tcW w:w="412" w:type="pct"/>
            <w:tcBorders>
              <w:top w:val="nil"/>
              <w:left w:val="nil"/>
              <w:bottom w:val="nil"/>
              <w:right w:val="nil"/>
            </w:tcBorders>
            <w:shd w:val="clear" w:color="000000" w:fill="FFFFFF"/>
            <w:noWrap/>
            <w:vAlign w:val="bottom"/>
            <w:hideMark/>
          </w:tcPr>
          <w:p w14:paraId="686C138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0.33</w:t>
            </w:r>
          </w:p>
        </w:tc>
        <w:tc>
          <w:tcPr>
            <w:tcW w:w="450" w:type="pct"/>
            <w:tcBorders>
              <w:top w:val="nil"/>
              <w:left w:val="nil"/>
              <w:bottom w:val="nil"/>
              <w:right w:val="nil"/>
            </w:tcBorders>
            <w:shd w:val="clear" w:color="000000" w:fill="FFFFFF"/>
            <w:noWrap/>
            <w:vAlign w:val="bottom"/>
            <w:hideMark/>
          </w:tcPr>
          <w:p w14:paraId="1536066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5E8636CF" w14:textId="77777777" w:rsidTr="00F55DDC">
        <w:trPr>
          <w:trHeight w:val="255"/>
        </w:trPr>
        <w:tc>
          <w:tcPr>
            <w:tcW w:w="1176" w:type="pct"/>
            <w:tcBorders>
              <w:top w:val="nil"/>
              <w:left w:val="nil"/>
              <w:bottom w:val="nil"/>
              <w:right w:val="nil"/>
            </w:tcBorders>
            <w:shd w:val="clear" w:color="000000" w:fill="FFFFFF"/>
            <w:noWrap/>
            <w:vAlign w:val="bottom"/>
            <w:hideMark/>
          </w:tcPr>
          <w:p w14:paraId="7E4D1402"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1275" w:type="pct"/>
            <w:gridSpan w:val="3"/>
            <w:tcBorders>
              <w:top w:val="nil"/>
              <w:left w:val="nil"/>
              <w:bottom w:val="nil"/>
              <w:right w:val="nil"/>
            </w:tcBorders>
            <w:shd w:val="clear" w:color="000000" w:fill="FFFFFF"/>
            <w:noWrap/>
            <w:vAlign w:val="bottom"/>
            <w:hideMark/>
          </w:tcPr>
          <w:p w14:paraId="6E059366" w14:textId="5FAF56C9" w:rsidR="00F55DDC" w:rsidRPr="00D54A80" w:rsidRDefault="00F55DDC"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N=6</w:t>
            </w:r>
            <w:r w:rsidR="007C18F2" w:rsidRPr="00D54A80">
              <w:rPr>
                <w:rFonts w:ascii="Times New Roman" w:hAnsi="Times New Roman"/>
                <w:sz w:val="20"/>
                <w:szCs w:val="20"/>
                <w:lang w:bidi="ar-SA"/>
              </w:rPr>
              <w:t>6</w:t>
            </w:r>
          </w:p>
        </w:tc>
        <w:tc>
          <w:tcPr>
            <w:tcW w:w="1275" w:type="pct"/>
            <w:gridSpan w:val="3"/>
            <w:tcBorders>
              <w:top w:val="nil"/>
              <w:left w:val="nil"/>
              <w:bottom w:val="nil"/>
              <w:right w:val="nil"/>
            </w:tcBorders>
            <w:shd w:val="clear" w:color="000000" w:fill="FFFFFF"/>
            <w:noWrap/>
            <w:vAlign w:val="bottom"/>
            <w:hideMark/>
          </w:tcPr>
          <w:p w14:paraId="66F4A7DD" w14:textId="77777777" w:rsidR="00F55DDC" w:rsidRPr="00D54A80" w:rsidRDefault="00F55DDC" w:rsidP="00F55DDC">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N=82</w:t>
            </w:r>
          </w:p>
        </w:tc>
        <w:tc>
          <w:tcPr>
            <w:tcW w:w="1275" w:type="pct"/>
            <w:gridSpan w:val="3"/>
            <w:tcBorders>
              <w:top w:val="nil"/>
              <w:left w:val="nil"/>
              <w:bottom w:val="nil"/>
              <w:right w:val="nil"/>
            </w:tcBorders>
            <w:shd w:val="clear" w:color="000000" w:fill="FFFFFF"/>
            <w:noWrap/>
            <w:vAlign w:val="bottom"/>
            <w:hideMark/>
          </w:tcPr>
          <w:p w14:paraId="52D8B435" w14:textId="1BB919F2" w:rsidR="00F55DDC" w:rsidRPr="00D54A80" w:rsidRDefault="00F55DDC"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N=7</w:t>
            </w:r>
            <w:r w:rsidR="007C18F2" w:rsidRPr="00D54A80">
              <w:rPr>
                <w:rFonts w:ascii="Times New Roman" w:hAnsi="Times New Roman"/>
                <w:sz w:val="20"/>
                <w:szCs w:val="20"/>
                <w:lang w:bidi="ar-SA"/>
              </w:rPr>
              <w:t>6</w:t>
            </w:r>
          </w:p>
        </w:tc>
      </w:tr>
      <w:tr w:rsidR="00F55DDC" w:rsidRPr="00D54A80" w14:paraId="6742617F" w14:textId="77777777" w:rsidTr="00F55DDC">
        <w:trPr>
          <w:trHeight w:val="255"/>
        </w:trPr>
        <w:tc>
          <w:tcPr>
            <w:tcW w:w="1176" w:type="pct"/>
            <w:tcBorders>
              <w:top w:val="nil"/>
              <w:left w:val="nil"/>
              <w:bottom w:val="nil"/>
              <w:right w:val="nil"/>
            </w:tcBorders>
            <w:shd w:val="clear" w:color="000000" w:fill="FFFFFF"/>
            <w:noWrap/>
            <w:vAlign w:val="bottom"/>
            <w:hideMark/>
          </w:tcPr>
          <w:p w14:paraId="5DF19012" w14:textId="77777777" w:rsidR="00F55DDC" w:rsidRPr="00D54A80" w:rsidRDefault="00F55DDC"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730D97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8132BF4"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228A104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5A0199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A027181"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1AC9057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CE317B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F10D85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6449335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09B23FC5" w14:textId="77777777" w:rsidTr="00F55DDC">
        <w:trPr>
          <w:trHeight w:val="255"/>
        </w:trPr>
        <w:tc>
          <w:tcPr>
            <w:tcW w:w="1176" w:type="pct"/>
            <w:tcBorders>
              <w:top w:val="nil"/>
              <w:left w:val="nil"/>
              <w:bottom w:val="nil"/>
              <w:right w:val="nil"/>
            </w:tcBorders>
            <w:shd w:val="clear" w:color="000000" w:fill="FFFFFF"/>
            <w:noWrap/>
            <w:vAlign w:val="bottom"/>
            <w:hideMark/>
          </w:tcPr>
          <w:p w14:paraId="78A33261" w14:textId="77777777" w:rsidR="00F55DDC" w:rsidRPr="00D54A80" w:rsidRDefault="00F55DDC" w:rsidP="00F55DDC">
            <w:pPr>
              <w:spacing w:line="240" w:lineRule="auto"/>
              <w:rPr>
                <w:rFonts w:ascii="Times New Roman" w:hAnsi="Times New Roman"/>
                <w:i/>
                <w:iCs/>
                <w:sz w:val="20"/>
                <w:szCs w:val="20"/>
                <w:u w:val="single"/>
                <w:lang w:bidi="ar-SA"/>
              </w:rPr>
            </w:pPr>
            <w:r w:rsidRPr="00D54A80">
              <w:rPr>
                <w:rFonts w:ascii="Times New Roman" w:hAnsi="Times New Roman"/>
                <w:i/>
                <w:iCs/>
                <w:sz w:val="20"/>
                <w:szCs w:val="20"/>
                <w:u w:val="single"/>
                <w:lang w:bidi="ar-SA"/>
              </w:rPr>
              <w:t>Dependent Variable</w:t>
            </w:r>
          </w:p>
        </w:tc>
        <w:tc>
          <w:tcPr>
            <w:tcW w:w="412" w:type="pct"/>
            <w:tcBorders>
              <w:top w:val="nil"/>
              <w:left w:val="nil"/>
              <w:bottom w:val="nil"/>
              <w:right w:val="nil"/>
            </w:tcBorders>
            <w:shd w:val="clear" w:color="000000" w:fill="FFFFFF"/>
            <w:noWrap/>
            <w:vAlign w:val="bottom"/>
            <w:hideMark/>
          </w:tcPr>
          <w:p w14:paraId="27D0AD00"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B8992E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37D62ADF"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E377D43"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1CD3B6C"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596D6E0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62313E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ABF6D7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3CD670C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F55DDC" w:rsidRPr="00D54A80" w14:paraId="395D25CA" w14:textId="77777777" w:rsidTr="00F55DDC">
        <w:trPr>
          <w:trHeight w:val="255"/>
        </w:trPr>
        <w:tc>
          <w:tcPr>
            <w:tcW w:w="1176" w:type="pct"/>
            <w:tcBorders>
              <w:top w:val="nil"/>
              <w:left w:val="nil"/>
              <w:bottom w:val="nil"/>
              <w:right w:val="nil"/>
            </w:tcBorders>
            <w:shd w:val="clear" w:color="000000" w:fill="FFFFFF"/>
            <w:noWrap/>
            <w:vAlign w:val="bottom"/>
            <w:hideMark/>
          </w:tcPr>
          <w:p w14:paraId="16450D22" w14:textId="4DFAFC24" w:rsidR="00F55DDC" w:rsidRPr="00D54A80" w:rsidRDefault="00AA6ED9" w:rsidP="00F55DDC">
            <w:pPr>
              <w:spacing w:line="240" w:lineRule="auto"/>
              <w:rPr>
                <w:rFonts w:ascii="Times New Roman" w:hAnsi="Times New Roman"/>
                <w:sz w:val="20"/>
                <w:szCs w:val="20"/>
                <w:lang w:bidi="ar-SA"/>
              </w:rPr>
            </w:pPr>
            <w:r w:rsidRPr="00D54A80">
              <w:rPr>
                <w:rFonts w:ascii="Times New Roman" w:hAnsi="Times New Roman"/>
                <w:sz w:val="20"/>
                <w:szCs w:val="20"/>
                <w:lang w:bidi="ar-SA"/>
              </w:rPr>
              <w:t>Credit</w:t>
            </w:r>
            <w:r w:rsidR="00F55DDC" w:rsidRPr="00D54A80">
              <w:rPr>
                <w:rFonts w:ascii="Times New Roman" w:hAnsi="Times New Roman"/>
                <w:sz w:val="20"/>
                <w:szCs w:val="20"/>
                <w:lang w:bidi="ar-SA"/>
              </w:rPr>
              <w:t xml:space="preserve"> Sanction (Y)</w:t>
            </w:r>
          </w:p>
        </w:tc>
        <w:tc>
          <w:tcPr>
            <w:tcW w:w="412" w:type="pct"/>
            <w:tcBorders>
              <w:top w:val="nil"/>
              <w:left w:val="nil"/>
              <w:bottom w:val="nil"/>
              <w:right w:val="nil"/>
            </w:tcBorders>
            <w:shd w:val="clear" w:color="000000" w:fill="FFFFFF"/>
            <w:noWrap/>
            <w:vAlign w:val="bottom"/>
            <w:hideMark/>
          </w:tcPr>
          <w:p w14:paraId="72159D6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0.38</w:t>
            </w:r>
          </w:p>
        </w:tc>
        <w:tc>
          <w:tcPr>
            <w:tcW w:w="412" w:type="pct"/>
            <w:tcBorders>
              <w:top w:val="nil"/>
              <w:left w:val="nil"/>
              <w:bottom w:val="nil"/>
              <w:right w:val="nil"/>
            </w:tcBorders>
            <w:shd w:val="clear" w:color="000000" w:fill="FFFFFF"/>
            <w:noWrap/>
            <w:vAlign w:val="bottom"/>
            <w:hideMark/>
          </w:tcPr>
          <w:p w14:paraId="42446045"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542E079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04E6F5FE"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0.41</w:t>
            </w:r>
          </w:p>
        </w:tc>
        <w:tc>
          <w:tcPr>
            <w:tcW w:w="412" w:type="pct"/>
            <w:tcBorders>
              <w:top w:val="nil"/>
              <w:left w:val="nil"/>
              <w:bottom w:val="nil"/>
              <w:right w:val="nil"/>
            </w:tcBorders>
            <w:shd w:val="clear" w:color="000000" w:fill="FFFFFF"/>
            <w:noWrap/>
            <w:vAlign w:val="bottom"/>
            <w:hideMark/>
          </w:tcPr>
          <w:p w14:paraId="2B77D097"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2E89F6FD"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DD52258"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0.61</w:t>
            </w:r>
          </w:p>
        </w:tc>
        <w:tc>
          <w:tcPr>
            <w:tcW w:w="412" w:type="pct"/>
            <w:tcBorders>
              <w:top w:val="nil"/>
              <w:left w:val="nil"/>
              <w:bottom w:val="nil"/>
              <w:right w:val="nil"/>
            </w:tcBorders>
            <w:shd w:val="clear" w:color="000000" w:fill="FFFFFF"/>
            <w:noWrap/>
            <w:vAlign w:val="bottom"/>
            <w:hideMark/>
          </w:tcPr>
          <w:p w14:paraId="74939362"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5C8A1BE6" w14:textId="77777777" w:rsidR="00F55DDC" w:rsidRPr="00D54A80" w:rsidRDefault="00F55DDC" w:rsidP="00F55DDC">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F55DDC" w:rsidRPr="00D54A80" w14:paraId="4906554D" w14:textId="77777777" w:rsidTr="00F55DDC">
        <w:trPr>
          <w:trHeight w:val="255"/>
        </w:trPr>
        <w:tc>
          <w:tcPr>
            <w:tcW w:w="5000" w:type="pct"/>
            <w:gridSpan w:val="10"/>
            <w:tcBorders>
              <w:top w:val="single" w:sz="4" w:space="0" w:color="auto"/>
              <w:left w:val="nil"/>
              <w:bottom w:val="nil"/>
              <w:right w:val="nil"/>
            </w:tcBorders>
            <w:shd w:val="clear" w:color="000000" w:fill="FFFFFF"/>
            <w:noWrap/>
            <w:vAlign w:val="bottom"/>
            <w:hideMark/>
          </w:tcPr>
          <w:p w14:paraId="457F8B0D" w14:textId="77777777" w:rsidR="00F55DDC" w:rsidRPr="00D54A80" w:rsidRDefault="00F55DDC" w:rsidP="00F55DDC">
            <w:pPr>
              <w:spacing w:line="240" w:lineRule="auto"/>
              <w:rPr>
                <w:rFonts w:ascii="Times New Roman" w:hAnsi="Times New Roman"/>
                <w:i/>
                <w:iCs/>
                <w:sz w:val="16"/>
                <w:szCs w:val="16"/>
                <w:lang w:bidi="ar-SA"/>
              </w:rPr>
            </w:pPr>
            <w:r w:rsidRPr="00D54A80">
              <w:rPr>
                <w:rFonts w:ascii="Times New Roman" w:hAnsi="Times New Roman"/>
                <w:i/>
                <w:iCs/>
                <w:sz w:val="16"/>
                <w:szCs w:val="16"/>
                <w:vertAlign w:val="superscript"/>
                <w:lang w:bidi="ar-SA"/>
              </w:rPr>
              <w:t>1</w:t>
            </w:r>
            <w:r w:rsidRPr="00D54A80">
              <w:rPr>
                <w:rFonts w:ascii="Times New Roman" w:hAnsi="Times New Roman"/>
                <w:i/>
                <w:iCs/>
                <w:sz w:val="16"/>
                <w:szCs w:val="16"/>
                <w:lang w:bidi="ar-SA"/>
              </w:rPr>
              <w:t>Reference category</w:t>
            </w:r>
          </w:p>
        </w:tc>
      </w:tr>
      <w:tr w:rsidR="00F55DDC" w:rsidRPr="00D54A80" w14:paraId="01C0F6BA" w14:textId="77777777" w:rsidTr="00F55DDC">
        <w:trPr>
          <w:trHeight w:val="255"/>
        </w:trPr>
        <w:tc>
          <w:tcPr>
            <w:tcW w:w="5000" w:type="pct"/>
            <w:gridSpan w:val="10"/>
            <w:tcBorders>
              <w:top w:val="nil"/>
              <w:left w:val="nil"/>
              <w:bottom w:val="nil"/>
              <w:right w:val="nil"/>
            </w:tcBorders>
            <w:shd w:val="clear" w:color="000000" w:fill="FFFFFF"/>
            <w:noWrap/>
            <w:vAlign w:val="bottom"/>
            <w:hideMark/>
          </w:tcPr>
          <w:p w14:paraId="1303542D" w14:textId="77777777" w:rsidR="00F55DDC" w:rsidRPr="00D54A80" w:rsidRDefault="00F55DDC" w:rsidP="00F55DDC">
            <w:pPr>
              <w:spacing w:line="240" w:lineRule="auto"/>
              <w:rPr>
                <w:rFonts w:ascii="Times New Roman" w:hAnsi="Times New Roman"/>
                <w:i/>
                <w:iCs/>
                <w:sz w:val="16"/>
                <w:szCs w:val="16"/>
                <w:lang w:bidi="ar-SA"/>
              </w:rPr>
            </w:pPr>
            <w:r w:rsidRPr="00D54A80">
              <w:rPr>
                <w:rFonts w:ascii="Times New Roman" w:hAnsi="Times New Roman"/>
                <w:i/>
                <w:iCs/>
                <w:sz w:val="16"/>
                <w:szCs w:val="16"/>
                <w:vertAlign w:val="superscript"/>
                <w:lang w:bidi="ar-SA"/>
              </w:rPr>
              <w:t>2</w:t>
            </w:r>
            <w:r w:rsidRPr="00D54A80">
              <w:rPr>
                <w:rFonts w:ascii="Times New Roman" w:hAnsi="Times New Roman"/>
                <w:i/>
                <w:iCs/>
                <w:sz w:val="16"/>
                <w:szCs w:val="16"/>
                <w:lang w:bidi="ar-SA"/>
              </w:rPr>
              <w:t>There are no maximum security facilities for females.</w:t>
            </w:r>
          </w:p>
        </w:tc>
      </w:tr>
    </w:tbl>
    <w:p w14:paraId="669FD5D5" w14:textId="77777777" w:rsidR="00665470" w:rsidRPr="00D54A80" w:rsidRDefault="00665470" w:rsidP="00665470"/>
    <w:p w14:paraId="648F1CF1" w14:textId="4840AC50" w:rsidR="003F7329" w:rsidRPr="00D54A80" w:rsidRDefault="002800F9" w:rsidP="002800F9">
      <w:pPr>
        <w:ind w:firstLine="720"/>
        <w:jc w:val="both"/>
      </w:pPr>
      <w:r w:rsidRPr="00D54A80">
        <w:t xml:space="preserve">At the inmate level, </w:t>
      </w:r>
      <w:r>
        <w:t xml:space="preserve">males incurred </w:t>
      </w:r>
      <w:r w:rsidRPr="00D54A80">
        <w:t xml:space="preserve">most </w:t>
      </w:r>
      <w:r>
        <w:t xml:space="preserve">of the </w:t>
      </w:r>
      <w:r w:rsidRPr="00D54A80">
        <w:t xml:space="preserve">formally filed infractions, </w:t>
      </w:r>
      <w:r w:rsidR="00335C4B">
        <w:t>al</w:t>
      </w:r>
      <w:r w:rsidRPr="00D54A80">
        <w:t xml:space="preserve">though </w:t>
      </w:r>
      <w:r>
        <w:t>they</w:t>
      </w:r>
      <w:r w:rsidRPr="00D54A80">
        <w:t xml:space="preserve"> represented a smaller proportion of the total incidents within the lowest severity infraction class (85 percent) compared to the highest severity infraction class (94 percent).  </w:t>
      </w:r>
      <w:r>
        <w:t xml:space="preserve">In other words, females committed a greater proportion of the least serious infractions.  </w:t>
      </w:r>
      <w:r>
        <w:lastRenderedPageBreak/>
        <w:t>Regarding race</w:t>
      </w:r>
      <w:r w:rsidRPr="00D54A80">
        <w:t xml:space="preserve">, </w:t>
      </w:r>
      <w:r>
        <w:t>the three sample subsets were predominately white (42-50 percent) followed by black (32-37 percent).  T</w:t>
      </w:r>
      <w:r w:rsidRPr="00D54A80">
        <w:t>here was a</w:t>
      </w:r>
      <w:r>
        <w:t>lso a</w:t>
      </w:r>
      <w:r w:rsidRPr="00D54A80">
        <w:t xml:space="preserve"> noticeable trend in that as infraction severity increased, the percentage of blacks within that category also increased; as infraction severity increased, the percentage of whites within the category decreased.  Additionally, inmates who received an earned credit sanction were, on average, in their early 30s</w:t>
      </w:r>
      <w:r>
        <w:t xml:space="preserve">, had </w:t>
      </w:r>
      <w:r w:rsidRPr="00D54A80">
        <w:t>less than a high school education</w:t>
      </w:r>
      <w:r>
        <w:t xml:space="preserve"> (59-63 percent)</w:t>
      </w:r>
      <w:r w:rsidRPr="00D54A80">
        <w:t xml:space="preserve">, and had higher criminogenic risk scores.  Nearly half </w:t>
      </w:r>
      <w:r>
        <w:t xml:space="preserve">(47-50 percent) </w:t>
      </w:r>
      <w:r w:rsidRPr="00D54A80">
        <w:t>of these inmates served a prior term of incarceration</w:t>
      </w:r>
      <w:r>
        <w:t xml:space="preserve"> </w:t>
      </w:r>
      <w:r w:rsidR="00A63475" w:rsidRPr="00D54A80">
        <w:t xml:space="preserve">in this state prison system.  Regarding factors associated with their crime </w:t>
      </w:r>
      <w:r w:rsidR="003F7329" w:rsidRPr="00D54A80">
        <w:t>and sentence</w:t>
      </w:r>
      <w:r w:rsidR="006D5B95" w:rsidRPr="00D54A80">
        <w:t xml:space="preserve"> for which they were in prison</w:t>
      </w:r>
      <w:r w:rsidR="003F7329" w:rsidRPr="00D54A80">
        <w:t xml:space="preserve">, on average, the inmates were serving </w:t>
      </w:r>
      <w:r w:rsidR="006D5B95" w:rsidRPr="00D54A80">
        <w:t>a prison</w:t>
      </w:r>
      <w:r w:rsidR="003F7329" w:rsidRPr="00D54A80">
        <w:t xml:space="preserve"> term of 10-11 years</w:t>
      </w:r>
      <w:r w:rsidR="006D5B95" w:rsidRPr="00D54A80">
        <w:t xml:space="preserve">.  Nearly half </w:t>
      </w:r>
      <w:r w:rsidR="00547180" w:rsidRPr="00D54A80">
        <w:t xml:space="preserve">had been </w:t>
      </w:r>
      <w:r w:rsidR="006D5B95" w:rsidRPr="00D54A80">
        <w:t>in prison</w:t>
      </w:r>
      <w:r w:rsidR="003F7329" w:rsidRPr="00D54A80">
        <w:t xml:space="preserve"> for violent crimes (41-48 percent), </w:t>
      </w:r>
      <w:r w:rsidR="006D5B95" w:rsidRPr="00D54A80">
        <w:t xml:space="preserve">while </w:t>
      </w:r>
      <w:r w:rsidR="00917CAC" w:rsidRPr="00D54A80">
        <w:t xml:space="preserve">few (12-15 percent) </w:t>
      </w:r>
      <w:r w:rsidR="0006096C" w:rsidRPr="00D54A80">
        <w:t>had been</w:t>
      </w:r>
      <w:r w:rsidR="00917CAC" w:rsidRPr="00D54A80">
        <w:t xml:space="preserve"> in prison</w:t>
      </w:r>
      <w:r w:rsidR="003F7329" w:rsidRPr="00D54A80">
        <w:t xml:space="preserve"> for crimes that mandated they served eighty-five percent of their </w:t>
      </w:r>
      <w:r w:rsidR="00917CAC" w:rsidRPr="00D54A80">
        <w:t>sentence</w:t>
      </w:r>
      <w:r w:rsidR="003F7329" w:rsidRPr="00D54A80">
        <w:t xml:space="preserve"> (85% crimes) before being eligible 1) </w:t>
      </w:r>
      <w:r w:rsidR="00917CAC" w:rsidRPr="00D54A80">
        <w:t xml:space="preserve">to </w:t>
      </w:r>
      <w:r w:rsidR="003F7329" w:rsidRPr="00D54A80">
        <w:t xml:space="preserve">apply earned credits, or 2) for parole. </w:t>
      </w:r>
    </w:p>
    <w:p w14:paraId="615632F9" w14:textId="4C47F96B" w:rsidR="003F7329" w:rsidRPr="00D54A80" w:rsidRDefault="003F7329" w:rsidP="003F7329">
      <w:pPr>
        <w:ind w:firstLine="720"/>
        <w:jc w:val="both"/>
      </w:pPr>
      <w:r w:rsidRPr="00D54A80">
        <w:t xml:space="preserve">At the facility level, the security level of the prison in which the inmates were housed showed a trend in terms of frequency of least severe to most severe infractions.  Higher security prisons, those categorized as maximum and medium security, had a </w:t>
      </w:r>
      <w:r w:rsidR="00207653" w:rsidRPr="00D54A80">
        <w:t>greater</w:t>
      </w:r>
      <w:r w:rsidRPr="00D54A80">
        <w:t xml:space="preserve"> proportion of </w:t>
      </w:r>
      <w:r w:rsidR="00CC1C0C">
        <w:t>Class 3</w:t>
      </w:r>
      <w:r w:rsidRPr="00D54A80">
        <w:t xml:space="preserve"> infractions (65 percent), while minimum security </w:t>
      </w:r>
      <w:r w:rsidR="00207653" w:rsidRPr="00D54A80">
        <w:t xml:space="preserve">prison </w:t>
      </w:r>
      <w:r w:rsidRPr="00D54A80">
        <w:t xml:space="preserve">tended to have a </w:t>
      </w:r>
      <w:r w:rsidR="00207653" w:rsidRPr="00D54A80">
        <w:t>greater</w:t>
      </w:r>
      <w:r w:rsidRPr="00D54A80">
        <w:t xml:space="preserve"> proportion of </w:t>
      </w:r>
      <w:r w:rsidR="00CC1C0C">
        <w:t>Class 1</w:t>
      </w:r>
      <w:r w:rsidRPr="00D54A80">
        <w:t xml:space="preserve"> infractions (43 percent).  At community security </w:t>
      </w:r>
      <w:r w:rsidR="00207653" w:rsidRPr="00D54A80">
        <w:t>prisons</w:t>
      </w:r>
      <w:r w:rsidRPr="00D54A80">
        <w:t xml:space="preserve">, there was a </w:t>
      </w:r>
      <w:r w:rsidR="00207653" w:rsidRPr="00D54A80">
        <w:t>greater</w:t>
      </w:r>
      <w:r w:rsidRPr="00D54A80">
        <w:t xml:space="preserve"> proportion of </w:t>
      </w:r>
      <w:r w:rsidR="00CC1C0C">
        <w:t>Class 2</w:t>
      </w:r>
      <w:r w:rsidRPr="00D54A80">
        <w:t xml:space="preserve"> infractions (21 percent).</w:t>
      </w:r>
    </w:p>
    <w:p w14:paraId="7A0D1FEF" w14:textId="77777777" w:rsidR="003F7329" w:rsidRPr="00D54A80" w:rsidRDefault="003F7329" w:rsidP="00665470"/>
    <w:p w14:paraId="3554424A" w14:textId="1B01A585" w:rsidR="00AB116D" w:rsidRPr="00D54A80" w:rsidRDefault="004B1C8C" w:rsidP="0064284C">
      <w:pPr>
        <w:pStyle w:val="Heading3"/>
      </w:pPr>
      <w:bookmarkStart w:id="57" w:name="_Toc513725712"/>
      <w:r w:rsidRPr="00D54A80">
        <w:t>Findings</w:t>
      </w:r>
      <w:bookmarkEnd w:id="57"/>
    </w:p>
    <w:p w14:paraId="2B195901" w14:textId="73C7368A" w:rsidR="00207653" w:rsidRPr="00D54A80" w:rsidRDefault="00335C4B" w:rsidP="00207653">
      <w:pPr>
        <w:ind w:firstLine="720"/>
        <w:jc w:val="both"/>
      </w:pPr>
      <w:r>
        <w:t>Alt</w:t>
      </w:r>
      <w:r w:rsidR="009E4676" w:rsidRPr="00D54A80">
        <w:t xml:space="preserve">hough I have </w:t>
      </w:r>
      <w:r w:rsidR="00187FB5" w:rsidRPr="00D54A80">
        <w:t>identified</w:t>
      </w:r>
      <w:r w:rsidR="009E4676" w:rsidRPr="00D54A80">
        <w:t xml:space="preserve"> qualitative differences in the sample composition</w:t>
      </w:r>
      <w:r w:rsidR="003D1A27">
        <w:t>s</w:t>
      </w:r>
      <w:r w:rsidR="009E4676" w:rsidRPr="00D54A80">
        <w:t xml:space="preserve">, I now turn my attention to </w:t>
      </w:r>
      <w:r w:rsidR="00917CAC" w:rsidRPr="00D54A80">
        <w:t>the</w:t>
      </w:r>
      <w:r w:rsidR="009E4676" w:rsidRPr="00D54A80">
        <w:t xml:space="preserve"> analysis of the effects of race and gender, among other </w:t>
      </w:r>
      <w:r w:rsidR="009E4676" w:rsidRPr="00D54A80">
        <w:lastRenderedPageBreak/>
        <w:t>factors, on prison officials</w:t>
      </w:r>
      <w:r w:rsidR="00187FB5" w:rsidRPr="00D54A80">
        <w:t>’ decision</w:t>
      </w:r>
      <w:r w:rsidR="009E4676" w:rsidRPr="00D54A80">
        <w:t xml:space="preserve"> to sanction an inmate to lose earned </w:t>
      </w:r>
      <w:r w:rsidR="009E4676" w:rsidRPr="00F61366">
        <w:t>credits as punishment for his or her behavior</w:t>
      </w:r>
      <w:r w:rsidR="003D1A27">
        <w:t xml:space="preserve"> for each infraction class</w:t>
      </w:r>
      <w:r w:rsidR="009E4676" w:rsidRPr="00F61366">
        <w:t xml:space="preserve">.  </w:t>
      </w:r>
      <w:r w:rsidR="00347E36" w:rsidRPr="00F61366">
        <w:t>Tests for multicollinearity indicate</w:t>
      </w:r>
      <w:r w:rsidR="006E726C" w:rsidRPr="00F61366">
        <w:t>d</w:t>
      </w:r>
      <w:r w:rsidR="00347E36" w:rsidRPr="00F61366">
        <w:t xml:space="preserve"> </w:t>
      </w:r>
      <w:r w:rsidR="00A04B8F">
        <w:t>a low degree of</w:t>
      </w:r>
      <w:r w:rsidR="00347E36" w:rsidRPr="00F61366">
        <w:t xml:space="preserve"> </w:t>
      </w:r>
      <w:r w:rsidR="00A04B8F">
        <w:t>correlation</w:t>
      </w:r>
      <w:r w:rsidR="00347E36" w:rsidRPr="00F61366">
        <w:t xml:space="preserve"> </w:t>
      </w:r>
      <w:r w:rsidR="00A04B8F">
        <w:t>between the predictor</w:t>
      </w:r>
      <w:r w:rsidR="00917CAC" w:rsidRPr="00F61366">
        <w:t xml:space="preserve"> variables </w:t>
      </w:r>
      <w:r w:rsidR="00207653" w:rsidRPr="00F61366">
        <w:t>(VIF=1.01-3.38)</w:t>
      </w:r>
      <w:r w:rsidR="00347E36" w:rsidRPr="00F61366">
        <w:t xml:space="preserve">.  </w:t>
      </w:r>
      <w:r w:rsidR="007E03D2" w:rsidRPr="00F61366">
        <w:t xml:space="preserve">Table </w:t>
      </w:r>
      <w:r w:rsidR="00917CAC" w:rsidRPr="00F61366">
        <w:t>6</w:t>
      </w:r>
      <w:r w:rsidR="007E03D2" w:rsidRPr="00F61366">
        <w:t xml:space="preserve"> provides</w:t>
      </w:r>
      <w:r w:rsidR="007E03D2" w:rsidRPr="00D54A80">
        <w:t xml:space="preserve"> the statistical output for the full model by </w:t>
      </w:r>
      <w:r w:rsidR="00A63475" w:rsidRPr="00D54A80">
        <w:t xml:space="preserve">the specific </w:t>
      </w:r>
      <w:r w:rsidR="007E03D2" w:rsidRPr="00D54A80">
        <w:t>infraction class</w:t>
      </w:r>
      <w:r w:rsidR="00A63475" w:rsidRPr="00D54A80">
        <w:t>es</w:t>
      </w:r>
      <w:r w:rsidR="007E03D2" w:rsidRPr="00D54A80">
        <w:t xml:space="preserve">, and I discuss </w:t>
      </w:r>
      <w:r w:rsidR="007C4BB2" w:rsidRPr="00D54A80">
        <w:t xml:space="preserve">these results </w:t>
      </w:r>
      <w:r w:rsidR="007E03D2" w:rsidRPr="00D54A80">
        <w:t>in their respective sections</w:t>
      </w:r>
      <w:r w:rsidR="00A63475" w:rsidRPr="00D54A80">
        <w:t xml:space="preserve"> below</w:t>
      </w:r>
      <w:r w:rsidR="007E03D2" w:rsidRPr="00D54A80">
        <w:t xml:space="preserve">.  </w:t>
      </w:r>
    </w:p>
    <w:p w14:paraId="1152EF89" w14:textId="77777777" w:rsidR="006E726C" w:rsidRPr="00D54A80" w:rsidRDefault="006E726C" w:rsidP="00207653">
      <w:pPr>
        <w:ind w:firstLine="720"/>
        <w:jc w:val="both"/>
      </w:pPr>
    </w:p>
    <w:p w14:paraId="2D69D0D5" w14:textId="0F685A9C" w:rsidR="006E726C" w:rsidRPr="00D54A80" w:rsidRDefault="00CC1C0C" w:rsidP="006E726C">
      <w:pPr>
        <w:jc w:val="both"/>
        <w:rPr>
          <w:u w:val="single"/>
        </w:rPr>
      </w:pPr>
      <w:r>
        <w:rPr>
          <w:u w:val="single"/>
        </w:rPr>
        <w:t>Class 1</w:t>
      </w:r>
    </w:p>
    <w:p w14:paraId="532A497E" w14:textId="19BA862C" w:rsidR="00D54AC0" w:rsidRDefault="00CC1C0C" w:rsidP="008C5D45">
      <w:pPr>
        <w:ind w:firstLine="720"/>
        <w:jc w:val="both"/>
      </w:pPr>
      <w:r>
        <w:t>Class 1</w:t>
      </w:r>
      <w:r w:rsidR="006E726C" w:rsidRPr="00D54A80">
        <w:t xml:space="preserve"> infractions were the lowest severity level among the three infraction types.  They also accounted for the fewest number of incidences across all inmates when</w:t>
      </w:r>
      <w:r w:rsidR="003D1A27">
        <w:t xml:space="preserve"> </w:t>
      </w:r>
      <w:r w:rsidR="003D1A27" w:rsidRPr="00D54A80">
        <w:t xml:space="preserve">compared to higher severity </w:t>
      </w:r>
      <w:r w:rsidR="003D1A27">
        <w:t xml:space="preserve">infraction </w:t>
      </w:r>
      <w:r w:rsidR="003D1A27" w:rsidRPr="00D54A80">
        <w:t>classes.  As this analysis contained multiple levels, I was able to compare the amount of variation in sanction outcomes that occurred between versus within inmates or facilities by examining the intra-class correlation coefficients</w:t>
      </w:r>
      <w:r w:rsidR="00FB74F5">
        <w:t>.</w:t>
      </w:r>
      <w:r w:rsidR="003D1A27" w:rsidRPr="00D54A80">
        <w:rPr>
          <w:rStyle w:val="FootnoteReference"/>
        </w:rPr>
        <w:footnoteReference w:id="25"/>
      </w:r>
      <w:r w:rsidR="003D1A27" w:rsidRPr="00D54A80">
        <w:t xml:space="preserve">  Results showed that approximately nine percent of the total unexplained variance in the decision to punish an inmate by imposing an earned credit sanction was accounted for by</w:t>
      </w:r>
      <w:r w:rsidR="003D1A27">
        <w:t xml:space="preserve"> </w:t>
      </w:r>
      <w:r w:rsidR="003D1A27" w:rsidRPr="00D54A80">
        <w:t>between-inmate differences rather than within-inmate differences in their characteristics.  A higher percentage (20 percent) of the unexplained variation in the decision to punish inmates by removing their earned credits was accounted for by between-facility</w:t>
      </w:r>
      <w:r w:rsidR="003D1A27">
        <w:t xml:space="preserve"> </w:t>
      </w:r>
      <w:r w:rsidR="003D1A27" w:rsidRPr="00D54A80">
        <w:t>variability in their characteristics.  These statistically significant intra-class correlation</w:t>
      </w:r>
      <w:r w:rsidR="002800F9">
        <w:t xml:space="preserve"> </w:t>
      </w:r>
      <w:r w:rsidR="002800F9" w:rsidRPr="00D54A80">
        <w:t>coefficients provided evidence to proceed with the multi-level analysis, as they suggested that there was, to some extent, a correlation between any two randomly chosen</w:t>
      </w:r>
      <w:r w:rsidR="00066996">
        <w:t xml:space="preserve"> </w:t>
      </w:r>
    </w:p>
    <w:p w14:paraId="4D8739AE" w14:textId="77777777" w:rsidR="008C5D45" w:rsidRDefault="008C5D45" w:rsidP="008C5D45">
      <w:pPr>
        <w:ind w:firstLine="720"/>
        <w:jc w:val="both"/>
      </w:pPr>
    </w:p>
    <w:p w14:paraId="3EBDF65F" w14:textId="0D2AEA61" w:rsidR="00473D3E" w:rsidRDefault="00473D3E" w:rsidP="00473D3E">
      <w:pPr>
        <w:pStyle w:val="Caption"/>
        <w:keepNext/>
      </w:pPr>
      <w:bookmarkStart w:id="58" w:name="_Toc513726297"/>
      <w:r>
        <w:lastRenderedPageBreak/>
        <w:t xml:space="preserve">Table </w:t>
      </w:r>
      <w:fldSimple w:instr=" SEQ Table \* ARABIC ">
        <w:r w:rsidR="00417C36">
          <w:rPr>
            <w:noProof/>
          </w:rPr>
          <w:t>6</w:t>
        </w:r>
      </w:fldSimple>
      <w:r>
        <w:t xml:space="preserve">. </w:t>
      </w:r>
      <w:r w:rsidRPr="00753AD4">
        <w:t>RQ.2 GLMM Estimates for Receiving an Earned Credit Sanction</w:t>
      </w:r>
      <w:bookmarkEnd w:id="58"/>
    </w:p>
    <w:tbl>
      <w:tblPr>
        <w:tblW w:w="5000" w:type="pct"/>
        <w:tblLook w:val="04A0" w:firstRow="1" w:lastRow="0" w:firstColumn="1" w:lastColumn="0" w:noHBand="0" w:noVBand="1"/>
      </w:tblPr>
      <w:tblGrid>
        <w:gridCol w:w="2534"/>
        <w:gridCol w:w="994"/>
        <w:gridCol w:w="994"/>
        <w:gridCol w:w="994"/>
        <w:gridCol w:w="994"/>
        <w:gridCol w:w="994"/>
        <w:gridCol w:w="992"/>
      </w:tblGrid>
      <w:tr w:rsidR="00066996" w:rsidRPr="00066996" w14:paraId="5C3B840A" w14:textId="77777777" w:rsidTr="00473D3E">
        <w:trPr>
          <w:trHeight w:val="255"/>
        </w:trPr>
        <w:tc>
          <w:tcPr>
            <w:tcW w:w="1491" w:type="pct"/>
            <w:tcBorders>
              <w:top w:val="single" w:sz="4" w:space="0" w:color="auto"/>
              <w:left w:val="nil"/>
              <w:bottom w:val="nil"/>
              <w:right w:val="nil"/>
            </w:tcBorders>
            <w:shd w:val="clear" w:color="000000" w:fill="FFFFFF"/>
            <w:vAlign w:val="bottom"/>
            <w:hideMark/>
          </w:tcPr>
          <w:p w14:paraId="3DC61461" w14:textId="77777777" w:rsidR="00066996" w:rsidRPr="00066996" w:rsidRDefault="00066996" w:rsidP="00066996">
            <w:pPr>
              <w:spacing w:line="240" w:lineRule="auto"/>
              <w:jc w:val="center"/>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1170" w:type="pct"/>
            <w:gridSpan w:val="2"/>
            <w:tcBorders>
              <w:top w:val="single" w:sz="4" w:space="0" w:color="auto"/>
              <w:left w:val="nil"/>
              <w:bottom w:val="single" w:sz="4" w:space="0" w:color="auto"/>
              <w:right w:val="nil"/>
            </w:tcBorders>
            <w:shd w:val="clear" w:color="auto" w:fill="auto"/>
            <w:vAlign w:val="bottom"/>
            <w:hideMark/>
          </w:tcPr>
          <w:p w14:paraId="7308B4DC" w14:textId="31A6A9E7" w:rsidR="00066996" w:rsidRPr="00066996" w:rsidRDefault="00CC1C0C" w:rsidP="00066996">
            <w:pPr>
              <w:spacing w:line="240" w:lineRule="auto"/>
              <w:jc w:val="center"/>
              <w:rPr>
                <w:rFonts w:ascii="Times New Roman" w:eastAsia="Times New Roman" w:hAnsi="Times New Roman"/>
                <w:sz w:val="20"/>
                <w:szCs w:val="20"/>
                <w:lang w:bidi="ar-SA"/>
              </w:rPr>
            </w:pPr>
            <w:r>
              <w:rPr>
                <w:rFonts w:ascii="Times New Roman" w:eastAsia="Times New Roman" w:hAnsi="Times New Roman"/>
                <w:sz w:val="20"/>
                <w:szCs w:val="20"/>
                <w:lang w:bidi="ar-SA"/>
              </w:rPr>
              <w:t>Class 1</w:t>
            </w:r>
          </w:p>
        </w:tc>
        <w:tc>
          <w:tcPr>
            <w:tcW w:w="1170" w:type="pct"/>
            <w:gridSpan w:val="2"/>
            <w:tcBorders>
              <w:top w:val="single" w:sz="4" w:space="0" w:color="auto"/>
              <w:left w:val="nil"/>
              <w:bottom w:val="single" w:sz="4" w:space="0" w:color="auto"/>
              <w:right w:val="nil"/>
            </w:tcBorders>
            <w:shd w:val="clear" w:color="000000" w:fill="FFFFFF"/>
            <w:vAlign w:val="bottom"/>
            <w:hideMark/>
          </w:tcPr>
          <w:p w14:paraId="300F6425" w14:textId="7C19F85A" w:rsidR="00066996" w:rsidRPr="00066996" w:rsidRDefault="00CC1C0C" w:rsidP="00066996">
            <w:pPr>
              <w:spacing w:line="240" w:lineRule="auto"/>
              <w:jc w:val="center"/>
              <w:rPr>
                <w:rFonts w:ascii="Times New Roman" w:eastAsia="Times New Roman" w:hAnsi="Times New Roman"/>
                <w:sz w:val="20"/>
                <w:szCs w:val="20"/>
                <w:lang w:bidi="ar-SA"/>
              </w:rPr>
            </w:pPr>
            <w:r>
              <w:rPr>
                <w:rFonts w:ascii="Times New Roman" w:eastAsia="Times New Roman" w:hAnsi="Times New Roman"/>
                <w:sz w:val="20"/>
                <w:szCs w:val="20"/>
                <w:lang w:bidi="ar-SA"/>
              </w:rPr>
              <w:t>Class 2</w:t>
            </w:r>
          </w:p>
        </w:tc>
        <w:tc>
          <w:tcPr>
            <w:tcW w:w="1169" w:type="pct"/>
            <w:gridSpan w:val="2"/>
            <w:tcBorders>
              <w:top w:val="single" w:sz="4" w:space="0" w:color="auto"/>
              <w:left w:val="nil"/>
              <w:bottom w:val="single" w:sz="4" w:space="0" w:color="auto"/>
              <w:right w:val="nil"/>
            </w:tcBorders>
            <w:shd w:val="clear" w:color="000000" w:fill="FFFFFF"/>
            <w:vAlign w:val="bottom"/>
            <w:hideMark/>
          </w:tcPr>
          <w:p w14:paraId="59819B9C" w14:textId="0E5E3DB6" w:rsidR="00066996" w:rsidRPr="00066996" w:rsidRDefault="00CC1C0C" w:rsidP="00066996">
            <w:pPr>
              <w:spacing w:line="240" w:lineRule="auto"/>
              <w:jc w:val="center"/>
              <w:rPr>
                <w:rFonts w:ascii="Times New Roman" w:eastAsia="Times New Roman" w:hAnsi="Times New Roman"/>
                <w:sz w:val="20"/>
                <w:szCs w:val="20"/>
                <w:lang w:bidi="ar-SA"/>
              </w:rPr>
            </w:pPr>
            <w:r>
              <w:rPr>
                <w:rFonts w:ascii="Times New Roman" w:eastAsia="Times New Roman" w:hAnsi="Times New Roman"/>
                <w:sz w:val="20"/>
                <w:szCs w:val="20"/>
                <w:lang w:bidi="ar-SA"/>
              </w:rPr>
              <w:t>Class 3</w:t>
            </w:r>
          </w:p>
        </w:tc>
      </w:tr>
      <w:tr w:rsidR="00066996" w:rsidRPr="00066996" w14:paraId="64904091" w14:textId="77777777" w:rsidTr="00473D3E">
        <w:trPr>
          <w:trHeight w:val="255"/>
        </w:trPr>
        <w:tc>
          <w:tcPr>
            <w:tcW w:w="1491" w:type="pct"/>
            <w:tcBorders>
              <w:top w:val="nil"/>
              <w:left w:val="nil"/>
              <w:bottom w:val="nil"/>
              <w:right w:val="nil"/>
            </w:tcBorders>
            <w:shd w:val="clear" w:color="000000" w:fill="FFFFFF"/>
            <w:vAlign w:val="bottom"/>
            <w:hideMark/>
          </w:tcPr>
          <w:p w14:paraId="724561B3"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Measures</w:t>
            </w:r>
          </w:p>
        </w:tc>
        <w:tc>
          <w:tcPr>
            <w:tcW w:w="585" w:type="pct"/>
            <w:tcBorders>
              <w:top w:val="nil"/>
              <w:left w:val="nil"/>
              <w:bottom w:val="nil"/>
              <w:right w:val="nil"/>
            </w:tcBorders>
            <w:shd w:val="clear" w:color="000000" w:fill="FFFFFF"/>
            <w:vAlign w:val="bottom"/>
            <w:hideMark/>
          </w:tcPr>
          <w:p w14:paraId="6AC209B5" w14:textId="77777777" w:rsidR="00066996" w:rsidRPr="00066996" w:rsidRDefault="00066996" w:rsidP="00066996">
            <w:pPr>
              <w:spacing w:line="240" w:lineRule="auto"/>
              <w:jc w:val="center"/>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b</w:t>
            </w:r>
          </w:p>
        </w:tc>
        <w:tc>
          <w:tcPr>
            <w:tcW w:w="585" w:type="pct"/>
            <w:tcBorders>
              <w:top w:val="nil"/>
              <w:left w:val="nil"/>
              <w:bottom w:val="nil"/>
              <w:right w:val="nil"/>
            </w:tcBorders>
            <w:shd w:val="clear" w:color="000000" w:fill="FFFFFF"/>
            <w:vAlign w:val="bottom"/>
            <w:hideMark/>
          </w:tcPr>
          <w:p w14:paraId="30FB645C" w14:textId="77777777" w:rsidR="00066996" w:rsidRPr="00066996" w:rsidRDefault="00066996" w:rsidP="00066996">
            <w:pPr>
              <w:spacing w:line="240" w:lineRule="auto"/>
              <w:jc w:val="center"/>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se</w:t>
            </w:r>
          </w:p>
        </w:tc>
        <w:tc>
          <w:tcPr>
            <w:tcW w:w="585" w:type="pct"/>
            <w:tcBorders>
              <w:top w:val="nil"/>
              <w:left w:val="nil"/>
              <w:bottom w:val="nil"/>
              <w:right w:val="nil"/>
            </w:tcBorders>
            <w:shd w:val="clear" w:color="000000" w:fill="FFFFFF"/>
            <w:vAlign w:val="bottom"/>
            <w:hideMark/>
          </w:tcPr>
          <w:p w14:paraId="3745DDB6" w14:textId="77777777" w:rsidR="00066996" w:rsidRPr="00066996" w:rsidRDefault="00066996" w:rsidP="00066996">
            <w:pPr>
              <w:spacing w:line="240" w:lineRule="auto"/>
              <w:jc w:val="center"/>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b</w:t>
            </w:r>
          </w:p>
        </w:tc>
        <w:tc>
          <w:tcPr>
            <w:tcW w:w="585" w:type="pct"/>
            <w:tcBorders>
              <w:top w:val="nil"/>
              <w:left w:val="nil"/>
              <w:bottom w:val="nil"/>
              <w:right w:val="nil"/>
            </w:tcBorders>
            <w:shd w:val="clear" w:color="000000" w:fill="FFFFFF"/>
            <w:vAlign w:val="bottom"/>
            <w:hideMark/>
          </w:tcPr>
          <w:p w14:paraId="0E57631D" w14:textId="77777777" w:rsidR="00066996" w:rsidRPr="00066996" w:rsidRDefault="00066996" w:rsidP="00066996">
            <w:pPr>
              <w:spacing w:line="240" w:lineRule="auto"/>
              <w:jc w:val="center"/>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se</w:t>
            </w:r>
          </w:p>
        </w:tc>
        <w:tc>
          <w:tcPr>
            <w:tcW w:w="585" w:type="pct"/>
            <w:tcBorders>
              <w:top w:val="nil"/>
              <w:left w:val="nil"/>
              <w:bottom w:val="nil"/>
              <w:right w:val="nil"/>
            </w:tcBorders>
            <w:shd w:val="clear" w:color="000000" w:fill="FFFFFF"/>
            <w:vAlign w:val="bottom"/>
            <w:hideMark/>
          </w:tcPr>
          <w:p w14:paraId="49821AC3" w14:textId="77777777" w:rsidR="00066996" w:rsidRPr="00066996" w:rsidRDefault="00066996" w:rsidP="00066996">
            <w:pPr>
              <w:spacing w:line="240" w:lineRule="auto"/>
              <w:jc w:val="center"/>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b</w:t>
            </w:r>
          </w:p>
        </w:tc>
        <w:tc>
          <w:tcPr>
            <w:tcW w:w="584" w:type="pct"/>
            <w:tcBorders>
              <w:top w:val="nil"/>
              <w:left w:val="nil"/>
              <w:bottom w:val="nil"/>
              <w:right w:val="nil"/>
            </w:tcBorders>
            <w:shd w:val="clear" w:color="000000" w:fill="FFFFFF"/>
            <w:vAlign w:val="bottom"/>
            <w:hideMark/>
          </w:tcPr>
          <w:p w14:paraId="1F4992C5" w14:textId="77777777" w:rsidR="00066996" w:rsidRPr="00066996" w:rsidRDefault="00066996" w:rsidP="00066996">
            <w:pPr>
              <w:spacing w:line="240" w:lineRule="auto"/>
              <w:jc w:val="center"/>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se</w:t>
            </w:r>
          </w:p>
        </w:tc>
      </w:tr>
      <w:tr w:rsidR="00066996" w:rsidRPr="00066996" w14:paraId="652F9716" w14:textId="77777777" w:rsidTr="00473D3E">
        <w:trPr>
          <w:trHeight w:val="278"/>
        </w:trPr>
        <w:tc>
          <w:tcPr>
            <w:tcW w:w="1491" w:type="pct"/>
            <w:tcBorders>
              <w:top w:val="single" w:sz="4" w:space="0" w:color="auto"/>
              <w:left w:val="nil"/>
              <w:bottom w:val="nil"/>
              <w:right w:val="nil"/>
            </w:tcBorders>
            <w:shd w:val="clear" w:color="000000" w:fill="FFFFFF"/>
            <w:vAlign w:val="bottom"/>
            <w:hideMark/>
          </w:tcPr>
          <w:p w14:paraId="0D09F2F0" w14:textId="77777777" w:rsidR="00066996" w:rsidRPr="00066996" w:rsidRDefault="00066996" w:rsidP="00066996">
            <w:pPr>
              <w:spacing w:line="240" w:lineRule="auto"/>
              <w:rPr>
                <w:rFonts w:ascii="Times New Roman" w:eastAsia="Times New Roman" w:hAnsi="Times New Roman"/>
                <w:b/>
                <w:bCs/>
                <w:sz w:val="20"/>
                <w:szCs w:val="20"/>
                <w:u w:val="single"/>
                <w:lang w:bidi="ar-SA"/>
              </w:rPr>
            </w:pPr>
            <w:r w:rsidRPr="00066996">
              <w:rPr>
                <w:rFonts w:ascii="Times New Roman" w:eastAsia="Times New Roman" w:hAnsi="Times New Roman"/>
                <w:b/>
                <w:bCs/>
                <w:sz w:val="20"/>
                <w:szCs w:val="20"/>
                <w:u w:val="single"/>
                <w:lang w:bidi="ar-SA"/>
              </w:rPr>
              <w:t>Intercept</w:t>
            </w:r>
          </w:p>
        </w:tc>
        <w:tc>
          <w:tcPr>
            <w:tcW w:w="585" w:type="pct"/>
            <w:tcBorders>
              <w:top w:val="single" w:sz="4" w:space="0" w:color="auto"/>
              <w:left w:val="nil"/>
              <w:bottom w:val="nil"/>
              <w:right w:val="nil"/>
            </w:tcBorders>
            <w:shd w:val="clear" w:color="000000" w:fill="FFFFFF"/>
            <w:vAlign w:val="bottom"/>
            <w:hideMark/>
          </w:tcPr>
          <w:p w14:paraId="51B9A91E"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-1.94*</w:t>
            </w:r>
          </w:p>
        </w:tc>
        <w:tc>
          <w:tcPr>
            <w:tcW w:w="585" w:type="pct"/>
            <w:tcBorders>
              <w:top w:val="single" w:sz="4" w:space="0" w:color="auto"/>
              <w:left w:val="nil"/>
              <w:bottom w:val="nil"/>
              <w:right w:val="nil"/>
            </w:tcBorders>
            <w:shd w:val="clear" w:color="000000" w:fill="FFFFFF"/>
            <w:vAlign w:val="bottom"/>
            <w:hideMark/>
          </w:tcPr>
          <w:p w14:paraId="5A99CC1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0.94</w:t>
            </w:r>
          </w:p>
        </w:tc>
        <w:tc>
          <w:tcPr>
            <w:tcW w:w="585" w:type="pct"/>
            <w:tcBorders>
              <w:top w:val="single" w:sz="4" w:space="0" w:color="auto"/>
              <w:left w:val="nil"/>
              <w:bottom w:val="nil"/>
              <w:right w:val="nil"/>
            </w:tcBorders>
            <w:shd w:val="clear" w:color="000000" w:fill="FFFFFF"/>
            <w:vAlign w:val="bottom"/>
            <w:hideMark/>
          </w:tcPr>
          <w:p w14:paraId="5938B480"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-1.36*</w:t>
            </w:r>
          </w:p>
        </w:tc>
        <w:tc>
          <w:tcPr>
            <w:tcW w:w="585" w:type="pct"/>
            <w:tcBorders>
              <w:top w:val="single" w:sz="4" w:space="0" w:color="auto"/>
              <w:left w:val="nil"/>
              <w:bottom w:val="nil"/>
              <w:right w:val="nil"/>
            </w:tcBorders>
            <w:shd w:val="clear" w:color="000000" w:fill="FFFFFF"/>
            <w:vAlign w:val="bottom"/>
            <w:hideMark/>
          </w:tcPr>
          <w:p w14:paraId="6F717A46"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0.58</w:t>
            </w:r>
          </w:p>
        </w:tc>
        <w:tc>
          <w:tcPr>
            <w:tcW w:w="585" w:type="pct"/>
            <w:tcBorders>
              <w:top w:val="single" w:sz="4" w:space="0" w:color="auto"/>
              <w:left w:val="nil"/>
              <w:bottom w:val="nil"/>
              <w:right w:val="nil"/>
            </w:tcBorders>
            <w:shd w:val="clear" w:color="000000" w:fill="FFFFFF"/>
            <w:vAlign w:val="bottom"/>
            <w:hideMark/>
          </w:tcPr>
          <w:p w14:paraId="6F6CBF38"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0.33</w:t>
            </w:r>
          </w:p>
        </w:tc>
        <w:tc>
          <w:tcPr>
            <w:tcW w:w="584" w:type="pct"/>
            <w:tcBorders>
              <w:top w:val="single" w:sz="4" w:space="0" w:color="auto"/>
              <w:left w:val="nil"/>
              <w:bottom w:val="nil"/>
              <w:right w:val="nil"/>
            </w:tcBorders>
            <w:shd w:val="clear" w:color="000000" w:fill="FFFFFF"/>
            <w:vAlign w:val="bottom"/>
            <w:hideMark/>
          </w:tcPr>
          <w:p w14:paraId="39F0C7D9"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1.37</w:t>
            </w:r>
          </w:p>
        </w:tc>
      </w:tr>
      <w:tr w:rsidR="00066996" w:rsidRPr="00066996" w14:paraId="47613EA4" w14:textId="77777777" w:rsidTr="00473D3E">
        <w:trPr>
          <w:trHeight w:val="80"/>
        </w:trPr>
        <w:tc>
          <w:tcPr>
            <w:tcW w:w="1491" w:type="pct"/>
            <w:tcBorders>
              <w:top w:val="nil"/>
              <w:left w:val="nil"/>
              <w:bottom w:val="nil"/>
              <w:right w:val="nil"/>
            </w:tcBorders>
            <w:shd w:val="clear" w:color="000000" w:fill="FFFFFF"/>
            <w:vAlign w:val="bottom"/>
            <w:hideMark/>
          </w:tcPr>
          <w:p w14:paraId="6DC41D3A"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vAlign w:val="bottom"/>
            <w:hideMark/>
          </w:tcPr>
          <w:p w14:paraId="17A22C0A"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vAlign w:val="bottom"/>
            <w:hideMark/>
          </w:tcPr>
          <w:p w14:paraId="438039C0"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vAlign w:val="bottom"/>
            <w:hideMark/>
          </w:tcPr>
          <w:p w14:paraId="2934447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vAlign w:val="bottom"/>
            <w:hideMark/>
          </w:tcPr>
          <w:p w14:paraId="5533F25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vAlign w:val="bottom"/>
            <w:hideMark/>
          </w:tcPr>
          <w:p w14:paraId="44E483F1"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vAlign w:val="bottom"/>
            <w:hideMark/>
          </w:tcPr>
          <w:p w14:paraId="0DA67EF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20373762" w14:textId="77777777" w:rsidTr="00473D3E">
        <w:trPr>
          <w:trHeight w:val="255"/>
        </w:trPr>
        <w:tc>
          <w:tcPr>
            <w:tcW w:w="1491" w:type="pct"/>
            <w:tcBorders>
              <w:top w:val="nil"/>
              <w:left w:val="nil"/>
              <w:bottom w:val="nil"/>
              <w:right w:val="nil"/>
            </w:tcBorders>
            <w:shd w:val="clear" w:color="000000" w:fill="FFFFFF"/>
            <w:vAlign w:val="bottom"/>
            <w:hideMark/>
          </w:tcPr>
          <w:p w14:paraId="78ACF7E9" w14:textId="77777777" w:rsidR="00066996" w:rsidRPr="00066996" w:rsidRDefault="00066996" w:rsidP="00066996">
            <w:pPr>
              <w:spacing w:line="240" w:lineRule="auto"/>
              <w:rPr>
                <w:rFonts w:ascii="Times New Roman" w:eastAsia="Times New Roman" w:hAnsi="Times New Roman"/>
                <w:b/>
                <w:bCs/>
                <w:sz w:val="20"/>
                <w:szCs w:val="20"/>
                <w:u w:val="single"/>
                <w:lang w:bidi="ar-SA"/>
              </w:rPr>
            </w:pPr>
            <w:r w:rsidRPr="00066996">
              <w:rPr>
                <w:rFonts w:ascii="Times New Roman" w:eastAsia="Times New Roman" w:hAnsi="Times New Roman"/>
                <w:b/>
                <w:bCs/>
                <w:sz w:val="20"/>
                <w:szCs w:val="20"/>
                <w:u w:val="single"/>
                <w:lang w:bidi="ar-SA"/>
              </w:rPr>
              <w:t>Level 1: Infractions</w:t>
            </w:r>
          </w:p>
        </w:tc>
        <w:tc>
          <w:tcPr>
            <w:tcW w:w="585" w:type="pct"/>
            <w:tcBorders>
              <w:top w:val="nil"/>
              <w:left w:val="nil"/>
              <w:bottom w:val="nil"/>
              <w:right w:val="nil"/>
            </w:tcBorders>
            <w:shd w:val="clear" w:color="000000" w:fill="FFFFFF"/>
            <w:noWrap/>
            <w:vAlign w:val="bottom"/>
            <w:hideMark/>
          </w:tcPr>
          <w:p w14:paraId="1EAF99C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51AB7C7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3AD3209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509663F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348631D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1B3375B4"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r>
      <w:tr w:rsidR="00066996" w:rsidRPr="00066996" w14:paraId="64CD389B" w14:textId="77777777" w:rsidTr="00473D3E">
        <w:trPr>
          <w:trHeight w:val="255"/>
        </w:trPr>
        <w:tc>
          <w:tcPr>
            <w:tcW w:w="1491" w:type="pct"/>
            <w:tcBorders>
              <w:top w:val="nil"/>
              <w:left w:val="nil"/>
              <w:bottom w:val="nil"/>
              <w:right w:val="nil"/>
            </w:tcBorders>
            <w:shd w:val="clear" w:color="000000" w:fill="FFFFFF"/>
            <w:noWrap/>
            <w:vAlign w:val="bottom"/>
            <w:hideMark/>
          </w:tcPr>
          <w:p w14:paraId="01547EE6"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Violent Infraction</w:t>
            </w:r>
          </w:p>
        </w:tc>
        <w:tc>
          <w:tcPr>
            <w:tcW w:w="585" w:type="pct"/>
            <w:tcBorders>
              <w:top w:val="nil"/>
              <w:left w:val="nil"/>
              <w:bottom w:val="nil"/>
              <w:right w:val="nil"/>
            </w:tcBorders>
            <w:shd w:val="clear" w:color="auto" w:fill="auto"/>
            <w:noWrap/>
            <w:vAlign w:val="center"/>
            <w:hideMark/>
          </w:tcPr>
          <w:p w14:paraId="2194FE4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w:t>
            </w:r>
          </w:p>
        </w:tc>
        <w:tc>
          <w:tcPr>
            <w:tcW w:w="585" w:type="pct"/>
            <w:tcBorders>
              <w:top w:val="nil"/>
              <w:left w:val="nil"/>
              <w:bottom w:val="nil"/>
              <w:right w:val="nil"/>
            </w:tcBorders>
            <w:shd w:val="clear" w:color="auto" w:fill="auto"/>
            <w:noWrap/>
            <w:vAlign w:val="center"/>
            <w:hideMark/>
          </w:tcPr>
          <w:p w14:paraId="6BEC5AB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w:t>
            </w:r>
          </w:p>
        </w:tc>
        <w:tc>
          <w:tcPr>
            <w:tcW w:w="585" w:type="pct"/>
            <w:tcBorders>
              <w:top w:val="nil"/>
              <w:left w:val="nil"/>
              <w:bottom w:val="nil"/>
              <w:right w:val="nil"/>
            </w:tcBorders>
            <w:shd w:val="clear" w:color="auto" w:fill="auto"/>
            <w:noWrap/>
            <w:vAlign w:val="bottom"/>
            <w:hideMark/>
          </w:tcPr>
          <w:p w14:paraId="655FF64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0.24*</w:t>
            </w:r>
          </w:p>
        </w:tc>
        <w:tc>
          <w:tcPr>
            <w:tcW w:w="585" w:type="pct"/>
            <w:tcBorders>
              <w:top w:val="nil"/>
              <w:left w:val="nil"/>
              <w:bottom w:val="nil"/>
              <w:right w:val="nil"/>
            </w:tcBorders>
            <w:shd w:val="clear" w:color="auto" w:fill="auto"/>
            <w:noWrap/>
            <w:vAlign w:val="bottom"/>
            <w:hideMark/>
          </w:tcPr>
          <w:p w14:paraId="2D78E0D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c>
          <w:tcPr>
            <w:tcW w:w="585" w:type="pct"/>
            <w:tcBorders>
              <w:top w:val="nil"/>
              <w:left w:val="nil"/>
              <w:bottom w:val="nil"/>
              <w:right w:val="nil"/>
            </w:tcBorders>
            <w:shd w:val="clear" w:color="auto" w:fill="auto"/>
            <w:noWrap/>
            <w:vAlign w:val="bottom"/>
            <w:hideMark/>
          </w:tcPr>
          <w:p w14:paraId="115624B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-0.22*</w:t>
            </w:r>
          </w:p>
        </w:tc>
        <w:tc>
          <w:tcPr>
            <w:tcW w:w="584" w:type="pct"/>
            <w:tcBorders>
              <w:top w:val="nil"/>
              <w:left w:val="nil"/>
              <w:bottom w:val="nil"/>
              <w:right w:val="nil"/>
            </w:tcBorders>
            <w:shd w:val="clear" w:color="auto" w:fill="auto"/>
            <w:noWrap/>
            <w:vAlign w:val="bottom"/>
            <w:hideMark/>
          </w:tcPr>
          <w:p w14:paraId="30CA87E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0.08</w:t>
            </w:r>
          </w:p>
        </w:tc>
      </w:tr>
      <w:tr w:rsidR="00066996" w:rsidRPr="00066996" w14:paraId="3B6BB1A7" w14:textId="77777777" w:rsidTr="00473D3E">
        <w:trPr>
          <w:trHeight w:val="255"/>
        </w:trPr>
        <w:tc>
          <w:tcPr>
            <w:tcW w:w="1491" w:type="pct"/>
            <w:tcBorders>
              <w:top w:val="nil"/>
              <w:left w:val="nil"/>
              <w:bottom w:val="nil"/>
              <w:right w:val="nil"/>
            </w:tcBorders>
            <w:shd w:val="clear" w:color="000000" w:fill="FFFFFF"/>
            <w:noWrap/>
            <w:vAlign w:val="bottom"/>
            <w:hideMark/>
          </w:tcPr>
          <w:p w14:paraId="30018447"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Prior Infractions</w:t>
            </w:r>
          </w:p>
        </w:tc>
        <w:tc>
          <w:tcPr>
            <w:tcW w:w="585" w:type="pct"/>
            <w:tcBorders>
              <w:top w:val="nil"/>
              <w:left w:val="nil"/>
              <w:bottom w:val="nil"/>
              <w:right w:val="nil"/>
            </w:tcBorders>
            <w:shd w:val="clear" w:color="auto" w:fill="auto"/>
            <w:noWrap/>
            <w:vAlign w:val="bottom"/>
            <w:hideMark/>
          </w:tcPr>
          <w:p w14:paraId="453C55D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c>
          <w:tcPr>
            <w:tcW w:w="585" w:type="pct"/>
            <w:tcBorders>
              <w:top w:val="nil"/>
              <w:left w:val="nil"/>
              <w:bottom w:val="nil"/>
              <w:right w:val="nil"/>
            </w:tcBorders>
            <w:shd w:val="clear" w:color="auto" w:fill="auto"/>
            <w:noWrap/>
            <w:vAlign w:val="bottom"/>
            <w:hideMark/>
          </w:tcPr>
          <w:p w14:paraId="36B5B58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c>
          <w:tcPr>
            <w:tcW w:w="585" w:type="pct"/>
            <w:tcBorders>
              <w:top w:val="nil"/>
              <w:left w:val="nil"/>
              <w:bottom w:val="nil"/>
              <w:right w:val="nil"/>
            </w:tcBorders>
            <w:shd w:val="clear" w:color="auto" w:fill="auto"/>
            <w:noWrap/>
            <w:vAlign w:val="bottom"/>
            <w:hideMark/>
          </w:tcPr>
          <w:p w14:paraId="7400E9A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-0.37*</w:t>
            </w:r>
          </w:p>
        </w:tc>
        <w:tc>
          <w:tcPr>
            <w:tcW w:w="585" w:type="pct"/>
            <w:tcBorders>
              <w:top w:val="nil"/>
              <w:left w:val="nil"/>
              <w:bottom w:val="nil"/>
              <w:right w:val="nil"/>
            </w:tcBorders>
            <w:shd w:val="clear" w:color="auto" w:fill="auto"/>
            <w:noWrap/>
            <w:vAlign w:val="bottom"/>
            <w:hideMark/>
          </w:tcPr>
          <w:p w14:paraId="620FC88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5" w:type="pct"/>
            <w:tcBorders>
              <w:top w:val="nil"/>
              <w:left w:val="nil"/>
              <w:bottom w:val="nil"/>
              <w:right w:val="nil"/>
            </w:tcBorders>
            <w:shd w:val="clear" w:color="auto" w:fill="auto"/>
            <w:noWrap/>
            <w:vAlign w:val="bottom"/>
            <w:hideMark/>
          </w:tcPr>
          <w:p w14:paraId="128D242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-1.32*</w:t>
            </w:r>
          </w:p>
        </w:tc>
        <w:tc>
          <w:tcPr>
            <w:tcW w:w="584" w:type="pct"/>
            <w:tcBorders>
              <w:top w:val="nil"/>
              <w:left w:val="nil"/>
              <w:bottom w:val="nil"/>
              <w:right w:val="nil"/>
            </w:tcBorders>
            <w:shd w:val="clear" w:color="auto" w:fill="auto"/>
            <w:noWrap/>
            <w:vAlign w:val="bottom"/>
            <w:hideMark/>
          </w:tcPr>
          <w:p w14:paraId="4BB0099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0.12</w:t>
            </w:r>
          </w:p>
        </w:tc>
      </w:tr>
      <w:tr w:rsidR="00066996" w:rsidRPr="00066996" w14:paraId="463F43DE" w14:textId="77777777" w:rsidTr="00473D3E">
        <w:trPr>
          <w:trHeight w:val="255"/>
        </w:trPr>
        <w:tc>
          <w:tcPr>
            <w:tcW w:w="1491" w:type="pct"/>
            <w:tcBorders>
              <w:top w:val="nil"/>
              <w:left w:val="nil"/>
              <w:bottom w:val="nil"/>
              <w:right w:val="nil"/>
            </w:tcBorders>
            <w:shd w:val="clear" w:color="000000" w:fill="FFFFFF"/>
            <w:noWrap/>
            <w:vAlign w:val="bottom"/>
            <w:hideMark/>
          </w:tcPr>
          <w:p w14:paraId="2D8B336E"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Months to Infraction</w:t>
            </w:r>
          </w:p>
        </w:tc>
        <w:tc>
          <w:tcPr>
            <w:tcW w:w="585" w:type="pct"/>
            <w:tcBorders>
              <w:top w:val="nil"/>
              <w:left w:val="nil"/>
              <w:bottom w:val="nil"/>
              <w:right w:val="nil"/>
            </w:tcBorders>
            <w:shd w:val="clear" w:color="auto" w:fill="auto"/>
            <w:noWrap/>
            <w:vAlign w:val="bottom"/>
            <w:hideMark/>
          </w:tcPr>
          <w:p w14:paraId="5040BBA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5E6CEF4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14256F2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7B2639F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048B33F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4" w:type="pct"/>
            <w:tcBorders>
              <w:top w:val="nil"/>
              <w:left w:val="nil"/>
              <w:bottom w:val="nil"/>
              <w:right w:val="nil"/>
            </w:tcBorders>
            <w:shd w:val="clear" w:color="auto" w:fill="auto"/>
            <w:noWrap/>
            <w:vAlign w:val="bottom"/>
            <w:hideMark/>
          </w:tcPr>
          <w:p w14:paraId="6B556637"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r>
      <w:tr w:rsidR="00066996" w:rsidRPr="00066996" w14:paraId="2130B26D" w14:textId="77777777" w:rsidTr="00473D3E">
        <w:trPr>
          <w:trHeight w:val="255"/>
        </w:trPr>
        <w:tc>
          <w:tcPr>
            <w:tcW w:w="1491" w:type="pct"/>
            <w:tcBorders>
              <w:top w:val="nil"/>
              <w:left w:val="nil"/>
              <w:bottom w:val="nil"/>
              <w:right w:val="nil"/>
            </w:tcBorders>
            <w:shd w:val="clear" w:color="000000" w:fill="FFFFFF"/>
            <w:noWrap/>
            <w:vAlign w:val="bottom"/>
            <w:hideMark/>
          </w:tcPr>
          <w:p w14:paraId="041B671B"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Multiple Violations</w:t>
            </w:r>
          </w:p>
        </w:tc>
        <w:tc>
          <w:tcPr>
            <w:tcW w:w="585" w:type="pct"/>
            <w:tcBorders>
              <w:top w:val="nil"/>
              <w:left w:val="nil"/>
              <w:bottom w:val="nil"/>
              <w:right w:val="nil"/>
            </w:tcBorders>
            <w:shd w:val="clear" w:color="auto" w:fill="auto"/>
            <w:noWrap/>
            <w:vAlign w:val="bottom"/>
            <w:hideMark/>
          </w:tcPr>
          <w:p w14:paraId="2A4F26E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0.65*</w:t>
            </w:r>
          </w:p>
        </w:tc>
        <w:tc>
          <w:tcPr>
            <w:tcW w:w="585" w:type="pct"/>
            <w:tcBorders>
              <w:top w:val="nil"/>
              <w:left w:val="nil"/>
              <w:bottom w:val="nil"/>
              <w:right w:val="nil"/>
            </w:tcBorders>
            <w:shd w:val="clear" w:color="auto" w:fill="auto"/>
            <w:noWrap/>
            <w:vAlign w:val="bottom"/>
            <w:hideMark/>
          </w:tcPr>
          <w:p w14:paraId="3994AA0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0.24</w:t>
            </w:r>
          </w:p>
        </w:tc>
        <w:tc>
          <w:tcPr>
            <w:tcW w:w="585" w:type="pct"/>
            <w:tcBorders>
              <w:top w:val="nil"/>
              <w:left w:val="nil"/>
              <w:bottom w:val="nil"/>
              <w:right w:val="nil"/>
            </w:tcBorders>
            <w:shd w:val="clear" w:color="auto" w:fill="auto"/>
            <w:noWrap/>
            <w:vAlign w:val="bottom"/>
            <w:hideMark/>
          </w:tcPr>
          <w:p w14:paraId="174B081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0.11*</w:t>
            </w:r>
          </w:p>
        </w:tc>
        <w:tc>
          <w:tcPr>
            <w:tcW w:w="585" w:type="pct"/>
            <w:tcBorders>
              <w:top w:val="nil"/>
              <w:left w:val="nil"/>
              <w:bottom w:val="nil"/>
              <w:right w:val="nil"/>
            </w:tcBorders>
            <w:shd w:val="clear" w:color="auto" w:fill="auto"/>
            <w:noWrap/>
            <w:vAlign w:val="bottom"/>
            <w:hideMark/>
          </w:tcPr>
          <w:p w14:paraId="3482FDE7"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0.08</w:t>
            </w:r>
          </w:p>
        </w:tc>
        <w:tc>
          <w:tcPr>
            <w:tcW w:w="585" w:type="pct"/>
            <w:tcBorders>
              <w:top w:val="nil"/>
              <w:left w:val="nil"/>
              <w:bottom w:val="nil"/>
              <w:right w:val="nil"/>
            </w:tcBorders>
            <w:shd w:val="clear" w:color="auto" w:fill="auto"/>
            <w:noWrap/>
            <w:vAlign w:val="bottom"/>
            <w:hideMark/>
          </w:tcPr>
          <w:p w14:paraId="205357B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-0.97*</w:t>
            </w:r>
          </w:p>
        </w:tc>
        <w:tc>
          <w:tcPr>
            <w:tcW w:w="584" w:type="pct"/>
            <w:tcBorders>
              <w:top w:val="nil"/>
              <w:left w:val="nil"/>
              <w:bottom w:val="nil"/>
              <w:right w:val="nil"/>
            </w:tcBorders>
            <w:shd w:val="clear" w:color="auto" w:fill="auto"/>
            <w:noWrap/>
            <w:vAlign w:val="bottom"/>
            <w:hideMark/>
          </w:tcPr>
          <w:p w14:paraId="3857F3C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r>
      <w:tr w:rsidR="00066996" w:rsidRPr="00066996" w14:paraId="5D990EAA" w14:textId="77777777" w:rsidTr="00473D3E">
        <w:trPr>
          <w:trHeight w:val="255"/>
        </w:trPr>
        <w:tc>
          <w:tcPr>
            <w:tcW w:w="1491" w:type="pct"/>
            <w:tcBorders>
              <w:top w:val="nil"/>
              <w:left w:val="nil"/>
              <w:bottom w:val="nil"/>
              <w:right w:val="nil"/>
            </w:tcBorders>
            <w:shd w:val="clear" w:color="000000" w:fill="FFFFFF"/>
            <w:noWrap/>
            <w:vAlign w:val="bottom"/>
            <w:hideMark/>
          </w:tcPr>
          <w:p w14:paraId="6439C6DA"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Total Sanctions</w:t>
            </w:r>
          </w:p>
        </w:tc>
        <w:tc>
          <w:tcPr>
            <w:tcW w:w="585" w:type="pct"/>
            <w:tcBorders>
              <w:top w:val="nil"/>
              <w:left w:val="nil"/>
              <w:bottom w:val="nil"/>
              <w:right w:val="nil"/>
            </w:tcBorders>
            <w:shd w:val="clear" w:color="auto" w:fill="auto"/>
            <w:noWrap/>
            <w:vAlign w:val="bottom"/>
            <w:hideMark/>
          </w:tcPr>
          <w:p w14:paraId="178E8F6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0.77*</w:t>
            </w:r>
          </w:p>
        </w:tc>
        <w:tc>
          <w:tcPr>
            <w:tcW w:w="585" w:type="pct"/>
            <w:tcBorders>
              <w:top w:val="nil"/>
              <w:left w:val="nil"/>
              <w:bottom w:val="nil"/>
              <w:right w:val="nil"/>
            </w:tcBorders>
            <w:shd w:val="clear" w:color="auto" w:fill="auto"/>
            <w:noWrap/>
            <w:vAlign w:val="bottom"/>
            <w:hideMark/>
          </w:tcPr>
          <w:p w14:paraId="532160E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0.07</w:t>
            </w:r>
          </w:p>
        </w:tc>
        <w:tc>
          <w:tcPr>
            <w:tcW w:w="585" w:type="pct"/>
            <w:tcBorders>
              <w:top w:val="nil"/>
              <w:left w:val="nil"/>
              <w:bottom w:val="nil"/>
              <w:right w:val="nil"/>
            </w:tcBorders>
            <w:shd w:val="clear" w:color="auto" w:fill="auto"/>
            <w:noWrap/>
            <w:vAlign w:val="bottom"/>
            <w:hideMark/>
          </w:tcPr>
          <w:p w14:paraId="4290488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0.70*</w:t>
            </w:r>
          </w:p>
        </w:tc>
        <w:tc>
          <w:tcPr>
            <w:tcW w:w="585" w:type="pct"/>
            <w:tcBorders>
              <w:top w:val="nil"/>
              <w:left w:val="nil"/>
              <w:bottom w:val="nil"/>
              <w:right w:val="nil"/>
            </w:tcBorders>
            <w:shd w:val="clear" w:color="auto" w:fill="auto"/>
            <w:noWrap/>
            <w:vAlign w:val="bottom"/>
            <w:hideMark/>
          </w:tcPr>
          <w:p w14:paraId="343A3FA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0.03</w:t>
            </w:r>
          </w:p>
        </w:tc>
        <w:tc>
          <w:tcPr>
            <w:tcW w:w="585" w:type="pct"/>
            <w:tcBorders>
              <w:top w:val="nil"/>
              <w:left w:val="nil"/>
              <w:bottom w:val="nil"/>
              <w:right w:val="nil"/>
            </w:tcBorders>
            <w:shd w:val="clear" w:color="auto" w:fill="auto"/>
            <w:noWrap/>
            <w:vAlign w:val="bottom"/>
            <w:hideMark/>
          </w:tcPr>
          <w:p w14:paraId="39A7B0E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0.25*</w:t>
            </w:r>
          </w:p>
        </w:tc>
        <w:tc>
          <w:tcPr>
            <w:tcW w:w="584" w:type="pct"/>
            <w:tcBorders>
              <w:top w:val="nil"/>
              <w:left w:val="nil"/>
              <w:bottom w:val="nil"/>
              <w:right w:val="nil"/>
            </w:tcBorders>
            <w:shd w:val="clear" w:color="auto" w:fill="auto"/>
            <w:noWrap/>
            <w:vAlign w:val="bottom"/>
            <w:hideMark/>
          </w:tcPr>
          <w:p w14:paraId="713A1DE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0.07</w:t>
            </w:r>
          </w:p>
        </w:tc>
      </w:tr>
      <w:tr w:rsidR="00066996" w:rsidRPr="00066996" w14:paraId="04F519F3" w14:textId="77777777" w:rsidTr="00473D3E">
        <w:trPr>
          <w:trHeight w:val="80"/>
        </w:trPr>
        <w:tc>
          <w:tcPr>
            <w:tcW w:w="1491" w:type="pct"/>
            <w:tcBorders>
              <w:top w:val="nil"/>
              <w:left w:val="nil"/>
              <w:bottom w:val="nil"/>
              <w:right w:val="nil"/>
            </w:tcBorders>
            <w:shd w:val="clear" w:color="000000" w:fill="FFFFFF"/>
            <w:noWrap/>
            <w:vAlign w:val="bottom"/>
            <w:hideMark/>
          </w:tcPr>
          <w:p w14:paraId="53D46600"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1659EA77"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1284904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029EC9D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20B2B1E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025F882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4" w:type="pct"/>
            <w:tcBorders>
              <w:top w:val="nil"/>
              <w:left w:val="nil"/>
              <w:bottom w:val="nil"/>
              <w:right w:val="nil"/>
            </w:tcBorders>
            <w:shd w:val="clear" w:color="auto" w:fill="auto"/>
            <w:noWrap/>
            <w:vAlign w:val="bottom"/>
            <w:hideMark/>
          </w:tcPr>
          <w:p w14:paraId="25F6B7C7"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r>
      <w:tr w:rsidR="00066996" w:rsidRPr="00066996" w14:paraId="61FD73DB" w14:textId="77777777" w:rsidTr="00473D3E">
        <w:trPr>
          <w:trHeight w:val="255"/>
        </w:trPr>
        <w:tc>
          <w:tcPr>
            <w:tcW w:w="1491" w:type="pct"/>
            <w:tcBorders>
              <w:top w:val="nil"/>
              <w:left w:val="nil"/>
              <w:bottom w:val="nil"/>
              <w:right w:val="nil"/>
            </w:tcBorders>
            <w:shd w:val="clear" w:color="000000" w:fill="FFFFFF"/>
            <w:noWrap/>
            <w:vAlign w:val="bottom"/>
            <w:hideMark/>
          </w:tcPr>
          <w:p w14:paraId="49F142CA" w14:textId="77777777" w:rsidR="00066996" w:rsidRPr="00066996" w:rsidRDefault="00066996" w:rsidP="00066996">
            <w:pPr>
              <w:spacing w:line="240" w:lineRule="auto"/>
              <w:rPr>
                <w:rFonts w:ascii="Times New Roman" w:eastAsia="Times New Roman" w:hAnsi="Times New Roman"/>
                <w:b/>
                <w:bCs/>
                <w:sz w:val="20"/>
                <w:szCs w:val="20"/>
                <w:u w:val="single"/>
                <w:lang w:bidi="ar-SA"/>
              </w:rPr>
            </w:pPr>
            <w:r w:rsidRPr="00066996">
              <w:rPr>
                <w:rFonts w:ascii="Times New Roman" w:eastAsia="Times New Roman" w:hAnsi="Times New Roman"/>
                <w:b/>
                <w:bCs/>
                <w:sz w:val="20"/>
                <w:szCs w:val="20"/>
                <w:u w:val="single"/>
                <w:lang w:bidi="ar-SA"/>
              </w:rPr>
              <w:t>Level 2: Inmate</w:t>
            </w:r>
          </w:p>
        </w:tc>
        <w:tc>
          <w:tcPr>
            <w:tcW w:w="585" w:type="pct"/>
            <w:tcBorders>
              <w:top w:val="nil"/>
              <w:left w:val="nil"/>
              <w:bottom w:val="nil"/>
              <w:right w:val="nil"/>
            </w:tcBorders>
            <w:shd w:val="clear" w:color="auto" w:fill="auto"/>
            <w:noWrap/>
            <w:vAlign w:val="bottom"/>
            <w:hideMark/>
          </w:tcPr>
          <w:p w14:paraId="479C0C1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4889680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5A680CC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64BE6E3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78979BA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c>
          <w:tcPr>
            <w:tcW w:w="584" w:type="pct"/>
            <w:tcBorders>
              <w:top w:val="nil"/>
              <w:left w:val="nil"/>
              <w:bottom w:val="nil"/>
              <w:right w:val="nil"/>
            </w:tcBorders>
            <w:shd w:val="clear" w:color="auto" w:fill="auto"/>
            <w:noWrap/>
            <w:vAlign w:val="bottom"/>
            <w:hideMark/>
          </w:tcPr>
          <w:p w14:paraId="6B3B6E2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w:t>
            </w:r>
          </w:p>
        </w:tc>
      </w:tr>
      <w:tr w:rsidR="00066996" w:rsidRPr="00066996" w14:paraId="49840751" w14:textId="77777777" w:rsidTr="00473D3E">
        <w:trPr>
          <w:trHeight w:val="255"/>
        </w:trPr>
        <w:tc>
          <w:tcPr>
            <w:tcW w:w="1491" w:type="pct"/>
            <w:tcBorders>
              <w:top w:val="nil"/>
              <w:left w:val="nil"/>
              <w:bottom w:val="nil"/>
              <w:right w:val="nil"/>
            </w:tcBorders>
            <w:shd w:val="clear" w:color="000000" w:fill="FFFFFF"/>
            <w:noWrap/>
            <w:vAlign w:val="bottom"/>
            <w:hideMark/>
          </w:tcPr>
          <w:p w14:paraId="5352807C"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w:t>
            </w:r>
          </w:p>
        </w:tc>
        <w:tc>
          <w:tcPr>
            <w:tcW w:w="585" w:type="pct"/>
            <w:tcBorders>
              <w:top w:val="nil"/>
              <w:left w:val="nil"/>
              <w:bottom w:val="nil"/>
              <w:right w:val="nil"/>
            </w:tcBorders>
            <w:shd w:val="clear" w:color="auto" w:fill="auto"/>
            <w:noWrap/>
            <w:vAlign w:val="bottom"/>
            <w:hideMark/>
          </w:tcPr>
          <w:p w14:paraId="1F17EC6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0.90</w:t>
            </w:r>
          </w:p>
        </w:tc>
        <w:tc>
          <w:tcPr>
            <w:tcW w:w="585" w:type="pct"/>
            <w:tcBorders>
              <w:top w:val="nil"/>
              <w:left w:val="nil"/>
              <w:bottom w:val="nil"/>
              <w:right w:val="nil"/>
            </w:tcBorders>
            <w:shd w:val="clear" w:color="auto" w:fill="auto"/>
            <w:noWrap/>
            <w:vAlign w:val="bottom"/>
            <w:hideMark/>
          </w:tcPr>
          <w:p w14:paraId="73D57067"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0.72</w:t>
            </w:r>
          </w:p>
        </w:tc>
        <w:tc>
          <w:tcPr>
            <w:tcW w:w="585" w:type="pct"/>
            <w:tcBorders>
              <w:top w:val="nil"/>
              <w:left w:val="nil"/>
              <w:bottom w:val="nil"/>
              <w:right w:val="nil"/>
            </w:tcBorders>
            <w:shd w:val="clear" w:color="auto" w:fill="auto"/>
            <w:noWrap/>
            <w:vAlign w:val="bottom"/>
            <w:hideMark/>
          </w:tcPr>
          <w:p w14:paraId="5E460DB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0.56</w:t>
            </w:r>
          </w:p>
        </w:tc>
        <w:tc>
          <w:tcPr>
            <w:tcW w:w="585" w:type="pct"/>
            <w:tcBorders>
              <w:top w:val="nil"/>
              <w:left w:val="nil"/>
              <w:bottom w:val="nil"/>
              <w:right w:val="nil"/>
            </w:tcBorders>
            <w:shd w:val="clear" w:color="auto" w:fill="auto"/>
            <w:noWrap/>
            <w:vAlign w:val="bottom"/>
            <w:hideMark/>
          </w:tcPr>
          <w:p w14:paraId="4088E75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0.49</w:t>
            </w:r>
          </w:p>
        </w:tc>
        <w:tc>
          <w:tcPr>
            <w:tcW w:w="585" w:type="pct"/>
            <w:tcBorders>
              <w:top w:val="nil"/>
              <w:left w:val="nil"/>
              <w:bottom w:val="nil"/>
              <w:right w:val="nil"/>
            </w:tcBorders>
            <w:shd w:val="clear" w:color="auto" w:fill="auto"/>
            <w:noWrap/>
            <w:vAlign w:val="bottom"/>
            <w:hideMark/>
          </w:tcPr>
          <w:p w14:paraId="5F1FE7D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0.42</w:t>
            </w:r>
          </w:p>
        </w:tc>
        <w:tc>
          <w:tcPr>
            <w:tcW w:w="584" w:type="pct"/>
            <w:tcBorders>
              <w:top w:val="nil"/>
              <w:left w:val="nil"/>
              <w:bottom w:val="nil"/>
              <w:right w:val="nil"/>
            </w:tcBorders>
            <w:shd w:val="clear" w:color="auto" w:fill="auto"/>
            <w:noWrap/>
            <w:vAlign w:val="bottom"/>
            <w:hideMark/>
          </w:tcPr>
          <w:p w14:paraId="660E313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1.24</w:t>
            </w:r>
          </w:p>
        </w:tc>
      </w:tr>
      <w:tr w:rsidR="00066996" w:rsidRPr="00066996" w14:paraId="0C540AC1" w14:textId="77777777" w:rsidTr="00473D3E">
        <w:trPr>
          <w:trHeight w:val="255"/>
        </w:trPr>
        <w:tc>
          <w:tcPr>
            <w:tcW w:w="1491" w:type="pct"/>
            <w:tcBorders>
              <w:top w:val="nil"/>
              <w:left w:val="nil"/>
              <w:bottom w:val="nil"/>
              <w:right w:val="nil"/>
            </w:tcBorders>
            <w:shd w:val="clear" w:color="000000" w:fill="FFFFFF"/>
            <w:noWrap/>
            <w:vAlign w:val="bottom"/>
            <w:hideMark/>
          </w:tcPr>
          <w:p w14:paraId="69198890" w14:textId="77777777" w:rsidR="00066996" w:rsidRPr="00066996" w:rsidRDefault="00066996" w:rsidP="00066996">
            <w:pPr>
              <w:spacing w:line="240" w:lineRule="auto"/>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Race/ethnicity</w:t>
            </w:r>
          </w:p>
        </w:tc>
        <w:tc>
          <w:tcPr>
            <w:tcW w:w="585" w:type="pct"/>
            <w:tcBorders>
              <w:top w:val="nil"/>
              <w:left w:val="nil"/>
              <w:bottom w:val="nil"/>
              <w:right w:val="nil"/>
            </w:tcBorders>
            <w:shd w:val="clear" w:color="auto" w:fill="auto"/>
            <w:noWrap/>
            <w:vAlign w:val="bottom"/>
            <w:hideMark/>
          </w:tcPr>
          <w:p w14:paraId="1398E9D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6C5065D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635F45B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590347B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6DE2179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4" w:type="pct"/>
            <w:tcBorders>
              <w:top w:val="nil"/>
              <w:left w:val="nil"/>
              <w:bottom w:val="nil"/>
              <w:right w:val="nil"/>
            </w:tcBorders>
            <w:shd w:val="clear" w:color="auto" w:fill="auto"/>
            <w:noWrap/>
            <w:vAlign w:val="bottom"/>
            <w:hideMark/>
          </w:tcPr>
          <w:p w14:paraId="15AF978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r>
      <w:tr w:rsidR="00066996" w:rsidRPr="00066996" w14:paraId="17BD4FCD" w14:textId="77777777" w:rsidTr="00473D3E">
        <w:trPr>
          <w:trHeight w:val="80"/>
        </w:trPr>
        <w:tc>
          <w:tcPr>
            <w:tcW w:w="1491" w:type="pct"/>
            <w:tcBorders>
              <w:top w:val="nil"/>
              <w:left w:val="nil"/>
              <w:bottom w:val="nil"/>
              <w:right w:val="nil"/>
            </w:tcBorders>
            <w:shd w:val="clear" w:color="000000" w:fill="FFFFFF"/>
            <w:noWrap/>
            <w:vAlign w:val="bottom"/>
            <w:hideMark/>
          </w:tcPr>
          <w:p w14:paraId="0F2D4E41" w14:textId="77777777" w:rsidR="00066996" w:rsidRPr="00066996" w:rsidRDefault="00066996" w:rsidP="00066996">
            <w:pPr>
              <w:spacing w:line="240" w:lineRule="auto"/>
              <w:ind w:firstLineChars="100" w:firstLine="200"/>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Black</w:t>
            </w:r>
          </w:p>
        </w:tc>
        <w:tc>
          <w:tcPr>
            <w:tcW w:w="585" w:type="pct"/>
            <w:tcBorders>
              <w:top w:val="nil"/>
              <w:left w:val="nil"/>
              <w:bottom w:val="nil"/>
              <w:right w:val="nil"/>
            </w:tcBorders>
            <w:shd w:val="clear" w:color="auto" w:fill="auto"/>
            <w:noWrap/>
            <w:vAlign w:val="bottom"/>
            <w:hideMark/>
          </w:tcPr>
          <w:p w14:paraId="581FD9A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2.35</w:t>
            </w:r>
          </w:p>
        </w:tc>
        <w:tc>
          <w:tcPr>
            <w:tcW w:w="585" w:type="pct"/>
            <w:tcBorders>
              <w:top w:val="nil"/>
              <w:left w:val="nil"/>
              <w:bottom w:val="nil"/>
              <w:right w:val="nil"/>
            </w:tcBorders>
            <w:shd w:val="clear" w:color="auto" w:fill="auto"/>
            <w:noWrap/>
            <w:vAlign w:val="bottom"/>
            <w:hideMark/>
          </w:tcPr>
          <w:p w14:paraId="58EE6EF4" w14:textId="153C06D8" w:rsidR="00066996" w:rsidRPr="00403099" w:rsidRDefault="00066996" w:rsidP="00231C98">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w:t>
            </w:r>
            <w:r w:rsidR="00231C98">
              <w:rPr>
                <w:rFonts w:ascii="Times New Roman" w:eastAsia="Times New Roman" w:hAnsi="Times New Roman"/>
                <w:sz w:val="20"/>
                <w:szCs w:val="20"/>
                <w:lang w:bidi="ar-SA"/>
              </w:rPr>
              <w:t>90</w:t>
            </w:r>
          </w:p>
        </w:tc>
        <w:tc>
          <w:tcPr>
            <w:tcW w:w="585" w:type="pct"/>
            <w:tcBorders>
              <w:top w:val="nil"/>
              <w:left w:val="nil"/>
              <w:bottom w:val="nil"/>
              <w:right w:val="nil"/>
            </w:tcBorders>
            <w:shd w:val="clear" w:color="auto" w:fill="auto"/>
            <w:noWrap/>
            <w:vAlign w:val="bottom"/>
            <w:hideMark/>
          </w:tcPr>
          <w:p w14:paraId="4E236DD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0.47</w:t>
            </w:r>
          </w:p>
        </w:tc>
        <w:tc>
          <w:tcPr>
            <w:tcW w:w="585" w:type="pct"/>
            <w:tcBorders>
              <w:top w:val="nil"/>
              <w:left w:val="nil"/>
              <w:bottom w:val="nil"/>
              <w:right w:val="nil"/>
            </w:tcBorders>
            <w:shd w:val="clear" w:color="auto" w:fill="auto"/>
            <w:noWrap/>
            <w:vAlign w:val="bottom"/>
            <w:hideMark/>
          </w:tcPr>
          <w:p w14:paraId="4038C95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0.65</w:t>
            </w:r>
          </w:p>
        </w:tc>
        <w:tc>
          <w:tcPr>
            <w:tcW w:w="585" w:type="pct"/>
            <w:tcBorders>
              <w:top w:val="nil"/>
              <w:left w:val="nil"/>
              <w:bottom w:val="nil"/>
              <w:right w:val="nil"/>
            </w:tcBorders>
            <w:shd w:val="clear" w:color="auto" w:fill="auto"/>
            <w:noWrap/>
            <w:vAlign w:val="bottom"/>
            <w:hideMark/>
          </w:tcPr>
          <w:p w14:paraId="5D90BCF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-1.36</w:t>
            </w:r>
          </w:p>
        </w:tc>
        <w:tc>
          <w:tcPr>
            <w:tcW w:w="584" w:type="pct"/>
            <w:tcBorders>
              <w:top w:val="nil"/>
              <w:left w:val="nil"/>
              <w:bottom w:val="nil"/>
              <w:right w:val="nil"/>
            </w:tcBorders>
            <w:shd w:val="clear" w:color="auto" w:fill="auto"/>
            <w:noWrap/>
            <w:vAlign w:val="bottom"/>
            <w:hideMark/>
          </w:tcPr>
          <w:p w14:paraId="14AEFA1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1.80</w:t>
            </w:r>
          </w:p>
        </w:tc>
      </w:tr>
      <w:tr w:rsidR="00066996" w:rsidRPr="00066996" w14:paraId="7B11302E" w14:textId="77777777" w:rsidTr="00473D3E">
        <w:trPr>
          <w:trHeight w:val="80"/>
        </w:trPr>
        <w:tc>
          <w:tcPr>
            <w:tcW w:w="1491" w:type="pct"/>
            <w:tcBorders>
              <w:top w:val="nil"/>
              <w:left w:val="nil"/>
              <w:bottom w:val="nil"/>
              <w:right w:val="nil"/>
            </w:tcBorders>
            <w:shd w:val="clear" w:color="000000" w:fill="FFFFFF"/>
            <w:noWrap/>
            <w:vAlign w:val="bottom"/>
            <w:hideMark/>
          </w:tcPr>
          <w:p w14:paraId="54AB2039" w14:textId="77777777" w:rsidR="00066996" w:rsidRPr="00066996" w:rsidRDefault="00066996" w:rsidP="00066996">
            <w:pPr>
              <w:spacing w:line="240" w:lineRule="auto"/>
              <w:ind w:firstLineChars="100" w:firstLine="200"/>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Hispanic</w:t>
            </w:r>
          </w:p>
        </w:tc>
        <w:tc>
          <w:tcPr>
            <w:tcW w:w="585" w:type="pct"/>
            <w:tcBorders>
              <w:top w:val="nil"/>
              <w:left w:val="nil"/>
              <w:bottom w:val="nil"/>
              <w:right w:val="nil"/>
            </w:tcBorders>
            <w:shd w:val="clear" w:color="auto" w:fill="auto"/>
            <w:noWrap/>
            <w:vAlign w:val="bottom"/>
            <w:hideMark/>
          </w:tcPr>
          <w:p w14:paraId="43FFFFC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11.77</w:t>
            </w:r>
          </w:p>
        </w:tc>
        <w:tc>
          <w:tcPr>
            <w:tcW w:w="585" w:type="pct"/>
            <w:tcBorders>
              <w:top w:val="nil"/>
              <w:left w:val="nil"/>
              <w:bottom w:val="nil"/>
              <w:right w:val="nil"/>
            </w:tcBorders>
            <w:shd w:val="clear" w:color="auto" w:fill="auto"/>
            <w:noWrap/>
            <w:vAlign w:val="bottom"/>
            <w:hideMark/>
          </w:tcPr>
          <w:p w14:paraId="4F0348C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7.15</w:t>
            </w:r>
          </w:p>
        </w:tc>
        <w:tc>
          <w:tcPr>
            <w:tcW w:w="585" w:type="pct"/>
            <w:tcBorders>
              <w:top w:val="nil"/>
              <w:left w:val="nil"/>
              <w:bottom w:val="nil"/>
              <w:right w:val="nil"/>
            </w:tcBorders>
            <w:shd w:val="clear" w:color="auto" w:fill="auto"/>
            <w:noWrap/>
            <w:vAlign w:val="bottom"/>
            <w:hideMark/>
          </w:tcPr>
          <w:p w14:paraId="4C0D01C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-0.51</w:t>
            </w:r>
          </w:p>
        </w:tc>
        <w:tc>
          <w:tcPr>
            <w:tcW w:w="585" w:type="pct"/>
            <w:tcBorders>
              <w:top w:val="nil"/>
              <w:left w:val="nil"/>
              <w:bottom w:val="nil"/>
              <w:right w:val="nil"/>
            </w:tcBorders>
            <w:shd w:val="clear" w:color="auto" w:fill="auto"/>
            <w:noWrap/>
            <w:vAlign w:val="bottom"/>
            <w:hideMark/>
          </w:tcPr>
          <w:p w14:paraId="2A0AA55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1.75</w:t>
            </w:r>
          </w:p>
        </w:tc>
        <w:tc>
          <w:tcPr>
            <w:tcW w:w="585" w:type="pct"/>
            <w:tcBorders>
              <w:top w:val="nil"/>
              <w:left w:val="nil"/>
              <w:bottom w:val="nil"/>
              <w:right w:val="nil"/>
            </w:tcBorders>
            <w:shd w:val="clear" w:color="auto" w:fill="auto"/>
            <w:noWrap/>
            <w:vAlign w:val="bottom"/>
            <w:hideMark/>
          </w:tcPr>
          <w:p w14:paraId="7576816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1.66</w:t>
            </w:r>
          </w:p>
        </w:tc>
        <w:tc>
          <w:tcPr>
            <w:tcW w:w="584" w:type="pct"/>
            <w:tcBorders>
              <w:top w:val="nil"/>
              <w:left w:val="nil"/>
              <w:bottom w:val="nil"/>
              <w:right w:val="nil"/>
            </w:tcBorders>
            <w:shd w:val="clear" w:color="auto" w:fill="auto"/>
            <w:noWrap/>
            <w:vAlign w:val="bottom"/>
            <w:hideMark/>
          </w:tcPr>
          <w:p w14:paraId="5E4E409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3.56</w:t>
            </w:r>
          </w:p>
        </w:tc>
      </w:tr>
      <w:tr w:rsidR="00066996" w:rsidRPr="00066996" w14:paraId="162161AD" w14:textId="77777777" w:rsidTr="00473D3E">
        <w:trPr>
          <w:trHeight w:val="80"/>
        </w:trPr>
        <w:tc>
          <w:tcPr>
            <w:tcW w:w="1491" w:type="pct"/>
            <w:tcBorders>
              <w:top w:val="nil"/>
              <w:left w:val="nil"/>
              <w:bottom w:val="nil"/>
              <w:right w:val="nil"/>
            </w:tcBorders>
            <w:shd w:val="clear" w:color="000000" w:fill="FFFFFF"/>
            <w:noWrap/>
            <w:vAlign w:val="bottom"/>
            <w:hideMark/>
          </w:tcPr>
          <w:p w14:paraId="5D72458D" w14:textId="4179B42B" w:rsidR="00066996" w:rsidRPr="00066996" w:rsidRDefault="00066996" w:rsidP="00066996">
            <w:pPr>
              <w:spacing w:line="240" w:lineRule="auto"/>
              <w:ind w:firstLineChars="100" w:firstLine="200"/>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Native Am</w:t>
            </w:r>
            <w:r>
              <w:rPr>
                <w:rFonts w:ascii="Times New Roman" w:eastAsia="Times New Roman" w:hAnsi="Times New Roman"/>
                <w:sz w:val="20"/>
                <w:szCs w:val="20"/>
                <w:lang w:bidi="ar-SA"/>
              </w:rPr>
              <w:t>erican</w:t>
            </w:r>
          </w:p>
        </w:tc>
        <w:tc>
          <w:tcPr>
            <w:tcW w:w="585" w:type="pct"/>
            <w:tcBorders>
              <w:top w:val="nil"/>
              <w:left w:val="nil"/>
              <w:bottom w:val="nil"/>
              <w:right w:val="nil"/>
            </w:tcBorders>
            <w:shd w:val="clear" w:color="auto" w:fill="auto"/>
            <w:noWrap/>
            <w:vAlign w:val="bottom"/>
            <w:hideMark/>
          </w:tcPr>
          <w:p w14:paraId="03E3215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0.97</w:t>
            </w:r>
          </w:p>
        </w:tc>
        <w:tc>
          <w:tcPr>
            <w:tcW w:w="585" w:type="pct"/>
            <w:tcBorders>
              <w:top w:val="nil"/>
              <w:left w:val="nil"/>
              <w:bottom w:val="nil"/>
              <w:right w:val="nil"/>
            </w:tcBorders>
            <w:shd w:val="clear" w:color="auto" w:fill="auto"/>
            <w:noWrap/>
            <w:vAlign w:val="bottom"/>
            <w:hideMark/>
          </w:tcPr>
          <w:p w14:paraId="3B82EEC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1.22</w:t>
            </w:r>
          </w:p>
        </w:tc>
        <w:tc>
          <w:tcPr>
            <w:tcW w:w="585" w:type="pct"/>
            <w:tcBorders>
              <w:top w:val="nil"/>
              <w:left w:val="nil"/>
              <w:bottom w:val="nil"/>
              <w:right w:val="nil"/>
            </w:tcBorders>
            <w:shd w:val="clear" w:color="auto" w:fill="auto"/>
            <w:noWrap/>
            <w:vAlign w:val="bottom"/>
            <w:hideMark/>
          </w:tcPr>
          <w:p w14:paraId="290E4E6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1.98</w:t>
            </w:r>
          </w:p>
        </w:tc>
        <w:tc>
          <w:tcPr>
            <w:tcW w:w="585" w:type="pct"/>
            <w:tcBorders>
              <w:top w:val="nil"/>
              <w:left w:val="nil"/>
              <w:bottom w:val="nil"/>
              <w:right w:val="nil"/>
            </w:tcBorders>
            <w:shd w:val="clear" w:color="auto" w:fill="auto"/>
            <w:noWrap/>
            <w:vAlign w:val="bottom"/>
            <w:hideMark/>
          </w:tcPr>
          <w:p w14:paraId="24E1F180" w14:textId="20303907" w:rsidR="00066996" w:rsidRPr="00403099" w:rsidRDefault="00066996" w:rsidP="00231C98">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w:t>
            </w:r>
            <w:r w:rsidR="00231C98">
              <w:rPr>
                <w:rFonts w:ascii="Times New Roman" w:eastAsia="Times New Roman" w:hAnsi="Times New Roman"/>
                <w:sz w:val="20"/>
                <w:szCs w:val="20"/>
                <w:lang w:bidi="ar-SA"/>
              </w:rPr>
              <w:t>95</w:t>
            </w:r>
          </w:p>
        </w:tc>
        <w:tc>
          <w:tcPr>
            <w:tcW w:w="585" w:type="pct"/>
            <w:tcBorders>
              <w:top w:val="nil"/>
              <w:left w:val="nil"/>
              <w:bottom w:val="nil"/>
              <w:right w:val="nil"/>
            </w:tcBorders>
            <w:shd w:val="clear" w:color="auto" w:fill="auto"/>
            <w:noWrap/>
            <w:vAlign w:val="bottom"/>
            <w:hideMark/>
          </w:tcPr>
          <w:p w14:paraId="0AFA848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2.13</w:t>
            </w:r>
          </w:p>
        </w:tc>
        <w:tc>
          <w:tcPr>
            <w:tcW w:w="584" w:type="pct"/>
            <w:tcBorders>
              <w:top w:val="nil"/>
              <w:left w:val="nil"/>
              <w:bottom w:val="nil"/>
              <w:right w:val="nil"/>
            </w:tcBorders>
            <w:shd w:val="clear" w:color="auto" w:fill="auto"/>
            <w:noWrap/>
            <w:vAlign w:val="bottom"/>
            <w:hideMark/>
          </w:tcPr>
          <w:p w14:paraId="47BC193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1.78</w:t>
            </w:r>
          </w:p>
        </w:tc>
      </w:tr>
      <w:tr w:rsidR="00066996" w:rsidRPr="00066996" w14:paraId="48E64A9C" w14:textId="77777777" w:rsidTr="00473D3E">
        <w:trPr>
          <w:trHeight w:val="255"/>
        </w:trPr>
        <w:tc>
          <w:tcPr>
            <w:tcW w:w="1491" w:type="pct"/>
            <w:tcBorders>
              <w:top w:val="nil"/>
              <w:left w:val="nil"/>
              <w:bottom w:val="nil"/>
              <w:right w:val="nil"/>
            </w:tcBorders>
            <w:shd w:val="clear" w:color="000000" w:fill="FFFFFF"/>
            <w:vAlign w:val="bottom"/>
            <w:hideMark/>
          </w:tcPr>
          <w:p w14:paraId="19ACF0E2"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Age (yrs.)</w:t>
            </w:r>
          </w:p>
        </w:tc>
        <w:tc>
          <w:tcPr>
            <w:tcW w:w="585" w:type="pct"/>
            <w:tcBorders>
              <w:top w:val="nil"/>
              <w:left w:val="nil"/>
              <w:bottom w:val="nil"/>
              <w:right w:val="nil"/>
            </w:tcBorders>
            <w:shd w:val="clear" w:color="auto" w:fill="auto"/>
            <w:noWrap/>
            <w:vAlign w:val="bottom"/>
            <w:hideMark/>
          </w:tcPr>
          <w:p w14:paraId="1AA1C91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0.04</w:t>
            </w:r>
          </w:p>
        </w:tc>
        <w:tc>
          <w:tcPr>
            <w:tcW w:w="585" w:type="pct"/>
            <w:tcBorders>
              <w:top w:val="nil"/>
              <w:left w:val="nil"/>
              <w:bottom w:val="nil"/>
              <w:right w:val="nil"/>
            </w:tcBorders>
            <w:shd w:val="clear" w:color="auto" w:fill="auto"/>
            <w:noWrap/>
            <w:vAlign w:val="bottom"/>
            <w:hideMark/>
          </w:tcPr>
          <w:p w14:paraId="4BAB8F8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0.04</w:t>
            </w:r>
          </w:p>
        </w:tc>
        <w:tc>
          <w:tcPr>
            <w:tcW w:w="585" w:type="pct"/>
            <w:tcBorders>
              <w:top w:val="nil"/>
              <w:left w:val="nil"/>
              <w:bottom w:val="nil"/>
              <w:right w:val="nil"/>
            </w:tcBorders>
            <w:shd w:val="clear" w:color="auto" w:fill="auto"/>
            <w:noWrap/>
            <w:vAlign w:val="bottom"/>
            <w:hideMark/>
          </w:tcPr>
          <w:p w14:paraId="0FAD2B2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0.09*</w:t>
            </w:r>
          </w:p>
        </w:tc>
        <w:tc>
          <w:tcPr>
            <w:tcW w:w="585" w:type="pct"/>
            <w:tcBorders>
              <w:top w:val="nil"/>
              <w:left w:val="nil"/>
              <w:bottom w:val="nil"/>
              <w:right w:val="nil"/>
            </w:tcBorders>
            <w:shd w:val="clear" w:color="auto" w:fill="auto"/>
            <w:noWrap/>
            <w:vAlign w:val="bottom"/>
            <w:hideMark/>
          </w:tcPr>
          <w:p w14:paraId="015CF7C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669A056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0.11*</w:t>
            </w:r>
          </w:p>
        </w:tc>
        <w:tc>
          <w:tcPr>
            <w:tcW w:w="584" w:type="pct"/>
            <w:tcBorders>
              <w:top w:val="nil"/>
              <w:left w:val="nil"/>
              <w:bottom w:val="nil"/>
              <w:right w:val="nil"/>
            </w:tcBorders>
            <w:shd w:val="clear" w:color="auto" w:fill="auto"/>
            <w:noWrap/>
            <w:vAlign w:val="bottom"/>
            <w:hideMark/>
          </w:tcPr>
          <w:p w14:paraId="3DCEFDA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r>
      <w:tr w:rsidR="00066996" w:rsidRPr="00066996" w14:paraId="6E04D4D7" w14:textId="77777777" w:rsidTr="00473D3E">
        <w:trPr>
          <w:trHeight w:val="255"/>
        </w:trPr>
        <w:tc>
          <w:tcPr>
            <w:tcW w:w="1491" w:type="pct"/>
            <w:tcBorders>
              <w:top w:val="nil"/>
              <w:left w:val="nil"/>
              <w:bottom w:val="nil"/>
              <w:right w:val="nil"/>
            </w:tcBorders>
            <w:shd w:val="clear" w:color="000000" w:fill="FFFFFF"/>
            <w:vAlign w:val="bottom"/>
            <w:hideMark/>
          </w:tcPr>
          <w:p w14:paraId="45C91312"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Age (sq.)</w:t>
            </w:r>
          </w:p>
        </w:tc>
        <w:tc>
          <w:tcPr>
            <w:tcW w:w="585" w:type="pct"/>
            <w:tcBorders>
              <w:top w:val="nil"/>
              <w:left w:val="nil"/>
              <w:bottom w:val="nil"/>
              <w:right w:val="nil"/>
            </w:tcBorders>
            <w:shd w:val="clear" w:color="auto" w:fill="auto"/>
            <w:noWrap/>
            <w:vAlign w:val="bottom"/>
            <w:hideMark/>
          </w:tcPr>
          <w:p w14:paraId="4DED6F8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28DD888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55CAA89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-0.00*</w:t>
            </w:r>
          </w:p>
        </w:tc>
        <w:tc>
          <w:tcPr>
            <w:tcW w:w="585" w:type="pct"/>
            <w:tcBorders>
              <w:top w:val="nil"/>
              <w:left w:val="nil"/>
              <w:bottom w:val="nil"/>
              <w:right w:val="nil"/>
            </w:tcBorders>
            <w:shd w:val="clear" w:color="auto" w:fill="auto"/>
            <w:noWrap/>
            <w:vAlign w:val="bottom"/>
            <w:hideMark/>
          </w:tcPr>
          <w:p w14:paraId="5AB34A27"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2B30A01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-0.00*</w:t>
            </w:r>
          </w:p>
        </w:tc>
        <w:tc>
          <w:tcPr>
            <w:tcW w:w="584" w:type="pct"/>
            <w:tcBorders>
              <w:top w:val="nil"/>
              <w:left w:val="nil"/>
              <w:bottom w:val="nil"/>
              <w:right w:val="nil"/>
            </w:tcBorders>
            <w:shd w:val="clear" w:color="auto" w:fill="auto"/>
            <w:noWrap/>
            <w:vAlign w:val="bottom"/>
            <w:hideMark/>
          </w:tcPr>
          <w:p w14:paraId="0379AD9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r>
      <w:tr w:rsidR="00066996" w:rsidRPr="00066996" w14:paraId="21A07FAC" w14:textId="77777777" w:rsidTr="00473D3E">
        <w:trPr>
          <w:trHeight w:val="255"/>
        </w:trPr>
        <w:tc>
          <w:tcPr>
            <w:tcW w:w="1491" w:type="pct"/>
            <w:tcBorders>
              <w:top w:val="nil"/>
              <w:left w:val="nil"/>
              <w:bottom w:val="nil"/>
              <w:right w:val="nil"/>
            </w:tcBorders>
            <w:shd w:val="clear" w:color="000000" w:fill="FFFFFF"/>
            <w:noWrap/>
            <w:vAlign w:val="bottom"/>
            <w:hideMark/>
          </w:tcPr>
          <w:p w14:paraId="4A662049"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Male*Black</w:t>
            </w:r>
          </w:p>
        </w:tc>
        <w:tc>
          <w:tcPr>
            <w:tcW w:w="585" w:type="pct"/>
            <w:tcBorders>
              <w:top w:val="nil"/>
              <w:left w:val="nil"/>
              <w:bottom w:val="nil"/>
              <w:right w:val="nil"/>
            </w:tcBorders>
            <w:shd w:val="clear" w:color="auto" w:fill="auto"/>
            <w:noWrap/>
            <w:vAlign w:val="bottom"/>
            <w:hideMark/>
          </w:tcPr>
          <w:p w14:paraId="4AF164D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-2.83</w:t>
            </w:r>
          </w:p>
        </w:tc>
        <w:tc>
          <w:tcPr>
            <w:tcW w:w="585" w:type="pct"/>
            <w:tcBorders>
              <w:top w:val="nil"/>
              <w:left w:val="nil"/>
              <w:bottom w:val="nil"/>
              <w:right w:val="nil"/>
            </w:tcBorders>
            <w:shd w:val="clear" w:color="auto" w:fill="auto"/>
            <w:noWrap/>
            <w:vAlign w:val="bottom"/>
            <w:hideMark/>
          </w:tcPr>
          <w:p w14:paraId="29B566AA" w14:textId="26791EC2" w:rsidR="00066996" w:rsidRPr="00403099" w:rsidRDefault="00231C98" w:rsidP="00231C98">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2.09</w:t>
            </w:r>
          </w:p>
        </w:tc>
        <w:tc>
          <w:tcPr>
            <w:tcW w:w="585" w:type="pct"/>
            <w:tcBorders>
              <w:top w:val="nil"/>
              <w:left w:val="nil"/>
              <w:bottom w:val="nil"/>
              <w:right w:val="nil"/>
            </w:tcBorders>
            <w:shd w:val="clear" w:color="auto" w:fill="auto"/>
            <w:noWrap/>
            <w:vAlign w:val="bottom"/>
            <w:hideMark/>
          </w:tcPr>
          <w:p w14:paraId="2F305F3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-0.66</w:t>
            </w:r>
          </w:p>
        </w:tc>
        <w:tc>
          <w:tcPr>
            <w:tcW w:w="585" w:type="pct"/>
            <w:tcBorders>
              <w:top w:val="nil"/>
              <w:left w:val="nil"/>
              <w:bottom w:val="nil"/>
              <w:right w:val="nil"/>
            </w:tcBorders>
            <w:shd w:val="clear" w:color="auto" w:fill="auto"/>
            <w:noWrap/>
            <w:vAlign w:val="bottom"/>
            <w:hideMark/>
          </w:tcPr>
          <w:p w14:paraId="6DC10064"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0.68</w:t>
            </w:r>
          </w:p>
        </w:tc>
        <w:tc>
          <w:tcPr>
            <w:tcW w:w="585" w:type="pct"/>
            <w:tcBorders>
              <w:top w:val="nil"/>
              <w:left w:val="nil"/>
              <w:bottom w:val="nil"/>
              <w:right w:val="nil"/>
            </w:tcBorders>
            <w:shd w:val="clear" w:color="auto" w:fill="auto"/>
            <w:noWrap/>
            <w:vAlign w:val="bottom"/>
            <w:hideMark/>
          </w:tcPr>
          <w:p w14:paraId="2038E68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1.12</w:t>
            </w:r>
          </w:p>
        </w:tc>
        <w:tc>
          <w:tcPr>
            <w:tcW w:w="584" w:type="pct"/>
            <w:tcBorders>
              <w:top w:val="nil"/>
              <w:left w:val="nil"/>
              <w:bottom w:val="nil"/>
              <w:right w:val="nil"/>
            </w:tcBorders>
            <w:shd w:val="clear" w:color="auto" w:fill="auto"/>
            <w:noWrap/>
            <w:vAlign w:val="bottom"/>
            <w:hideMark/>
          </w:tcPr>
          <w:p w14:paraId="41EFA52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1.83</w:t>
            </w:r>
          </w:p>
        </w:tc>
      </w:tr>
      <w:tr w:rsidR="00066996" w:rsidRPr="00066996" w14:paraId="735B8B49" w14:textId="77777777" w:rsidTr="00473D3E">
        <w:trPr>
          <w:trHeight w:val="255"/>
        </w:trPr>
        <w:tc>
          <w:tcPr>
            <w:tcW w:w="1491" w:type="pct"/>
            <w:tcBorders>
              <w:top w:val="nil"/>
              <w:left w:val="nil"/>
              <w:bottom w:val="nil"/>
              <w:right w:val="nil"/>
            </w:tcBorders>
            <w:shd w:val="clear" w:color="000000" w:fill="FFFFFF"/>
            <w:noWrap/>
            <w:vAlign w:val="bottom"/>
            <w:hideMark/>
          </w:tcPr>
          <w:p w14:paraId="254EB889"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Male*Hispanic</w:t>
            </w:r>
          </w:p>
        </w:tc>
        <w:tc>
          <w:tcPr>
            <w:tcW w:w="585" w:type="pct"/>
            <w:tcBorders>
              <w:top w:val="nil"/>
              <w:left w:val="nil"/>
              <w:bottom w:val="nil"/>
              <w:right w:val="nil"/>
            </w:tcBorders>
            <w:shd w:val="clear" w:color="auto" w:fill="auto"/>
            <w:noWrap/>
            <w:vAlign w:val="bottom"/>
            <w:hideMark/>
          </w:tcPr>
          <w:p w14:paraId="580A2B7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-10.62</w:t>
            </w:r>
          </w:p>
        </w:tc>
        <w:tc>
          <w:tcPr>
            <w:tcW w:w="585" w:type="pct"/>
            <w:tcBorders>
              <w:top w:val="nil"/>
              <w:left w:val="nil"/>
              <w:bottom w:val="nil"/>
              <w:right w:val="nil"/>
            </w:tcBorders>
            <w:shd w:val="clear" w:color="auto" w:fill="auto"/>
            <w:noWrap/>
            <w:vAlign w:val="bottom"/>
            <w:hideMark/>
          </w:tcPr>
          <w:p w14:paraId="19319FC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7.19</w:t>
            </w:r>
          </w:p>
        </w:tc>
        <w:tc>
          <w:tcPr>
            <w:tcW w:w="585" w:type="pct"/>
            <w:tcBorders>
              <w:top w:val="nil"/>
              <w:left w:val="nil"/>
              <w:bottom w:val="nil"/>
              <w:right w:val="nil"/>
            </w:tcBorders>
            <w:shd w:val="clear" w:color="auto" w:fill="auto"/>
            <w:noWrap/>
            <w:vAlign w:val="bottom"/>
            <w:hideMark/>
          </w:tcPr>
          <w:p w14:paraId="1FCBC70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0.25</w:t>
            </w:r>
          </w:p>
        </w:tc>
        <w:tc>
          <w:tcPr>
            <w:tcW w:w="585" w:type="pct"/>
            <w:tcBorders>
              <w:top w:val="nil"/>
              <w:left w:val="nil"/>
              <w:bottom w:val="nil"/>
              <w:right w:val="nil"/>
            </w:tcBorders>
            <w:shd w:val="clear" w:color="auto" w:fill="auto"/>
            <w:noWrap/>
            <w:vAlign w:val="bottom"/>
            <w:hideMark/>
          </w:tcPr>
          <w:p w14:paraId="679F055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1.79</w:t>
            </w:r>
          </w:p>
        </w:tc>
        <w:tc>
          <w:tcPr>
            <w:tcW w:w="585" w:type="pct"/>
            <w:tcBorders>
              <w:top w:val="nil"/>
              <w:left w:val="nil"/>
              <w:bottom w:val="nil"/>
              <w:right w:val="nil"/>
            </w:tcBorders>
            <w:shd w:val="clear" w:color="auto" w:fill="auto"/>
            <w:noWrap/>
            <w:vAlign w:val="bottom"/>
            <w:hideMark/>
          </w:tcPr>
          <w:p w14:paraId="5A9C1A5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-1.61</w:t>
            </w:r>
          </w:p>
        </w:tc>
        <w:tc>
          <w:tcPr>
            <w:tcW w:w="584" w:type="pct"/>
            <w:tcBorders>
              <w:top w:val="nil"/>
              <w:left w:val="nil"/>
              <w:bottom w:val="nil"/>
              <w:right w:val="nil"/>
            </w:tcBorders>
            <w:shd w:val="clear" w:color="auto" w:fill="auto"/>
            <w:noWrap/>
            <w:vAlign w:val="bottom"/>
            <w:hideMark/>
          </w:tcPr>
          <w:p w14:paraId="31AA751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3.62</w:t>
            </w:r>
          </w:p>
        </w:tc>
      </w:tr>
      <w:tr w:rsidR="00066996" w:rsidRPr="00066996" w14:paraId="67602D31" w14:textId="77777777" w:rsidTr="00473D3E">
        <w:trPr>
          <w:trHeight w:val="255"/>
        </w:trPr>
        <w:tc>
          <w:tcPr>
            <w:tcW w:w="1491" w:type="pct"/>
            <w:tcBorders>
              <w:top w:val="nil"/>
              <w:left w:val="nil"/>
              <w:bottom w:val="nil"/>
              <w:right w:val="nil"/>
            </w:tcBorders>
            <w:shd w:val="clear" w:color="000000" w:fill="FFFFFF"/>
            <w:noWrap/>
            <w:vAlign w:val="bottom"/>
            <w:hideMark/>
          </w:tcPr>
          <w:p w14:paraId="19FB60BD" w14:textId="59D534A5"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Male*Native Am</w:t>
            </w:r>
            <w:r>
              <w:rPr>
                <w:rFonts w:ascii="Times New Roman" w:eastAsia="Times New Roman" w:hAnsi="Times New Roman"/>
                <w:sz w:val="20"/>
                <w:szCs w:val="20"/>
                <w:lang w:bidi="ar-SA"/>
              </w:rPr>
              <w:t>erican</w:t>
            </w:r>
          </w:p>
        </w:tc>
        <w:tc>
          <w:tcPr>
            <w:tcW w:w="585" w:type="pct"/>
            <w:tcBorders>
              <w:top w:val="nil"/>
              <w:left w:val="nil"/>
              <w:bottom w:val="nil"/>
              <w:right w:val="nil"/>
            </w:tcBorders>
            <w:shd w:val="clear" w:color="auto" w:fill="auto"/>
            <w:noWrap/>
            <w:vAlign w:val="bottom"/>
            <w:hideMark/>
          </w:tcPr>
          <w:p w14:paraId="5BBAF7D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-1.16</w:t>
            </w:r>
          </w:p>
        </w:tc>
        <w:tc>
          <w:tcPr>
            <w:tcW w:w="585" w:type="pct"/>
            <w:tcBorders>
              <w:top w:val="nil"/>
              <w:left w:val="nil"/>
              <w:bottom w:val="nil"/>
              <w:right w:val="nil"/>
            </w:tcBorders>
            <w:shd w:val="clear" w:color="auto" w:fill="auto"/>
            <w:noWrap/>
            <w:vAlign w:val="bottom"/>
            <w:hideMark/>
          </w:tcPr>
          <w:p w14:paraId="2EC1FFD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1.37</w:t>
            </w:r>
          </w:p>
        </w:tc>
        <w:tc>
          <w:tcPr>
            <w:tcW w:w="585" w:type="pct"/>
            <w:tcBorders>
              <w:top w:val="nil"/>
              <w:left w:val="nil"/>
              <w:bottom w:val="nil"/>
              <w:right w:val="nil"/>
            </w:tcBorders>
            <w:shd w:val="clear" w:color="auto" w:fill="auto"/>
            <w:noWrap/>
            <w:vAlign w:val="bottom"/>
            <w:hideMark/>
          </w:tcPr>
          <w:p w14:paraId="6381B38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-2.04</w:t>
            </w:r>
          </w:p>
        </w:tc>
        <w:tc>
          <w:tcPr>
            <w:tcW w:w="585" w:type="pct"/>
            <w:tcBorders>
              <w:top w:val="nil"/>
              <w:left w:val="nil"/>
              <w:bottom w:val="nil"/>
              <w:right w:val="nil"/>
            </w:tcBorders>
            <w:shd w:val="clear" w:color="auto" w:fill="auto"/>
            <w:noWrap/>
            <w:vAlign w:val="bottom"/>
            <w:hideMark/>
          </w:tcPr>
          <w:p w14:paraId="01D20224" w14:textId="62C2B85D" w:rsidR="00066996" w:rsidRPr="00403099" w:rsidRDefault="00231C98" w:rsidP="00066996">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1</w:t>
            </w:r>
            <w:r w:rsidR="00066996" w:rsidRPr="00403099">
              <w:rPr>
                <w:rFonts w:ascii="Times New Roman" w:eastAsia="Times New Roman" w:hAnsi="Times New Roman"/>
                <w:sz w:val="20"/>
                <w:szCs w:val="20"/>
                <w:lang w:bidi="ar-SA"/>
              </w:rPr>
              <w:t>.85</w:t>
            </w:r>
          </w:p>
        </w:tc>
        <w:tc>
          <w:tcPr>
            <w:tcW w:w="585" w:type="pct"/>
            <w:tcBorders>
              <w:top w:val="nil"/>
              <w:left w:val="nil"/>
              <w:bottom w:val="nil"/>
              <w:right w:val="nil"/>
            </w:tcBorders>
            <w:shd w:val="clear" w:color="auto" w:fill="auto"/>
            <w:noWrap/>
            <w:vAlign w:val="bottom"/>
            <w:hideMark/>
          </w:tcPr>
          <w:p w14:paraId="70A8D15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-1.94</w:t>
            </w:r>
          </w:p>
        </w:tc>
        <w:tc>
          <w:tcPr>
            <w:tcW w:w="584" w:type="pct"/>
            <w:tcBorders>
              <w:top w:val="nil"/>
              <w:left w:val="nil"/>
              <w:bottom w:val="nil"/>
              <w:right w:val="nil"/>
            </w:tcBorders>
            <w:shd w:val="clear" w:color="auto" w:fill="auto"/>
            <w:noWrap/>
            <w:vAlign w:val="bottom"/>
            <w:hideMark/>
          </w:tcPr>
          <w:p w14:paraId="1774655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1.85</w:t>
            </w:r>
          </w:p>
        </w:tc>
      </w:tr>
      <w:tr w:rsidR="00066996" w:rsidRPr="00066996" w14:paraId="7D039D9D" w14:textId="77777777" w:rsidTr="00473D3E">
        <w:trPr>
          <w:trHeight w:val="255"/>
        </w:trPr>
        <w:tc>
          <w:tcPr>
            <w:tcW w:w="1491" w:type="pct"/>
            <w:tcBorders>
              <w:top w:val="nil"/>
              <w:left w:val="nil"/>
              <w:bottom w:val="nil"/>
              <w:right w:val="nil"/>
            </w:tcBorders>
            <w:shd w:val="clear" w:color="000000" w:fill="FFFFFF"/>
            <w:noWrap/>
            <w:vAlign w:val="bottom"/>
            <w:hideMark/>
          </w:tcPr>
          <w:p w14:paraId="6FB29D4B"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Male*Age</w:t>
            </w:r>
          </w:p>
        </w:tc>
        <w:tc>
          <w:tcPr>
            <w:tcW w:w="585" w:type="pct"/>
            <w:tcBorders>
              <w:top w:val="nil"/>
              <w:left w:val="nil"/>
              <w:bottom w:val="nil"/>
              <w:right w:val="nil"/>
            </w:tcBorders>
            <w:shd w:val="clear" w:color="auto" w:fill="auto"/>
            <w:noWrap/>
            <w:vAlign w:val="bottom"/>
            <w:hideMark/>
          </w:tcPr>
          <w:p w14:paraId="3249470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40377A7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2B62F32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0E175F5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31B222B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4" w:type="pct"/>
            <w:tcBorders>
              <w:top w:val="nil"/>
              <w:left w:val="nil"/>
              <w:bottom w:val="nil"/>
              <w:right w:val="nil"/>
            </w:tcBorders>
            <w:shd w:val="clear" w:color="auto" w:fill="auto"/>
            <w:noWrap/>
            <w:vAlign w:val="bottom"/>
            <w:hideMark/>
          </w:tcPr>
          <w:p w14:paraId="19EB901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0.04</w:t>
            </w:r>
          </w:p>
        </w:tc>
      </w:tr>
      <w:tr w:rsidR="00066996" w:rsidRPr="00066996" w14:paraId="41C80E34" w14:textId="77777777" w:rsidTr="00473D3E">
        <w:trPr>
          <w:trHeight w:val="255"/>
        </w:trPr>
        <w:tc>
          <w:tcPr>
            <w:tcW w:w="1491" w:type="pct"/>
            <w:tcBorders>
              <w:top w:val="nil"/>
              <w:left w:val="nil"/>
              <w:bottom w:val="nil"/>
              <w:right w:val="nil"/>
            </w:tcBorders>
            <w:shd w:val="clear" w:color="000000" w:fill="FFFFFF"/>
            <w:noWrap/>
            <w:vAlign w:val="bottom"/>
            <w:hideMark/>
          </w:tcPr>
          <w:p w14:paraId="0EC29962"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Black*Age</w:t>
            </w:r>
          </w:p>
        </w:tc>
        <w:tc>
          <w:tcPr>
            <w:tcW w:w="585" w:type="pct"/>
            <w:tcBorders>
              <w:top w:val="nil"/>
              <w:left w:val="nil"/>
              <w:bottom w:val="nil"/>
              <w:right w:val="nil"/>
            </w:tcBorders>
            <w:shd w:val="clear" w:color="auto" w:fill="auto"/>
            <w:noWrap/>
            <w:vAlign w:val="bottom"/>
            <w:hideMark/>
          </w:tcPr>
          <w:p w14:paraId="5A82F62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-0.09</w:t>
            </w:r>
          </w:p>
        </w:tc>
        <w:tc>
          <w:tcPr>
            <w:tcW w:w="585" w:type="pct"/>
            <w:tcBorders>
              <w:top w:val="nil"/>
              <w:left w:val="nil"/>
              <w:bottom w:val="nil"/>
              <w:right w:val="nil"/>
            </w:tcBorders>
            <w:shd w:val="clear" w:color="auto" w:fill="auto"/>
            <w:noWrap/>
            <w:vAlign w:val="bottom"/>
            <w:hideMark/>
          </w:tcPr>
          <w:p w14:paraId="6D292C4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0.03</w:t>
            </w:r>
          </w:p>
        </w:tc>
        <w:tc>
          <w:tcPr>
            <w:tcW w:w="585" w:type="pct"/>
            <w:tcBorders>
              <w:top w:val="nil"/>
              <w:left w:val="nil"/>
              <w:bottom w:val="nil"/>
              <w:right w:val="nil"/>
            </w:tcBorders>
            <w:shd w:val="clear" w:color="auto" w:fill="auto"/>
            <w:noWrap/>
            <w:vAlign w:val="bottom"/>
            <w:hideMark/>
          </w:tcPr>
          <w:p w14:paraId="5F95576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7F478EC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773DE34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c>
          <w:tcPr>
            <w:tcW w:w="584" w:type="pct"/>
            <w:tcBorders>
              <w:top w:val="nil"/>
              <w:left w:val="nil"/>
              <w:bottom w:val="nil"/>
              <w:right w:val="nil"/>
            </w:tcBorders>
            <w:shd w:val="clear" w:color="auto" w:fill="auto"/>
            <w:noWrap/>
            <w:vAlign w:val="bottom"/>
            <w:hideMark/>
          </w:tcPr>
          <w:p w14:paraId="1C45EDF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r>
      <w:tr w:rsidR="00066996" w:rsidRPr="00066996" w14:paraId="3D41EBB0" w14:textId="77777777" w:rsidTr="00473D3E">
        <w:trPr>
          <w:trHeight w:val="255"/>
        </w:trPr>
        <w:tc>
          <w:tcPr>
            <w:tcW w:w="1491" w:type="pct"/>
            <w:tcBorders>
              <w:top w:val="nil"/>
              <w:left w:val="nil"/>
              <w:bottom w:val="nil"/>
              <w:right w:val="nil"/>
            </w:tcBorders>
            <w:shd w:val="clear" w:color="000000" w:fill="FFFFFF"/>
            <w:noWrap/>
            <w:vAlign w:val="bottom"/>
            <w:hideMark/>
          </w:tcPr>
          <w:p w14:paraId="32D5AE11"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Hispanic*Age</w:t>
            </w:r>
          </w:p>
        </w:tc>
        <w:tc>
          <w:tcPr>
            <w:tcW w:w="585" w:type="pct"/>
            <w:tcBorders>
              <w:top w:val="nil"/>
              <w:left w:val="nil"/>
              <w:bottom w:val="nil"/>
              <w:right w:val="nil"/>
            </w:tcBorders>
            <w:shd w:val="clear" w:color="auto" w:fill="auto"/>
            <w:noWrap/>
            <w:vAlign w:val="bottom"/>
            <w:hideMark/>
          </w:tcPr>
          <w:p w14:paraId="4A839F7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-0.42</w:t>
            </w:r>
          </w:p>
        </w:tc>
        <w:tc>
          <w:tcPr>
            <w:tcW w:w="585" w:type="pct"/>
            <w:tcBorders>
              <w:top w:val="nil"/>
              <w:left w:val="nil"/>
              <w:bottom w:val="nil"/>
              <w:right w:val="nil"/>
            </w:tcBorders>
            <w:shd w:val="clear" w:color="auto" w:fill="auto"/>
            <w:noWrap/>
            <w:vAlign w:val="bottom"/>
            <w:hideMark/>
          </w:tcPr>
          <w:p w14:paraId="3689512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0.24</w:t>
            </w:r>
          </w:p>
        </w:tc>
        <w:tc>
          <w:tcPr>
            <w:tcW w:w="585" w:type="pct"/>
            <w:tcBorders>
              <w:top w:val="nil"/>
              <w:left w:val="nil"/>
              <w:bottom w:val="nil"/>
              <w:right w:val="nil"/>
            </w:tcBorders>
            <w:shd w:val="clear" w:color="auto" w:fill="auto"/>
            <w:noWrap/>
            <w:vAlign w:val="bottom"/>
            <w:hideMark/>
          </w:tcPr>
          <w:p w14:paraId="4CFC06F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7BA4D10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c>
          <w:tcPr>
            <w:tcW w:w="585" w:type="pct"/>
            <w:tcBorders>
              <w:top w:val="nil"/>
              <w:left w:val="nil"/>
              <w:bottom w:val="nil"/>
              <w:right w:val="nil"/>
            </w:tcBorders>
            <w:shd w:val="clear" w:color="auto" w:fill="auto"/>
            <w:noWrap/>
            <w:vAlign w:val="bottom"/>
            <w:hideMark/>
          </w:tcPr>
          <w:p w14:paraId="7CF2FCE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-0.11</w:t>
            </w:r>
          </w:p>
        </w:tc>
        <w:tc>
          <w:tcPr>
            <w:tcW w:w="584" w:type="pct"/>
            <w:tcBorders>
              <w:top w:val="nil"/>
              <w:left w:val="nil"/>
              <w:bottom w:val="nil"/>
              <w:right w:val="nil"/>
            </w:tcBorders>
            <w:shd w:val="clear" w:color="auto" w:fill="auto"/>
            <w:noWrap/>
            <w:vAlign w:val="bottom"/>
            <w:hideMark/>
          </w:tcPr>
          <w:p w14:paraId="10DE5A7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0.13</w:t>
            </w:r>
          </w:p>
        </w:tc>
      </w:tr>
      <w:tr w:rsidR="00066996" w:rsidRPr="00066996" w14:paraId="1AA6A6BB" w14:textId="77777777" w:rsidTr="00473D3E">
        <w:trPr>
          <w:trHeight w:val="255"/>
        </w:trPr>
        <w:tc>
          <w:tcPr>
            <w:tcW w:w="1491" w:type="pct"/>
            <w:tcBorders>
              <w:top w:val="nil"/>
              <w:left w:val="nil"/>
              <w:bottom w:val="nil"/>
              <w:right w:val="nil"/>
            </w:tcBorders>
            <w:shd w:val="clear" w:color="000000" w:fill="FFFFFF"/>
            <w:noWrap/>
            <w:vAlign w:val="bottom"/>
            <w:hideMark/>
          </w:tcPr>
          <w:p w14:paraId="24FB91F6" w14:textId="4A4164BD"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Native Am</w:t>
            </w:r>
            <w:r>
              <w:rPr>
                <w:rFonts w:ascii="Times New Roman" w:eastAsia="Times New Roman" w:hAnsi="Times New Roman"/>
                <w:sz w:val="20"/>
                <w:szCs w:val="20"/>
                <w:lang w:bidi="ar-SA"/>
              </w:rPr>
              <w:t>erican</w:t>
            </w:r>
            <w:r w:rsidRPr="00066996">
              <w:rPr>
                <w:rFonts w:ascii="Times New Roman" w:eastAsia="Times New Roman" w:hAnsi="Times New Roman"/>
                <w:sz w:val="20"/>
                <w:szCs w:val="20"/>
                <w:lang w:bidi="ar-SA"/>
              </w:rPr>
              <w:t>*Age</w:t>
            </w:r>
          </w:p>
        </w:tc>
        <w:tc>
          <w:tcPr>
            <w:tcW w:w="585" w:type="pct"/>
            <w:tcBorders>
              <w:top w:val="nil"/>
              <w:left w:val="nil"/>
              <w:bottom w:val="nil"/>
              <w:right w:val="nil"/>
            </w:tcBorders>
            <w:shd w:val="clear" w:color="auto" w:fill="auto"/>
            <w:noWrap/>
            <w:vAlign w:val="bottom"/>
            <w:hideMark/>
          </w:tcPr>
          <w:p w14:paraId="621B47B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4B9BC81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0.04</w:t>
            </w:r>
          </w:p>
        </w:tc>
        <w:tc>
          <w:tcPr>
            <w:tcW w:w="585" w:type="pct"/>
            <w:tcBorders>
              <w:top w:val="nil"/>
              <w:left w:val="nil"/>
              <w:bottom w:val="nil"/>
              <w:right w:val="nil"/>
            </w:tcBorders>
            <w:shd w:val="clear" w:color="auto" w:fill="auto"/>
            <w:noWrap/>
            <w:vAlign w:val="bottom"/>
            <w:hideMark/>
          </w:tcPr>
          <w:p w14:paraId="32572D0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-0.07</w:t>
            </w:r>
          </w:p>
        </w:tc>
        <w:tc>
          <w:tcPr>
            <w:tcW w:w="585" w:type="pct"/>
            <w:tcBorders>
              <w:top w:val="nil"/>
              <w:left w:val="nil"/>
              <w:bottom w:val="nil"/>
              <w:right w:val="nil"/>
            </w:tcBorders>
            <w:shd w:val="clear" w:color="auto" w:fill="auto"/>
            <w:noWrap/>
            <w:vAlign w:val="bottom"/>
            <w:hideMark/>
          </w:tcPr>
          <w:p w14:paraId="55678B95" w14:textId="0419B5A9" w:rsidR="00066996" w:rsidRPr="00403099" w:rsidRDefault="00066996" w:rsidP="00231C98">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w:t>
            </w:r>
            <w:r w:rsidR="00231C98">
              <w:rPr>
                <w:rFonts w:ascii="Times New Roman" w:eastAsia="Times New Roman" w:hAnsi="Times New Roman"/>
                <w:sz w:val="20"/>
                <w:szCs w:val="20"/>
                <w:lang w:bidi="ar-SA"/>
              </w:rPr>
              <w:t>05</w:t>
            </w:r>
          </w:p>
        </w:tc>
        <w:tc>
          <w:tcPr>
            <w:tcW w:w="585" w:type="pct"/>
            <w:tcBorders>
              <w:top w:val="nil"/>
              <w:left w:val="nil"/>
              <w:bottom w:val="nil"/>
              <w:right w:val="nil"/>
            </w:tcBorders>
            <w:shd w:val="clear" w:color="auto" w:fill="auto"/>
            <w:noWrap/>
            <w:vAlign w:val="bottom"/>
            <w:hideMark/>
          </w:tcPr>
          <w:p w14:paraId="0062C0C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-0.09</w:t>
            </w:r>
          </w:p>
        </w:tc>
        <w:tc>
          <w:tcPr>
            <w:tcW w:w="584" w:type="pct"/>
            <w:tcBorders>
              <w:top w:val="nil"/>
              <w:left w:val="nil"/>
              <w:bottom w:val="nil"/>
              <w:right w:val="nil"/>
            </w:tcBorders>
            <w:shd w:val="clear" w:color="auto" w:fill="auto"/>
            <w:noWrap/>
            <w:vAlign w:val="bottom"/>
            <w:hideMark/>
          </w:tcPr>
          <w:p w14:paraId="6789559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r>
      <w:tr w:rsidR="00066996" w:rsidRPr="00066996" w14:paraId="63411F69" w14:textId="77777777" w:rsidTr="00473D3E">
        <w:trPr>
          <w:trHeight w:val="255"/>
        </w:trPr>
        <w:tc>
          <w:tcPr>
            <w:tcW w:w="1491" w:type="pct"/>
            <w:tcBorders>
              <w:top w:val="nil"/>
              <w:left w:val="nil"/>
              <w:bottom w:val="nil"/>
              <w:right w:val="nil"/>
            </w:tcBorders>
            <w:shd w:val="clear" w:color="000000" w:fill="FFFFFF"/>
            <w:noWrap/>
            <w:vAlign w:val="bottom"/>
            <w:hideMark/>
          </w:tcPr>
          <w:p w14:paraId="0657205D"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Male*Black*Age</w:t>
            </w:r>
          </w:p>
        </w:tc>
        <w:tc>
          <w:tcPr>
            <w:tcW w:w="585" w:type="pct"/>
            <w:tcBorders>
              <w:top w:val="nil"/>
              <w:left w:val="nil"/>
              <w:bottom w:val="nil"/>
              <w:right w:val="nil"/>
            </w:tcBorders>
            <w:shd w:val="clear" w:color="auto" w:fill="auto"/>
            <w:noWrap/>
            <w:vAlign w:val="bottom"/>
            <w:hideMark/>
          </w:tcPr>
          <w:p w14:paraId="57814DC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c>
          <w:tcPr>
            <w:tcW w:w="585" w:type="pct"/>
            <w:tcBorders>
              <w:top w:val="nil"/>
              <w:left w:val="nil"/>
              <w:bottom w:val="nil"/>
              <w:right w:val="nil"/>
            </w:tcBorders>
            <w:shd w:val="clear" w:color="auto" w:fill="auto"/>
            <w:noWrap/>
            <w:vAlign w:val="bottom"/>
            <w:hideMark/>
          </w:tcPr>
          <w:p w14:paraId="1690A0E9" w14:textId="30B7ABD8" w:rsidR="00066996" w:rsidRPr="00403099" w:rsidRDefault="00066996" w:rsidP="00231C98">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w:t>
            </w:r>
            <w:r w:rsidR="00231C98">
              <w:rPr>
                <w:rFonts w:ascii="Times New Roman" w:eastAsia="Times New Roman" w:hAnsi="Times New Roman"/>
                <w:sz w:val="20"/>
                <w:szCs w:val="20"/>
                <w:lang w:bidi="ar-SA"/>
              </w:rPr>
              <w:t>10</w:t>
            </w:r>
          </w:p>
        </w:tc>
        <w:tc>
          <w:tcPr>
            <w:tcW w:w="585" w:type="pct"/>
            <w:tcBorders>
              <w:top w:val="nil"/>
              <w:left w:val="nil"/>
              <w:bottom w:val="nil"/>
              <w:right w:val="nil"/>
            </w:tcBorders>
            <w:shd w:val="clear" w:color="auto" w:fill="auto"/>
            <w:noWrap/>
            <w:vAlign w:val="bottom"/>
            <w:hideMark/>
          </w:tcPr>
          <w:p w14:paraId="4579BC2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6A34C04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5" w:type="pct"/>
            <w:tcBorders>
              <w:top w:val="nil"/>
              <w:left w:val="nil"/>
              <w:bottom w:val="nil"/>
              <w:right w:val="nil"/>
            </w:tcBorders>
            <w:shd w:val="clear" w:color="auto" w:fill="auto"/>
            <w:noWrap/>
            <w:vAlign w:val="bottom"/>
            <w:hideMark/>
          </w:tcPr>
          <w:p w14:paraId="04C1F50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4" w:type="pct"/>
            <w:tcBorders>
              <w:top w:val="nil"/>
              <w:left w:val="nil"/>
              <w:bottom w:val="nil"/>
              <w:right w:val="nil"/>
            </w:tcBorders>
            <w:shd w:val="clear" w:color="auto" w:fill="auto"/>
            <w:noWrap/>
            <w:vAlign w:val="bottom"/>
            <w:hideMark/>
          </w:tcPr>
          <w:p w14:paraId="1FE304F0"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r>
      <w:tr w:rsidR="00066996" w:rsidRPr="00066996" w14:paraId="7E997777" w14:textId="77777777" w:rsidTr="00473D3E">
        <w:trPr>
          <w:trHeight w:val="255"/>
        </w:trPr>
        <w:tc>
          <w:tcPr>
            <w:tcW w:w="1491" w:type="pct"/>
            <w:tcBorders>
              <w:top w:val="nil"/>
              <w:left w:val="nil"/>
              <w:bottom w:val="nil"/>
              <w:right w:val="nil"/>
            </w:tcBorders>
            <w:shd w:val="clear" w:color="000000" w:fill="FFFFFF"/>
            <w:noWrap/>
            <w:vAlign w:val="bottom"/>
            <w:hideMark/>
          </w:tcPr>
          <w:p w14:paraId="545EF023"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Male*Hispanic*Age</w:t>
            </w:r>
          </w:p>
        </w:tc>
        <w:tc>
          <w:tcPr>
            <w:tcW w:w="585" w:type="pct"/>
            <w:tcBorders>
              <w:top w:val="nil"/>
              <w:left w:val="nil"/>
              <w:bottom w:val="nil"/>
              <w:right w:val="nil"/>
            </w:tcBorders>
            <w:shd w:val="clear" w:color="auto" w:fill="auto"/>
            <w:noWrap/>
            <w:vAlign w:val="bottom"/>
            <w:hideMark/>
          </w:tcPr>
          <w:p w14:paraId="592F454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0.39</w:t>
            </w:r>
          </w:p>
        </w:tc>
        <w:tc>
          <w:tcPr>
            <w:tcW w:w="585" w:type="pct"/>
            <w:tcBorders>
              <w:top w:val="nil"/>
              <w:left w:val="nil"/>
              <w:bottom w:val="nil"/>
              <w:right w:val="nil"/>
            </w:tcBorders>
            <w:shd w:val="clear" w:color="auto" w:fill="auto"/>
            <w:noWrap/>
            <w:vAlign w:val="bottom"/>
            <w:hideMark/>
          </w:tcPr>
          <w:p w14:paraId="0580C6F4"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0.25</w:t>
            </w:r>
          </w:p>
        </w:tc>
        <w:tc>
          <w:tcPr>
            <w:tcW w:w="585" w:type="pct"/>
            <w:tcBorders>
              <w:top w:val="nil"/>
              <w:left w:val="nil"/>
              <w:bottom w:val="nil"/>
              <w:right w:val="nil"/>
            </w:tcBorders>
            <w:shd w:val="clear" w:color="auto" w:fill="auto"/>
            <w:noWrap/>
            <w:vAlign w:val="bottom"/>
            <w:hideMark/>
          </w:tcPr>
          <w:p w14:paraId="385D272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68B4CD7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c>
          <w:tcPr>
            <w:tcW w:w="585" w:type="pct"/>
            <w:tcBorders>
              <w:top w:val="nil"/>
              <w:left w:val="nil"/>
              <w:bottom w:val="nil"/>
              <w:right w:val="nil"/>
            </w:tcBorders>
            <w:shd w:val="clear" w:color="auto" w:fill="auto"/>
            <w:noWrap/>
            <w:vAlign w:val="bottom"/>
            <w:hideMark/>
          </w:tcPr>
          <w:p w14:paraId="7B3AA86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0.11</w:t>
            </w:r>
          </w:p>
        </w:tc>
        <w:tc>
          <w:tcPr>
            <w:tcW w:w="584" w:type="pct"/>
            <w:tcBorders>
              <w:top w:val="nil"/>
              <w:left w:val="nil"/>
              <w:bottom w:val="nil"/>
              <w:right w:val="nil"/>
            </w:tcBorders>
            <w:shd w:val="clear" w:color="auto" w:fill="auto"/>
            <w:noWrap/>
            <w:vAlign w:val="bottom"/>
            <w:hideMark/>
          </w:tcPr>
          <w:p w14:paraId="145AE89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0.13</w:t>
            </w:r>
          </w:p>
        </w:tc>
      </w:tr>
      <w:tr w:rsidR="00066996" w:rsidRPr="00066996" w14:paraId="653ED7E8" w14:textId="77777777" w:rsidTr="00473D3E">
        <w:trPr>
          <w:trHeight w:val="255"/>
        </w:trPr>
        <w:tc>
          <w:tcPr>
            <w:tcW w:w="1491" w:type="pct"/>
            <w:tcBorders>
              <w:top w:val="nil"/>
              <w:left w:val="nil"/>
              <w:bottom w:val="nil"/>
              <w:right w:val="nil"/>
            </w:tcBorders>
            <w:shd w:val="clear" w:color="000000" w:fill="FFFFFF"/>
            <w:noWrap/>
            <w:vAlign w:val="bottom"/>
            <w:hideMark/>
          </w:tcPr>
          <w:p w14:paraId="6088FA2D" w14:textId="454FC59B"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Male*Native Am</w:t>
            </w:r>
            <w:r>
              <w:rPr>
                <w:rFonts w:ascii="Times New Roman" w:eastAsia="Times New Roman" w:hAnsi="Times New Roman"/>
                <w:sz w:val="20"/>
                <w:szCs w:val="20"/>
                <w:lang w:bidi="ar-SA"/>
              </w:rPr>
              <w:t>erican</w:t>
            </w:r>
            <w:r w:rsidRPr="00066996">
              <w:rPr>
                <w:rFonts w:ascii="Times New Roman" w:eastAsia="Times New Roman" w:hAnsi="Times New Roman"/>
                <w:sz w:val="20"/>
                <w:szCs w:val="20"/>
                <w:lang w:bidi="ar-SA"/>
              </w:rPr>
              <w:t>*Age</w:t>
            </w:r>
          </w:p>
        </w:tc>
        <w:tc>
          <w:tcPr>
            <w:tcW w:w="585" w:type="pct"/>
            <w:tcBorders>
              <w:top w:val="nil"/>
              <w:left w:val="nil"/>
              <w:bottom w:val="nil"/>
              <w:right w:val="nil"/>
            </w:tcBorders>
            <w:shd w:val="clear" w:color="auto" w:fill="auto"/>
            <w:noWrap/>
            <w:vAlign w:val="bottom"/>
            <w:hideMark/>
          </w:tcPr>
          <w:p w14:paraId="01F28A8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0.03</w:t>
            </w:r>
          </w:p>
        </w:tc>
        <w:tc>
          <w:tcPr>
            <w:tcW w:w="585" w:type="pct"/>
            <w:tcBorders>
              <w:top w:val="nil"/>
              <w:left w:val="nil"/>
              <w:bottom w:val="nil"/>
              <w:right w:val="nil"/>
            </w:tcBorders>
            <w:shd w:val="clear" w:color="auto" w:fill="auto"/>
            <w:noWrap/>
            <w:vAlign w:val="bottom"/>
            <w:hideMark/>
          </w:tcPr>
          <w:p w14:paraId="50BA4D3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0.04</w:t>
            </w:r>
          </w:p>
        </w:tc>
        <w:tc>
          <w:tcPr>
            <w:tcW w:w="585" w:type="pct"/>
            <w:tcBorders>
              <w:top w:val="nil"/>
              <w:left w:val="nil"/>
              <w:bottom w:val="nil"/>
              <w:right w:val="nil"/>
            </w:tcBorders>
            <w:shd w:val="clear" w:color="auto" w:fill="auto"/>
            <w:noWrap/>
            <w:vAlign w:val="bottom"/>
            <w:hideMark/>
          </w:tcPr>
          <w:p w14:paraId="16320D55"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0.07</w:t>
            </w:r>
          </w:p>
        </w:tc>
        <w:tc>
          <w:tcPr>
            <w:tcW w:w="585" w:type="pct"/>
            <w:tcBorders>
              <w:top w:val="nil"/>
              <w:left w:val="nil"/>
              <w:bottom w:val="nil"/>
              <w:right w:val="nil"/>
            </w:tcBorders>
            <w:shd w:val="clear" w:color="auto" w:fill="auto"/>
            <w:noWrap/>
            <w:vAlign w:val="bottom"/>
            <w:hideMark/>
          </w:tcPr>
          <w:p w14:paraId="19363D23" w14:textId="5B36C1BC" w:rsidR="00066996" w:rsidRPr="00403099" w:rsidRDefault="00066996" w:rsidP="00231C98">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w:t>
            </w:r>
            <w:r w:rsidR="00231C98">
              <w:rPr>
                <w:rFonts w:ascii="Times New Roman" w:eastAsia="Times New Roman" w:hAnsi="Times New Roman"/>
                <w:sz w:val="20"/>
                <w:szCs w:val="20"/>
                <w:lang w:bidi="ar-SA"/>
              </w:rPr>
              <w:t>06</w:t>
            </w:r>
          </w:p>
        </w:tc>
        <w:tc>
          <w:tcPr>
            <w:tcW w:w="585" w:type="pct"/>
            <w:tcBorders>
              <w:top w:val="nil"/>
              <w:left w:val="nil"/>
              <w:bottom w:val="nil"/>
              <w:right w:val="nil"/>
            </w:tcBorders>
            <w:shd w:val="clear" w:color="auto" w:fill="auto"/>
            <w:noWrap/>
            <w:vAlign w:val="bottom"/>
            <w:hideMark/>
          </w:tcPr>
          <w:p w14:paraId="50D4379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0.08</w:t>
            </w:r>
          </w:p>
        </w:tc>
        <w:tc>
          <w:tcPr>
            <w:tcW w:w="584" w:type="pct"/>
            <w:tcBorders>
              <w:top w:val="nil"/>
              <w:left w:val="nil"/>
              <w:bottom w:val="nil"/>
              <w:right w:val="nil"/>
            </w:tcBorders>
            <w:shd w:val="clear" w:color="auto" w:fill="auto"/>
            <w:noWrap/>
            <w:vAlign w:val="bottom"/>
            <w:hideMark/>
          </w:tcPr>
          <w:p w14:paraId="78656774"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0.06</w:t>
            </w:r>
          </w:p>
        </w:tc>
      </w:tr>
      <w:tr w:rsidR="00066996" w:rsidRPr="00066996" w14:paraId="0E8EC5C4" w14:textId="77777777" w:rsidTr="00473D3E">
        <w:trPr>
          <w:trHeight w:val="255"/>
        </w:trPr>
        <w:tc>
          <w:tcPr>
            <w:tcW w:w="1491" w:type="pct"/>
            <w:tcBorders>
              <w:top w:val="nil"/>
              <w:left w:val="nil"/>
              <w:bottom w:val="nil"/>
              <w:right w:val="nil"/>
            </w:tcBorders>
            <w:shd w:val="clear" w:color="000000" w:fill="FFFFFF"/>
            <w:noWrap/>
            <w:vAlign w:val="bottom"/>
            <w:hideMark/>
          </w:tcPr>
          <w:p w14:paraId="36EDC868"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&gt;=HS/GED</w:t>
            </w:r>
          </w:p>
        </w:tc>
        <w:tc>
          <w:tcPr>
            <w:tcW w:w="585" w:type="pct"/>
            <w:tcBorders>
              <w:top w:val="nil"/>
              <w:left w:val="nil"/>
              <w:bottom w:val="nil"/>
              <w:right w:val="nil"/>
            </w:tcBorders>
            <w:shd w:val="clear" w:color="auto" w:fill="auto"/>
            <w:noWrap/>
            <w:vAlign w:val="bottom"/>
            <w:hideMark/>
          </w:tcPr>
          <w:p w14:paraId="5B2E118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c>
          <w:tcPr>
            <w:tcW w:w="585" w:type="pct"/>
            <w:tcBorders>
              <w:top w:val="nil"/>
              <w:left w:val="nil"/>
              <w:bottom w:val="nil"/>
              <w:right w:val="nil"/>
            </w:tcBorders>
            <w:shd w:val="clear" w:color="auto" w:fill="auto"/>
            <w:noWrap/>
            <w:vAlign w:val="bottom"/>
            <w:hideMark/>
          </w:tcPr>
          <w:p w14:paraId="11642AE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0.09</w:t>
            </w:r>
          </w:p>
        </w:tc>
        <w:tc>
          <w:tcPr>
            <w:tcW w:w="585" w:type="pct"/>
            <w:tcBorders>
              <w:top w:val="nil"/>
              <w:left w:val="nil"/>
              <w:bottom w:val="nil"/>
              <w:right w:val="nil"/>
            </w:tcBorders>
            <w:shd w:val="clear" w:color="auto" w:fill="auto"/>
            <w:noWrap/>
            <w:vAlign w:val="bottom"/>
            <w:hideMark/>
          </w:tcPr>
          <w:p w14:paraId="4ACEFA9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016F894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5" w:type="pct"/>
            <w:tcBorders>
              <w:top w:val="nil"/>
              <w:left w:val="nil"/>
              <w:bottom w:val="nil"/>
              <w:right w:val="nil"/>
            </w:tcBorders>
            <w:shd w:val="clear" w:color="auto" w:fill="auto"/>
            <w:noWrap/>
            <w:vAlign w:val="bottom"/>
            <w:hideMark/>
          </w:tcPr>
          <w:p w14:paraId="2EF26B9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0.11</w:t>
            </w:r>
          </w:p>
        </w:tc>
        <w:tc>
          <w:tcPr>
            <w:tcW w:w="584" w:type="pct"/>
            <w:tcBorders>
              <w:top w:val="nil"/>
              <w:left w:val="nil"/>
              <w:bottom w:val="nil"/>
              <w:right w:val="nil"/>
            </w:tcBorders>
            <w:shd w:val="clear" w:color="auto" w:fill="auto"/>
            <w:noWrap/>
            <w:vAlign w:val="bottom"/>
            <w:hideMark/>
          </w:tcPr>
          <w:p w14:paraId="25176BC9"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0.08</w:t>
            </w:r>
          </w:p>
        </w:tc>
      </w:tr>
      <w:tr w:rsidR="00066996" w:rsidRPr="00066996" w14:paraId="06FE928F" w14:textId="77777777" w:rsidTr="00473D3E">
        <w:trPr>
          <w:trHeight w:val="255"/>
        </w:trPr>
        <w:tc>
          <w:tcPr>
            <w:tcW w:w="1491" w:type="pct"/>
            <w:tcBorders>
              <w:top w:val="nil"/>
              <w:left w:val="nil"/>
              <w:bottom w:val="nil"/>
              <w:right w:val="nil"/>
            </w:tcBorders>
            <w:shd w:val="clear" w:color="000000" w:fill="FFFFFF"/>
            <w:noWrap/>
            <w:vAlign w:val="bottom"/>
            <w:hideMark/>
          </w:tcPr>
          <w:p w14:paraId="1645B3D4"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LSI-R Score</w:t>
            </w:r>
          </w:p>
        </w:tc>
        <w:tc>
          <w:tcPr>
            <w:tcW w:w="585" w:type="pct"/>
            <w:tcBorders>
              <w:top w:val="nil"/>
              <w:left w:val="nil"/>
              <w:bottom w:val="nil"/>
              <w:right w:val="nil"/>
            </w:tcBorders>
            <w:shd w:val="clear" w:color="auto" w:fill="auto"/>
            <w:noWrap/>
            <w:vAlign w:val="bottom"/>
            <w:hideMark/>
          </w:tcPr>
          <w:p w14:paraId="0B109004"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1571A9E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4490E1B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052F3DC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0061977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4" w:type="pct"/>
            <w:tcBorders>
              <w:top w:val="nil"/>
              <w:left w:val="nil"/>
              <w:bottom w:val="nil"/>
              <w:right w:val="nil"/>
            </w:tcBorders>
            <w:shd w:val="clear" w:color="auto" w:fill="auto"/>
            <w:noWrap/>
            <w:vAlign w:val="bottom"/>
            <w:hideMark/>
          </w:tcPr>
          <w:p w14:paraId="3AFC957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r>
      <w:tr w:rsidR="00066996" w:rsidRPr="00066996" w14:paraId="01F188F8" w14:textId="77777777" w:rsidTr="00473D3E">
        <w:trPr>
          <w:trHeight w:val="255"/>
        </w:trPr>
        <w:tc>
          <w:tcPr>
            <w:tcW w:w="1491" w:type="pct"/>
            <w:tcBorders>
              <w:top w:val="nil"/>
              <w:left w:val="nil"/>
              <w:bottom w:val="nil"/>
              <w:right w:val="nil"/>
            </w:tcBorders>
            <w:shd w:val="clear" w:color="000000" w:fill="FFFFFF"/>
            <w:vAlign w:val="bottom"/>
            <w:hideMark/>
          </w:tcPr>
          <w:p w14:paraId="6F492CC5"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Prior Incarceration</w:t>
            </w:r>
          </w:p>
        </w:tc>
        <w:tc>
          <w:tcPr>
            <w:tcW w:w="585" w:type="pct"/>
            <w:tcBorders>
              <w:top w:val="nil"/>
              <w:left w:val="nil"/>
              <w:bottom w:val="nil"/>
              <w:right w:val="nil"/>
            </w:tcBorders>
            <w:shd w:val="clear" w:color="auto" w:fill="auto"/>
            <w:noWrap/>
            <w:vAlign w:val="bottom"/>
            <w:hideMark/>
          </w:tcPr>
          <w:p w14:paraId="654783F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0.15</w:t>
            </w:r>
          </w:p>
        </w:tc>
        <w:tc>
          <w:tcPr>
            <w:tcW w:w="585" w:type="pct"/>
            <w:tcBorders>
              <w:top w:val="nil"/>
              <w:left w:val="nil"/>
              <w:bottom w:val="nil"/>
              <w:right w:val="nil"/>
            </w:tcBorders>
            <w:shd w:val="clear" w:color="auto" w:fill="auto"/>
            <w:noWrap/>
            <w:vAlign w:val="bottom"/>
            <w:hideMark/>
          </w:tcPr>
          <w:p w14:paraId="039D907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c>
          <w:tcPr>
            <w:tcW w:w="585" w:type="pct"/>
            <w:tcBorders>
              <w:top w:val="nil"/>
              <w:left w:val="nil"/>
              <w:bottom w:val="nil"/>
              <w:right w:val="nil"/>
            </w:tcBorders>
            <w:shd w:val="clear" w:color="auto" w:fill="auto"/>
            <w:noWrap/>
            <w:vAlign w:val="bottom"/>
            <w:hideMark/>
          </w:tcPr>
          <w:p w14:paraId="4EBCE06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0.09</w:t>
            </w:r>
          </w:p>
        </w:tc>
        <w:tc>
          <w:tcPr>
            <w:tcW w:w="585" w:type="pct"/>
            <w:tcBorders>
              <w:top w:val="nil"/>
              <w:left w:val="nil"/>
              <w:bottom w:val="nil"/>
              <w:right w:val="nil"/>
            </w:tcBorders>
            <w:shd w:val="clear" w:color="auto" w:fill="auto"/>
            <w:noWrap/>
            <w:vAlign w:val="bottom"/>
            <w:hideMark/>
          </w:tcPr>
          <w:p w14:paraId="3EF8C254"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5" w:type="pct"/>
            <w:tcBorders>
              <w:top w:val="nil"/>
              <w:left w:val="nil"/>
              <w:bottom w:val="nil"/>
              <w:right w:val="nil"/>
            </w:tcBorders>
            <w:shd w:val="clear" w:color="auto" w:fill="auto"/>
            <w:noWrap/>
            <w:vAlign w:val="bottom"/>
            <w:hideMark/>
          </w:tcPr>
          <w:p w14:paraId="6843E93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0.27*</w:t>
            </w:r>
          </w:p>
        </w:tc>
        <w:tc>
          <w:tcPr>
            <w:tcW w:w="584" w:type="pct"/>
            <w:tcBorders>
              <w:top w:val="nil"/>
              <w:left w:val="nil"/>
              <w:bottom w:val="nil"/>
              <w:right w:val="nil"/>
            </w:tcBorders>
            <w:shd w:val="clear" w:color="auto" w:fill="auto"/>
            <w:noWrap/>
            <w:vAlign w:val="bottom"/>
            <w:hideMark/>
          </w:tcPr>
          <w:p w14:paraId="105758A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0.08</w:t>
            </w:r>
          </w:p>
        </w:tc>
      </w:tr>
      <w:tr w:rsidR="00066996" w:rsidRPr="00066996" w14:paraId="54E7208C" w14:textId="77777777" w:rsidTr="00473D3E">
        <w:trPr>
          <w:trHeight w:val="255"/>
        </w:trPr>
        <w:tc>
          <w:tcPr>
            <w:tcW w:w="1491" w:type="pct"/>
            <w:tcBorders>
              <w:top w:val="nil"/>
              <w:left w:val="nil"/>
              <w:bottom w:val="nil"/>
              <w:right w:val="nil"/>
            </w:tcBorders>
            <w:shd w:val="clear" w:color="000000" w:fill="FFFFFF"/>
            <w:noWrap/>
            <w:vAlign w:val="bottom"/>
            <w:hideMark/>
          </w:tcPr>
          <w:p w14:paraId="2A203456"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Sentence (yrs.)</w:t>
            </w:r>
          </w:p>
        </w:tc>
        <w:tc>
          <w:tcPr>
            <w:tcW w:w="585" w:type="pct"/>
            <w:tcBorders>
              <w:top w:val="nil"/>
              <w:left w:val="nil"/>
              <w:bottom w:val="nil"/>
              <w:right w:val="nil"/>
            </w:tcBorders>
            <w:shd w:val="clear" w:color="auto" w:fill="auto"/>
            <w:noWrap/>
            <w:vAlign w:val="bottom"/>
            <w:hideMark/>
          </w:tcPr>
          <w:p w14:paraId="3084A17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0.03*</w:t>
            </w:r>
          </w:p>
        </w:tc>
        <w:tc>
          <w:tcPr>
            <w:tcW w:w="585" w:type="pct"/>
            <w:tcBorders>
              <w:top w:val="nil"/>
              <w:left w:val="nil"/>
              <w:bottom w:val="nil"/>
              <w:right w:val="nil"/>
            </w:tcBorders>
            <w:shd w:val="clear" w:color="auto" w:fill="auto"/>
            <w:noWrap/>
            <w:vAlign w:val="bottom"/>
            <w:hideMark/>
          </w:tcPr>
          <w:p w14:paraId="6B32EAA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1B61111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5" w:type="pct"/>
            <w:tcBorders>
              <w:top w:val="nil"/>
              <w:left w:val="nil"/>
              <w:bottom w:val="nil"/>
              <w:right w:val="nil"/>
            </w:tcBorders>
            <w:shd w:val="clear" w:color="auto" w:fill="auto"/>
            <w:noWrap/>
            <w:vAlign w:val="bottom"/>
            <w:hideMark/>
          </w:tcPr>
          <w:p w14:paraId="75DA5688"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0.00</w:t>
            </w:r>
          </w:p>
        </w:tc>
        <w:tc>
          <w:tcPr>
            <w:tcW w:w="585" w:type="pct"/>
            <w:tcBorders>
              <w:top w:val="nil"/>
              <w:left w:val="nil"/>
              <w:bottom w:val="nil"/>
              <w:right w:val="nil"/>
            </w:tcBorders>
            <w:shd w:val="clear" w:color="auto" w:fill="auto"/>
            <w:noWrap/>
            <w:vAlign w:val="bottom"/>
            <w:hideMark/>
          </w:tcPr>
          <w:p w14:paraId="543686C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0.02*</w:t>
            </w:r>
          </w:p>
        </w:tc>
        <w:tc>
          <w:tcPr>
            <w:tcW w:w="584" w:type="pct"/>
            <w:tcBorders>
              <w:top w:val="nil"/>
              <w:left w:val="nil"/>
              <w:bottom w:val="nil"/>
              <w:right w:val="nil"/>
            </w:tcBorders>
            <w:shd w:val="clear" w:color="auto" w:fill="auto"/>
            <w:noWrap/>
            <w:vAlign w:val="bottom"/>
            <w:hideMark/>
          </w:tcPr>
          <w:p w14:paraId="4ADE802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r>
      <w:tr w:rsidR="00066996" w:rsidRPr="00066996" w14:paraId="60606131" w14:textId="77777777" w:rsidTr="00473D3E">
        <w:trPr>
          <w:trHeight w:val="255"/>
        </w:trPr>
        <w:tc>
          <w:tcPr>
            <w:tcW w:w="1491" w:type="pct"/>
            <w:tcBorders>
              <w:top w:val="nil"/>
              <w:left w:val="nil"/>
              <w:bottom w:val="nil"/>
              <w:right w:val="nil"/>
            </w:tcBorders>
            <w:shd w:val="clear" w:color="000000" w:fill="FFFFFF"/>
            <w:noWrap/>
            <w:vAlign w:val="bottom"/>
            <w:hideMark/>
          </w:tcPr>
          <w:p w14:paraId="41D88688"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Violent Crime</w:t>
            </w:r>
          </w:p>
        </w:tc>
        <w:tc>
          <w:tcPr>
            <w:tcW w:w="585" w:type="pct"/>
            <w:tcBorders>
              <w:top w:val="nil"/>
              <w:left w:val="nil"/>
              <w:bottom w:val="nil"/>
              <w:right w:val="nil"/>
            </w:tcBorders>
            <w:shd w:val="clear" w:color="auto" w:fill="auto"/>
            <w:noWrap/>
            <w:vAlign w:val="bottom"/>
            <w:hideMark/>
          </w:tcPr>
          <w:p w14:paraId="2AADE9E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6CF3C664"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c>
          <w:tcPr>
            <w:tcW w:w="585" w:type="pct"/>
            <w:tcBorders>
              <w:top w:val="nil"/>
              <w:left w:val="nil"/>
              <w:bottom w:val="nil"/>
              <w:right w:val="nil"/>
            </w:tcBorders>
            <w:shd w:val="clear" w:color="auto" w:fill="auto"/>
            <w:noWrap/>
            <w:vAlign w:val="bottom"/>
            <w:hideMark/>
          </w:tcPr>
          <w:p w14:paraId="5F0EEB5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0.18*</w:t>
            </w:r>
          </w:p>
        </w:tc>
        <w:tc>
          <w:tcPr>
            <w:tcW w:w="585" w:type="pct"/>
            <w:tcBorders>
              <w:top w:val="nil"/>
              <w:left w:val="nil"/>
              <w:bottom w:val="nil"/>
              <w:right w:val="nil"/>
            </w:tcBorders>
            <w:shd w:val="clear" w:color="auto" w:fill="auto"/>
            <w:noWrap/>
            <w:vAlign w:val="bottom"/>
            <w:hideMark/>
          </w:tcPr>
          <w:p w14:paraId="5A67D3C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5" w:type="pct"/>
            <w:tcBorders>
              <w:top w:val="nil"/>
              <w:left w:val="nil"/>
              <w:bottom w:val="nil"/>
              <w:right w:val="nil"/>
            </w:tcBorders>
            <w:shd w:val="clear" w:color="auto" w:fill="auto"/>
            <w:noWrap/>
            <w:vAlign w:val="bottom"/>
            <w:hideMark/>
          </w:tcPr>
          <w:p w14:paraId="5C35663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4" w:type="pct"/>
            <w:tcBorders>
              <w:top w:val="nil"/>
              <w:left w:val="nil"/>
              <w:bottom w:val="nil"/>
              <w:right w:val="nil"/>
            </w:tcBorders>
            <w:shd w:val="clear" w:color="auto" w:fill="auto"/>
            <w:noWrap/>
            <w:vAlign w:val="bottom"/>
            <w:hideMark/>
          </w:tcPr>
          <w:p w14:paraId="079E564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0.09</w:t>
            </w:r>
          </w:p>
        </w:tc>
      </w:tr>
      <w:tr w:rsidR="00066996" w:rsidRPr="00066996" w14:paraId="2A2F8F97" w14:textId="77777777" w:rsidTr="00473D3E">
        <w:trPr>
          <w:trHeight w:val="255"/>
        </w:trPr>
        <w:tc>
          <w:tcPr>
            <w:tcW w:w="1491" w:type="pct"/>
            <w:tcBorders>
              <w:top w:val="nil"/>
              <w:left w:val="nil"/>
              <w:bottom w:val="nil"/>
              <w:right w:val="nil"/>
            </w:tcBorders>
            <w:shd w:val="clear" w:color="000000" w:fill="FFFFFF"/>
            <w:noWrap/>
            <w:vAlign w:val="bottom"/>
            <w:hideMark/>
          </w:tcPr>
          <w:p w14:paraId="6C7D839E"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85% Crime</w:t>
            </w:r>
          </w:p>
        </w:tc>
        <w:tc>
          <w:tcPr>
            <w:tcW w:w="585" w:type="pct"/>
            <w:tcBorders>
              <w:top w:val="nil"/>
              <w:left w:val="nil"/>
              <w:bottom w:val="nil"/>
              <w:right w:val="nil"/>
            </w:tcBorders>
            <w:shd w:val="clear" w:color="auto" w:fill="auto"/>
            <w:noWrap/>
            <w:vAlign w:val="bottom"/>
            <w:hideMark/>
          </w:tcPr>
          <w:p w14:paraId="262F370A"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-1.76*</w:t>
            </w:r>
          </w:p>
        </w:tc>
        <w:tc>
          <w:tcPr>
            <w:tcW w:w="585" w:type="pct"/>
            <w:tcBorders>
              <w:top w:val="nil"/>
              <w:left w:val="nil"/>
              <w:bottom w:val="nil"/>
              <w:right w:val="nil"/>
            </w:tcBorders>
            <w:shd w:val="clear" w:color="auto" w:fill="auto"/>
            <w:noWrap/>
            <w:vAlign w:val="bottom"/>
            <w:hideMark/>
          </w:tcPr>
          <w:p w14:paraId="7C5F512C"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0.23</w:t>
            </w:r>
          </w:p>
        </w:tc>
        <w:tc>
          <w:tcPr>
            <w:tcW w:w="585" w:type="pct"/>
            <w:tcBorders>
              <w:top w:val="nil"/>
              <w:left w:val="nil"/>
              <w:bottom w:val="nil"/>
              <w:right w:val="nil"/>
            </w:tcBorders>
            <w:shd w:val="clear" w:color="auto" w:fill="auto"/>
            <w:noWrap/>
            <w:vAlign w:val="bottom"/>
            <w:hideMark/>
          </w:tcPr>
          <w:p w14:paraId="6FB9FD51"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-1.68*</w:t>
            </w:r>
          </w:p>
        </w:tc>
        <w:tc>
          <w:tcPr>
            <w:tcW w:w="585" w:type="pct"/>
            <w:tcBorders>
              <w:top w:val="nil"/>
              <w:left w:val="nil"/>
              <w:bottom w:val="nil"/>
              <w:right w:val="nil"/>
            </w:tcBorders>
            <w:shd w:val="clear" w:color="auto" w:fill="auto"/>
            <w:noWrap/>
            <w:vAlign w:val="bottom"/>
            <w:hideMark/>
          </w:tcPr>
          <w:p w14:paraId="4D3801D7"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0.09</w:t>
            </w:r>
          </w:p>
        </w:tc>
        <w:tc>
          <w:tcPr>
            <w:tcW w:w="585" w:type="pct"/>
            <w:tcBorders>
              <w:top w:val="nil"/>
              <w:left w:val="nil"/>
              <w:bottom w:val="nil"/>
              <w:right w:val="nil"/>
            </w:tcBorders>
            <w:shd w:val="clear" w:color="auto" w:fill="auto"/>
            <w:noWrap/>
            <w:vAlign w:val="bottom"/>
            <w:hideMark/>
          </w:tcPr>
          <w:p w14:paraId="78AB60D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-2.18*</w:t>
            </w:r>
          </w:p>
        </w:tc>
        <w:tc>
          <w:tcPr>
            <w:tcW w:w="584" w:type="pct"/>
            <w:tcBorders>
              <w:top w:val="nil"/>
              <w:left w:val="nil"/>
              <w:bottom w:val="nil"/>
              <w:right w:val="nil"/>
            </w:tcBorders>
            <w:shd w:val="clear" w:color="auto" w:fill="auto"/>
            <w:noWrap/>
            <w:vAlign w:val="bottom"/>
            <w:hideMark/>
          </w:tcPr>
          <w:p w14:paraId="61AFA3E6"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0.13</w:t>
            </w:r>
          </w:p>
        </w:tc>
      </w:tr>
      <w:tr w:rsidR="00066996" w:rsidRPr="00066996" w14:paraId="225E3385" w14:textId="77777777" w:rsidTr="00473D3E">
        <w:trPr>
          <w:trHeight w:val="255"/>
        </w:trPr>
        <w:tc>
          <w:tcPr>
            <w:tcW w:w="1491" w:type="pct"/>
            <w:tcBorders>
              <w:top w:val="nil"/>
              <w:left w:val="nil"/>
              <w:bottom w:val="nil"/>
              <w:right w:val="nil"/>
            </w:tcBorders>
            <w:shd w:val="clear" w:color="000000" w:fill="FFFFFF"/>
            <w:noWrap/>
            <w:vAlign w:val="bottom"/>
            <w:hideMark/>
          </w:tcPr>
          <w:p w14:paraId="7DA44FF2"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Pct. Served</w:t>
            </w:r>
          </w:p>
        </w:tc>
        <w:tc>
          <w:tcPr>
            <w:tcW w:w="585" w:type="pct"/>
            <w:tcBorders>
              <w:top w:val="nil"/>
              <w:left w:val="nil"/>
              <w:bottom w:val="nil"/>
              <w:right w:val="nil"/>
            </w:tcBorders>
            <w:shd w:val="clear" w:color="auto" w:fill="auto"/>
            <w:noWrap/>
            <w:vAlign w:val="bottom"/>
            <w:hideMark/>
          </w:tcPr>
          <w:p w14:paraId="239BEAAE"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 xml:space="preserve"> -0.06*</w:t>
            </w:r>
          </w:p>
        </w:tc>
        <w:tc>
          <w:tcPr>
            <w:tcW w:w="585" w:type="pct"/>
            <w:tcBorders>
              <w:top w:val="nil"/>
              <w:left w:val="nil"/>
              <w:bottom w:val="nil"/>
              <w:right w:val="nil"/>
            </w:tcBorders>
            <w:shd w:val="clear" w:color="auto" w:fill="auto"/>
            <w:noWrap/>
            <w:vAlign w:val="bottom"/>
            <w:hideMark/>
          </w:tcPr>
          <w:p w14:paraId="2F86E11D"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0.10</w:t>
            </w:r>
          </w:p>
        </w:tc>
        <w:tc>
          <w:tcPr>
            <w:tcW w:w="585" w:type="pct"/>
            <w:tcBorders>
              <w:top w:val="nil"/>
              <w:left w:val="nil"/>
              <w:bottom w:val="nil"/>
              <w:right w:val="nil"/>
            </w:tcBorders>
            <w:shd w:val="clear" w:color="auto" w:fill="auto"/>
            <w:noWrap/>
            <w:vAlign w:val="bottom"/>
            <w:hideMark/>
          </w:tcPr>
          <w:p w14:paraId="6476EF72"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0.01</w:t>
            </w:r>
          </w:p>
        </w:tc>
        <w:tc>
          <w:tcPr>
            <w:tcW w:w="585" w:type="pct"/>
            <w:tcBorders>
              <w:top w:val="nil"/>
              <w:left w:val="nil"/>
              <w:bottom w:val="nil"/>
              <w:right w:val="nil"/>
            </w:tcBorders>
            <w:shd w:val="clear" w:color="auto" w:fill="auto"/>
            <w:noWrap/>
            <w:vAlign w:val="bottom"/>
            <w:hideMark/>
          </w:tcPr>
          <w:p w14:paraId="41CCE76B"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0.05</w:t>
            </w:r>
          </w:p>
        </w:tc>
        <w:tc>
          <w:tcPr>
            <w:tcW w:w="585" w:type="pct"/>
            <w:tcBorders>
              <w:top w:val="nil"/>
              <w:left w:val="nil"/>
              <w:bottom w:val="nil"/>
              <w:right w:val="nil"/>
            </w:tcBorders>
            <w:shd w:val="clear" w:color="auto" w:fill="auto"/>
            <w:noWrap/>
            <w:vAlign w:val="bottom"/>
            <w:hideMark/>
          </w:tcPr>
          <w:p w14:paraId="6CD6C923"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-0.04</w:t>
            </w:r>
          </w:p>
        </w:tc>
        <w:tc>
          <w:tcPr>
            <w:tcW w:w="584" w:type="pct"/>
            <w:tcBorders>
              <w:top w:val="nil"/>
              <w:left w:val="nil"/>
              <w:bottom w:val="nil"/>
              <w:right w:val="nil"/>
            </w:tcBorders>
            <w:shd w:val="clear" w:color="auto" w:fill="auto"/>
            <w:noWrap/>
            <w:vAlign w:val="bottom"/>
            <w:hideMark/>
          </w:tcPr>
          <w:p w14:paraId="06EF38AF" w14:textId="77777777" w:rsidR="00066996" w:rsidRPr="00403099" w:rsidRDefault="00066996" w:rsidP="00066996">
            <w:pPr>
              <w:spacing w:line="240" w:lineRule="auto"/>
              <w:jc w:val="right"/>
              <w:rPr>
                <w:rFonts w:ascii="Times New Roman" w:eastAsia="Times New Roman" w:hAnsi="Times New Roman"/>
                <w:sz w:val="20"/>
                <w:szCs w:val="20"/>
                <w:lang w:bidi="ar-SA"/>
              </w:rPr>
            </w:pPr>
            <w:r w:rsidRPr="00403099">
              <w:rPr>
                <w:rFonts w:ascii="Times New Roman" w:eastAsia="Times New Roman" w:hAnsi="Times New Roman"/>
                <w:sz w:val="20"/>
                <w:szCs w:val="20"/>
                <w:lang w:bidi="ar-SA"/>
              </w:rPr>
              <w:t>0.07</w:t>
            </w:r>
          </w:p>
        </w:tc>
      </w:tr>
      <w:tr w:rsidR="00066996" w:rsidRPr="00066996" w14:paraId="6534FCC7" w14:textId="77777777" w:rsidTr="00473D3E">
        <w:trPr>
          <w:trHeight w:val="80"/>
        </w:trPr>
        <w:tc>
          <w:tcPr>
            <w:tcW w:w="1491" w:type="pct"/>
            <w:tcBorders>
              <w:top w:val="nil"/>
              <w:left w:val="nil"/>
              <w:bottom w:val="nil"/>
              <w:right w:val="nil"/>
            </w:tcBorders>
            <w:shd w:val="clear" w:color="000000" w:fill="FFFFFF"/>
            <w:noWrap/>
            <w:vAlign w:val="bottom"/>
            <w:hideMark/>
          </w:tcPr>
          <w:p w14:paraId="12EB33A9"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642992AA"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29EC6D69"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6E2E0CF7"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77B445EE"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59EBB25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auto" w:fill="auto"/>
            <w:noWrap/>
            <w:vAlign w:val="bottom"/>
            <w:hideMark/>
          </w:tcPr>
          <w:p w14:paraId="4226CA8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1B625148" w14:textId="77777777" w:rsidTr="00473D3E">
        <w:trPr>
          <w:trHeight w:val="255"/>
        </w:trPr>
        <w:tc>
          <w:tcPr>
            <w:tcW w:w="1491" w:type="pct"/>
            <w:tcBorders>
              <w:top w:val="nil"/>
              <w:left w:val="nil"/>
              <w:bottom w:val="nil"/>
              <w:right w:val="nil"/>
            </w:tcBorders>
            <w:shd w:val="clear" w:color="000000" w:fill="FFFFFF"/>
            <w:vAlign w:val="bottom"/>
            <w:hideMark/>
          </w:tcPr>
          <w:p w14:paraId="3CD246AB" w14:textId="77777777" w:rsidR="00066996" w:rsidRPr="00066996" w:rsidRDefault="00066996" w:rsidP="00066996">
            <w:pPr>
              <w:spacing w:line="240" w:lineRule="auto"/>
              <w:rPr>
                <w:rFonts w:ascii="Times New Roman" w:eastAsia="Times New Roman" w:hAnsi="Times New Roman"/>
                <w:b/>
                <w:bCs/>
                <w:sz w:val="20"/>
                <w:szCs w:val="20"/>
                <w:u w:val="single"/>
                <w:lang w:bidi="ar-SA"/>
              </w:rPr>
            </w:pPr>
            <w:r w:rsidRPr="00066996">
              <w:rPr>
                <w:rFonts w:ascii="Times New Roman" w:eastAsia="Times New Roman" w:hAnsi="Times New Roman"/>
                <w:b/>
                <w:bCs/>
                <w:sz w:val="20"/>
                <w:szCs w:val="20"/>
                <w:u w:val="single"/>
                <w:lang w:bidi="ar-SA"/>
              </w:rPr>
              <w:t>Level 3: Facility</w:t>
            </w:r>
          </w:p>
        </w:tc>
        <w:tc>
          <w:tcPr>
            <w:tcW w:w="585" w:type="pct"/>
            <w:tcBorders>
              <w:top w:val="nil"/>
              <w:left w:val="nil"/>
              <w:bottom w:val="nil"/>
              <w:right w:val="nil"/>
            </w:tcBorders>
            <w:shd w:val="clear" w:color="auto" w:fill="auto"/>
            <w:noWrap/>
            <w:vAlign w:val="bottom"/>
            <w:hideMark/>
          </w:tcPr>
          <w:p w14:paraId="69EDE8E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670DF85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1DFDAB9A"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27AD060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33CD985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auto" w:fill="auto"/>
            <w:noWrap/>
            <w:vAlign w:val="bottom"/>
            <w:hideMark/>
          </w:tcPr>
          <w:p w14:paraId="7159C187"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33412210" w14:textId="77777777" w:rsidTr="00473D3E">
        <w:trPr>
          <w:trHeight w:val="255"/>
        </w:trPr>
        <w:tc>
          <w:tcPr>
            <w:tcW w:w="1491" w:type="pct"/>
            <w:tcBorders>
              <w:top w:val="nil"/>
              <w:left w:val="nil"/>
              <w:bottom w:val="nil"/>
              <w:right w:val="nil"/>
            </w:tcBorders>
            <w:shd w:val="clear" w:color="000000" w:fill="FFFFFF"/>
            <w:noWrap/>
            <w:vAlign w:val="bottom"/>
            <w:hideMark/>
          </w:tcPr>
          <w:p w14:paraId="25D4E6BD" w14:textId="77777777" w:rsidR="00066996" w:rsidRPr="00066996" w:rsidRDefault="00066996" w:rsidP="00066996">
            <w:pPr>
              <w:spacing w:line="240" w:lineRule="auto"/>
              <w:rPr>
                <w:rFonts w:ascii="Times New Roman" w:eastAsia="Times New Roman" w:hAnsi="Times New Roman"/>
                <w:i/>
                <w:iCs/>
                <w:sz w:val="20"/>
                <w:szCs w:val="20"/>
                <w:lang w:bidi="ar-SA"/>
              </w:rPr>
            </w:pPr>
            <w:r w:rsidRPr="00066996">
              <w:rPr>
                <w:rFonts w:ascii="Times New Roman" w:eastAsia="Times New Roman" w:hAnsi="Times New Roman"/>
                <w:i/>
                <w:iCs/>
                <w:sz w:val="20"/>
                <w:szCs w:val="20"/>
                <w:lang w:bidi="ar-SA"/>
              </w:rPr>
              <w:t>Security Level</w:t>
            </w:r>
          </w:p>
        </w:tc>
        <w:tc>
          <w:tcPr>
            <w:tcW w:w="585" w:type="pct"/>
            <w:tcBorders>
              <w:top w:val="nil"/>
              <w:left w:val="nil"/>
              <w:bottom w:val="nil"/>
              <w:right w:val="nil"/>
            </w:tcBorders>
            <w:shd w:val="clear" w:color="auto" w:fill="auto"/>
            <w:noWrap/>
            <w:vAlign w:val="bottom"/>
            <w:hideMark/>
          </w:tcPr>
          <w:p w14:paraId="73A4A13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0DCADDC2"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3AAA164C"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2A262BA4"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1564F7BD"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auto" w:fill="auto"/>
            <w:noWrap/>
            <w:vAlign w:val="bottom"/>
            <w:hideMark/>
          </w:tcPr>
          <w:p w14:paraId="5D80DA3C"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2A574E3C" w14:textId="77777777" w:rsidTr="00473D3E">
        <w:trPr>
          <w:trHeight w:val="80"/>
        </w:trPr>
        <w:tc>
          <w:tcPr>
            <w:tcW w:w="1491" w:type="pct"/>
            <w:tcBorders>
              <w:top w:val="nil"/>
              <w:left w:val="nil"/>
              <w:bottom w:val="nil"/>
              <w:right w:val="nil"/>
            </w:tcBorders>
            <w:shd w:val="clear" w:color="000000" w:fill="FFFFFF"/>
            <w:noWrap/>
            <w:vAlign w:val="bottom"/>
            <w:hideMark/>
          </w:tcPr>
          <w:p w14:paraId="64C499B9" w14:textId="77777777" w:rsidR="00066996" w:rsidRPr="00066996" w:rsidRDefault="00066996" w:rsidP="00066996">
            <w:pPr>
              <w:spacing w:line="240" w:lineRule="auto"/>
              <w:ind w:firstLineChars="100" w:firstLine="200"/>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Max./Med.</w:t>
            </w:r>
          </w:p>
        </w:tc>
        <w:tc>
          <w:tcPr>
            <w:tcW w:w="585" w:type="pct"/>
            <w:tcBorders>
              <w:top w:val="nil"/>
              <w:left w:val="nil"/>
              <w:bottom w:val="nil"/>
              <w:right w:val="nil"/>
            </w:tcBorders>
            <w:shd w:val="clear" w:color="auto" w:fill="auto"/>
            <w:noWrap/>
            <w:vAlign w:val="bottom"/>
            <w:hideMark/>
          </w:tcPr>
          <w:p w14:paraId="654A4D3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-1.85*</w:t>
            </w:r>
          </w:p>
        </w:tc>
        <w:tc>
          <w:tcPr>
            <w:tcW w:w="585" w:type="pct"/>
            <w:tcBorders>
              <w:top w:val="nil"/>
              <w:left w:val="nil"/>
              <w:bottom w:val="nil"/>
              <w:right w:val="nil"/>
            </w:tcBorders>
            <w:shd w:val="clear" w:color="auto" w:fill="auto"/>
            <w:noWrap/>
            <w:vAlign w:val="bottom"/>
            <w:hideMark/>
          </w:tcPr>
          <w:p w14:paraId="6E80E5E2"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0.31</w:t>
            </w:r>
          </w:p>
        </w:tc>
        <w:tc>
          <w:tcPr>
            <w:tcW w:w="585" w:type="pct"/>
            <w:tcBorders>
              <w:top w:val="nil"/>
              <w:left w:val="nil"/>
              <w:bottom w:val="nil"/>
              <w:right w:val="nil"/>
            </w:tcBorders>
            <w:shd w:val="clear" w:color="auto" w:fill="auto"/>
            <w:noWrap/>
            <w:vAlign w:val="bottom"/>
            <w:hideMark/>
          </w:tcPr>
          <w:p w14:paraId="62000410"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-2.31*</w:t>
            </w:r>
          </w:p>
        </w:tc>
        <w:tc>
          <w:tcPr>
            <w:tcW w:w="585" w:type="pct"/>
            <w:tcBorders>
              <w:top w:val="nil"/>
              <w:left w:val="nil"/>
              <w:bottom w:val="nil"/>
              <w:right w:val="nil"/>
            </w:tcBorders>
            <w:shd w:val="clear" w:color="auto" w:fill="auto"/>
            <w:noWrap/>
            <w:vAlign w:val="bottom"/>
            <w:hideMark/>
          </w:tcPr>
          <w:p w14:paraId="35A8C87C"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0.29</w:t>
            </w:r>
          </w:p>
        </w:tc>
        <w:tc>
          <w:tcPr>
            <w:tcW w:w="585" w:type="pct"/>
            <w:tcBorders>
              <w:top w:val="nil"/>
              <w:left w:val="nil"/>
              <w:bottom w:val="nil"/>
              <w:right w:val="nil"/>
            </w:tcBorders>
            <w:shd w:val="clear" w:color="auto" w:fill="auto"/>
            <w:noWrap/>
            <w:vAlign w:val="bottom"/>
            <w:hideMark/>
          </w:tcPr>
          <w:p w14:paraId="271FFB64"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-1.38*</w:t>
            </w:r>
          </w:p>
        </w:tc>
        <w:tc>
          <w:tcPr>
            <w:tcW w:w="584" w:type="pct"/>
            <w:tcBorders>
              <w:top w:val="nil"/>
              <w:left w:val="nil"/>
              <w:bottom w:val="nil"/>
              <w:right w:val="nil"/>
            </w:tcBorders>
            <w:shd w:val="clear" w:color="auto" w:fill="auto"/>
            <w:noWrap/>
            <w:vAlign w:val="bottom"/>
            <w:hideMark/>
          </w:tcPr>
          <w:p w14:paraId="10FBE39A"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0.19</w:t>
            </w:r>
          </w:p>
        </w:tc>
      </w:tr>
      <w:tr w:rsidR="00066996" w:rsidRPr="00066996" w14:paraId="07B18DB1" w14:textId="77777777" w:rsidTr="00473D3E">
        <w:trPr>
          <w:trHeight w:val="80"/>
        </w:trPr>
        <w:tc>
          <w:tcPr>
            <w:tcW w:w="1491" w:type="pct"/>
            <w:tcBorders>
              <w:top w:val="nil"/>
              <w:left w:val="nil"/>
              <w:bottom w:val="nil"/>
              <w:right w:val="nil"/>
            </w:tcBorders>
            <w:shd w:val="clear" w:color="000000" w:fill="FFFFFF"/>
            <w:noWrap/>
            <w:vAlign w:val="bottom"/>
            <w:hideMark/>
          </w:tcPr>
          <w:p w14:paraId="72610B9E" w14:textId="77777777" w:rsidR="00066996" w:rsidRPr="00066996" w:rsidRDefault="00066996" w:rsidP="00066996">
            <w:pPr>
              <w:spacing w:line="240" w:lineRule="auto"/>
              <w:ind w:firstLineChars="100" w:firstLine="200"/>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Minimum</w:t>
            </w:r>
          </w:p>
        </w:tc>
        <w:tc>
          <w:tcPr>
            <w:tcW w:w="585" w:type="pct"/>
            <w:tcBorders>
              <w:top w:val="nil"/>
              <w:left w:val="nil"/>
              <w:bottom w:val="nil"/>
              <w:right w:val="nil"/>
            </w:tcBorders>
            <w:shd w:val="clear" w:color="auto" w:fill="auto"/>
            <w:noWrap/>
            <w:vAlign w:val="bottom"/>
            <w:hideMark/>
          </w:tcPr>
          <w:p w14:paraId="1007929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-1.22*</w:t>
            </w:r>
          </w:p>
        </w:tc>
        <w:tc>
          <w:tcPr>
            <w:tcW w:w="585" w:type="pct"/>
            <w:tcBorders>
              <w:top w:val="nil"/>
              <w:left w:val="nil"/>
              <w:bottom w:val="nil"/>
              <w:right w:val="nil"/>
            </w:tcBorders>
            <w:shd w:val="clear" w:color="auto" w:fill="auto"/>
            <w:noWrap/>
            <w:vAlign w:val="bottom"/>
            <w:hideMark/>
          </w:tcPr>
          <w:p w14:paraId="0D8FEE7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0.33</w:t>
            </w:r>
          </w:p>
        </w:tc>
        <w:tc>
          <w:tcPr>
            <w:tcW w:w="585" w:type="pct"/>
            <w:tcBorders>
              <w:top w:val="nil"/>
              <w:left w:val="nil"/>
              <w:bottom w:val="nil"/>
              <w:right w:val="nil"/>
            </w:tcBorders>
            <w:shd w:val="clear" w:color="auto" w:fill="auto"/>
            <w:noWrap/>
            <w:vAlign w:val="bottom"/>
            <w:hideMark/>
          </w:tcPr>
          <w:p w14:paraId="65BD3BBA"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-1.78*</w:t>
            </w:r>
          </w:p>
        </w:tc>
        <w:tc>
          <w:tcPr>
            <w:tcW w:w="585" w:type="pct"/>
            <w:tcBorders>
              <w:top w:val="nil"/>
              <w:left w:val="nil"/>
              <w:bottom w:val="nil"/>
              <w:right w:val="nil"/>
            </w:tcBorders>
            <w:shd w:val="clear" w:color="auto" w:fill="auto"/>
            <w:noWrap/>
            <w:vAlign w:val="bottom"/>
            <w:hideMark/>
          </w:tcPr>
          <w:p w14:paraId="27A93440"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0.32</w:t>
            </w:r>
          </w:p>
        </w:tc>
        <w:tc>
          <w:tcPr>
            <w:tcW w:w="585" w:type="pct"/>
            <w:tcBorders>
              <w:top w:val="nil"/>
              <w:left w:val="nil"/>
              <w:bottom w:val="nil"/>
              <w:right w:val="nil"/>
            </w:tcBorders>
            <w:shd w:val="clear" w:color="auto" w:fill="auto"/>
            <w:noWrap/>
            <w:vAlign w:val="bottom"/>
            <w:hideMark/>
          </w:tcPr>
          <w:p w14:paraId="21464163"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-0.77*</w:t>
            </w:r>
          </w:p>
        </w:tc>
        <w:tc>
          <w:tcPr>
            <w:tcW w:w="584" w:type="pct"/>
            <w:tcBorders>
              <w:top w:val="nil"/>
              <w:left w:val="nil"/>
              <w:bottom w:val="nil"/>
              <w:right w:val="nil"/>
            </w:tcBorders>
            <w:shd w:val="clear" w:color="auto" w:fill="auto"/>
            <w:noWrap/>
            <w:vAlign w:val="bottom"/>
            <w:hideMark/>
          </w:tcPr>
          <w:p w14:paraId="1F47270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0.20</w:t>
            </w:r>
          </w:p>
        </w:tc>
      </w:tr>
      <w:tr w:rsidR="00066996" w:rsidRPr="00066996" w14:paraId="762895A7" w14:textId="77777777" w:rsidTr="00473D3E">
        <w:trPr>
          <w:trHeight w:val="80"/>
        </w:trPr>
        <w:tc>
          <w:tcPr>
            <w:tcW w:w="1491" w:type="pct"/>
            <w:tcBorders>
              <w:top w:val="nil"/>
              <w:left w:val="nil"/>
              <w:bottom w:val="nil"/>
              <w:right w:val="nil"/>
            </w:tcBorders>
            <w:shd w:val="clear" w:color="000000" w:fill="FFFFFF"/>
            <w:noWrap/>
            <w:vAlign w:val="bottom"/>
            <w:hideMark/>
          </w:tcPr>
          <w:p w14:paraId="419577B9"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1E1EC56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1D88E2E8"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27759ED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665C9A84"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09A09B10"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auto" w:fill="auto"/>
            <w:noWrap/>
            <w:vAlign w:val="bottom"/>
            <w:hideMark/>
          </w:tcPr>
          <w:p w14:paraId="716977D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797E9BF1" w14:textId="77777777" w:rsidTr="00473D3E">
        <w:trPr>
          <w:trHeight w:val="255"/>
        </w:trPr>
        <w:tc>
          <w:tcPr>
            <w:tcW w:w="1491" w:type="pct"/>
            <w:tcBorders>
              <w:top w:val="nil"/>
              <w:left w:val="nil"/>
              <w:bottom w:val="nil"/>
              <w:right w:val="nil"/>
            </w:tcBorders>
            <w:shd w:val="clear" w:color="000000" w:fill="FFFFFF"/>
            <w:noWrap/>
            <w:vAlign w:val="bottom"/>
            <w:hideMark/>
          </w:tcPr>
          <w:p w14:paraId="0E021A63" w14:textId="77777777" w:rsidR="00066996" w:rsidRPr="00066996" w:rsidRDefault="00066996" w:rsidP="00066996">
            <w:pPr>
              <w:spacing w:line="240" w:lineRule="auto"/>
              <w:rPr>
                <w:rFonts w:ascii="Times New Roman" w:eastAsia="Times New Roman" w:hAnsi="Times New Roman"/>
                <w:b/>
                <w:bCs/>
                <w:sz w:val="20"/>
                <w:szCs w:val="20"/>
                <w:u w:val="single"/>
                <w:lang w:bidi="ar-SA"/>
              </w:rPr>
            </w:pPr>
            <w:r w:rsidRPr="00066996">
              <w:rPr>
                <w:rFonts w:ascii="Times New Roman" w:eastAsia="Times New Roman" w:hAnsi="Times New Roman"/>
                <w:b/>
                <w:bCs/>
                <w:sz w:val="20"/>
                <w:szCs w:val="20"/>
                <w:u w:val="single"/>
                <w:lang w:bidi="ar-SA"/>
              </w:rPr>
              <w:t>Random Effects</w:t>
            </w:r>
          </w:p>
        </w:tc>
        <w:tc>
          <w:tcPr>
            <w:tcW w:w="585" w:type="pct"/>
            <w:tcBorders>
              <w:top w:val="nil"/>
              <w:left w:val="nil"/>
              <w:bottom w:val="nil"/>
              <w:right w:val="nil"/>
            </w:tcBorders>
            <w:shd w:val="clear" w:color="auto" w:fill="auto"/>
            <w:noWrap/>
            <w:vAlign w:val="bottom"/>
            <w:hideMark/>
          </w:tcPr>
          <w:p w14:paraId="01BAFF0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7DD6E983"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38C9405A"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1BB68D8C"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auto" w:fill="auto"/>
            <w:noWrap/>
            <w:vAlign w:val="bottom"/>
            <w:hideMark/>
          </w:tcPr>
          <w:p w14:paraId="4560E6F6"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auto" w:fill="auto"/>
            <w:noWrap/>
            <w:vAlign w:val="bottom"/>
            <w:hideMark/>
          </w:tcPr>
          <w:p w14:paraId="31894090"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591FB21A" w14:textId="77777777" w:rsidTr="00473D3E">
        <w:trPr>
          <w:trHeight w:val="255"/>
        </w:trPr>
        <w:tc>
          <w:tcPr>
            <w:tcW w:w="1491" w:type="pct"/>
            <w:tcBorders>
              <w:top w:val="nil"/>
              <w:left w:val="nil"/>
              <w:bottom w:val="nil"/>
              <w:right w:val="nil"/>
            </w:tcBorders>
            <w:shd w:val="clear" w:color="000000" w:fill="FFFFFF"/>
            <w:noWrap/>
            <w:vAlign w:val="bottom"/>
            <w:hideMark/>
          </w:tcPr>
          <w:p w14:paraId="09315F45"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Level 2 intercept</w:t>
            </w:r>
          </w:p>
        </w:tc>
        <w:tc>
          <w:tcPr>
            <w:tcW w:w="585" w:type="pct"/>
            <w:tcBorders>
              <w:top w:val="nil"/>
              <w:left w:val="nil"/>
              <w:bottom w:val="nil"/>
              <w:right w:val="nil"/>
            </w:tcBorders>
            <w:shd w:val="clear" w:color="auto" w:fill="auto"/>
            <w:noWrap/>
            <w:vAlign w:val="bottom"/>
            <w:hideMark/>
          </w:tcPr>
          <w:p w14:paraId="46209123"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0.46*</w:t>
            </w:r>
          </w:p>
        </w:tc>
        <w:tc>
          <w:tcPr>
            <w:tcW w:w="585" w:type="pct"/>
            <w:tcBorders>
              <w:top w:val="nil"/>
              <w:left w:val="nil"/>
              <w:bottom w:val="nil"/>
              <w:right w:val="nil"/>
            </w:tcBorders>
            <w:shd w:val="clear" w:color="auto" w:fill="auto"/>
            <w:noWrap/>
            <w:vAlign w:val="bottom"/>
            <w:hideMark/>
          </w:tcPr>
          <w:p w14:paraId="6A6CD8F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0.11</w:t>
            </w:r>
          </w:p>
        </w:tc>
        <w:tc>
          <w:tcPr>
            <w:tcW w:w="585" w:type="pct"/>
            <w:tcBorders>
              <w:top w:val="nil"/>
              <w:left w:val="nil"/>
              <w:bottom w:val="nil"/>
              <w:right w:val="nil"/>
            </w:tcBorders>
            <w:shd w:val="clear" w:color="auto" w:fill="auto"/>
            <w:noWrap/>
            <w:vAlign w:val="bottom"/>
            <w:hideMark/>
          </w:tcPr>
          <w:p w14:paraId="6CCC28C3"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0.68*</w:t>
            </w:r>
          </w:p>
        </w:tc>
        <w:tc>
          <w:tcPr>
            <w:tcW w:w="585" w:type="pct"/>
            <w:tcBorders>
              <w:top w:val="nil"/>
              <w:left w:val="nil"/>
              <w:bottom w:val="nil"/>
              <w:right w:val="nil"/>
            </w:tcBorders>
            <w:shd w:val="clear" w:color="auto" w:fill="auto"/>
            <w:noWrap/>
            <w:vAlign w:val="bottom"/>
            <w:hideMark/>
          </w:tcPr>
          <w:p w14:paraId="6F44A10C"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0.05</w:t>
            </w:r>
          </w:p>
        </w:tc>
        <w:tc>
          <w:tcPr>
            <w:tcW w:w="585" w:type="pct"/>
            <w:tcBorders>
              <w:top w:val="nil"/>
              <w:left w:val="nil"/>
              <w:bottom w:val="nil"/>
              <w:right w:val="nil"/>
            </w:tcBorders>
            <w:shd w:val="clear" w:color="auto" w:fill="auto"/>
            <w:noWrap/>
            <w:vAlign w:val="bottom"/>
            <w:hideMark/>
          </w:tcPr>
          <w:p w14:paraId="36E32BE4"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0.72*</w:t>
            </w:r>
          </w:p>
        </w:tc>
        <w:tc>
          <w:tcPr>
            <w:tcW w:w="584" w:type="pct"/>
            <w:tcBorders>
              <w:top w:val="nil"/>
              <w:left w:val="nil"/>
              <w:bottom w:val="nil"/>
              <w:right w:val="nil"/>
            </w:tcBorders>
            <w:shd w:val="clear" w:color="auto" w:fill="auto"/>
            <w:noWrap/>
            <w:vAlign w:val="bottom"/>
            <w:hideMark/>
          </w:tcPr>
          <w:p w14:paraId="44179E46"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0.09</w:t>
            </w:r>
          </w:p>
        </w:tc>
      </w:tr>
      <w:tr w:rsidR="00066996" w:rsidRPr="00066996" w14:paraId="3C9E44F1" w14:textId="77777777" w:rsidTr="00473D3E">
        <w:trPr>
          <w:trHeight w:val="255"/>
        </w:trPr>
        <w:tc>
          <w:tcPr>
            <w:tcW w:w="1491" w:type="pct"/>
            <w:tcBorders>
              <w:top w:val="nil"/>
              <w:left w:val="nil"/>
              <w:bottom w:val="nil"/>
              <w:right w:val="nil"/>
            </w:tcBorders>
            <w:shd w:val="clear" w:color="000000" w:fill="FFFFFF"/>
            <w:noWrap/>
            <w:vAlign w:val="bottom"/>
            <w:hideMark/>
          </w:tcPr>
          <w:p w14:paraId="30008502"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Level 3 intercept</w:t>
            </w:r>
          </w:p>
        </w:tc>
        <w:tc>
          <w:tcPr>
            <w:tcW w:w="585" w:type="pct"/>
            <w:tcBorders>
              <w:top w:val="nil"/>
              <w:left w:val="nil"/>
              <w:bottom w:val="nil"/>
              <w:right w:val="nil"/>
            </w:tcBorders>
            <w:shd w:val="clear" w:color="000000" w:fill="FFFFFF"/>
            <w:noWrap/>
            <w:vAlign w:val="bottom"/>
            <w:hideMark/>
          </w:tcPr>
          <w:p w14:paraId="1EFB7758"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0.56*</w:t>
            </w:r>
          </w:p>
        </w:tc>
        <w:tc>
          <w:tcPr>
            <w:tcW w:w="585" w:type="pct"/>
            <w:tcBorders>
              <w:top w:val="nil"/>
              <w:left w:val="nil"/>
              <w:bottom w:val="nil"/>
              <w:right w:val="nil"/>
            </w:tcBorders>
            <w:shd w:val="clear" w:color="000000" w:fill="FFFFFF"/>
            <w:noWrap/>
            <w:vAlign w:val="bottom"/>
            <w:hideMark/>
          </w:tcPr>
          <w:p w14:paraId="301E27BD"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0.20</w:t>
            </w:r>
          </w:p>
        </w:tc>
        <w:tc>
          <w:tcPr>
            <w:tcW w:w="585" w:type="pct"/>
            <w:tcBorders>
              <w:top w:val="nil"/>
              <w:left w:val="nil"/>
              <w:bottom w:val="nil"/>
              <w:right w:val="nil"/>
            </w:tcBorders>
            <w:shd w:val="clear" w:color="000000" w:fill="FFFFFF"/>
            <w:noWrap/>
            <w:vAlign w:val="bottom"/>
            <w:hideMark/>
          </w:tcPr>
          <w:p w14:paraId="0FE73D0E"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0.93*</w:t>
            </w:r>
          </w:p>
        </w:tc>
        <w:tc>
          <w:tcPr>
            <w:tcW w:w="585" w:type="pct"/>
            <w:tcBorders>
              <w:top w:val="nil"/>
              <w:left w:val="nil"/>
              <w:bottom w:val="nil"/>
              <w:right w:val="nil"/>
            </w:tcBorders>
            <w:shd w:val="clear" w:color="000000" w:fill="FFFFFF"/>
            <w:noWrap/>
            <w:vAlign w:val="bottom"/>
            <w:hideMark/>
          </w:tcPr>
          <w:p w14:paraId="351DE8D3"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0.20</w:t>
            </w:r>
          </w:p>
        </w:tc>
        <w:tc>
          <w:tcPr>
            <w:tcW w:w="585" w:type="pct"/>
            <w:tcBorders>
              <w:top w:val="nil"/>
              <w:left w:val="nil"/>
              <w:bottom w:val="nil"/>
              <w:right w:val="nil"/>
            </w:tcBorders>
            <w:shd w:val="clear" w:color="000000" w:fill="FFFFFF"/>
            <w:noWrap/>
            <w:vAlign w:val="bottom"/>
            <w:hideMark/>
          </w:tcPr>
          <w:p w14:paraId="5779BCF8"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0.07*</w:t>
            </w:r>
          </w:p>
        </w:tc>
        <w:tc>
          <w:tcPr>
            <w:tcW w:w="584" w:type="pct"/>
            <w:tcBorders>
              <w:top w:val="nil"/>
              <w:left w:val="nil"/>
              <w:bottom w:val="nil"/>
              <w:right w:val="nil"/>
            </w:tcBorders>
            <w:shd w:val="clear" w:color="000000" w:fill="FFFFFF"/>
            <w:noWrap/>
            <w:vAlign w:val="bottom"/>
            <w:hideMark/>
          </w:tcPr>
          <w:p w14:paraId="7453598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0.04</w:t>
            </w:r>
          </w:p>
        </w:tc>
      </w:tr>
      <w:tr w:rsidR="00066996" w:rsidRPr="00066996" w14:paraId="166DB272" w14:textId="77777777" w:rsidTr="00473D3E">
        <w:trPr>
          <w:trHeight w:val="80"/>
        </w:trPr>
        <w:tc>
          <w:tcPr>
            <w:tcW w:w="1491" w:type="pct"/>
            <w:tcBorders>
              <w:top w:val="nil"/>
              <w:left w:val="nil"/>
              <w:bottom w:val="nil"/>
              <w:right w:val="nil"/>
            </w:tcBorders>
            <w:shd w:val="clear" w:color="000000" w:fill="FFFFFF"/>
            <w:noWrap/>
            <w:vAlign w:val="bottom"/>
            <w:hideMark/>
          </w:tcPr>
          <w:p w14:paraId="1EC7B4AF" w14:textId="77777777" w:rsidR="00066996" w:rsidRPr="00066996" w:rsidRDefault="00066996" w:rsidP="00066996">
            <w:pPr>
              <w:spacing w:line="240" w:lineRule="auto"/>
              <w:ind w:firstLineChars="200" w:firstLine="400"/>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6E6B5CF6"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27DA3CD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7A5C8DC5"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4BB7A8F7"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5FD9E2DF"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44E1685E"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2B638580" w14:textId="77777777" w:rsidTr="00473D3E">
        <w:trPr>
          <w:trHeight w:val="285"/>
        </w:trPr>
        <w:tc>
          <w:tcPr>
            <w:tcW w:w="1491" w:type="pct"/>
            <w:tcBorders>
              <w:top w:val="nil"/>
              <w:left w:val="nil"/>
              <w:bottom w:val="nil"/>
              <w:right w:val="nil"/>
            </w:tcBorders>
            <w:shd w:val="clear" w:color="000000" w:fill="FFFFFF"/>
            <w:noWrap/>
            <w:vAlign w:val="bottom"/>
            <w:hideMark/>
          </w:tcPr>
          <w:p w14:paraId="09638028" w14:textId="77777777" w:rsidR="00066996" w:rsidRPr="00066996" w:rsidRDefault="00066996" w:rsidP="00066996">
            <w:pPr>
              <w:spacing w:line="240" w:lineRule="auto"/>
              <w:rPr>
                <w:rFonts w:ascii="Times New Roman" w:eastAsia="Times New Roman" w:hAnsi="Times New Roman"/>
                <w:sz w:val="20"/>
                <w:szCs w:val="20"/>
                <w:u w:val="single"/>
                <w:lang w:bidi="ar-SA"/>
              </w:rPr>
            </w:pPr>
            <w:r w:rsidRPr="00066996">
              <w:rPr>
                <w:rFonts w:ascii="Times New Roman" w:eastAsia="Times New Roman" w:hAnsi="Times New Roman"/>
                <w:sz w:val="20"/>
                <w:szCs w:val="20"/>
                <w:u w:val="single"/>
                <w:lang w:bidi="ar-SA"/>
              </w:rPr>
              <w:t>Fit Statistics</w:t>
            </w:r>
          </w:p>
        </w:tc>
        <w:tc>
          <w:tcPr>
            <w:tcW w:w="585" w:type="pct"/>
            <w:tcBorders>
              <w:top w:val="nil"/>
              <w:left w:val="nil"/>
              <w:bottom w:val="nil"/>
              <w:right w:val="nil"/>
            </w:tcBorders>
            <w:shd w:val="clear" w:color="000000" w:fill="FFFFFF"/>
            <w:noWrap/>
            <w:vAlign w:val="bottom"/>
            <w:hideMark/>
          </w:tcPr>
          <w:p w14:paraId="49382F9C"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0B874C8A"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60900DF1"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1173BF27"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5" w:type="pct"/>
            <w:tcBorders>
              <w:top w:val="nil"/>
              <w:left w:val="nil"/>
              <w:bottom w:val="nil"/>
              <w:right w:val="nil"/>
            </w:tcBorders>
            <w:shd w:val="clear" w:color="000000" w:fill="FFFFFF"/>
            <w:noWrap/>
            <w:vAlign w:val="bottom"/>
            <w:hideMark/>
          </w:tcPr>
          <w:p w14:paraId="20790486"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5DAF5BD9"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w:t>
            </w:r>
          </w:p>
        </w:tc>
      </w:tr>
      <w:tr w:rsidR="00066996" w:rsidRPr="00066996" w14:paraId="32E7A93B" w14:textId="77777777" w:rsidTr="00473D3E">
        <w:trPr>
          <w:trHeight w:val="255"/>
        </w:trPr>
        <w:tc>
          <w:tcPr>
            <w:tcW w:w="1491" w:type="pct"/>
            <w:tcBorders>
              <w:top w:val="nil"/>
              <w:left w:val="nil"/>
              <w:bottom w:val="nil"/>
              <w:right w:val="nil"/>
            </w:tcBorders>
            <w:shd w:val="clear" w:color="000000" w:fill="FFFFFF"/>
            <w:noWrap/>
            <w:vAlign w:val="bottom"/>
            <w:hideMark/>
          </w:tcPr>
          <w:p w14:paraId="24054808" w14:textId="77777777" w:rsidR="00066996" w:rsidRPr="00066996" w:rsidRDefault="00066996" w:rsidP="00066996">
            <w:pPr>
              <w:spacing w:line="240" w:lineRule="auto"/>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 xml:space="preserve"> -2 LL</w:t>
            </w:r>
          </w:p>
        </w:tc>
        <w:tc>
          <w:tcPr>
            <w:tcW w:w="1170" w:type="pct"/>
            <w:gridSpan w:val="2"/>
            <w:tcBorders>
              <w:top w:val="nil"/>
              <w:left w:val="nil"/>
              <w:bottom w:val="single" w:sz="4" w:space="0" w:color="auto"/>
              <w:right w:val="nil"/>
            </w:tcBorders>
            <w:shd w:val="clear" w:color="000000" w:fill="FFFFFF"/>
            <w:noWrap/>
            <w:vAlign w:val="bottom"/>
            <w:hideMark/>
          </w:tcPr>
          <w:p w14:paraId="79A92E26"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15950.76**</w:t>
            </w:r>
          </w:p>
        </w:tc>
        <w:tc>
          <w:tcPr>
            <w:tcW w:w="1170" w:type="pct"/>
            <w:gridSpan w:val="2"/>
            <w:tcBorders>
              <w:top w:val="nil"/>
              <w:left w:val="nil"/>
              <w:bottom w:val="single" w:sz="4" w:space="0" w:color="auto"/>
              <w:right w:val="nil"/>
            </w:tcBorders>
            <w:shd w:val="clear" w:color="000000" w:fill="FFFFFF"/>
            <w:noWrap/>
            <w:vAlign w:val="bottom"/>
            <w:hideMark/>
          </w:tcPr>
          <w:p w14:paraId="6A5C6070"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79338.15**</w:t>
            </w:r>
          </w:p>
        </w:tc>
        <w:tc>
          <w:tcPr>
            <w:tcW w:w="1169" w:type="pct"/>
            <w:gridSpan w:val="2"/>
            <w:tcBorders>
              <w:top w:val="nil"/>
              <w:left w:val="nil"/>
              <w:bottom w:val="single" w:sz="4" w:space="0" w:color="auto"/>
              <w:right w:val="nil"/>
            </w:tcBorders>
            <w:shd w:val="clear" w:color="000000" w:fill="FFFFFF"/>
            <w:noWrap/>
            <w:vAlign w:val="bottom"/>
            <w:hideMark/>
          </w:tcPr>
          <w:p w14:paraId="74EC939B" w14:textId="77777777" w:rsidR="00066996" w:rsidRPr="00066996" w:rsidRDefault="00066996" w:rsidP="00066996">
            <w:pPr>
              <w:spacing w:line="240" w:lineRule="auto"/>
              <w:jc w:val="right"/>
              <w:rPr>
                <w:rFonts w:ascii="Times New Roman" w:eastAsia="Times New Roman" w:hAnsi="Times New Roman"/>
                <w:sz w:val="20"/>
                <w:szCs w:val="20"/>
                <w:lang w:bidi="ar-SA"/>
              </w:rPr>
            </w:pPr>
            <w:r w:rsidRPr="00066996">
              <w:rPr>
                <w:rFonts w:ascii="Times New Roman" w:eastAsia="Times New Roman" w:hAnsi="Times New Roman"/>
                <w:sz w:val="20"/>
                <w:szCs w:val="20"/>
                <w:lang w:bidi="ar-SA"/>
              </w:rPr>
              <w:t>28243.13**</w:t>
            </w:r>
          </w:p>
        </w:tc>
      </w:tr>
      <w:tr w:rsidR="00066996" w:rsidRPr="00066996" w14:paraId="3E076E36" w14:textId="77777777" w:rsidTr="00066996">
        <w:trPr>
          <w:trHeight w:val="225"/>
        </w:trPr>
        <w:tc>
          <w:tcPr>
            <w:tcW w:w="5000" w:type="pct"/>
            <w:gridSpan w:val="7"/>
            <w:tcBorders>
              <w:top w:val="single" w:sz="4" w:space="0" w:color="auto"/>
              <w:left w:val="nil"/>
              <w:bottom w:val="nil"/>
              <w:right w:val="nil"/>
            </w:tcBorders>
            <w:shd w:val="clear" w:color="000000" w:fill="FFFFFF"/>
            <w:noWrap/>
            <w:vAlign w:val="bottom"/>
            <w:hideMark/>
          </w:tcPr>
          <w:p w14:paraId="7C540316" w14:textId="77777777" w:rsidR="00066996" w:rsidRPr="00066996" w:rsidRDefault="00066996" w:rsidP="00066996">
            <w:pPr>
              <w:spacing w:line="240" w:lineRule="auto"/>
              <w:rPr>
                <w:rFonts w:ascii="Times New Roman" w:eastAsia="Times New Roman" w:hAnsi="Times New Roman"/>
                <w:i/>
                <w:iCs/>
                <w:color w:val="000000"/>
                <w:sz w:val="16"/>
                <w:szCs w:val="16"/>
                <w:lang w:bidi="ar-SA"/>
              </w:rPr>
            </w:pPr>
            <w:r w:rsidRPr="00066996">
              <w:rPr>
                <w:rFonts w:ascii="Times New Roman" w:eastAsia="Times New Roman" w:hAnsi="Times New Roman"/>
                <w:i/>
                <w:iCs/>
                <w:color w:val="000000"/>
                <w:sz w:val="16"/>
                <w:szCs w:val="16"/>
                <w:lang w:bidi="ar-SA"/>
              </w:rPr>
              <w:t>Note: *p &lt; 0.05; **=likelihood ratio test significant; estimation method=RSPL</w:t>
            </w:r>
          </w:p>
        </w:tc>
      </w:tr>
      <w:tr w:rsidR="00066996" w:rsidRPr="00066996" w14:paraId="4C9FE6CD" w14:textId="77777777" w:rsidTr="00066996">
        <w:trPr>
          <w:trHeight w:val="255"/>
        </w:trPr>
        <w:tc>
          <w:tcPr>
            <w:tcW w:w="5000" w:type="pct"/>
            <w:gridSpan w:val="7"/>
            <w:tcBorders>
              <w:top w:val="nil"/>
              <w:left w:val="nil"/>
              <w:bottom w:val="nil"/>
              <w:right w:val="nil"/>
            </w:tcBorders>
            <w:shd w:val="clear" w:color="auto" w:fill="auto"/>
            <w:noWrap/>
            <w:vAlign w:val="bottom"/>
            <w:hideMark/>
          </w:tcPr>
          <w:p w14:paraId="3E1BD3FA" w14:textId="48664193" w:rsidR="00066996" w:rsidRPr="00066996" w:rsidRDefault="00CC1C0C" w:rsidP="00066996">
            <w:pPr>
              <w:spacing w:line="240" w:lineRule="auto"/>
              <w:rPr>
                <w:rFonts w:ascii="Times New Roman" w:eastAsia="Times New Roman" w:hAnsi="Times New Roman"/>
                <w:i/>
                <w:iCs/>
                <w:color w:val="000000"/>
                <w:sz w:val="16"/>
                <w:szCs w:val="16"/>
                <w:lang w:bidi="ar-SA"/>
              </w:rPr>
            </w:pPr>
            <w:r>
              <w:rPr>
                <w:rFonts w:ascii="Times New Roman" w:eastAsia="Times New Roman" w:hAnsi="Times New Roman"/>
                <w:i/>
                <w:iCs/>
                <w:color w:val="000000"/>
                <w:sz w:val="16"/>
                <w:szCs w:val="16"/>
                <w:lang w:bidi="ar-SA"/>
              </w:rPr>
              <w:t>Class 1</w:t>
            </w:r>
            <w:r w:rsidR="00066996" w:rsidRPr="00066996">
              <w:rPr>
                <w:rFonts w:ascii="Times New Roman" w:eastAsia="Times New Roman" w:hAnsi="Times New Roman"/>
                <w:i/>
                <w:iCs/>
                <w:color w:val="000000"/>
                <w:sz w:val="16"/>
                <w:szCs w:val="16"/>
                <w:lang w:bidi="ar-SA"/>
              </w:rPr>
              <w:t>: ICC</w:t>
            </w:r>
            <w:r w:rsidR="00066996" w:rsidRPr="00066996">
              <w:rPr>
                <w:rFonts w:ascii="Times New Roman" w:eastAsia="Times New Roman" w:hAnsi="Times New Roman"/>
                <w:i/>
                <w:iCs/>
                <w:color w:val="000000"/>
                <w:sz w:val="16"/>
                <w:szCs w:val="16"/>
                <w:vertAlign w:val="subscript"/>
                <w:lang w:bidi="ar-SA"/>
              </w:rPr>
              <w:t>L2</w:t>
            </w:r>
            <w:r w:rsidR="00066996" w:rsidRPr="00066996">
              <w:rPr>
                <w:rFonts w:ascii="Times New Roman" w:eastAsia="Times New Roman" w:hAnsi="Times New Roman"/>
                <w:i/>
                <w:iCs/>
                <w:color w:val="000000"/>
                <w:sz w:val="16"/>
                <w:szCs w:val="16"/>
                <w:lang w:bidi="ar-SA"/>
              </w:rPr>
              <w:t>=9%; ICC</w:t>
            </w:r>
            <w:r w:rsidR="00066996" w:rsidRPr="00066996">
              <w:rPr>
                <w:rFonts w:ascii="Times New Roman" w:eastAsia="Times New Roman" w:hAnsi="Times New Roman"/>
                <w:i/>
                <w:iCs/>
                <w:color w:val="000000"/>
                <w:sz w:val="16"/>
                <w:szCs w:val="16"/>
                <w:vertAlign w:val="subscript"/>
                <w:lang w:bidi="ar-SA"/>
              </w:rPr>
              <w:t>L3</w:t>
            </w:r>
            <w:r w:rsidR="00066996" w:rsidRPr="00066996">
              <w:rPr>
                <w:rFonts w:ascii="Times New Roman" w:eastAsia="Times New Roman" w:hAnsi="Times New Roman"/>
                <w:i/>
                <w:iCs/>
                <w:color w:val="000000"/>
                <w:sz w:val="16"/>
                <w:szCs w:val="16"/>
                <w:lang w:bidi="ar-SA"/>
              </w:rPr>
              <w:t xml:space="preserve">=20%; </w:t>
            </w:r>
            <w:r>
              <w:rPr>
                <w:rFonts w:ascii="Times New Roman" w:eastAsia="Times New Roman" w:hAnsi="Times New Roman"/>
                <w:i/>
                <w:iCs/>
                <w:color w:val="000000"/>
                <w:sz w:val="16"/>
                <w:szCs w:val="16"/>
                <w:lang w:bidi="ar-SA"/>
              </w:rPr>
              <w:t>Class 2</w:t>
            </w:r>
            <w:r w:rsidR="00066996" w:rsidRPr="00066996">
              <w:rPr>
                <w:rFonts w:ascii="Times New Roman" w:eastAsia="Times New Roman" w:hAnsi="Times New Roman"/>
                <w:i/>
                <w:iCs/>
                <w:color w:val="000000"/>
                <w:sz w:val="16"/>
                <w:szCs w:val="16"/>
                <w:lang w:bidi="ar-SA"/>
              </w:rPr>
              <w:t>: ICC</w:t>
            </w:r>
            <w:r w:rsidR="00066996" w:rsidRPr="00066996">
              <w:rPr>
                <w:rFonts w:ascii="Times New Roman" w:eastAsia="Times New Roman" w:hAnsi="Times New Roman"/>
                <w:i/>
                <w:iCs/>
                <w:color w:val="000000"/>
                <w:sz w:val="16"/>
                <w:szCs w:val="16"/>
                <w:vertAlign w:val="subscript"/>
                <w:lang w:bidi="ar-SA"/>
              </w:rPr>
              <w:t>L2</w:t>
            </w:r>
            <w:r w:rsidR="00066996" w:rsidRPr="00066996">
              <w:rPr>
                <w:rFonts w:ascii="Times New Roman" w:eastAsia="Times New Roman" w:hAnsi="Times New Roman"/>
                <w:i/>
                <w:iCs/>
                <w:color w:val="000000"/>
                <w:sz w:val="16"/>
                <w:szCs w:val="16"/>
                <w:lang w:bidi="ar-SA"/>
              </w:rPr>
              <w:t>=13%; ICC</w:t>
            </w:r>
            <w:r w:rsidR="00066996" w:rsidRPr="00066996">
              <w:rPr>
                <w:rFonts w:ascii="Times New Roman" w:eastAsia="Times New Roman" w:hAnsi="Times New Roman"/>
                <w:i/>
                <w:iCs/>
                <w:color w:val="000000"/>
                <w:sz w:val="16"/>
                <w:szCs w:val="16"/>
                <w:vertAlign w:val="subscript"/>
                <w:lang w:bidi="ar-SA"/>
              </w:rPr>
              <w:t>L3</w:t>
            </w:r>
            <w:r w:rsidR="00066996" w:rsidRPr="00066996">
              <w:rPr>
                <w:rFonts w:ascii="Times New Roman" w:eastAsia="Times New Roman" w:hAnsi="Times New Roman"/>
                <w:i/>
                <w:iCs/>
                <w:color w:val="000000"/>
                <w:sz w:val="16"/>
                <w:szCs w:val="16"/>
                <w:lang w:bidi="ar-SA"/>
              </w:rPr>
              <w:t xml:space="preserve">=34%; </w:t>
            </w:r>
            <w:r>
              <w:rPr>
                <w:rFonts w:ascii="Times New Roman" w:eastAsia="Times New Roman" w:hAnsi="Times New Roman"/>
                <w:i/>
                <w:iCs/>
                <w:color w:val="000000"/>
                <w:sz w:val="16"/>
                <w:szCs w:val="16"/>
                <w:lang w:bidi="ar-SA"/>
              </w:rPr>
              <w:t>Class 3</w:t>
            </w:r>
            <w:r w:rsidR="00066996" w:rsidRPr="00066996">
              <w:rPr>
                <w:rFonts w:ascii="Times New Roman" w:eastAsia="Times New Roman" w:hAnsi="Times New Roman"/>
                <w:i/>
                <w:iCs/>
                <w:color w:val="000000"/>
                <w:sz w:val="16"/>
                <w:szCs w:val="16"/>
                <w:lang w:bidi="ar-SA"/>
              </w:rPr>
              <w:t>: ICC</w:t>
            </w:r>
            <w:r w:rsidR="00066996" w:rsidRPr="00066996">
              <w:rPr>
                <w:rFonts w:ascii="Times New Roman" w:eastAsia="Times New Roman" w:hAnsi="Times New Roman"/>
                <w:i/>
                <w:iCs/>
                <w:color w:val="000000"/>
                <w:sz w:val="16"/>
                <w:szCs w:val="16"/>
                <w:vertAlign w:val="subscript"/>
                <w:lang w:bidi="ar-SA"/>
              </w:rPr>
              <w:t>L2</w:t>
            </w:r>
            <w:r w:rsidR="00066996" w:rsidRPr="00066996">
              <w:rPr>
                <w:rFonts w:ascii="Times New Roman" w:eastAsia="Times New Roman" w:hAnsi="Times New Roman"/>
                <w:i/>
                <w:iCs/>
                <w:color w:val="000000"/>
                <w:sz w:val="16"/>
                <w:szCs w:val="16"/>
                <w:lang w:bidi="ar-SA"/>
              </w:rPr>
              <w:t>=19%; ICC</w:t>
            </w:r>
            <w:r w:rsidR="00066996" w:rsidRPr="00066996">
              <w:rPr>
                <w:rFonts w:ascii="Times New Roman" w:eastAsia="Times New Roman" w:hAnsi="Times New Roman"/>
                <w:i/>
                <w:iCs/>
                <w:color w:val="000000"/>
                <w:sz w:val="16"/>
                <w:szCs w:val="16"/>
                <w:vertAlign w:val="subscript"/>
                <w:lang w:bidi="ar-SA"/>
              </w:rPr>
              <w:t>L3</w:t>
            </w:r>
            <w:r w:rsidR="00066996" w:rsidRPr="00066996">
              <w:rPr>
                <w:rFonts w:ascii="Times New Roman" w:eastAsia="Times New Roman" w:hAnsi="Times New Roman"/>
                <w:i/>
                <w:iCs/>
                <w:color w:val="000000"/>
                <w:sz w:val="16"/>
                <w:szCs w:val="16"/>
                <w:lang w:bidi="ar-SA"/>
              </w:rPr>
              <w:t>=18%</w:t>
            </w:r>
          </w:p>
        </w:tc>
      </w:tr>
    </w:tbl>
    <w:p w14:paraId="407FD7D3" w14:textId="77777777" w:rsidR="008C5D45" w:rsidRPr="00D54A80" w:rsidRDefault="008C5D45" w:rsidP="008C5D45">
      <w:pPr>
        <w:jc w:val="both"/>
      </w:pPr>
      <w:proofErr w:type="gramStart"/>
      <w:r>
        <w:lastRenderedPageBreak/>
        <w:t>o</w:t>
      </w:r>
      <w:r w:rsidRPr="00D54A80">
        <w:t>bservations</w:t>
      </w:r>
      <w:proofErr w:type="gramEnd"/>
      <w:r w:rsidRPr="00D54A80">
        <w:t xml:space="preserve"> within the same inmate or within the same facility.  Thus, observations were not independent – a violation of traditional generalized linear model techniques.     </w:t>
      </w:r>
    </w:p>
    <w:p w14:paraId="03878BC7" w14:textId="42523E20" w:rsidR="008C5D45" w:rsidRPr="00D54A80" w:rsidRDefault="008C5D45" w:rsidP="00381C22">
      <w:pPr>
        <w:ind w:firstLine="720"/>
        <w:jc w:val="both"/>
      </w:pPr>
      <w:r w:rsidRPr="00D54A80">
        <w:t>Given this information, I proceeded with the analysis to understand whether or not an inmate’s race or gender or the combination thereof explained the variability in how prison officials sanctioned the inmate.  As these extralegal factors were the main focus of the study, I treated their effects as both fixed and random at the facility level.  Results indicated, however, that race and gender did not vary across facilities, leading to the conclusion that there were no differences in slopes within facilities on the odds of receiving an earned credit sanction (</w:t>
      </w:r>
      <w:r w:rsidRPr="00D54A80">
        <w:rPr>
          <w:rFonts w:cstheme="minorHAnsi"/>
        </w:rPr>
        <w:t>χ</w:t>
      </w:r>
      <w:r w:rsidRPr="00D54A80">
        <w:rPr>
          <w:vertAlign w:val="superscript"/>
        </w:rPr>
        <w:t>2</w:t>
      </w:r>
      <w:r w:rsidRPr="00D54A80">
        <w:t>=1</w:t>
      </w:r>
      <w:r>
        <w:t>3.59</w:t>
      </w:r>
      <w:r w:rsidRPr="00D54A80">
        <w:t xml:space="preserve">, </w:t>
      </w:r>
      <w:proofErr w:type="spellStart"/>
      <w:proofErr w:type="gramStart"/>
      <w:r w:rsidRPr="00D54A80">
        <w:t>df</w:t>
      </w:r>
      <w:proofErr w:type="spellEnd"/>
      <w:r w:rsidRPr="00D54A80">
        <w:t>=</w:t>
      </w:r>
      <w:proofErr w:type="gramEnd"/>
      <w:r w:rsidRPr="00D54A80">
        <w:t>1</w:t>
      </w:r>
      <w:r>
        <w:t>4</w:t>
      </w:r>
      <w:r w:rsidRPr="00D54A80">
        <w:t xml:space="preserve">, </w:t>
      </w:r>
      <w:r w:rsidRPr="00D54A80">
        <w:rPr>
          <w:i/>
        </w:rPr>
        <w:t>p</w:t>
      </w:r>
      <w:r w:rsidRPr="00D54A80">
        <w:t xml:space="preserve"> &gt; 0.05).  Thus, I continued the model building process, treating all factors as having fixed effects.  The full model which contained all infraction-, inmate-, and facility-level variables was the best fitting model (</w:t>
      </w:r>
      <w:r w:rsidRPr="00D54A80">
        <w:rPr>
          <w:rFonts w:cstheme="minorHAnsi"/>
        </w:rPr>
        <w:t>χ</w:t>
      </w:r>
      <w:r w:rsidRPr="00D54A80">
        <w:rPr>
          <w:vertAlign w:val="superscript"/>
        </w:rPr>
        <w:t>2</w:t>
      </w:r>
      <w:r w:rsidRPr="00D54A80">
        <w:t>=</w:t>
      </w:r>
      <w:r>
        <w:t>630.40</w:t>
      </w:r>
      <w:r w:rsidRPr="00D54A80">
        <w:t xml:space="preserve">, </w:t>
      </w:r>
      <w:proofErr w:type="spellStart"/>
      <w:proofErr w:type="gramStart"/>
      <w:r w:rsidRPr="00D54A80">
        <w:t>df</w:t>
      </w:r>
      <w:proofErr w:type="spellEnd"/>
      <w:r w:rsidRPr="00D54A80">
        <w:t>=</w:t>
      </w:r>
      <w:proofErr w:type="gramEnd"/>
      <w:r>
        <w:t>29</w:t>
      </w:r>
      <w:r w:rsidRPr="00D54A80">
        <w:t xml:space="preserve">, </w:t>
      </w:r>
      <w:r w:rsidRPr="00D54A80">
        <w:rPr>
          <w:i/>
        </w:rPr>
        <w:t>p</w:t>
      </w:r>
      <w:r w:rsidRPr="00D54A80">
        <w:t xml:space="preserve"> ≤ 0.05).  </w:t>
      </w:r>
    </w:p>
    <w:p w14:paraId="4DBD5567" w14:textId="6826276A" w:rsidR="003F7329" w:rsidRPr="00D54A80" w:rsidRDefault="008C5D45" w:rsidP="00381C22">
      <w:pPr>
        <w:ind w:firstLine="720"/>
        <w:jc w:val="both"/>
      </w:pPr>
      <w:r w:rsidRPr="00D54A80">
        <w:t>The focal variables in this study did not yield statistically significant effects, leading me to conclude that an inmate’s race and gender did not explain variation in prison officials’ decisions to impose an earned credit sanction on the inmate.  This finding pertained to both the main and joint effects of these inmate characteristics.  The results of</w:t>
      </w:r>
      <w:r>
        <w:t xml:space="preserve"> </w:t>
      </w:r>
      <w:r w:rsidRPr="00D54A80">
        <w:t xml:space="preserve">the full model, however, did explain some variability in how prison officials imposed earned credit sanctions with regard to other characteristics at all three levels of analysis.  Specifically, </w:t>
      </w:r>
      <w:r>
        <w:t>having multiple violations for one incident and receiving multiple sanctions for the infraction</w:t>
      </w:r>
      <w:r w:rsidRPr="00D54A80">
        <w:t xml:space="preserve"> increased the log odds of receiving an earned credit sanction.  Sanctioning officials were also more likely to sentence an inmate to lose earned credits as an inmate’s total prison sentence length increased.  Some variables, however, predicted lower odds of receiving an earned credit sanction.  In particular, inmates who were</w:t>
      </w:r>
      <w:r>
        <w:t xml:space="preserve"> </w:t>
      </w:r>
      <w:r w:rsidR="0038006B" w:rsidRPr="00D54A80">
        <w:lastRenderedPageBreak/>
        <w:t>serving</w:t>
      </w:r>
      <w:r w:rsidR="003F7329" w:rsidRPr="00D54A80">
        <w:t xml:space="preserve"> time for an 85% crime, those who </w:t>
      </w:r>
      <w:r w:rsidR="006E726C" w:rsidRPr="00D54A80">
        <w:t>were</w:t>
      </w:r>
      <w:r w:rsidR="003F7329" w:rsidRPr="00D54A80">
        <w:t xml:space="preserve"> closer to their prison release date, and those who </w:t>
      </w:r>
      <w:r w:rsidR="006E726C" w:rsidRPr="00D54A80">
        <w:t>were</w:t>
      </w:r>
      <w:r w:rsidR="003F7329" w:rsidRPr="00D54A80">
        <w:t xml:space="preserve"> in a maximum/medium or minimum security prison (compared to a community security prison) </w:t>
      </w:r>
      <w:r w:rsidR="006E726C" w:rsidRPr="00D54A80">
        <w:t>were</w:t>
      </w:r>
      <w:r w:rsidR="003F7329" w:rsidRPr="00D54A80">
        <w:t xml:space="preserve"> less likely to have this sanction type imposed.    </w:t>
      </w:r>
    </w:p>
    <w:p w14:paraId="5EA19CEF" w14:textId="77777777" w:rsidR="00B74856" w:rsidRPr="00D54A80" w:rsidRDefault="00B74856" w:rsidP="00B74856">
      <w:pPr>
        <w:jc w:val="both"/>
      </w:pPr>
    </w:p>
    <w:p w14:paraId="59D34BEA" w14:textId="7068DCCD" w:rsidR="007454E8" w:rsidRPr="00D54A80" w:rsidRDefault="00CC1C0C" w:rsidP="007454E8">
      <w:pPr>
        <w:jc w:val="both"/>
        <w:rPr>
          <w:u w:val="single"/>
        </w:rPr>
      </w:pPr>
      <w:r>
        <w:rPr>
          <w:u w:val="single"/>
        </w:rPr>
        <w:t>Class 2</w:t>
      </w:r>
    </w:p>
    <w:p w14:paraId="2ABCC487" w14:textId="46532707" w:rsidR="000D0816" w:rsidRPr="00D54A80" w:rsidRDefault="00CC1C0C" w:rsidP="000D0816">
      <w:pPr>
        <w:ind w:firstLine="720"/>
        <w:jc w:val="both"/>
      </w:pPr>
      <w:r>
        <w:t>Class 2</w:t>
      </w:r>
      <w:r w:rsidR="00AD3CFA" w:rsidRPr="00D54A80">
        <w:t xml:space="preserve"> infractions, which </w:t>
      </w:r>
      <w:r w:rsidR="0038006B" w:rsidRPr="00D54A80">
        <w:t>are</w:t>
      </w:r>
      <w:r w:rsidR="00AD3CFA" w:rsidRPr="00D54A80">
        <w:t xml:space="preserve"> moderate severity prison violations, </w:t>
      </w:r>
      <w:r w:rsidR="00255AA8" w:rsidRPr="00D54A80">
        <w:t>account</w:t>
      </w:r>
      <w:r w:rsidR="006E726C" w:rsidRPr="00D54A80">
        <w:t>ed</w:t>
      </w:r>
      <w:r w:rsidR="00255AA8" w:rsidRPr="00D54A80">
        <w:t xml:space="preserve"> </w:t>
      </w:r>
      <w:r w:rsidR="00110336" w:rsidRPr="00D54A80">
        <w:t>for an overwhelming majority of all inmate infractions, especially those for which an inmate receive</w:t>
      </w:r>
      <w:r w:rsidR="006E726C" w:rsidRPr="00D54A80">
        <w:t>d</w:t>
      </w:r>
      <w:r w:rsidR="00110336" w:rsidRPr="00D54A80">
        <w:t xml:space="preserve"> </w:t>
      </w:r>
      <w:r w:rsidR="004679A0" w:rsidRPr="00D54A80">
        <w:t>an earned credit</w:t>
      </w:r>
      <w:r w:rsidR="00110336" w:rsidRPr="00D54A80">
        <w:t xml:space="preserve"> sanction.  Again, due to the nested nature of the data used in this study, I tested for correlations among observations.  The </w:t>
      </w:r>
      <w:r w:rsidR="00153F38" w:rsidRPr="00D54A80">
        <w:t>i</w:t>
      </w:r>
      <w:r w:rsidR="00110336" w:rsidRPr="00D54A80">
        <w:t>ntra</w:t>
      </w:r>
      <w:r w:rsidR="00153F38" w:rsidRPr="00D54A80">
        <w:t>-</w:t>
      </w:r>
      <w:r w:rsidR="00110336" w:rsidRPr="00D54A80">
        <w:t xml:space="preserve">class </w:t>
      </w:r>
      <w:r w:rsidR="00153F38" w:rsidRPr="00D54A80">
        <w:t>c</w:t>
      </w:r>
      <w:r w:rsidR="00110336" w:rsidRPr="00D54A80">
        <w:t xml:space="preserve">orrelation </w:t>
      </w:r>
      <w:r w:rsidR="00153F38" w:rsidRPr="00D54A80">
        <w:t>c</w:t>
      </w:r>
      <w:r w:rsidR="00110336" w:rsidRPr="00D54A80">
        <w:t xml:space="preserve">oefficient </w:t>
      </w:r>
      <w:r w:rsidR="00B0211F" w:rsidRPr="00D54A80">
        <w:t>for</w:t>
      </w:r>
      <w:r w:rsidR="00061123" w:rsidRPr="00D54A80">
        <w:t xml:space="preserve"> the</w:t>
      </w:r>
      <w:r w:rsidR="000D0816" w:rsidRPr="00D54A80">
        <w:t xml:space="preserve"> unconditional model indicat</w:t>
      </w:r>
      <w:r w:rsidR="0038006B" w:rsidRPr="00D54A80">
        <w:t>e</w:t>
      </w:r>
      <w:r w:rsidR="006E726C" w:rsidRPr="00D54A80">
        <w:t>d</w:t>
      </w:r>
      <w:r w:rsidR="000D0816" w:rsidRPr="00D54A80">
        <w:t xml:space="preserve"> that approximately </w:t>
      </w:r>
      <w:r w:rsidR="00224611" w:rsidRPr="00D54A80">
        <w:t>13</w:t>
      </w:r>
      <w:r w:rsidR="000D0816" w:rsidRPr="00D54A80">
        <w:t xml:space="preserve"> percent of the variance in </w:t>
      </w:r>
      <w:r w:rsidR="00061123" w:rsidRPr="00D54A80">
        <w:t>prison officials</w:t>
      </w:r>
      <w:r w:rsidR="00B0211F" w:rsidRPr="00D54A80">
        <w:t>’</w:t>
      </w:r>
      <w:r w:rsidR="000D0816" w:rsidRPr="00D54A80">
        <w:t xml:space="preserve"> decision to sanction an infraction </w:t>
      </w:r>
      <w:r w:rsidR="0038006B" w:rsidRPr="00D54A80">
        <w:t>by removing</w:t>
      </w:r>
      <w:r w:rsidR="004679A0" w:rsidRPr="00D54A80">
        <w:t xml:space="preserve"> earned credit</w:t>
      </w:r>
      <w:r w:rsidR="0038006B" w:rsidRPr="00D54A80">
        <w:t xml:space="preserve">s </w:t>
      </w:r>
      <w:r w:rsidR="006E726C" w:rsidRPr="00D54A80">
        <w:t>was</w:t>
      </w:r>
      <w:r w:rsidR="000D0816" w:rsidRPr="00D54A80">
        <w:t xml:space="preserve"> accounted for by inmate-level factors; a higher</w:t>
      </w:r>
      <w:r w:rsidR="00224611" w:rsidRPr="00D54A80">
        <w:t xml:space="preserve"> percentage, 34</w:t>
      </w:r>
      <w:r w:rsidR="000D0816" w:rsidRPr="00D54A80">
        <w:t xml:space="preserve"> percent </w:t>
      </w:r>
      <w:r w:rsidR="006E726C" w:rsidRPr="00D54A80">
        <w:t>was</w:t>
      </w:r>
      <w:r w:rsidR="000D0816" w:rsidRPr="00D54A80">
        <w:t xml:space="preserve"> accounted for by facility-level factors. Both </w:t>
      </w:r>
      <w:r w:rsidR="006E726C" w:rsidRPr="00D54A80">
        <w:t>were</w:t>
      </w:r>
      <w:r w:rsidR="000D0816" w:rsidRPr="00D54A80">
        <w:t xml:space="preserve"> statistically significant (</w:t>
      </w:r>
      <w:r w:rsidR="000D0816" w:rsidRPr="00D54A80">
        <w:rPr>
          <w:i/>
        </w:rPr>
        <w:t>p</w:t>
      </w:r>
      <w:r w:rsidR="000D0816" w:rsidRPr="00D54A80">
        <w:t xml:space="preserve"> </w:t>
      </w:r>
      <w:r w:rsidR="00021BDA" w:rsidRPr="00D54A80">
        <w:t>≤</w:t>
      </w:r>
      <w:r w:rsidR="000D0816" w:rsidRPr="00D54A80">
        <w:t xml:space="preserve"> 0.05), which </w:t>
      </w:r>
      <w:r w:rsidR="002E6FF5" w:rsidRPr="00D54A80">
        <w:t>provide</w:t>
      </w:r>
      <w:r w:rsidR="006E726C" w:rsidRPr="00D54A80">
        <w:t>d</w:t>
      </w:r>
      <w:r w:rsidR="000D0816" w:rsidRPr="00D54A80">
        <w:t xml:space="preserve"> evidence that </w:t>
      </w:r>
      <w:r w:rsidR="00061123" w:rsidRPr="00D54A80">
        <w:t xml:space="preserve">some of the variance in the outcomes </w:t>
      </w:r>
      <w:r w:rsidR="006E726C" w:rsidRPr="00D54A80">
        <w:t>was</w:t>
      </w:r>
      <w:r w:rsidR="00061123" w:rsidRPr="00D54A80">
        <w:t xml:space="preserve"> accounted for by the </w:t>
      </w:r>
      <w:r w:rsidR="006E726C" w:rsidRPr="00D54A80">
        <w:t xml:space="preserve">clustering of the </w:t>
      </w:r>
      <w:r w:rsidR="00061123" w:rsidRPr="00D54A80">
        <w:t>data</w:t>
      </w:r>
      <w:r w:rsidR="000D0816" w:rsidRPr="00D54A80">
        <w:t xml:space="preserve">.  </w:t>
      </w:r>
      <w:r w:rsidR="00BB2234">
        <w:t xml:space="preserve">However, results failed to suggest that the </w:t>
      </w:r>
      <w:r w:rsidR="00BB2234" w:rsidRPr="00D54A80">
        <w:t>intercepts and slopes</w:t>
      </w:r>
      <w:r w:rsidR="00BB2234">
        <w:t xml:space="preserve"> for race, gender, or the combination of these variables varied across facilities </w:t>
      </w:r>
      <w:r w:rsidR="000D0816" w:rsidRPr="00D54A80">
        <w:t>(</w:t>
      </w:r>
      <w:r w:rsidR="00D011DC" w:rsidRPr="00D54A80">
        <w:rPr>
          <w:rFonts w:cstheme="minorHAnsi"/>
        </w:rPr>
        <w:t>χ</w:t>
      </w:r>
      <w:r w:rsidR="00D011DC" w:rsidRPr="00D54A80">
        <w:rPr>
          <w:vertAlign w:val="superscript"/>
        </w:rPr>
        <w:t>2</w:t>
      </w:r>
      <w:r w:rsidR="00D011DC" w:rsidRPr="00D54A80">
        <w:t>=16.</w:t>
      </w:r>
      <w:r w:rsidR="006C1D2C">
        <w:t>31</w:t>
      </w:r>
      <w:r w:rsidR="00D011DC" w:rsidRPr="00D54A80">
        <w:t xml:space="preserve">, </w:t>
      </w:r>
      <w:proofErr w:type="spellStart"/>
      <w:proofErr w:type="gramStart"/>
      <w:r w:rsidR="00D011DC" w:rsidRPr="00D54A80">
        <w:t>df</w:t>
      </w:r>
      <w:proofErr w:type="spellEnd"/>
      <w:r w:rsidR="00D011DC" w:rsidRPr="00D54A80">
        <w:t>=</w:t>
      </w:r>
      <w:proofErr w:type="gramEnd"/>
      <w:r w:rsidR="00D011DC" w:rsidRPr="00D54A80">
        <w:t>1</w:t>
      </w:r>
      <w:r w:rsidR="006C1D2C">
        <w:t>4</w:t>
      </w:r>
      <w:r w:rsidR="00D011DC" w:rsidRPr="00D54A80">
        <w:t xml:space="preserve">, </w:t>
      </w:r>
      <w:r w:rsidR="00D011DC" w:rsidRPr="00D54A80">
        <w:rPr>
          <w:i/>
        </w:rPr>
        <w:t>p</w:t>
      </w:r>
      <w:r w:rsidR="00D011DC" w:rsidRPr="00D54A80">
        <w:t xml:space="preserve"> &gt; 0.05</w:t>
      </w:r>
      <w:r w:rsidR="00BB2234">
        <w:t>).  Therefore</w:t>
      </w:r>
      <w:r w:rsidR="000D0816" w:rsidRPr="00D54A80">
        <w:t xml:space="preserve">, I </w:t>
      </w:r>
      <w:r w:rsidR="00AD3CFA" w:rsidRPr="00D54A80">
        <w:t>proceed</w:t>
      </w:r>
      <w:r w:rsidR="002E6FF5" w:rsidRPr="00D54A80">
        <w:t>ed</w:t>
      </w:r>
      <w:r w:rsidR="00AD3CFA" w:rsidRPr="00D54A80">
        <w:t xml:space="preserve"> to the full model </w:t>
      </w:r>
      <w:r w:rsidR="00856D94" w:rsidRPr="00D54A80">
        <w:t>treat</w:t>
      </w:r>
      <w:r w:rsidR="00BB2234">
        <w:t xml:space="preserve">ing all factors as having fixed, rather than both fixed and random </w:t>
      </w:r>
      <w:r w:rsidR="00856D94" w:rsidRPr="00D54A80">
        <w:t>effects</w:t>
      </w:r>
      <w:r w:rsidR="00AD3CFA" w:rsidRPr="00D54A80">
        <w:t xml:space="preserve">.  </w:t>
      </w:r>
      <w:r w:rsidR="000D0816" w:rsidRPr="00D54A80">
        <w:t xml:space="preserve">  </w:t>
      </w:r>
    </w:p>
    <w:p w14:paraId="452F071B" w14:textId="30AFD93E" w:rsidR="00E73FD8" w:rsidRPr="00D54A80" w:rsidRDefault="00D011DC" w:rsidP="000D0816">
      <w:pPr>
        <w:ind w:firstLine="720"/>
        <w:jc w:val="both"/>
      </w:pPr>
      <w:r w:rsidRPr="00D54A80">
        <w:t>The full model</w:t>
      </w:r>
      <w:r w:rsidR="000D0816" w:rsidRPr="00D54A80">
        <w:t xml:space="preserve"> sugges</w:t>
      </w:r>
      <w:r w:rsidR="002E6FF5" w:rsidRPr="00D54A80">
        <w:t>t</w:t>
      </w:r>
      <w:r w:rsidR="0029774C" w:rsidRPr="00D54A80">
        <w:t>ed</w:t>
      </w:r>
      <w:r w:rsidR="000D0816" w:rsidRPr="00D54A80">
        <w:t xml:space="preserve"> that </w:t>
      </w:r>
      <w:r w:rsidRPr="00D54A80">
        <w:t>many variables account</w:t>
      </w:r>
      <w:r w:rsidR="0029774C" w:rsidRPr="00D54A80">
        <w:t>ed</w:t>
      </w:r>
      <w:r w:rsidRPr="00D54A80">
        <w:t xml:space="preserve"> for variation in the </w:t>
      </w:r>
      <w:proofErr w:type="spellStart"/>
      <w:r w:rsidRPr="00D54A80">
        <w:t>log</w:t>
      </w:r>
      <w:proofErr w:type="spellEnd"/>
      <w:r w:rsidRPr="00D54A80">
        <w:t xml:space="preserve"> odds of receiving </w:t>
      </w:r>
      <w:r w:rsidR="004679A0" w:rsidRPr="00D54A80">
        <w:t>an earned credit</w:t>
      </w:r>
      <w:r w:rsidRPr="00D54A80">
        <w:t xml:space="preserve"> sanction</w:t>
      </w:r>
      <w:r w:rsidR="00C852B8" w:rsidRPr="00D54A80">
        <w:t xml:space="preserve">, more so </w:t>
      </w:r>
      <w:r w:rsidR="00061123" w:rsidRPr="00D54A80">
        <w:t>than</w:t>
      </w:r>
      <w:r w:rsidR="00C852B8" w:rsidRPr="00D54A80">
        <w:t xml:space="preserve"> the results of the pr</w:t>
      </w:r>
      <w:r w:rsidRPr="00D54A80">
        <w:t xml:space="preserve">evious model for </w:t>
      </w:r>
      <w:r w:rsidR="00CC1C0C">
        <w:t>Class 1</w:t>
      </w:r>
      <w:r w:rsidRPr="00D54A80">
        <w:t xml:space="preserve"> infractions.  However, of utmost importance for this study </w:t>
      </w:r>
      <w:r w:rsidR="005E510B" w:rsidRPr="00D54A80">
        <w:t>was</w:t>
      </w:r>
      <w:r w:rsidR="00BB2234">
        <w:t xml:space="preserve"> the impact of extra</w:t>
      </w:r>
      <w:r w:rsidRPr="00D54A80">
        <w:t xml:space="preserve">legal factors such as an inmate’s race and gender.  As with </w:t>
      </w:r>
      <w:r w:rsidR="00CC1C0C">
        <w:t>Class 1</w:t>
      </w:r>
      <w:r w:rsidR="00E73FD8" w:rsidRPr="00D54A80">
        <w:t xml:space="preserve"> infraction</w:t>
      </w:r>
      <w:r w:rsidR="00061123" w:rsidRPr="00D54A80">
        <w:t>s</w:t>
      </w:r>
      <w:r w:rsidR="00E73FD8" w:rsidRPr="00D54A80">
        <w:t xml:space="preserve">, neither race </w:t>
      </w:r>
      <w:r w:rsidR="00F27BD1">
        <w:t>n</w:t>
      </w:r>
      <w:r w:rsidR="00E73FD8" w:rsidRPr="00D54A80">
        <w:t xml:space="preserve">or </w:t>
      </w:r>
      <w:r w:rsidRPr="00D54A80">
        <w:t>gender</w:t>
      </w:r>
      <w:r w:rsidR="00E73FD8" w:rsidRPr="00D54A80">
        <w:t xml:space="preserve"> </w:t>
      </w:r>
      <w:r w:rsidRPr="00D54A80">
        <w:t xml:space="preserve">or the combination of these variables </w:t>
      </w:r>
      <w:r w:rsidR="005E510B" w:rsidRPr="00D54A80">
        <w:t>were</w:t>
      </w:r>
      <w:r w:rsidRPr="00D54A80">
        <w:t xml:space="preserve"> statistically significant </w:t>
      </w:r>
      <w:r w:rsidRPr="00D54A80">
        <w:lastRenderedPageBreak/>
        <w:t xml:space="preserve">predictors of receiving </w:t>
      </w:r>
      <w:r w:rsidR="004679A0" w:rsidRPr="00D54A80">
        <w:t>an earned credit</w:t>
      </w:r>
      <w:r w:rsidRPr="00D54A80">
        <w:t xml:space="preserve"> sanction.  </w:t>
      </w:r>
      <w:r w:rsidR="000D0816" w:rsidRPr="00D54A80">
        <w:t xml:space="preserve"> </w:t>
      </w:r>
      <w:r w:rsidR="00061123" w:rsidRPr="00D54A80">
        <w:t>However, a</w:t>
      </w:r>
      <w:r w:rsidR="00E73FD8" w:rsidRPr="00D54A80">
        <w:t xml:space="preserve">ll of the infraction-level variables </w:t>
      </w:r>
      <w:r w:rsidR="00061123" w:rsidRPr="00D54A80">
        <w:t>explain</w:t>
      </w:r>
      <w:r w:rsidR="005E510B" w:rsidRPr="00D54A80">
        <w:t>ed</w:t>
      </w:r>
      <w:r w:rsidR="00061123" w:rsidRPr="00D54A80">
        <w:t xml:space="preserve"> variability in</w:t>
      </w:r>
      <w:r w:rsidR="00E73FD8" w:rsidRPr="00D54A80">
        <w:t xml:space="preserve"> </w:t>
      </w:r>
      <w:r w:rsidR="002E6FF5" w:rsidRPr="00D54A80">
        <w:t>receiving an</w:t>
      </w:r>
      <w:r w:rsidR="004679A0" w:rsidRPr="00D54A80">
        <w:t xml:space="preserve"> earned credit</w:t>
      </w:r>
      <w:r w:rsidR="002E6FF5" w:rsidRPr="00D54A80">
        <w:t xml:space="preserve"> sanction</w:t>
      </w:r>
      <w:r w:rsidR="00E73FD8" w:rsidRPr="00D54A80">
        <w:t>.  Specifically, infractions</w:t>
      </w:r>
      <w:r w:rsidR="00061123" w:rsidRPr="00D54A80">
        <w:t xml:space="preserve"> deemed violent</w:t>
      </w:r>
      <w:r w:rsidR="00E73FD8" w:rsidRPr="00D54A80">
        <w:t xml:space="preserve">, infractions </w:t>
      </w:r>
      <w:r w:rsidR="002E6FF5" w:rsidRPr="00D54A80">
        <w:t xml:space="preserve">that </w:t>
      </w:r>
      <w:r w:rsidR="005E510B" w:rsidRPr="00D54A80">
        <w:t>occurred</w:t>
      </w:r>
      <w:r w:rsidR="00E73FD8" w:rsidRPr="00D54A80">
        <w:t xml:space="preserve"> less frequently, </w:t>
      </w:r>
      <w:r w:rsidR="00276B83" w:rsidRPr="00D54A80">
        <w:t>incidents in</w:t>
      </w:r>
      <w:r w:rsidR="00061123" w:rsidRPr="00D54A80">
        <w:t xml:space="preserve"> which more than o</w:t>
      </w:r>
      <w:r w:rsidR="00E73FD8" w:rsidRPr="00D54A80">
        <w:t xml:space="preserve">ne rule violation </w:t>
      </w:r>
      <w:r w:rsidR="005E510B" w:rsidRPr="00D54A80">
        <w:t>was</w:t>
      </w:r>
      <w:r w:rsidR="00276B83" w:rsidRPr="00D54A80">
        <w:t xml:space="preserve"> cited</w:t>
      </w:r>
      <w:r w:rsidR="00E73FD8" w:rsidRPr="00D54A80">
        <w:t xml:space="preserve">, and </w:t>
      </w:r>
      <w:r w:rsidR="00061123" w:rsidRPr="00D54A80">
        <w:t>infractions for which the inmate receiv</w:t>
      </w:r>
      <w:r w:rsidR="002E6FF5" w:rsidRPr="00D54A80">
        <w:t>e</w:t>
      </w:r>
      <w:r w:rsidR="005E510B" w:rsidRPr="00D54A80">
        <w:t>d</w:t>
      </w:r>
      <w:r w:rsidR="00E73FD8" w:rsidRPr="00D54A80">
        <w:t xml:space="preserve"> multiple </w:t>
      </w:r>
      <w:r w:rsidR="00061123" w:rsidRPr="00D54A80">
        <w:t>punishments</w:t>
      </w:r>
      <w:r w:rsidR="00E73FD8" w:rsidRPr="00D54A80">
        <w:t xml:space="preserve"> all predict</w:t>
      </w:r>
      <w:r w:rsidR="005E510B" w:rsidRPr="00D54A80">
        <w:t>ed</w:t>
      </w:r>
      <w:r w:rsidR="002E6FF5" w:rsidRPr="00D54A80">
        <w:t xml:space="preserve"> </w:t>
      </w:r>
      <w:r w:rsidR="00E73FD8" w:rsidRPr="00D54A80">
        <w:t xml:space="preserve">an increase in the </w:t>
      </w:r>
      <w:proofErr w:type="spellStart"/>
      <w:r w:rsidR="00E73FD8" w:rsidRPr="00D54A80">
        <w:t>log</w:t>
      </w:r>
      <w:proofErr w:type="spellEnd"/>
      <w:r w:rsidR="00E73FD8" w:rsidRPr="00D54A80">
        <w:t xml:space="preserve"> odds of receiving </w:t>
      </w:r>
      <w:r w:rsidR="004679A0" w:rsidRPr="00D54A80">
        <w:t>an earned credit</w:t>
      </w:r>
      <w:r w:rsidR="00061123" w:rsidRPr="00D54A80">
        <w:t xml:space="preserve"> sanction</w:t>
      </w:r>
      <w:r w:rsidR="00E73FD8" w:rsidRPr="00D54A80">
        <w:t>.  Having prior infractions during the prison term, however, predict</w:t>
      </w:r>
      <w:r w:rsidR="005E510B" w:rsidRPr="00D54A80">
        <w:t>ed</w:t>
      </w:r>
      <w:r w:rsidR="00E73FD8" w:rsidRPr="00D54A80">
        <w:t xml:space="preserve"> </w:t>
      </w:r>
      <w:r w:rsidR="00061123" w:rsidRPr="00D54A80">
        <w:t>lower</w:t>
      </w:r>
      <w:r w:rsidR="00E73FD8" w:rsidRPr="00D54A80">
        <w:t xml:space="preserve"> odds of receiving </w:t>
      </w:r>
      <w:r w:rsidR="004679A0" w:rsidRPr="00D54A80">
        <w:t>an earned credit</w:t>
      </w:r>
      <w:r w:rsidR="00E73FD8" w:rsidRPr="00D54A80">
        <w:t xml:space="preserve"> sanction.  With regard to inmate-level characteristics, age matter</w:t>
      </w:r>
      <w:r w:rsidR="005E510B" w:rsidRPr="00D54A80">
        <w:t>ed</w:t>
      </w:r>
      <w:r w:rsidR="00E73FD8" w:rsidRPr="00D54A80">
        <w:t xml:space="preserve">, but its relationship to the outcome </w:t>
      </w:r>
      <w:r w:rsidR="005E510B" w:rsidRPr="00D54A80">
        <w:t>was</w:t>
      </w:r>
      <w:r w:rsidR="00E73FD8" w:rsidRPr="00D54A80">
        <w:t xml:space="preserve"> non-linear.  Specifically, inmates </w:t>
      </w:r>
      <w:r w:rsidR="005E510B" w:rsidRPr="00D54A80">
        <w:t>were</w:t>
      </w:r>
      <w:r w:rsidR="00E73FD8" w:rsidRPr="00D54A80">
        <w:t xml:space="preserve"> more likely to receive </w:t>
      </w:r>
      <w:r w:rsidR="004679A0" w:rsidRPr="00D54A80">
        <w:t>an earned credit</w:t>
      </w:r>
      <w:r w:rsidR="00E73FD8" w:rsidRPr="00D54A80">
        <w:t xml:space="preserve"> sanction up to age </w:t>
      </w:r>
      <w:r w:rsidR="006C1D2C">
        <w:t>45</w:t>
      </w:r>
      <w:r w:rsidR="00E73FD8" w:rsidRPr="00D54A80">
        <w:t xml:space="preserve">, then this effect </w:t>
      </w:r>
      <w:r w:rsidR="00255AA8" w:rsidRPr="00D54A80">
        <w:t>reverse</w:t>
      </w:r>
      <w:r w:rsidR="005E510B" w:rsidRPr="00D54A80">
        <w:t>d</w:t>
      </w:r>
      <w:r w:rsidR="00E73FD8" w:rsidRPr="00D54A80">
        <w:t xml:space="preserve"> thereafter.  </w:t>
      </w:r>
      <w:r w:rsidR="00CD7DA4" w:rsidRPr="00D54A80">
        <w:t>I tested the interaction of age with race and gender and the results still suggest</w:t>
      </w:r>
      <w:r w:rsidR="005E510B" w:rsidRPr="00D54A80">
        <w:t>ed</w:t>
      </w:r>
      <w:r w:rsidR="00CD7DA4" w:rsidRPr="00D54A80">
        <w:t xml:space="preserve"> that these joint effects </w:t>
      </w:r>
      <w:r w:rsidR="005E510B" w:rsidRPr="00D54A80">
        <w:t>were</w:t>
      </w:r>
      <w:r w:rsidR="00CD7DA4" w:rsidRPr="00D54A80">
        <w:t xml:space="preserve"> not statistically significant.  </w:t>
      </w:r>
      <w:r w:rsidR="00E73FD8" w:rsidRPr="00D54A80">
        <w:t>The total time an inmate was s</w:t>
      </w:r>
      <w:r w:rsidR="002E6FF5" w:rsidRPr="00D54A80">
        <w:t xml:space="preserve">entenced to prison </w:t>
      </w:r>
      <w:r w:rsidR="006C1D2C">
        <w:t xml:space="preserve">as well as serving time for a violent crime </w:t>
      </w:r>
      <w:r w:rsidR="002E6FF5" w:rsidRPr="00D54A80">
        <w:t>also predict</w:t>
      </w:r>
      <w:r w:rsidR="005E510B" w:rsidRPr="00D54A80">
        <w:t>ed</w:t>
      </w:r>
      <w:r w:rsidR="00E73FD8" w:rsidRPr="00D54A80">
        <w:t xml:space="preserve"> an increase in the </w:t>
      </w:r>
      <w:proofErr w:type="spellStart"/>
      <w:r w:rsidR="00E73FD8" w:rsidRPr="00D54A80">
        <w:t>log</w:t>
      </w:r>
      <w:proofErr w:type="spellEnd"/>
      <w:r w:rsidR="00E73FD8" w:rsidRPr="00D54A80">
        <w:t xml:space="preserve"> odds of receiving this sanction type, but serving time on an 85% crime yield</w:t>
      </w:r>
      <w:r w:rsidR="005E510B" w:rsidRPr="00D54A80">
        <w:t>ed</w:t>
      </w:r>
      <w:r w:rsidR="00E73FD8" w:rsidRPr="00D54A80">
        <w:t xml:space="preserve"> a reduced effect.  Lastly, the security level of the facility </w:t>
      </w:r>
      <w:r w:rsidR="005E510B" w:rsidRPr="00D54A80">
        <w:t>was</w:t>
      </w:r>
      <w:r w:rsidR="00E73FD8" w:rsidRPr="00D54A80">
        <w:t xml:space="preserve"> a statistically significant predictor of an inmate receiving </w:t>
      </w:r>
      <w:r w:rsidR="004679A0" w:rsidRPr="00D54A80">
        <w:t>an earned credit</w:t>
      </w:r>
      <w:r w:rsidR="00E73FD8" w:rsidRPr="00D54A80">
        <w:t xml:space="preserve"> sanction, where </w:t>
      </w:r>
      <w:r w:rsidR="00FA1BC7" w:rsidRPr="00D54A80">
        <w:t>inmates</w:t>
      </w:r>
      <w:r w:rsidR="00E73FD8" w:rsidRPr="00D54A80">
        <w:t xml:space="preserve"> at higher levels of security </w:t>
      </w:r>
      <w:r w:rsidR="00276B83" w:rsidRPr="00D54A80">
        <w:t xml:space="preserve">(maximum/medium and minimum) </w:t>
      </w:r>
      <w:r w:rsidR="005E510B" w:rsidRPr="00D54A80">
        <w:t>were</w:t>
      </w:r>
      <w:r w:rsidR="00E73FD8" w:rsidRPr="00D54A80">
        <w:t xml:space="preserve"> less likely than inmates at </w:t>
      </w:r>
      <w:r w:rsidR="00EC540D" w:rsidRPr="00D54A80">
        <w:t xml:space="preserve">a </w:t>
      </w:r>
      <w:r w:rsidR="00E73FD8" w:rsidRPr="00D54A80">
        <w:t>community security</w:t>
      </w:r>
      <w:r w:rsidR="00EC540D" w:rsidRPr="00D54A80">
        <w:t xml:space="preserve"> </w:t>
      </w:r>
      <w:r w:rsidR="00E73FD8" w:rsidRPr="00D54A80">
        <w:t xml:space="preserve">to receive this type of punishment.        </w:t>
      </w:r>
    </w:p>
    <w:p w14:paraId="11093ED9" w14:textId="77777777" w:rsidR="000D0816" w:rsidRDefault="000D0816" w:rsidP="007454E8">
      <w:pPr>
        <w:jc w:val="both"/>
        <w:rPr>
          <w:u w:val="single"/>
        </w:rPr>
      </w:pPr>
    </w:p>
    <w:p w14:paraId="61701786" w14:textId="77FDF2BF" w:rsidR="007454E8" w:rsidRPr="00D54A80" w:rsidRDefault="00CC1C0C" w:rsidP="007454E8">
      <w:pPr>
        <w:jc w:val="both"/>
        <w:rPr>
          <w:u w:val="single"/>
        </w:rPr>
      </w:pPr>
      <w:r>
        <w:rPr>
          <w:u w:val="single"/>
        </w:rPr>
        <w:t>Class 3</w:t>
      </w:r>
    </w:p>
    <w:p w14:paraId="7D9097CF" w14:textId="656808EE" w:rsidR="00BE2AB6" w:rsidRPr="006C1D2C" w:rsidRDefault="00CC1C0C" w:rsidP="00BE2AB6">
      <w:pPr>
        <w:ind w:firstLine="720"/>
        <w:jc w:val="both"/>
      </w:pPr>
      <w:r>
        <w:t>Class 3</w:t>
      </w:r>
      <w:r w:rsidR="00AB46D8" w:rsidRPr="00D54A80">
        <w:t xml:space="preserve"> infractions</w:t>
      </w:r>
      <w:r w:rsidR="006D594A" w:rsidRPr="00D54A80">
        <w:t xml:space="preserve">, the </w:t>
      </w:r>
      <w:r w:rsidR="00AB46D8" w:rsidRPr="00D54A80">
        <w:t xml:space="preserve">greatest severity among the three types of </w:t>
      </w:r>
      <w:r w:rsidR="006D594A" w:rsidRPr="00D54A80">
        <w:t>infraction classes,</w:t>
      </w:r>
      <w:r w:rsidR="00AB46D8" w:rsidRPr="00D54A80">
        <w:t xml:space="preserve"> </w:t>
      </w:r>
      <w:r w:rsidR="005E510B" w:rsidRPr="00D54A80">
        <w:t>were</w:t>
      </w:r>
      <w:r w:rsidR="00AB46D8" w:rsidRPr="00D54A80">
        <w:t xml:space="preserve"> the second most common infraction type for which inmates receive</w:t>
      </w:r>
      <w:r w:rsidR="005E510B" w:rsidRPr="00D54A80">
        <w:t>d</w:t>
      </w:r>
      <w:r w:rsidR="00AB46D8" w:rsidRPr="00D54A80">
        <w:t xml:space="preserve"> a formal write-up.  </w:t>
      </w:r>
      <w:r w:rsidR="00BB2234">
        <w:t xml:space="preserve">Again, an analysis of the intra-class correlation coefficients revealed that </w:t>
      </w:r>
      <w:r w:rsidR="00AB46D8" w:rsidRPr="00D54A80">
        <w:t xml:space="preserve">approximately 19 percent of the variance in the decision to punish by imposing </w:t>
      </w:r>
      <w:r w:rsidR="004679A0" w:rsidRPr="00D54A80">
        <w:t xml:space="preserve">an </w:t>
      </w:r>
      <w:r w:rsidR="004679A0" w:rsidRPr="00D54A80">
        <w:lastRenderedPageBreak/>
        <w:t>earned credit</w:t>
      </w:r>
      <w:r w:rsidR="00AB46D8" w:rsidRPr="00D54A80">
        <w:t xml:space="preserve"> sanction </w:t>
      </w:r>
      <w:r w:rsidR="006D594A" w:rsidRPr="00D54A80">
        <w:t xml:space="preserve">for this class type </w:t>
      </w:r>
      <w:r w:rsidR="005E510B" w:rsidRPr="00D54A80">
        <w:t>was</w:t>
      </w:r>
      <w:r w:rsidR="00AB46D8" w:rsidRPr="00D54A80">
        <w:t xml:space="preserve"> acco</w:t>
      </w:r>
      <w:r w:rsidR="00255AA8" w:rsidRPr="00D54A80">
        <w:t>unted for by between-</w:t>
      </w:r>
      <w:r w:rsidR="00AB46D8" w:rsidRPr="00D54A80">
        <w:t>inmate variability in their characteristics</w:t>
      </w:r>
      <w:r w:rsidR="00BB2234">
        <w:t xml:space="preserve"> (</w:t>
      </w:r>
      <w:r w:rsidR="00BB2234" w:rsidRPr="00D54A80">
        <w:rPr>
          <w:i/>
        </w:rPr>
        <w:t>p</w:t>
      </w:r>
      <w:r w:rsidR="00BB2234" w:rsidRPr="00D54A80">
        <w:t xml:space="preserve"> </w:t>
      </w:r>
      <w:r w:rsidR="00BB2234">
        <w:rPr>
          <w:rFonts w:cstheme="minorHAnsi"/>
        </w:rPr>
        <w:t>≤</w:t>
      </w:r>
      <w:r w:rsidR="00BB2234" w:rsidRPr="00D54A80">
        <w:t xml:space="preserve"> 0.05</w:t>
      </w:r>
      <w:r w:rsidR="00BB2234">
        <w:t xml:space="preserve">); </w:t>
      </w:r>
      <w:r w:rsidR="00AB46D8" w:rsidRPr="00D54A80">
        <w:t>18 percent, of the variation in the decision to punish in this w</w:t>
      </w:r>
      <w:r w:rsidR="00255AA8" w:rsidRPr="00D54A80">
        <w:t xml:space="preserve">ay </w:t>
      </w:r>
      <w:r w:rsidR="005E510B" w:rsidRPr="00D54A80">
        <w:t>was</w:t>
      </w:r>
      <w:r w:rsidR="00255AA8" w:rsidRPr="00D54A80">
        <w:t xml:space="preserve"> accounted for by between-</w:t>
      </w:r>
      <w:r w:rsidR="00AB46D8" w:rsidRPr="00D54A80">
        <w:t>facility variability in their characteristics</w:t>
      </w:r>
      <w:r w:rsidR="00BB2234">
        <w:t xml:space="preserve"> (</w:t>
      </w:r>
      <w:r w:rsidR="00BB2234" w:rsidRPr="00D54A80">
        <w:rPr>
          <w:i/>
        </w:rPr>
        <w:t>p</w:t>
      </w:r>
      <w:r w:rsidR="00BB2234" w:rsidRPr="00D54A80">
        <w:t xml:space="preserve"> </w:t>
      </w:r>
      <w:r w:rsidR="00BB2234">
        <w:rPr>
          <w:rFonts w:cstheme="minorHAnsi"/>
        </w:rPr>
        <w:t>≤</w:t>
      </w:r>
      <w:r w:rsidR="00BB2234" w:rsidRPr="00D54A80">
        <w:t xml:space="preserve"> 0.05</w:t>
      </w:r>
      <w:r w:rsidR="00BB2234">
        <w:t>)</w:t>
      </w:r>
      <w:r w:rsidR="00AB46D8" w:rsidRPr="00D54A80">
        <w:t xml:space="preserve">.  </w:t>
      </w:r>
      <w:r w:rsidR="00BB2234">
        <w:t xml:space="preserve">This supports my proceeding with the </w:t>
      </w:r>
      <w:r w:rsidR="00AB46D8" w:rsidRPr="00D54A80">
        <w:t xml:space="preserve">multi-level analysis.  </w:t>
      </w:r>
      <w:r w:rsidR="00BE2AB6" w:rsidRPr="00D54A80">
        <w:t xml:space="preserve">I again estimated both the fixed and random effects </w:t>
      </w:r>
      <w:r w:rsidR="00255AA8" w:rsidRPr="00D54A80">
        <w:t xml:space="preserve">of race, </w:t>
      </w:r>
      <w:r w:rsidR="00BE2AB6" w:rsidRPr="00D54A80">
        <w:t xml:space="preserve">gender, </w:t>
      </w:r>
      <w:r w:rsidR="00255AA8" w:rsidRPr="00D54A80">
        <w:t>and</w:t>
      </w:r>
      <w:r w:rsidR="00BE2AB6" w:rsidRPr="00D54A80">
        <w:t xml:space="preserve"> the</w:t>
      </w:r>
      <w:r w:rsidR="00255AA8" w:rsidRPr="00D54A80">
        <w:t>ir</w:t>
      </w:r>
      <w:r w:rsidR="00BE2AB6" w:rsidRPr="00D54A80">
        <w:t xml:space="preserve"> combination</w:t>
      </w:r>
      <w:r w:rsidR="00255AA8" w:rsidRPr="00D54A80">
        <w:t>s</w:t>
      </w:r>
      <w:r w:rsidR="00BE2AB6" w:rsidRPr="00D54A80">
        <w:t xml:space="preserve"> to understand if their intercepts and slopes varied across facilities.  Results </w:t>
      </w:r>
      <w:r w:rsidR="005E510B" w:rsidRPr="00D54A80">
        <w:t>were</w:t>
      </w:r>
      <w:r w:rsidR="00BE2AB6" w:rsidRPr="00D54A80">
        <w:t xml:space="preserve"> not statistically significant (</w:t>
      </w:r>
      <w:r w:rsidR="00BE2AB6" w:rsidRPr="00D54A80">
        <w:rPr>
          <w:rFonts w:cstheme="minorHAnsi"/>
        </w:rPr>
        <w:t>χ</w:t>
      </w:r>
      <w:r w:rsidR="00BE2AB6" w:rsidRPr="00D54A80">
        <w:rPr>
          <w:vertAlign w:val="superscript"/>
        </w:rPr>
        <w:t>2</w:t>
      </w:r>
      <w:r w:rsidR="00BE2AB6" w:rsidRPr="00D54A80">
        <w:t>=11.</w:t>
      </w:r>
      <w:r w:rsidR="006723F2">
        <w:t>34</w:t>
      </w:r>
      <w:r w:rsidR="00BE2AB6" w:rsidRPr="00D54A80">
        <w:t xml:space="preserve">, </w:t>
      </w:r>
      <w:proofErr w:type="spellStart"/>
      <w:proofErr w:type="gramStart"/>
      <w:r w:rsidR="00BE2AB6" w:rsidRPr="00D54A80">
        <w:t>df</w:t>
      </w:r>
      <w:proofErr w:type="spellEnd"/>
      <w:r w:rsidR="00BE2AB6" w:rsidRPr="00D54A80">
        <w:t>=</w:t>
      </w:r>
      <w:proofErr w:type="gramEnd"/>
      <w:r w:rsidR="00BE2AB6" w:rsidRPr="00D54A80">
        <w:t>1</w:t>
      </w:r>
      <w:r w:rsidR="006723F2">
        <w:t>4</w:t>
      </w:r>
      <w:r w:rsidR="00BE2AB6" w:rsidRPr="00D54A80">
        <w:t xml:space="preserve">, </w:t>
      </w:r>
      <w:r w:rsidR="00BE2AB6" w:rsidRPr="00D54A80">
        <w:rPr>
          <w:i/>
        </w:rPr>
        <w:t>p</w:t>
      </w:r>
      <w:r w:rsidR="00BE2AB6" w:rsidRPr="00D54A80">
        <w:t xml:space="preserve"> &gt; 0.05) and, therefore, I omitted the random effects</w:t>
      </w:r>
      <w:r w:rsidR="006D594A" w:rsidRPr="00D54A80">
        <w:t xml:space="preserve"> for these factors</w:t>
      </w:r>
      <w:r w:rsidR="00BE2AB6" w:rsidRPr="00D54A80">
        <w:t xml:space="preserve"> from the </w:t>
      </w:r>
      <w:r w:rsidR="00BE2AB6" w:rsidRPr="006C1D2C">
        <w:t xml:space="preserve">final model.  </w:t>
      </w:r>
    </w:p>
    <w:p w14:paraId="408BAFE7" w14:textId="2202BD7E" w:rsidR="00F31F00" w:rsidRPr="00D54A80" w:rsidRDefault="00AB46D8" w:rsidP="007C5E41">
      <w:pPr>
        <w:ind w:firstLine="720"/>
        <w:jc w:val="both"/>
      </w:pPr>
      <w:r w:rsidRPr="006C1D2C">
        <w:t xml:space="preserve">As with the model for </w:t>
      </w:r>
      <w:r w:rsidR="00CC1C0C">
        <w:t>Class 2</w:t>
      </w:r>
      <w:r w:rsidRPr="006C1D2C">
        <w:t xml:space="preserve"> infractions, all infraction-level variables </w:t>
      </w:r>
      <w:r w:rsidR="005E510B" w:rsidRPr="006C1D2C">
        <w:t>were</w:t>
      </w:r>
      <w:r w:rsidRPr="006C1D2C">
        <w:t xml:space="preserve"> statistically significant.  However, their effects </w:t>
      </w:r>
      <w:r w:rsidR="005E510B" w:rsidRPr="006C1D2C">
        <w:t>varied</w:t>
      </w:r>
      <w:r w:rsidRPr="006C1D2C">
        <w:t xml:space="preserve"> in some ways.  Infractions deemed violent, infractions which </w:t>
      </w:r>
      <w:r w:rsidR="005E510B" w:rsidRPr="006C1D2C">
        <w:t>were</w:t>
      </w:r>
      <w:r w:rsidRPr="006C1D2C">
        <w:t xml:space="preserve"> preceded by other incidents, and infractions with multiple rule violations at one time all predict</w:t>
      </w:r>
      <w:r w:rsidR="005E510B" w:rsidRPr="006C1D2C">
        <w:t>ed</w:t>
      </w:r>
      <w:r w:rsidRPr="006C1D2C">
        <w:t xml:space="preserve"> lower odds of receiving </w:t>
      </w:r>
      <w:r w:rsidR="004679A0" w:rsidRPr="006C1D2C">
        <w:t>an earned credit</w:t>
      </w:r>
      <w:r w:rsidRPr="006C1D2C">
        <w:t xml:space="preserve"> sanction</w:t>
      </w:r>
      <w:r w:rsidRPr="00D54A80">
        <w:t xml:space="preserve">.  </w:t>
      </w:r>
      <w:r w:rsidR="001B3FAA">
        <w:t xml:space="preserve">This may be explained by facility personnel deciding to issue </w:t>
      </w:r>
      <w:r w:rsidR="009D02DE">
        <w:t>another</w:t>
      </w:r>
      <w:r w:rsidR="001B3FAA">
        <w:t xml:space="preserve"> </w:t>
      </w:r>
      <w:r w:rsidR="009D02DE">
        <w:t xml:space="preserve">type of </w:t>
      </w:r>
      <w:r w:rsidR="001B3FAA">
        <w:t xml:space="preserve">sanction in cases of violent, habitual offending.  Segregation or the immediate revocation of canteen privileges, </w:t>
      </w:r>
      <w:r w:rsidR="009D02DE">
        <w:t>to serve as</w:t>
      </w:r>
      <w:r w:rsidR="001B3FAA">
        <w:t xml:space="preserve"> example</w:t>
      </w:r>
      <w:r w:rsidR="009D02DE">
        <w:t>s</w:t>
      </w:r>
      <w:r w:rsidR="001B3FAA">
        <w:t>, could be considered harsher, more immediate punishment</w:t>
      </w:r>
      <w:r w:rsidR="009D02DE">
        <w:t>s</w:t>
      </w:r>
      <w:r w:rsidR="001B3FAA">
        <w:t xml:space="preserve"> that may have a greater impact on the inmate when compared to the removal of earned credits</w:t>
      </w:r>
      <w:r w:rsidR="009D02DE">
        <w:t>.  The removal of earned credits, instead,</w:t>
      </w:r>
      <w:r w:rsidR="001B3FAA">
        <w:t xml:space="preserve"> asserts its influence toward the end of the prison sentence</w:t>
      </w:r>
      <w:r w:rsidR="009D02DE">
        <w:t xml:space="preserve"> and may not be in the realm of what an inmate considers if he or she is focused on the here and now</w:t>
      </w:r>
      <w:r w:rsidR="001B3FAA">
        <w:t xml:space="preserve">.  </w:t>
      </w:r>
      <w:r w:rsidR="00F31F00" w:rsidRPr="00D54A80">
        <w:t xml:space="preserve">Consistent with the </w:t>
      </w:r>
      <w:r w:rsidR="00CC1C0C">
        <w:t>Class 2</w:t>
      </w:r>
      <w:r w:rsidR="00F31F00" w:rsidRPr="00D54A80">
        <w:t xml:space="preserve"> model was that both larger amounts of time between infractions and </w:t>
      </w:r>
      <w:r w:rsidR="002E6FF5" w:rsidRPr="00D54A80">
        <w:t xml:space="preserve">a </w:t>
      </w:r>
      <w:r w:rsidR="00F31F00" w:rsidRPr="00D54A80">
        <w:t>greater number of sanctions re</w:t>
      </w:r>
      <w:r w:rsidR="002E6FF5" w:rsidRPr="00D54A80">
        <w:t>ceived for the incident predict</w:t>
      </w:r>
      <w:r w:rsidR="005E510B" w:rsidRPr="00D54A80">
        <w:t>ed</w:t>
      </w:r>
      <w:r w:rsidR="002E6FF5" w:rsidRPr="00D54A80">
        <w:t xml:space="preserve"> </w:t>
      </w:r>
      <w:r w:rsidR="00F31F00" w:rsidRPr="00D54A80">
        <w:t xml:space="preserve">an increase in the </w:t>
      </w:r>
      <w:proofErr w:type="spellStart"/>
      <w:r w:rsidR="00F31F00" w:rsidRPr="00D54A80">
        <w:t>log</w:t>
      </w:r>
      <w:proofErr w:type="spellEnd"/>
      <w:r w:rsidR="00F31F00" w:rsidRPr="00D54A80">
        <w:t xml:space="preserve"> odds of receiving </w:t>
      </w:r>
      <w:r w:rsidR="004679A0" w:rsidRPr="00D54A80">
        <w:t>an earned credit</w:t>
      </w:r>
      <w:r w:rsidR="00F31F00" w:rsidRPr="00D54A80">
        <w:t xml:space="preserve"> sanction.  </w:t>
      </w:r>
    </w:p>
    <w:p w14:paraId="3C97F171" w14:textId="15E69752" w:rsidR="00F31F00" w:rsidRPr="00D54A80" w:rsidRDefault="00255AA8" w:rsidP="007C5E41">
      <w:pPr>
        <w:ind w:firstLine="720"/>
        <w:jc w:val="both"/>
      </w:pPr>
      <w:r w:rsidRPr="00D54A80">
        <w:lastRenderedPageBreak/>
        <w:t>I now turn my attention to the effect</w:t>
      </w:r>
      <w:r w:rsidR="002E6FF5" w:rsidRPr="00D54A80">
        <w:t>s</w:t>
      </w:r>
      <w:r w:rsidRPr="00D54A80">
        <w:t xml:space="preserve"> of inmate-level factors.  </w:t>
      </w:r>
      <w:r w:rsidR="00F31F00" w:rsidRPr="00D54A80">
        <w:t>Contrary to the hypothesis for this research question, racial minorities com</w:t>
      </w:r>
      <w:r w:rsidR="00AB1700" w:rsidRPr="00D54A80">
        <w:t xml:space="preserve">pared to whites, </w:t>
      </w:r>
      <w:r w:rsidR="00F31F00" w:rsidRPr="00D54A80">
        <w:t>males compared to females</w:t>
      </w:r>
      <w:r w:rsidR="00AB1700" w:rsidRPr="00D54A80">
        <w:t>, and these race-gender</w:t>
      </w:r>
      <w:r w:rsidR="00CD7DA4" w:rsidRPr="00D54A80">
        <w:t xml:space="preserve"> (as well as race-gender-age)</w:t>
      </w:r>
      <w:r w:rsidR="00AB1700" w:rsidRPr="00D54A80">
        <w:t xml:space="preserve"> interactions</w:t>
      </w:r>
      <w:r w:rsidR="00F31F00" w:rsidRPr="00D54A80">
        <w:t xml:space="preserve"> </w:t>
      </w:r>
      <w:r w:rsidR="00CD7DA4" w:rsidRPr="00D54A80">
        <w:t>reveal</w:t>
      </w:r>
      <w:r w:rsidR="005E510B" w:rsidRPr="00D54A80">
        <w:t>ed</w:t>
      </w:r>
      <w:r w:rsidR="00CD7DA4" w:rsidRPr="00D54A80">
        <w:t xml:space="preserve"> that no particular groups </w:t>
      </w:r>
      <w:r w:rsidR="00F31F00" w:rsidRPr="00D54A80">
        <w:t xml:space="preserve">were more or less likely to receive </w:t>
      </w:r>
      <w:r w:rsidR="004679A0" w:rsidRPr="00D54A80">
        <w:t>an earned credit</w:t>
      </w:r>
      <w:r w:rsidR="00AB1700" w:rsidRPr="00D54A80">
        <w:t xml:space="preserve"> sanction</w:t>
      </w:r>
      <w:r w:rsidR="00F31F00" w:rsidRPr="00D54A80">
        <w:t xml:space="preserve"> over all other sanctions.  With regard to the other inmate-level characteristics, both age at the</w:t>
      </w:r>
      <w:r w:rsidR="002E6FF5" w:rsidRPr="00D54A80">
        <w:t xml:space="preserve"> time of the infraction predict</w:t>
      </w:r>
      <w:r w:rsidR="005E510B" w:rsidRPr="00D54A80">
        <w:t>ed</w:t>
      </w:r>
      <w:r w:rsidR="00F31F00" w:rsidRPr="00D54A80">
        <w:t xml:space="preserve"> greater odds of being sanctioned to lose </w:t>
      </w:r>
      <w:r w:rsidR="005E510B" w:rsidRPr="00D54A80">
        <w:t>earned</w:t>
      </w:r>
      <w:r w:rsidR="00F31F00" w:rsidRPr="00D54A80">
        <w:t xml:space="preserve"> credits, but only up to the age of </w:t>
      </w:r>
      <w:r w:rsidR="00017C1D">
        <w:t>45</w:t>
      </w:r>
      <w:r w:rsidR="00F31F00" w:rsidRPr="00D54A80">
        <w:t>; it declined after this point.  Additionally, having at least one prior prison incarceration in this corrections system compared to none as well as having longer prison sentences predict</w:t>
      </w:r>
      <w:r w:rsidR="005E510B" w:rsidRPr="00D54A80">
        <w:t>ed</w:t>
      </w:r>
      <w:r w:rsidR="00F31F00" w:rsidRPr="00D54A80">
        <w:t xml:space="preserve"> increases in the </w:t>
      </w:r>
      <w:proofErr w:type="spellStart"/>
      <w:r w:rsidR="00F31F00" w:rsidRPr="00D54A80">
        <w:t>log</w:t>
      </w:r>
      <w:proofErr w:type="spellEnd"/>
      <w:r w:rsidR="00F31F00" w:rsidRPr="00D54A80">
        <w:t xml:space="preserve"> odds of receiving </w:t>
      </w:r>
      <w:r w:rsidR="004679A0" w:rsidRPr="00D54A80">
        <w:t>an earned credit</w:t>
      </w:r>
      <w:r w:rsidR="00F31F00" w:rsidRPr="00D54A80">
        <w:t xml:space="preserve"> sanction.  Serving time on an 85% crime predict</w:t>
      </w:r>
      <w:r w:rsidR="005E510B" w:rsidRPr="00D54A80">
        <w:t>ed</w:t>
      </w:r>
      <w:r w:rsidR="00F31F00" w:rsidRPr="00D54A80">
        <w:t xml:space="preserve"> a decrease in the </w:t>
      </w:r>
      <w:proofErr w:type="spellStart"/>
      <w:r w:rsidR="00F31F00" w:rsidRPr="00D54A80">
        <w:t>log</w:t>
      </w:r>
      <w:proofErr w:type="spellEnd"/>
      <w:r w:rsidR="00F31F00" w:rsidRPr="00D54A80">
        <w:t xml:space="preserve"> odds of receiving </w:t>
      </w:r>
      <w:r w:rsidR="004679A0" w:rsidRPr="00D54A80">
        <w:t>an earned credit</w:t>
      </w:r>
      <w:r w:rsidR="00F31F00" w:rsidRPr="00D54A80">
        <w:t xml:space="preserve"> sanction as punishment for the behavior.  Lastly, as securit</w:t>
      </w:r>
      <w:r w:rsidR="002E6FF5" w:rsidRPr="00D54A80">
        <w:t>y level of the facility increase</w:t>
      </w:r>
      <w:r w:rsidR="005E510B" w:rsidRPr="00D54A80">
        <w:t>d</w:t>
      </w:r>
      <w:r w:rsidR="00F31F00" w:rsidRPr="00D54A80">
        <w:t xml:space="preserve">, the odds of receiving </w:t>
      </w:r>
      <w:r w:rsidR="004679A0" w:rsidRPr="00D54A80">
        <w:t>an earned credit</w:t>
      </w:r>
      <w:r w:rsidR="00F31F00" w:rsidRPr="00D54A80">
        <w:t xml:space="preserve"> sanction decrease</w:t>
      </w:r>
      <w:r w:rsidR="005E510B" w:rsidRPr="00D54A80">
        <w:t>d</w:t>
      </w:r>
      <w:r w:rsidR="00F31F00" w:rsidRPr="00D54A80">
        <w:t xml:space="preserve">.  </w:t>
      </w:r>
    </w:p>
    <w:p w14:paraId="1A3000B5" w14:textId="77777777" w:rsidR="00870B06" w:rsidRPr="00D54A80" w:rsidRDefault="00870B06" w:rsidP="007C5E41">
      <w:pPr>
        <w:ind w:firstLine="720"/>
        <w:jc w:val="both"/>
      </w:pPr>
    </w:p>
    <w:p w14:paraId="491ABCBB" w14:textId="6E170578" w:rsidR="0028474F" w:rsidRPr="0064284C" w:rsidRDefault="0028474F" w:rsidP="003227E0">
      <w:pPr>
        <w:pStyle w:val="Heading2"/>
      </w:pPr>
      <w:bookmarkStart w:id="59" w:name="_Toc513725713"/>
      <w:r w:rsidRPr="0064284C">
        <w:t xml:space="preserve">Research Question 3:  Examining </w:t>
      </w:r>
      <w:r w:rsidR="00F85B82" w:rsidRPr="0064284C">
        <w:t>Amount</w:t>
      </w:r>
      <w:r w:rsidRPr="0064284C">
        <w:t xml:space="preserve"> of </w:t>
      </w:r>
      <w:r w:rsidR="00AA6ED9" w:rsidRPr="0064284C">
        <w:t>Earned</w:t>
      </w:r>
      <w:r w:rsidRPr="0064284C">
        <w:t xml:space="preserve"> Credits Deducted</w:t>
      </w:r>
      <w:bookmarkEnd w:id="59"/>
    </w:p>
    <w:p w14:paraId="4312CAB5" w14:textId="36DB5881" w:rsidR="00E0732F" w:rsidRPr="00D54A80" w:rsidRDefault="00381C22" w:rsidP="00381C22">
      <w:pPr>
        <w:pStyle w:val="NoSpacing"/>
        <w:tabs>
          <w:tab w:val="left" w:pos="720"/>
        </w:tabs>
        <w:spacing w:before="2" w:after="2" w:line="480" w:lineRule="auto"/>
        <w:jc w:val="both"/>
        <w:rPr>
          <w:rFonts w:ascii="Times New Roman" w:hAnsi="Times New Roman"/>
          <w:szCs w:val="24"/>
        </w:rPr>
      </w:pPr>
      <w:r>
        <w:tab/>
      </w:r>
      <w:r w:rsidR="008A442B" w:rsidRPr="0064284C">
        <w:t>As mentioned earlier, 4</w:t>
      </w:r>
      <w:r w:rsidR="003F5E35" w:rsidRPr="0064284C">
        <w:t>4</w:t>
      </w:r>
      <w:r w:rsidR="008A442B" w:rsidRPr="0064284C">
        <w:t xml:space="preserve"> percent of all prison </w:t>
      </w:r>
      <w:r w:rsidR="00514EC1" w:rsidRPr="0064284C">
        <w:t>releases</w:t>
      </w:r>
      <w:r w:rsidR="008A442B" w:rsidRPr="0064284C">
        <w:t xml:space="preserve"> included in this study</w:t>
      </w:r>
      <w:r w:rsidR="008A442B" w:rsidRPr="00D54A80">
        <w:t xml:space="preserve"> incurred at least one infraction during </w:t>
      </w:r>
      <w:r w:rsidR="009A5893" w:rsidRPr="00D54A80">
        <w:t>their</w:t>
      </w:r>
      <w:r w:rsidR="008A442B" w:rsidRPr="00D54A80">
        <w:t xml:space="preserve"> prison term</w:t>
      </w:r>
      <w:r w:rsidR="00514EC1" w:rsidRPr="00D54A80">
        <w:t xml:space="preserve">.  Of these inmates, </w:t>
      </w:r>
      <w:r w:rsidR="008A442B" w:rsidRPr="00D54A80">
        <w:t>a large percentage (</w:t>
      </w:r>
      <w:r w:rsidR="003F5E35" w:rsidRPr="00D54A80">
        <w:t>5</w:t>
      </w:r>
      <w:r w:rsidR="008A442B" w:rsidRPr="00D54A80">
        <w:t>2</w:t>
      </w:r>
      <w:r w:rsidR="00AC6BC1" w:rsidRPr="00D54A80">
        <w:t xml:space="preserve"> percent</w:t>
      </w:r>
      <w:r w:rsidR="008A442B" w:rsidRPr="00D54A80">
        <w:t xml:space="preserve">) </w:t>
      </w:r>
      <w:r w:rsidR="00514EC1" w:rsidRPr="00D54A80">
        <w:t>was formally punished by losing earned credits</w:t>
      </w:r>
      <w:r w:rsidR="003F5E35" w:rsidRPr="00D54A80">
        <w:t xml:space="preserve"> for at least one of their infractions</w:t>
      </w:r>
      <w:r w:rsidR="008A442B" w:rsidRPr="00D54A80">
        <w:t xml:space="preserve">.  </w:t>
      </w:r>
      <w:r w:rsidR="00335C4B">
        <w:t>Alt</w:t>
      </w:r>
      <w:r w:rsidR="00913815">
        <w:t xml:space="preserve">hough </w:t>
      </w:r>
      <w:r w:rsidR="00590EE3">
        <w:t>regression analyses reveal that there</w:t>
      </w:r>
      <w:r w:rsidR="00913815">
        <w:t xml:space="preserve"> are no race or gender disparities in the decision to sanction an inmate to lose earned credits, </w:t>
      </w:r>
      <w:r w:rsidR="00913815" w:rsidRPr="00D54A80">
        <w:t>I</w:t>
      </w:r>
      <w:r w:rsidR="008A442B" w:rsidRPr="00D54A80">
        <w:t xml:space="preserve"> </w:t>
      </w:r>
      <w:r w:rsidR="00A63475" w:rsidRPr="00D54A80">
        <w:t>dive</w:t>
      </w:r>
      <w:r w:rsidR="008A442B" w:rsidRPr="00D54A80">
        <w:t xml:space="preserve"> deeper </w:t>
      </w:r>
      <w:r w:rsidR="007A3EDF" w:rsidRPr="00D54A80">
        <w:t>into the data</w:t>
      </w:r>
      <w:r w:rsidR="008A442B" w:rsidRPr="00D54A80">
        <w:t xml:space="preserve"> to </w:t>
      </w:r>
      <w:r w:rsidR="009A5893" w:rsidRPr="00D54A80">
        <w:t>further my understanding</w:t>
      </w:r>
      <w:r w:rsidR="00514EC1" w:rsidRPr="00D54A80">
        <w:t xml:space="preserve"> of </w:t>
      </w:r>
      <w:r w:rsidR="00913815">
        <w:t>whether or not there are race or gender disparities in the severity of the sanction</w:t>
      </w:r>
      <w:r w:rsidR="009A5893" w:rsidRPr="00D54A80">
        <w:t>.  The objective of RQ.3</w:t>
      </w:r>
      <w:r w:rsidR="008A442B" w:rsidRPr="00D54A80">
        <w:t xml:space="preserve"> </w:t>
      </w:r>
      <w:r w:rsidR="00A63475" w:rsidRPr="00D54A80">
        <w:t>is</w:t>
      </w:r>
      <w:r w:rsidR="009A5893" w:rsidRPr="00D54A80">
        <w:t xml:space="preserve"> to examine</w:t>
      </w:r>
      <w:r w:rsidR="007A3EDF" w:rsidRPr="00D54A80">
        <w:t xml:space="preserve">, </w:t>
      </w:r>
      <w:r w:rsidR="008A442B" w:rsidRPr="00D54A80">
        <w:t>“</w:t>
      </w:r>
      <w:r w:rsidR="009A5893" w:rsidRPr="00D54A80">
        <w:rPr>
          <w:rFonts w:ascii="Times New Roman" w:hAnsi="Times New Roman"/>
        </w:rPr>
        <w:t xml:space="preserve">For </w:t>
      </w:r>
      <w:r w:rsidR="003F5E35" w:rsidRPr="00D54A80">
        <w:rPr>
          <w:rFonts w:ascii="Times New Roman" w:hAnsi="Times New Roman"/>
        </w:rPr>
        <w:t xml:space="preserve">inmates </w:t>
      </w:r>
      <w:r w:rsidR="009A5893" w:rsidRPr="00D54A80">
        <w:rPr>
          <w:rFonts w:ascii="Times New Roman" w:hAnsi="Times New Roman"/>
        </w:rPr>
        <w:t xml:space="preserve">who received </w:t>
      </w:r>
      <w:r w:rsidR="004679A0" w:rsidRPr="00D54A80">
        <w:rPr>
          <w:rFonts w:ascii="Times New Roman" w:hAnsi="Times New Roman"/>
        </w:rPr>
        <w:t>an earned credit</w:t>
      </w:r>
      <w:r w:rsidR="009A5893" w:rsidRPr="00D54A80">
        <w:rPr>
          <w:rFonts w:ascii="Times New Roman" w:hAnsi="Times New Roman"/>
        </w:rPr>
        <w:t xml:space="preserve"> sanction, </w:t>
      </w:r>
      <w:r w:rsidR="003F5E35" w:rsidRPr="00D54A80">
        <w:rPr>
          <w:rFonts w:ascii="Times New Roman" w:hAnsi="Times New Roman"/>
          <w:szCs w:val="24"/>
        </w:rPr>
        <w:t xml:space="preserve">are there race or gender differences in the </w:t>
      </w:r>
      <w:r w:rsidR="00AA6ED9" w:rsidRPr="00D54A80">
        <w:rPr>
          <w:rFonts w:ascii="Times New Roman" w:hAnsi="Times New Roman"/>
          <w:szCs w:val="24"/>
        </w:rPr>
        <w:t xml:space="preserve">quantity of </w:t>
      </w:r>
      <w:r w:rsidR="00AA6ED9" w:rsidRPr="00D54A80">
        <w:rPr>
          <w:rFonts w:ascii="Times New Roman" w:hAnsi="Times New Roman"/>
          <w:szCs w:val="24"/>
        </w:rPr>
        <w:lastRenderedPageBreak/>
        <w:t>earned credits</w:t>
      </w:r>
      <w:r w:rsidR="009A5893" w:rsidRPr="00D54A80">
        <w:rPr>
          <w:rFonts w:ascii="Times New Roman" w:hAnsi="Times New Roman"/>
          <w:szCs w:val="24"/>
        </w:rPr>
        <w:t xml:space="preserve"> deducted?</w:t>
      </w:r>
      <w:r w:rsidR="007A3EDF" w:rsidRPr="00D54A80">
        <w:rPr>
          <w:rFonts w:ascii="Times New Roman" w:hAnsi="Times New Roman"/>
          <w:szCs w:val="24"/>
        </w:rPr>
        <w:t>”</w:t>
      </w:r>
      <w:r w:rsidR="00E0732F" w:rsidRPr="00D54A80">
        <w:rPr>
          <w:rFonts w:ascii="Times New Roman" w:hAnsi="Times New Roman"/>
          <w:szCs w:val="24"/>
        </w:rPr>
        <w:t xml:space="preserve">  </w:t>
      </w:r>
      <w:r w:rsidR="00E34890">
        <w:t>A</w:t>
      </w:r>
      <w:r w:rsidR="00AC283E">
        <w:t xml:space="preserve"> </w:t>
      </w:r>
      <w:r w:rsidR="002800F9">
        <w:t>preliminary</w:t>
      </w:r>
      <w:r w:rsidR="00AC283E">
        <w:t xml:space="preserve"> </w:t>
      </w:r>
      <w:r w:rsidR="002800F9">
        <w:t>analysis</w:t>
      </w:r>
      <w:r w:rsidR="00AC283E">
        <w:t xml:space="preserve"> </w:t>
      </w:r>
      <w:r w:rsidR="00E34890">
        <w:t>of the data suggest</w:t>
      </w:r>
      <w:r w:rsidR="002800F9">
        <w:t>s</w:t>
      </w:r>
      <w:r w:rsidR="00E34890">
        <w:t xml:space="preserve"> that inmates who were sanctioned to lose earned credits lost, on average, 134 credits.  When broken down by race, </w:t>
      </w:r>
      <w:r w:rsidR="00AC283E">
        <w:t>these statistics</w:t>
      </w:r>
      <w:r w:rsidR="00E34890">
        <w:t xml:space="preserve"> </w:t>
      </w:r>
      <w:r w:rsidR="0091051B">
        <w:t xml:space="preserve">slightly </w:t>
      </w:r>
      <w:r w:rsidR="00E34890">
        <w:t xml:space="preserve">deviated </w:t>
      </w:r>
      <w:r w:rsidR="00AC283E">
        <w:t xml:space="preserve">from the mean </w:t>
      </w:r>
      <w:r w:rsidR="0091051B">
        <w:t xml:space="preserve">credits removed </w:t>
      </w:r>
      <w:r w:rsidR="00E34890">
        <w:t>(blacks: 146</w:t>
      </w:r>
      <w:r w:rsidR="0091051B">
        <w:t xml:space="preserve"> credits</w:t>
      </w:r>
      <w:r w:rsidR="00E34890">
        <w:t>; Hispanics: 140</w:t>
      </w:r>
      <w:r w:rsidR="0091051B">
        <w:t xml:space="preserve"> credits</w:t>
      </w:r>
      <w:r w:rsidR="00E34890">
        <w:t>; Native Americans: 126</w:t>
      </w:r>
      <w:r w:rsidR="0091051B">
        <w:t xml:space="preserve"> credits</w:t>
      </w:r>
      <w:r w:rsidR="00E34890">
        <w:t>; whites: 128</w:t>
      </w:r>
      <w:r w:rsidR="0091051B">
        <w:t xml:space="preserve"> credits</w:t>
      </w:r>
      <w:r w:rsidR="00E34890">
        <w:t xml:space="preserve">).  </w:t>
      </w:r>
      <w:r w:rsidR="002800F9">
        <w:t xml:space="preserve">The </w:t>
      </w:r>
      <w:r w:rsidR="000C632D">
        <w:t xml:space="preserve">data also suggest </w:t>
      </w:r>
      <w:r w:rsidR="0091051B">
        <w:t>that the statistics vary by</w:t>
      </w:r>
      <w:r w:rsidR="00E34890">
        <w:t xml:space="preserve"> gender, where females lost</w:t>
      </w:r>
      <w:r w:rsidR="000C632D">
        <w:t>, on average,</w:t>
      </w:r>
      <w:r w:rsidR="00E34890">
        <w:t xml:space="preserve"> 105 credits and males lost, on average, 137 credits.  However, </w:t>
      </w:r>
      <w:r w:rsidR="002800F9">
        <w:t>this preliminary review of</w:t>
      </w:r>
      <w:r w:rsidR="0091051B">
        <w:t xml:space="preserve"> </w:t>
      </w:r>
      <w:r w:rsidR="001B0D19">
        <w:t xml:space="preserve">the </w:t>
      </w:r>
      <w:r w:rsidR="0091051B">
        <w:t xml:space="preserve">data </w:t>
      </w:r>
      <w:r w:rsidR="000C632D">
        <w:t>does not account for</w:t>
      </w:r>
      <w:r w:rsidR="00E34890">
        <w:t xml:space="preserve"> </w:t>
      </w:r>
      <w:r w:rsidR="000C632D">
        <w:t xml:space="preserve">differences in the range of days eligible to be removed </w:t>
      </w:r>
      <w:r w:rsidR="0091051B">
        <w:t>by infraction class n</w:t>
      </w:r>
      <w:r w:rsidR="000C632D">
        <w:t xml:space="preserve">or </w:t>
      </w:r>
      <w:r w:rsidR="0091051B">
        <w:t xml:space="preserve">does it account for </w:t>
      </w:r>
      <w:r w:rsidR="000C632D">
        <w:t>group compositional</w:t>
      </w:r>
      <w:r w:rsidR="00340780">
        <w:t xml:space="preserve"> differences that may </w:t>
      </w:r>
      <w:r w:rsidR="0091051B">
        <w:t>explain</w:t>
      </w:r>
      <w:r w:rsidR="00340780">
        <w:t xml:space="preserve"> these disparities.  </w:t>
      </w:r>
      <w:r w:rsidR="00E962C0">
        <w:t xml:space="preserve">The following sections </w:t>
      </w:r>
      <w:r w:rsidR="00595E91">
        <w:t xml:space="preserve">seek to address </w:t>
      </w:r>
      <w:r w:rsidR="002800F9">
        <w:t>these areas</w:t>
      </w:r>
      <w:r w:rsidR="001B0D19">
        <w:t>,</w:t>
      </w:r>
      <w:r w:rsidR="00595E91">
        <w:t xml:space="preserve"> and </w:t>
      </w:r>
      <w:r w:rsidR="002800F9">
        <w:t>the outcomes</w:t>
      </w:r>
      <w:r w:rsidR="00595E91">
        <w:t xml:space="preserve"> are </w:t>
      </w:r>
      <w:r w:rsidR="00E0732F" w:rsidRPr="00D54A80">
        <w:rPr>
          <w:rFonts w:ascii="Times New Roman" w:hAnsi="Times New Roman"/>
          <w:szCs w:val="24"/>
        </w:rPr>
        <w:t>presented in a similar manner as R</w:t>
      </w:r>
      <w:r w:rsidR="00595E91">
        <w:rPr>
          <w:rFonts w:ascii="Times New Roman" w:hAnsi="Times New Roman"/>
          <w:szCs w:val="24"/>
        </w:rPr>
        <w:t xml:space="preserve">Q.2.  </w:t>
      </w:r>
      <w:r w:rsidR="002800F9">
        <w:rPr>
          <w:rFonts w:ascii="Times New Roman" w:hAnsi="Times New Roman"/>
          <w:szCs w:val="24"/>
        </w:rPr>
        <w:t xml:space="preserve">Specifically, </w:t>
      </w:r>
      <w:r w:rsidR="00595E91">
        <w:rPr>
          <w:rFonts w:ascii="Times New Roman" w:hAnsi="Times New Roman"/>
          <w:szCs w:val="24"/>
        </w:rPr>
        <w:t xml:space="preserve">I first begin by describing </w:t>
      </w:r>
      <w:r w:rsidR="00E0732F" w:rsidRPr="00D54A80">
        <w:rPr>
          <w:rFonts w:ascii="Times New Roman" w:hAnsi="Times New Roman"/>
          <w:szCs w:val="24"/>
        </w:rPr>
        <w:t xml:space="preserve">the </w:t>
      </w:r>
      <w:r w:rsidR="002800F9">
        <w:rPr>
          <w:rFonts w:ascii="Times New Roman" w:hAnsi="Times New Roman"/>
          <w:szCs w:val="24"/>
        </w:rPr>
        <w:t xml:space="preserve">entirety of </w:t>
      </w:r>
      <w:r w:rsidR="00E0732F" w:rsidRPr="00D54A80">
        <w:rPr>
          <w:rFonts w:ascii="Times New Roman" w:hAnsi="Times New Roman"/>
          <w:szCs w:val="24"/>
        </w:rPr>
        <w:t>qual</w:t>
      </w:r>
      <w:r w:rsidR="008A442B" w:rsidRPr="00D54A80">
        <w:rPr>
          <w:rFonts w:ascii="Times New Roman" w:hAnsi="Times New Roman"/>
          <w:szCs w:val="24"/>
        </w:rPr>
        <w:t xml:space="preserve">itative differences </w:t>
      </w:r>
      <w:r w:rsidR="007A3EDF" w:rsidRPr="00D54A80">
        <w:rPr>
          <w:rFonts w:ascii="Times New Roman" w:hAnsi="Times New Roman"/>
          <w:szCs w:val="24"/>
        </w:rPr>
        <w:t>among</w:t>
      </w:r>
      <w:r w:rsidR="008A442B" w:rsidRPr="00D54A80">
        <w:rPr>
          <w:rFonts w:ascii="Times New Roman" w:hAnsi="Times New Roman"/>
          <w:szCs w:val="24"/>
        </w:rPr>
        <w:t xml:space="preserve"> </w:t>
      </w:r>
      <w:r w:rsidR="00C70547" w:rsidRPr="00D54A80">
        <w:rPr>
          <w:rFonts w:ascii="Times New Roman" w:hAnsi="Times New Roman"/>
          <w:szCs w:val="24"/>
        </w:rPr>
        <w:t>inmates</w:t>
      </w:r>
      <w:r w:rsidR="002800F9">
        <w:rPr>
          <w:rFonts w:ascii="Times New Roman" w:hAnsi="Times New Roman"/>
          <w:szCs w:val="24"/>
        </w:rPr>
        <w:t xml:space="preserve"> in the distinct infraction class samples</w:t>
      </w:r>
      <w:r w:rsidR="00595E91">
        <w:rPr>
          <w:rFonts w:ascii="Times New Roman" w:hAnsi="Times New Roman"/>
          <w:szCs w:val="24"/>
        </w:rPr>
        <w:t xml:space="preserve"> and then </w:t>
      </w:r>
      <w:r w:rsidR="008A442B" w:rsidRPr="00D54A80">
        <w:rPr>
          <w:rFonts w:ascii="Times New Roman" w:hAnsi="Times New Roman"/>
          <w:szCs w:val="24"/>
        </w:rPr>
        <w:t xml:space="preserve">follow with the results of the generalized linear </w:t>
      </w:r>
      <w:r w:rsidR="00AC1AD0" w:rsidRPr="00D54A80">
        <w:rPr>
          <w:rFonts w:ascii="Times New Roman" w:hAnsi="Times New Roman"/>
          <w:szCs w:val="24"/>
        </w:rPr>
        <w:t xml:space="preserve">mixed </w:t>
      </w:r>
      <w:r w:rsidR="008A442B" w:rsidRPr="00D54A80">
        <w:rPr>
          <w:rFonts w:ascii="Times New Roman" w:hAnsi="Times New Roman"/>
          <w:szCs w:val="24"/>
        </w:rPr>
        <w:t>model</w:t>
      </w:r>
      <w:r w:rsidR="002800F9">
        <w:rPr>
          <w:rFonts w:ascii="Times New Roman" w:hAnsi="Times New Roman"/>
          <w:szCs w:val="24"/>
        </w:rPr>
        <w:t>s</w:t>
      </w:r>
      <w:r w:rsidR="008A442B" w:rsidRPr="00D54A80">
        <w:rPr>
          <w:rFonts w:ascii="Times New Roman" w:hAnsi="Times New Roman"/>
          <w:szCs w:val="24"/>
        </w:rPr>
        <w:t>.</w:t>
      </w:r>
    </w:p>
    <w:p w14:paraId="0E6BC87B" w14:textId="77777777" w:rsidR="0033273A" w:rsidRPr="00D54A80" w:rsidRDefault="0033273A" w:rsidP="00E0732F">
      <w:pPr>
        <w:pStyle w:val="NoSpacing"/>
        <w:tabs>
          <w:tab w:val="left" w:pos="900"/>
        </w:tabs>
        <w:spacing w:before="2" w:after="2" w:line="480" w:lineRule="auto"/>
        <w:jc w:val="both"/>
      </w:pPr>
    </w:p>
    <w:p w14:paraId="630BBC3A" w14:textId="0EBDA483" w:rsidR="0028474F" w:rsidRPr="00D54A80" w:rsidRDefault="004B1C8C" w:rsidP="0064284C">
      <w:pPr>
        <w:pStyle w:val="Heading3"/>
      </w:pPr>
      <w:bookmarkStart w:id="60" w:name="_Toc513725714"/>
      <w:r w:rsidRPr="00D54A80">
        <w:t>Sample Characteristics</w:t>
      </w:r>
      <w:bookmarkEnd w:id="60"/>
    </w:p>
    <w:p w14:paraId="47F03FD2" w14:textId="115C14F0" w:rsidR="003D1A27" w:rsidRDefault="00975292" w:rsidP="00473D3E">
      <w:pPr>
        <w:ind w:firstLine="720"/>
        <w:jc w:val="both"/>
      </w:pPr>
      <w:r w:rsidRPr="00D54A80">
        <w:t xml:space="preserve">Inmates included in the sample for RQ.3 </w:t>
      </w:r>
      <w:r w:rsidR="00DB6B95">
        <w:t>are</w:t>
      </w:r>
      <w:r w:rsidRPr="00D54A80">
        <w:t xml:space="preserve"> a subset </w:t>
      </w:r>
      <w:r w:rsidR="00913815">
        <w:t>of inmates from RQ.2.  As a reminder, the sample for RQ.3 contains a</w:t>
      </w:r>
      <w:r w:rsidRPr="00D54A80">
        <w:t xml:space="preserve">ll inmates who received an infraction, </w:t>
      </w:r>
      <w:r w:rsidR="00514EC1" w:rsidRPr="00D54A80">
        <w:t xml:space="preserve">who </w:t>
      </w:r>
      <w:r w:rsidRPr="00D54A80">
        <w:t xml:space="preserve">were sanctioned to lose </w:t>
      </w:r>
      <w:r w:rsidR="00AA6ED9" w:rsidRPr="00D54A80">
        <w:t>earned</w:t>
      </w:r>
      <w:r w:rsidRPr="00D54A80">
        <w:t xml:space="preserve"> credits, and </w:t>
      </w:r>
      <w:r w:rsidR="00514EC1" w:rsidRPr="00D54A80">
        <w:t xml:space="preserve">who </w:t>
      </w:r>
      <w:r w:rsidRPr="00D54A80">
        <w:t xml:space="preserve">had </w:t>
      </w:r>
      <w:r w:rsidRPr="00D54A80">
        <w:rPr>
          <w:rFonts w:ascii="Times New Roman" w:hAnsi="Times New Roman"/>
        </w:rPr>
        <w:t xml:space="preserve">accrued sufficient </w:t>
      </w:r>
      <w:r w:rsidR="00AA6ED9" w:rsidRPr="00D54A80">
        <w:rPr>
          <w:rFonts w:ascii="Times New Roman" w:hAnsi="Times New Roman"/>
        </w:rPr>
        <w:t>earned</w:t>
      </w:r>
      <w:r w:rsidRPr="00D54A80">
        <w:rPr>
          <w:rFonts w:ascii="Times New Roman" w:hAnsi="Times New Roman"/>
        </w:rPr>
        <w:t xml:space="preserve"> credits to allow for the full range of credits to be deducted.  </w:t>
      </w:r>
      <w:r w:rsidR="00972BEE" w:rsidRPr="00D54A80">
        <w:rPr>
          <w:rFonts w:ascii="Times New Roman" w:hAnsi="Times New Roman"/>
        </w:rPr>
        <w:t xml:space="preserve">Their group characteristics are provided in </w:t>
      </w:r>
      <w:r w:rsidR="00972BEE" w:rsidRPr="00F61366">
        <w:t xml:space="preserve">Table </w:t>
      </w:r>
      <w:r w:rsidR="00176537" w:rsidRPr="00F61366">
        <w:t>7</w:t>
      </w:r>
      <w:r w:rsidR="00F67575" w:rsidRPr="00F61366">
        <w:t xml:space="preserve"> an</w:t>
      </w:r>
      <w:r w:rsidR="00F67575" w:rsidRPr="00D54A80">
        <w:t>d are separated by infraction class</w:t>
      </w:r>
      <w:r w:rsidR="00972BEE" w:rsidRPr="00D54A80">
        <w:t>.</w:t>
      </w:r>
      <w:r w:rsidR="00972BEE" w:rsidRPr="00D54A80">
        <w:rPr>
          <w:b/>
        </w:rPr>
        <w:t xml:space="preserve">  </w:t>
      </w:r>
      <w:r w:rsidRPr="00D54A80">
        <w:t xml:space="preserve">For these inmates, facility personnel tended to remove, in many cases, increments of </w:t>
      </w:r>
      <w:r w:rsidR="00AA6ED9" w:rsidRPr="00D54A80">
        <w:t>earned</w:t>
      </w:r>
      <w:r w:rsidRPr="00D54A80">
        <w:t xml:space="preserve"> credits. For example, they removed 30, 60, or 120 days rather than removed </w:t>
      </w:r>
      <w:r w:rsidR="0037507C" w:rsidRPr="00D54A80">
        <w:t>a more precise number of days that fell</w:t>
      </w:r>
      <w:r w:rsidRPr="00D54A80">
        <w:t xml:space="preserve"> within the range of days (e.g., 2</w:t>
      </w:r>
      <w:r w:rsidR="00176537" w:rsidRPr="00D54A80">
        <w:t>3</w:t>
      </w:r>
      <w:r w:rsidRPr="00D54A80">
        <w:t xml:space="preserve"> days).  For all three infraction classes, </w:t>
      </w:r>
      <w:r w:rsidR="00913815">
        <w:t xml:space="preserve">officials, on average, </w:t>
      </w:r>
      <w:r w:rsidR="00972BEE" w:rsidRPr="00D54A80">
        <w:t>remove</w:t>
      </w:r>
      <w:r w:rsidR="00913815">
        <w:t>d</w:t>
      </w:r>
      <w:r w:rsidR="00972BEE" w:rsidRPr="00D54A80">
        <w:t xml:space="preserve"> a quantity that was over the range midpoint, particularly among higher </w:t>
      </w:r>
    </w:p>
    <w:p w14:paraId="3C00A925" w14:textId="0124CAD5" w:rsidR="005C0C65" w:rsidRPr="00D54A80" w:rsidRDefault="005C0C65" w:rsidP="005C0C65">
      <w:pPr>
        <w:pStyle w:val="Caption"/>
        <w:keepNext/>
      </w:pPr>
      <w:bookmarkStart w:id="61" w:name="_Toc513726298"/>
      <w:r w:rsidRPr="00D54A80">
        <w:lastRenderedPageBreak/>
        <w:t xml:space="preserve">Table </w:t>
      </w:r>
      <w:fldSimple w:instr=" SEQ Table \* ARABIC ">
        <w:r w:rsidR="00417C36">
          <w:rPr>
            <w:noProof/>
          </w:rPr>
          <w:t>7</w:t>
        </w:r>
      </w:fldSimple>
      <w:r w:rsidRPr="00D54A80">
        <w:t>. Descriptive Statistics for RQ.3</w:t>
      </w:r>
      <w:bookmarkEnd w:id="61"/>
    </w:p>
    <w:tbl>
      <w:tblPr>
        <w:tblW w:w="5000" w:type="pct"/>
        <w:tblLook w:val="04A0" w:firstRow="1" w:lastRow="0" w:firstColumn="1" w:lastColumn="0" w:noHBand="0" w:noVBand="1"/>
      </w:tblPr>
      <w:tblGrid>
        <w:gridCol w:w="1999"/>
        <w:gridCol w:w="700"/>
        <w:gridCol w:w="700"/>
        <w:gridCol w:w="766"/>
        <w:gridCol w:w="700"/>
        <w:gridCol w:w="700"/>
        <w:gridCol w:w="766"/>
        <w:gridCol w:w="700"/>
        <w:gridCol w:w="700"/>
        <w:gridCol w:w="765"/>
      </w:tblGrid>
      <w:tr w:rsidR="005C0C65" w:rsidRPr="00D54A80" w14:paraId="692D6C99" w14:textId="77777777" w:rsidTr="005C0C65">
        <w:trPr>
          <w:trHeight w:val="255"/>
        </w:trPr>
        <w:tc>
          <w:tcPr>
            <w:tcW w:w="1176" w:type="pct"/>
            <w:tcBorders>
              <w:top w:val="single" w:sz="4" w:space="0" w:color="auto"/>
              <w:left w:val="nil"/>
              <w:bottom w:val="nil"/>
              <w:right w:val="nil"/>
            </w:tcBorders>
            <w:shd w:val="clear" w:color="000000" w:fill="FFFFFF"/>
            <w:vAlign w:val="bottom"/>
            <w:hideMark/>
          </w:tcPr>
          <w:p w14:paraId="5CF69EF0" w14:textId="77777777" w:rsidR="005C0C65" w:rsidRPr="00D54A80" w:rsidRDefault="005C0C65" w:rsidP="005C0C6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 </w:t>
            </w:r>
          </w:p>
        </w:tc>
        <w:tc>
          <w:tcPr>
            <w:tcW w:w="1275" w:type="pct"/>
            <w:gridSpan w:val="3"/>
            <w:tcBorders>
              <w:top w:val="single" w:sz="4" w:space="0" w:color="auto"/>
              <w:left w:val="nil"/>
              <w:bottom w:val="single" w:sz="4" w:space="0" w:color="auto"/>
              <w:right w:val="nil"/>
            </w:tcBorders>
            <w:shd w:val="clear" w:color="000000" w:fill="FFFFFF"/>
            <w:vAlign w:val="bottom"/>
            <w:hideMark/>
          </w:tcPr>
          <w:p w14:paraId="7C3C451C" w14:textId="2C297FF9" w:rsidR="005C0C65" w:rsidRPr="00D54A80" w:rsidRDefault="00CC1C0C" w:rsidP="005C0C65">
            <w:pPr>
              <w:spacing w:line="240" w:lineRule="auto"/>
              <w:jc w:val="center"/>
              <w:rPr>
                <w:rFonts w:ascii="Times New Roman" w:hAnsi="Times New Roman"/>
                <w:sz w:val="20"/>
                <w:szCs w:val="20"/>
                <w:lang w:bidi="ar-SA"/>
              </w:rPr>
            </w:pPr>
            <w:r>
              <w:rPr>
                <w:rFonts w:ascii="Times New Roman" w:hAnsi="Times New Roman"/>
                <w:sz w:val="20"/>
                <w:szCs w:val="20"/>
                <w:lang w:bidi="ar-SA"/>
              </w:rPr>
              <w:t>Class 1</w:t>
            </w:r>
          </w:p>
        </w:tc>
        <w:tc>
          <w:tcPr>
            <w:tcW w:w="1275" w:type="pct"/>
            <w:gridSpan w:val="3"/>
            <w:tcBorders>
              <w:top w:val="single" w:sz="4" w:space="0" w:color="auto"/>
              <w:left w:val="nil"/>
              <w:bottom w:val="single" w:sz="4" w:space="0" w:color="auto"/>
              <w:right w:val="nil"/>
            </w:tcBorders>
            <w:shd w:val="clear" w:color="000000" w:fill="FFFFFF"/>
            <w:vAlign w:val="bottom"/>
            <w:hideMark/>
          </w:tcPr>
          <w:p w14:paraId="2F3440E7" w14:textId="6678FF96" w:rsidR="005C0C65" w:rsidRPr="00D54A80" w:rsidRDefault="00CC1C0C" w:rsidP="005C0C65">
            <w:pPr>
              <w:spacing w:line="240" w:lineRule="auto"/>
              <w:jc w:val="center"/>
              <w:rPr>
                <w:rFonts w:ascii="Times New Roman" w:hAnsi="Times New Roman"/>
                <w:sz w:val="20"/>
                <w:szCs w:val="20"/>
                <w:lang w:bidi="ar-SA"/>
              </w:rPr>
            </w:pPr>
            <w:r>
              <w:rPr>
                <w:rFonts w:ascii="Times New Roman" w:hAnsi="Times New Roman"/>
                <w:sz w:val="20"/>
                <w:szCs w:val="20"/>
                <w:lang w:bidi="ar-SA"/>
              </w:rPr>
              <w:t>Class 2</w:t>
            </w:r>
          </w:p>
        </w:tc>
        <w:tc>
          <w:tcPr>
            <w:tcW w:w="1274" w:type="pct"/>
            <w:gridSpan w:val="3"/>
            <w:tcBorders>
              <w:top w:val="single" w:sz="4" w:space="0" w:color="auto"/>
              <w:left w:val="nil"/>
              <w:bottom w:val="single" w:sz="4" w:space="0" w:color="auto"/>
              <w:right w:val="nil"/>
            </w:tcBorders>
            <w:shd w:val="clear" w:color="000000" w:fill="FFFFFF"/>
            <w:vAlign w:val="bottom"/>
            <w:hideMark/>
          </w:tcPr>
          <w:p w14:paraId="02AAAFF8" w14:textId="17255246" w:rsidR="005C0C65" w:rsidRPr="00D54A80" w:rsidRDefault="00CC1C0C" w:rsidP="005C0C65">
            <w:pPr>
              <w:spacing w:line="240" w:lineRule="auto"/>
              <w:jc w:val="center"/>
              <w:rPr>
                <w:rFonts w:ascii="Times New Roman" w:hAnsi="Times New Roman"/>
                <w:sz w:val="20"/>
                <w:szCs w:val="20"/>
                <w:lang w:bidi="ar-SA"/>
              </w:rPr>
            </w:pPr>
            <w:r>
              <w:rPr>
                <w:rFonts w:ascii="Times New Roman" w:hAnsi="Times New Roman"/>
                <w:sz w:val="20"/>
                <w:szCs w:val="20"/>
                <w:lang w:bidi="ar-SA"/>
              </w:rPr>
              <w:t>Class 3</w:t>
            </w:r>
          </w:p>
        </w:tc>
      </w:tr>
      <w:tr w:rsidR="005C0C65" w:rsidRPr="00D54A80" w14:paraId="77FEB279" w14:textId="77777777" w:rsidTr="005C0C65">
        <w:trPr>
          <w:trHeight w:val="255"/>
        </w:trPr>
        <w:tc>
          <w:tcPr>
            <w:tcW w:w="1176" w:type="pct"/>
            <w:tcBorders>
              <w:top w:val="nil"/>
              <w:left w:val="nil"/>
              <w:bottom w:val="nil"/>
              <w:right w:val="nil"/>
            </w:tcBorders>
            <w:shd w:val="clear" w:color="000000" w:fill="FFFFFF"/>
            <w:vAlign w:val="bottom"/>
            <w:hideMark/>
          </w:tcPr>
          <w:p w14:paraId="0EAC0992"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Measures</w:t>
            </w:r>
          </w:p>
        </w:tc>
        <w:tc>
          <w:tcPr>
            <w:tcW w:w="412" w:type="pct"/>
            <w:tcBorders>
              <w:top w:val="nil"/>
              <w:left w:val="nil"/>
              <w:bottom w:val="nil"/>
              <w:right w:val="nil"/>
            </w:tcBorders>
            <w:shd w:val="clear" w:color="000000" w:fill="FFFFFF"/>
            <w:vAlign w:val="bottom"/>
            <w:hideMark/>
          </w:tcPr>
          <w:p w14:paraId="78F7E44D" w14:textId="77777777" w:rsidR="005C0C65" w:rsidRPr="00D54A80" w:rsidRDefault="005C0C65" w:rsidP="005C0C6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2" w:type="pct"/>
            <w:tcBorders>
              <w:top w:val="nil"/>
              <w:left w:val="nil"/>
              <w:bottom w:val="nil"/>
              <w:right w:val="nil"/>
            </w:tcBorders>
            <w:shd w:val="clear" w:color="000000" w:fill="FFFFFF"/>
            <w:vAlign w:val="bottom"/>
            <w:hideMark/>
          </w:tcPr>
          <w:p w14:paraId="58FE5C00" w14:textId="77777777" w:rsidR="005C0C65" w:rsidRPr="00D54A80" w:rsidRDefault="005C0C65" w:rsidP="005C0C6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51" w:type="pct"/>
            <w:tcBorders>
              <w:top w:val="nil"/>
              <w:left w:val="nil"/>
              <w:bottom w:val="nil"/>
              <w:right w:val="nil"/>
            </w:tcBorders>
            <w:shd w:val="clear" w:color="000000" w:fill="FFFFFF"/>
            <w:vAlign w:val="bottom"/>
            <w:hideMark/>
          </w:tcPr>
          <w:p w14:paraId="311C59EC" w14:textId="77777777" w:rsidR="005C0C65" w:rsidRPr="00D54A80" w:rsidRDefault="005C0C65" w:rsidP="005C0C6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c>
          <w:tcPr>
            <w:tcW w:w="412" w:type="pct"/>
            <w:tcBorders>
              <w:top w:val="nil"/>
              <w:left w:val="nil"/>
              <w:bottom w:val="nil"/>
              <w:right w:val="nil"/>
            </w:tcBorders>
            <w:shd w:val="clear" w:color="000000" w:fill="FFFFFF"/>
            <w:vAlign w:val="bottom"/>
            <w:hideMark/>
          </w:tcPr>
          <w:p w14:paraId="27B2781F" w14:textId="77777777" w:rsidR="005C0C65" w:rsidRPr="00D54A80" w:rsidRDefault="005C0C65" w:rsidP="005C0C6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2" w:type="pct"/>
            <w:tcBorders>
              <w:top w:val="nil"/>
              <w:left w:val="nil"/>
              <w:bottom w:val="nil"/>
              <w:right w:val="nil"/>
            </w:tcBorders>
            <w:shd w:val="clear" w:color="000000" w:fill="FFFFFF"/>
            <w:vAlign w:val="bottom"/>
            <w:hideMark/>
          </w:tcPr>
          <w:p w14:paraId="04B6F862" w14:textId="77777777" w:rsidR="005C0C65" w:rsidRPr="00D54A80" w:rsidRDefault="005C0C65" w:rsidP="005C0C6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51" w:type="pct"/>
            <w:tcBorders>
              <w:top w:val="nil"/>
              <w:left w:val="nil"/>
              <w:bottom w:val="nil"/>
              <w:right w:val="nil"/>
            </w:tcBorders>
            <w:shd w:val="clear" w:color="000000" w:fill="FFFFFF"/>
            <w:vAlign w:val="bottom"/>
            <w:hideMark/>
          </w:tcPr>
          <w:p w14:paraId="7A638723" w14:textId="77777777" w:rsidR="005C0C65" w:rsidRPr="00D54A80" w:rsidRDefault="005C0C65" w:rsidP="005C0C6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c>
          <w:tcPr>
            <w:tcW w:w="412" w:type="pct"/>
            <w:tcBorders>
              <w:top w:val="nil"/>
              <w:left w:val="nil"/>
              <w:bottom w:val="nil"/>
              <w:right w:val="nil"/>
            </w:tcBorders>
            <w:shd w:val="clear" w:color="000000" w:fill="FFFFFF"/>
            <w:vAlign w:val="bottom"/>
            <w:hideMark/>
          </w:tcPr>
          <w:p w14:paraId="57444B1D" w14:textId="77777777" w:rsidR="005C0C65" w:rsidRPr="00D54A80" w:rsidRDefault="005C0C65" w:rsidP="005C0C6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2" w:type="pct"/>
            <w:tcBorders>
              <w:top w:val="nil"/>
              <w:left w:val="nil"/>
              <w:bottom w:val="nil"/>
              <w:right w:val="nil"/>
            </w:tcBorders>
            <w:shd w:val="clear" w:color="000000" w:fill="FFFFFF"/>
            <w:vAlign w:val="bottom"/>
            <w:hideMark/>
          </w:tcPr>
          <w:p w14:paraId="72028C0C" w14:textId="77777777" w:rsidR="005C0C65" w:rsidRPr="00D54A80" w:rsidRDefault="005C0C65" w:rsidP="005C0C6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50" w:type="pct"/>
            <w:tcBorders>
              <w:top w:val="nil"/>
              <w:left w:val="nil"/>
              <w:bottom w:val="nil"/>
              <w:right w:val="nil"/>
            </w:tcBorders>
            <w:shd w:val="clear" w:color="000000" w:fill="FFFFFF"/>
            <w:vAlign w:val="bottom"/>
            <w:hideMark/>
          </w:tcPr>
          <w:p w14:paraId="66C39381" w14:textId="77777777" w:rsidR="005C0C65" w:rsidRPr="00D54A80" w:rsidRDefault="005C0C65" w:rsidP="005C0C6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r>
      <w:tr w:rsidR="005C0C65" w:rsidRPr="00D54A80" w14:paraId="0DF2B9D4" w14:textId="77777777" w:rsidTr="004B78D1">
        <w:trPr>
          <w:trHeight w:val="270"/>
        </w:trPr>
        <w:tc>
          <w:tcPr>
            <w:tcW w:w="1176" w:type="pct"/>
            <w:tcBorders>
              <w:top w:val="single" w:sz="4" w:space="0" w:color="auto"/>
              <w:left w:val="nil"/>
              <w:bottom w:val="nil"/>
              <w:right w:val="nil"/>
            </w:tcBorders>
            <w:shd w:val="clear" w:color="000000" w:fill="FFFFFF"/>
            <w:vAlign w:val="bottom"/>
            <w:hideMark/>
          </w:tcPr>
          <w:p w14:paraId="0111BA68" w14:textId="77777777" w:rsidR="005C0C65" w:rsidRPr="00D54A80" w:rsidRDefault="005C0C65" w:rsidP="005C0C65">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1: Infractions</w:t>
            </w:r>
          </w:p>
        </w:tc>
        <w:tc>
          <w:tcPr>
            <w:tcW w:w="412" w:type="pct"/>
            <w:tcBorders>
              <w:top w:val="single" w:sz="4" w:space="0" w:color="auto"/>
              <w:left w:val="nil"/>
              <w:bottom w:val="nil"/>
              <w:right w:val="nil"/>
            </w:tcBorders>
            <w:shd w:val="clear" w:color="000000" w:fill="FFFFFF"/>
            <w:noWrap/>
            <w:vAlign w:val="bottom"/>
            <w:hideMark/>
          </w:tcPr>
          <w:p w14:paraId="2028D15E"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58F4D5B8"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51" w:type="pct"/>
            <w:tcBorders>
              <w:top w:val="single" w:sz="4" w:space="0" w:color="auto"/>
              <w:left w:val="nil"/>
              <w:bottom w:val="nil"/>
              <w:right w:val="nil"/>
            </w:tcBorders>
            <w:shd w:val="clear" w:color="000000" w:fill="FFFFFF"/>
            <w:noWrap/>
            <w:vAlign w:val="bottom"/>
            <w:hideMark/>
          </w:tcPr>
          <w:p w14:paraId="43B7DFA1"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000AF550"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3F71BF07"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51" w:type="pct"/>
            <w:tcBorders>
              <w:top w:val="single" w:sz="4" w:space="0" w:color="auto"/>
              <w:left w:val="nil"/>
              <w:bottom w:val="nil"/>
              <w:right w:val="nil"/>
            </w:tcBorders>
            <w:shd w:val="clear" w:color="000000" w:fill="FFFFFF"/>
            <w:noWrap/>
            <w:vAlign w:val="bottom"/>
            <w:hideMark/>
          </w:tcPr>
          <w:p w14:paraId="09BA3588"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47A4562E"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12" w:type="pct"/>
            <w:tcBorders>
              <w:top w:val="single" w:sz="4" w:space="0" w:color="auto"/>
              <w:left w:val="nil"/>
              <w:bottom w:val="nil"/>
              <w:right w:val="nil"/>
            </w:tcBorders>
            <w:shd w:val="clear" w:color="000000" w:fill="FFFFFF"/>
            <w:noWrap/>
            <w:vAlign w:val="bottom"/>
            <w:hideMark/>
          </w:tcPr>
          <w:p w14:paraId="068B1043"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c>
          <w:tcPr>
            <w:tcW w:w="450" w:type="pct"/>
            <w:tcBorders>
              <w:top w:val="single" w:sz="4" w:space="0" w:color="auto"/>
              <w:left w:val="nil"/>
              <w:bottom w:val="nil"/>
              <w:right w:val="nil"/>
            </w:tcBorders>
            <w:shd w:val="clear" w:color="000000" w:fill="FFFFFF"/>
            <w:noWrap/>
            <w:vAlign w:val="bottom"/>
            <w:hideMark/>
          </w:tcPr>
          <w:p w14:paraId="1FFB7CE2" w14:textId="77777777" w:rsidR="005C0C65" w:rsidRPr="00D54A80" w:rsidRDefault="005C0C65" w:rsidP="005C0C65">
            <w:pPr>
              <w:spacing w:line="240" w:lineRule="auto"/>
              <w:rPr>
                <w:rFonts w:ascii="Calibri" w:hAnsi="Calibri"/>
                <w:sz w:val="16"/>
                <w:szCs w:val="16"/>
                <w:lang w:bidi="ar-SA"/>
              </w:rPr>
            </w:pPr>
            <w:r w:rsidRPr="00D54A80">
              <w:rPr>
                <w:rFonts w:ascii="Calibri" w:hAnsi="Calibri"/>
                <w:sz w:val="16"/>
                <w:szCs w:val="16"/>
                <w:lang w:bidi="ar-SA"/>
              </w:rPr>
              <w:t> </w:t>
            </w:r>
          </w:p>
        </w:tc>
      </w:tr>
      <w:tr w:rsidR="005C0C65" w:rsidRPr="00D54A80" w14:paraId="269A3639" w14:textId="77777777" w:rsidTr="004B78D1">
        <w:trPr>
          <w:trHeight w:val="255"/>
        </w:trPr>
        <w:tc>
          <w:tcPr>
            <w:tcW w:w="1176" w:type="pct"/>
            <w:tcBorders>
              <w:top w:val="nil"/>
              <w:left w:val="nil"/>
              <w:bottom w:val="nil"/>
              <w:right w:val="nil"/>
            </w:tcBorders>
            <w:shd w:val="clear" w:color="000000" w:fill="FFFFFF"/>
            <w:noWrap/>
            <w:vAlign w:val="bottom"/>
            <w:hideMark/>
          </w:tcPr>
          <w:p w14:paraId="33CFB7AF"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Violent Infraction</w:t>
            </w:r>
          </w:p>
        </w:tc>
        <w:tc>
          <w:tcPr>
            <w:tcW w:w="412" w:type="pct"/>
            <w:tcBorders>
              <w:top w:val="nil"/>
              <w:left w:val="nil"/>
              <w:bottom w:val="nil"/>
              <w:right w:val="nil"/>
            </w:tcBorders>
            <w:shd w:val="clear" w:color="000000" w:fill="FFFFFF"/>
            <w:noWrap/>
            <w:vAlign w:val="bottom"/>
            <w:hideMark/>
          </w:tcPr>
          <w:p w14:paraId="42C67ADB"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0.00</w:t>
            </w:r>
          </w:p>
        </w:tc>
        <w:tc>
          <w:tcPr>
            <w:tcW w:w="412" w:type="pct"/>
            <w:tcBorders>
              <w:top w:val="nil"/>
              <w:left w:val="nil"/>
              <w:bottom w:val="nil"/>
              <w:right w:val="nil"/>
            </w:tcBorders>
            <w:shd w:val="clear" w:color="000000" w:fill="FFFFFF"/>
            <w:noWrap/>
            <w:vAlign w:val="bottom"/>
            <w:hideMark/>
          </w:tcPr>
          <w:p w14:paraId="53640BEF"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0.06</w:t>
            </w:r>
          </w:p>
        </w:tc>
        <w:tc>
          <w:tcPr>
            <w:tcW w:w="451" w:type="pct"/>
            <w:tcBorders>
              <w:top w:val="nil"/>
              <w:left w:val="nil"/>
              <w:bottom w:val="nil"/>
              <w:right w:val="nil"/>
            </w:tcBorders>
            <w:shd w:val="clear" w:color="000000" w:fill="FFFFFF"/>
            <w:noWrap/>
            <w:vAlign w:val="bottom"/>
            <w:hideMark/>
          </w:tcPr>
          <w:p w14:paraId="402AAAA3"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3FE10EC0"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w:t>
            </w:r>
          </w:p>
        </w:tc>
        <w:tc>
          <w:tcPr>
            <w:tcW w:w="412" w:type="pct"/>
            <w:tcBorders>
              <w:top w:val="nil"/>
              <w:left w:val="nil"/>
              <w:bottom w:val="nil"/>
              <w:right w:val="nil"/>
            </w:tcBorders>
            <w:shd w:val="clear" w:color="000000" w:fill="FFFFFF"/>
            <w:noWrap/>
            <w:vAlign w:val="bottom"/>
            <w:hideMark/>
          </w:tcPr>
          <w:p w14:paraId="37FFA5E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0.34</w:t>
            </w:r>
          </w:p>
        </w:tc>
        <w:tc>
          <w:tcPr>
            <w:tcW w:w="451" w:type="pct"/>
            <w:tcBorders>
              <w:top w:val="nil"/>
              <w:left w:val="nil"/>
              <w:bottom w:val="nil"/>
              <w:right w:val="nil"/>
            </w:tcBorders>
            <w:shd w:val="clear" w:color="000000" w:fill="FFFFFF"/>
            <w:noWrap/>
            <w:vAlign w:val="bottom"/>
            <w:hideMark/>
          </w:tcPr>
          <w:p w14:paraId="658D6E8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DD7284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0.31</w:t>
            </w:r>
          </w:p>
        </w:tc>
        <w:tc>
          <w:tcPr>
            <w:tcW w:w="412" w:type="pct"/>
            <w:tcBorders>
              <w:top w:val="nil"/>
              <w:left w:val="nil"/>
              <w:bottom w:val="nil"/>
              <w:right w:val="nil"/>
            </w:tcBorders>
            <w:shd w:val="clear" w:color="000000" w:fill="FFFFFF"/>
            <w:noWrap/>
            <w:vAlign w:val="bottom"/>
            <w:hideMark/>
          </w:tcPr>
          <w:p w14:paraId="4231452C"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50" w:type="pct"/>
            <w:tcBorders>
              <w:top w:val="nil"/>
              <w:left w:val="nil"/>
              <w:bottom w:val="nil"/>
              <w:right w:val="nil"/>
            </w:tcBorders>
            <w:shd w:val="clear" w:color="000000" w:fill="FFFFFF"/>
            <w:noWrap/>
            <w:vAlign w:val="bottom"/>
            <w:hideMark/>
          </w:tcPr>
          <w:p w14:paraId="77377BED"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5C0C65" w:rsidRPr="00D54A80" w14:paraId="42F5EAF4" w14:textId="77777777" w:rsidTr="004B78D1">
        <w:trPr>
          <w:trHeight w:val="255"/>
        </w:trPr>
        <w:tc>
          <w:tcPr>
            <w:tcW w:w="1176" w:type="pct"/>
            <w:tcBorders>
              <w:top w:val="nil"/>
              <w:left w:val="nil"/>
              <w:bottom w:val="nil"/>
              <w:right w:val="nil"/>
            </w:tcBorders>
            <w:shd w:val="clear" w:color="000000" w:fill="FFFFFF"/>
            <w:noWrap/>
            <w:vAlign w:val="bottom"/>
            <w:hideMark/>
          </w:tcPr>
          <w:p w14:paraId="051EFDC1"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Prior Infractions</w:t>
            </w:r>
          </w:p>
        </w:tc>
        <w:tc>
          <w:tcPr>
            <w:tcW w:w="412" w:type="pct"/>
            <w:tcBorders>
              <w:top w:val="nil"/>
              <w:left w:val="nil"/>
              <w:bottom w:val="nil"/>
              <w:right w:val="nil"/>
            </w:tcBorders>
            <w:shd w:val="clear" w:color="000000" w:fill="FFFFFF"/>
            <w:noWrap/>
            <w:vAlign w:val="bottom"/>
            <w:hideMark/>
          </w:tcPr>
          <w:p w14:paraId="10F98ED0"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0.66</w:t>
            </w:r>
          </w:p>
        </w:tc>
        <w:tc>
          <w:tcPr>
            <w:tcW w:w="412" w:type="pct"/>
            <w:tcBorders>
              <w:top w:val="nil"/>
              <w:left w:val="nil"/>
              <w:bottom w:val="nil"/>
              <w:right w:val="nil"/>
            </w:tcBorders>
            <w:shd w:val="clear" w:color="000000" w:fill="FFFFFF"/>
            <w:noWrap/>
            <w:vAlign w:val="bottom"/>
            <w:hideMark/>
          </w:tcPr>
          <w:p w14:paraId="50E86FCB"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51" w:type="pct"/>
            <w:tcBorders>
              <w:top w:val="nil"/>
              <w:left w:val="nil"/>
              <w:bottom w:val="nil"/>
              <w:right w:val="nil"/>
            </w:tcBorders>
            <w:shd w:val="clear" w:color="000000" w:fill="FFFFFF"/>
            <w:noWrap/>
            <w:vAlign w:val="bottom"/>
            <w:hideMark/>
          </w:tcPr>
          <w:p w14:paraId="00159B5D"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7F5DF61"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0.67</w:t>
            </w:r>
          </w:p>
        </w:tc>
        <w:tc>
          <w:tcPr>
            <w:tcW w:w="412" w:type="pct"/>
            <w:tcBorders>
              <w:top w:val="nil"/>
              <w:left w:val="nil"/>
              <w:bottom w:val="nil"/>
              <w:right w:val="nil"/>
            </w:tcBorders>
            <w:shd w:val="clear" w:color="000000" w:fill="FFFFFF"/>
            <w:noWrap/>
            <w:vAlign w:val="bottom"/>
            <w:hideMark/>
          </w:tcPr>
          <w:p w14:paraId="0E87669B"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51" w:type="pct"/>
            <w:tcBorders>
              <w:top w:val="nil"/>
              <w:left w:val="nil"/>
              <w:bottom w:val="nil"/>
              <w:right w:val="nil"/>
            </w:tcBorders>
            <w:shd w:val="clear" w:color="000000" w:fill="FFFFFF"/>
            <w:noWrap/>
            <w:vAlign w:val="bottom"/>
            <w:hideMark/>
          </w:tcPr>
          <w:p w14:paraId="7B780BAA"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7648446"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0.72</w:t>
            </w:r>
          </w:p>
        </w:tc>
        <w:tc>
          <w:tcPr>
            <w:tcW w:w="412" w:type="pct"/>
            <w:tcBorders>
              <w:top w:val="nil"/>
              <w:left w:val="nil"/>
              <w:bottom w:val="nil"/>
              <w:right w:val="nil"/>
            </w:tcBorders>
            <w:shd w:val="clear" w:color="000000" w:fill="FFFFFF"/>
            <w:noWrap/>
            <w:vAlign w:val="bottom"/>
            <w:hideMark/>
          </w:tcPr>
          <w:p w14:paraId="763353A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0.45</w:t>
            </w:r>
          </w:p>
        </w:tc>
        <w:tc>
          <w:tcPr>
            <w:tcW w:w="450" w:type="pct"/>
            <w:tcBorders>
              <w:top w:val="nil"/>
              <w:left w:val="nil"/>
              <w:bottom w:val="nil"/>
              <w:right w:val="nil"/>
            </w:tcBorders>
            <w:shd w:val="clear" w:color="000000" w:fill="FFFFFF"/>
            <w:noWrap/>
            <w:vAlign w:val="bottom"/>
            <w:hideMark/>
          </w:tcPr>
          <w:p w14:paraId="2A1D5941"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5C0C65" w:rsidRPr="00D54A80" w14:paraId="0680E793" w14:textId="77777777" w:rsidTr="004B78D1">
        <w:trPr>
          <w:trHeight w:val="255"/>
        </w:trPr>
        <w:tc>
          <w:tcPr>
            <w:tcW w:w="1176" w:type="pct"/>
            <w:tcBorders>
              <w:top w:val="nil"/>
              <w:left w:val="nil"/>
              <w:bottom w:val="nil"/>
              <w:right w:val="nil"/>
            </w:tcBorders>
            <w:shd w:val="clear" w:color="000000" w:fill="FFFFFF"/>
            <w:noWrap/>
            <w:vAlign w:val="bottom"/>
            <w:hideMark/>
          </w:tcPr>
          <w:p w14:paraId="6F437265"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Months to Infraction</w:t>
            </w:r>
          </w:p>
        </w:tc>
        <w:tc>
          <w:tcPr>
            <w:tcW w:w="412" w:type="pct"/>
            <w:tcBorders>
              <w:top w:val="nil"/>
              <w:left w:val="nil"/>
              <w:bottom w:val="nil"/>
              <w:right w:val="nil"/>
            </w:tcBorders>
            <w:shd w:val="clear" w:color="000000" w:fill="FFFFFF"/>
            <w:noWrap/>
            <w:vAlign w:val="bottom"/>
            <w:hideMark/>
          </w:tcPr>
          <w:p w14:paraId="0988922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7.78</w:t>
            </w:r>
          </w:p>
        </w:tc>
        <w:tc>
          <w:tcPr>
            <w:tcW w:w="412" w:type="pct"/>
            <w:tcBorders>
              <w:top w:val="nil"/>
              <w:left w:val="nil"/>
              <w:bottom w:val="nil"/>
              <w:right w:val="nil"/>
            </w:tcBorders>
            <w:shd w:val="clear" w:color="000000" w:fill="FFFFFF"/>
            <w:noWrap/>
            <w:vAlign w:val="bottom"/>
            <w:hideMark/>
          </w:tcPr>
          <w:p w14:paraId="575B35E2"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11.78</w:t>
            </w:r>
          </w:p>
        </w:tc>
        <w:tc>
          <w:tcPr>
            <w:tcW w:w="451" w:type="pct"/>
            <w:tcBorders>
              <w:top w:val="nil"/>
              <w:left w:val="nil"/>
              <w:bottom w:val="nil"/>
              <w:right w:val="nil"/>
            </w:tcBorders>
            <w:shd w:val="clear" w:color="000000" w:fill="FFFFFF"/>
            <w:noWrap/>
            <w:vAlign w:val="bottom"/>
            <w:hideMark/>
          </w:tcPr>
          <w:p w14:paraId="612F11E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0-152</w:t>
            </w:r>
          </w:p>
        </w:tc>
        <w:tc>
          <w:tcPr>
            <w:tcW w:w="412" w:type="pct"/>
            <w:tcBorders>
              <w:top w:val="nil"/>
              <w:left w:val="nil"/>
              <w:bottom w:val="nil"/>
              <w:right w:val="nil"/>
            </w:tcBorders>
            <w:shd w:val="clear" w:color="000000" w:fill="FFFFFF"/>
            <w:noWrap/>
            <w:vAlign w:val="bottom"/>
            <w:hideMark/>
          </w:tcPr>
          <w:p w14:paraId="65CE3C2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8.94</w:t>
            </w:r>
          </w:p>
        </w:tc>
        <w:tc>
          <w:tcPr>
            <w:tcW w:w="412" w:type="pct"/>
            <w:tcBorders>
              <w:top w:val="nil"/>
              <w:left w:val="nil"/>
              <w:bottom w:val="nil"/>
              <w:right w:val="nil"/>
            </w:tcBorders>
            <w:shd w:val="clear" w:color="000000" w:fill="FFFFFF"/>
            <w:noWrap/>
            <w:vAlign w:val="bottom"/>
            <w:hideMark/>
          </w:tcPr>
          <w:p w14:paraId="33E6ACB0"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11.51</w:t>
            </w:r>
          </w:p>
        </w:tc>
        <w:tc>
          <w:tcPr>
            <w:tcW w:w="451" w:type="pct"/>
            <w:tcBorders>
              <w:top w:val="nil"/>
              <w:left w:val="nil"/>
              <w:bottom w:val="nil"/>
              <w:right w:val="nil"/>
            </w:tcBorders>
            <w:shd w:val="clear" w:color="000000" w:fill="FFFFFF"/>
            <w:noWrap/>
            <w:vAlign w:val="bottom"/>
            <w:hideMark/>
          </w:tcPr>
          <w:p w14:paraId="337BB3D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0-176</w:t>
            </w:r>
          </w:p>
        </w:tc>
        <w:tc>
          <w:tcPr>
            <w:tcW w:w="412" w:type="pct"/>
            <w:tcBorders>
              <w:top w:val="nil"/>
              <w:left w:val="nil"/>
              <w:bottom w:val="nil"/>
              <w:right w:val="nil"/>
            </w:tcBorders>
            <w:shd w:val="clear" w:color="000000" w:fill="FFFFFF"/>
            <w:noWrap/>
            <w:vAlign w:val="bottom"/>
            <w:hideMark/>
          </w:tcPr>
          <w:p w14:paraId="2BAEA85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10.78</w:t>
            </w:r>
          </w:p>
        </w:tc>
        <w:tc>
          <w:tcPr>
            <w:tcW w:w="412" w:type="pct"/>
            <w:tcBorders>
              <w:top w:val="nil"/>
              <w:left w:val="nil"/>
              <w:bottom w:val="nil"/>
              <w:right w:val="nil"/>
            </w:tcBorders>
            <w:shd w:val="clear" w:color="000000" w:fill="FFFFFF"/>
            <w:noWrap/>
            <w:vAlign w:val="bottom"/>
            <w:hideMark/>
          </w:tcPr>
          <w:p w14:paraId="667C6FF6"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12.55</w:t>
            </w:r>
          </w:p>
        </w:tc>
        <w:tc>
          <w:tcPr>
            <w:tcW w:w="450" w:type="pct"/>
            <w:tcBorders>
              <w:top w:val="nil"/>
              <w:left w:val="nil"/>
              <w:bottom w:val="nil"/>
              <w:right w:val="nil"/>
            </w:tcBorders>
            <w:shd w:val="clear" w:color="000000" w:fill="FFFFFF"/>
            <w:noWrap/>
            <w:vAlign w:val="bottom"/>
            <w:hideMark/>
          </w:tcPr>
          <w:p w14:paraId="4EE01B37"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0-145</w:t>
            </w:r>
          </w:p>
        </w:tc>
      </w:tr>
      <w:tr w:rsidR="005C0C65" w:rsidRPr="00D54A80" w14:paraId="30617907" w14:textId="77777777" w:rsidTr="004B78D1">
        <w:trPr>
          <w:trHeight w:val="255"/>
        </w:trPr>
        <w:tc>
          <w:tcPr>
            <w:tcW w:w="1176" w:type="pct"/>
            <w:tcBorders>
              <w:top w:val="nil"/>
              <w:left w:val="nil"/>
              <w:bottom w:val="nil"/>
              <w:right w:val="nil"/>
            </w:tcBorders>
            <w:shd w:val="clear" w:color="000000" w:fill="FFFFFF"/>
            <w:noWrap/>
            <w:vAlign w:val="bottom"/>
            <w:hideMark/>
          </w:tcPr>
          <w:p w14:paraId="1A4096AC"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Multiple Violations</w:t>
            </w:r>
          </w:p>
        </w:tc>
        <w:tc>
          <w:tcPr>
            <w:tcW w:w="412" w:type="pct"/>
            <w:tcBorders>
              <w:top w:val="nil"/>
              <w:left w:val="nil"/>
              <w:bottom w:val="nil"/>
              <w:right w:val="nil"/>
            </w:tcBorders>
            <w:shd w:val="clear" w:color="000000" w:fill="FFFFFF"/>
            <w:noWrap/>
            <w:vAlign w:val="bottom"/>
            <w:hideMark/>
          </w:tcPr>
          <w:p w14:paraId="3AE0F4AA"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0.03</w:t>
            </w:r>
          </w:p>
        </w:tc>
        <w:tc>
          <w:tcPr>
            <w:tcW w:w="412" w:type="pct"/>
            <w:tcBorders>
              <w:top w:val="nil"/>
              <w:left w:val="nil"/>
              <w:bottom w:val="nil"/>
              <w:right w:val="nil"/>
            </w:tcBorders>
            <w:shd w:val="clear" w:color="000000" w:fill="FFFFFF"/>
            <w:noWrap/>
            <w:vAlign w:val="bottom"/>
            <w:hideMark/>
          </w:tcPr>
          <w:p w14:paraId="6316EFBA"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0.17</w:t>
            </w:r>
          </w:p>
        </w:tc>
        <w:tc>
          <w:tcPr>
            <w:tcW w:w="451" w:type="pct"/>
            <w:tcBorders>
              <w:top w:val="nil"/>
              <w:left w:val="nil"/>
              <w:bottom w:val="nil"/>
              <w:right w:val="nil"/>
            </w:tcBorders>
            <w:shd w:val="clear" w:color="000000" w:fill="FFFFFF"/>
            <w:noWrap/>
            <w:vAlign w:val="bottom"/>
            <w:hideMark/>
          </w:tcPr>
          <w:p w14:paraId="01F7A7D6"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14EE7A7C"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0.08</w:t>
            </w:r>
          </w:p>
        </w:tc>
        <w:tc>
          <w:tcPr>
            <w:tcW w:w="412" w:type="pct"/>
            <w:tcBorders>
              <w:top w:val="nil"/>
              <w:left w:val="nil"/>
              <w:bottom w:val="nil"/>
              <w:right w:val="nil"/>
            </w:tcBorders>
            <w:shd w:val="clear" w:color="000000" w:fill="FFFFFF"/>
            <w:noWrap/>
            <w:vAlign w:val="bottom"/>
            <w:hideMark/>
          </w:tcPr>
          <w:p w14:paraId="1BDDB44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0.27</w:t>
            </w:r>
          </w:p>
        </w:tc>
        <w:tc>
          <w:tcPr>
            <w:tcW w:w="451" w:type="pct"/>
            <w:tcBorders>
              <w:top w:val="nil"/>
              <w:left w:val="nil"/>
              <w:bottom w:val="nil"/>
              <w:right w:val="nil"/>
            </w:tcBorders>
            <w:shd w:val="clear" w:color="000000" w:fill="FFFFFF"/>
            <w:noWrap/>
            <w:vAlign w:val="bottom"/>
            <w:hideMark/>
          </w:tcPr>
          <w:p w14:paraId="235AC2D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6BF290C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0.12</w:t>
            </w:r>
          </w:p>
        </w:tc>
        <w:tc>
          <w:tcPr>
            <w:tcW w:w="412" w:type="pct"/>
            <w:tcBorders>
              <w:top w:val="nil"/>
              <w:left w:val="nil"/>
              <w:bottom w:val="nil"/>
              <w:right w:val="nil"/>
            </w:tcBorders>
            <w:shd w:val="clear" w:color="000000" w:fill="FFFFFF"/>
            <w:noWrap/>
            <w:vAlign w:val="bottom"/>
            <w:hideMark/>
          </w:tcPr>
          <w:p w14:paraId="53A8B267"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0.32</w:t>
            </w:r>
          </w:p>
        </w:tc>
        <w:tc>
          <w:tcPr>
            <w:tcW w:w="450" w:type="pct"/>
            <w:tcBorders>
              <w:top w:val="nil"/>
              <w:left w:val="nil"/>
              <w:bottom w:val="nil"/>
              <w:right w:val="nil"/>
            </w:tcBorders>
            <w:shd w:val="clear" w:color="000000" w:fill="FFFFFF"/>
            <w:noWrap/>
            <w:vAlign w:val="bottom"/>
            <w:hideMark/>
          </w:tcPr>
          <w:p w14:paraId="09D0F55C"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5C0C65" w:rsidRPr="00D54A80" w14:paraId="3BB5D1F9" w14:textId="77777777" w:rsidTr="004B78D1">
        <w:trPr>
          <w:trHeight w:val="255"/>
        </w:trPr>
        <w:tc>
          <w:tcPr>
            <w:tcW w:w="1176" w:type="pct"/>
            <w:tcBorders>
              <w:top w:val="nil"/>
              <w:left w:val="nil"/>
              <w:bottom w:val="nil"/>
              <w:right w:val="nil"/>
            </w:tcBorders>
            <w:shd w:val="clear" w:color="000000" w:fill="FFFFFF"/>
            <w:noWrap/>
            <w:vAlign w:val="bottom"/>
            <w:hideMark/>
          </w:tcPr>
          <w:p w14:paraId="266CDAA2"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Total Sanctions</w:t>
            </w:r>
          </w:p>
        </w:tc>
        <w:tc>
          <w:tcPr>
            <w:tcW w:w="412" w:type="pct"/>
            <w:tcBorders>
              <w:top w:val="nil"/>
              <w:left w:val="nil"/>
              <w:bottom w:val="nil"/>
              <w:right w:val="nil"/>
            </w:tcBorders>
            <w:shd w:val="clear" w:color="000000" w:fill="FFFFFF"/>
            <w:noWrap/>
            <w:vAlign w:val="bottom"/>
            <w:hideMark/>
          </w:tcPr>
          <w:p w14:paraId="390C5191"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2.00</w:t>
            </w:r>
          </w:p>
        </w:tc>
        <w:tc>
          <w:tcPr>
            <w:tcW w:w="412" w:type="pct"/>
            <w:tcBorders>
              <w:top w:val="nil"/>
              <w:left w:val="nil"/>
              <w:bottom w:val="nil"/>
              <w:right w:val="nil"/>
            </w:tcBorders>
            <w:shd w:val="clear" w:color="000000" w:fill="FFFFFF"/>
            <w:noWrap/>
            <w:vAlign w:val="bottom"/>
            <w:hideMark/>
          </w:tcPr>
          <w:p w14:paraId="28A203EA"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0.65</w:t>
            </w:r>
          </w:p>
        </w:tc>
        <w:tc>
          <w:tcPr>
            <w:tcW w:w="451" w:type="pct"/>
            <w:tcBorders>
              <w:top w:val="nil"/>
              <w:left w:val="nil"/>
              <w:bottom w:val="nil"/>
              <w:right w:val="nil"/>
            </w:tcBorders>
            <w:shd w:val="clear" w:color="000000" w:fill="FFFFFF"/>
            <w:noWrap/>
            <w:vAlign w:val="bottom"/>
            <w:hideMark/>
          </w:tcPr>
          <w:p w14:paraId="6A7CF27C"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1-4</w:t>
            </w:r>
          </w:p>
        </w:tc>
        <w:tc>
          <w:tcPr>
            <w:tcW w:w="412" w:type="pct"/>
            <w:tcBorders>
              <w:top w:val="nil"/>
              <w:left w:val="nil"/>
              <w:bottom w:val="nil"/>
              <w:right w:val="nil"/>
            </w:tcBorders>
            <w:shd w:val="clear" w:color="000000" w:fill="FFFFFF"/>
            <w:noWrap/>
            <w:vAlign w:val="bottom"/>
            <w:hideMark/>
          </w:tcPr>
          <w:p w14:paraId="566F6E0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2.63</w:t>
            </w:r>
          </w:p>
        </w:tc>
        <w:tc>
          <w:tcPr>
            <w:tcW w:w="412" w:type="pct"/>
            <w:tcBorders>
              <w:top w:val="nil"/>
              <w:left w:val="nil"/>
              <w:bottom w:val="nil"/>
              <w:right w:val="nil"/>
            </w:tcBorders>
            <w:shd w:val="clear" w:color="000000" w:fill="FFFFFF"/>
            <w:noWrap/>
            <w:vAlign w:val="bottom"/>
            <w:hideMark/>
          </w:tcPr>
          <w:p w14:paraId="0BDC69AC"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0.71</w:t>
            </w:r>
          </w:p>
        </w:tc>
        <w:tc>
          <w:tcPr>
            <w:tcW w:w="451" w:type="pct"/>
            <w:tcBorders>
              <w:top w:val="nil"/>
              <w:left w:val="nil"/>
              <w:bottom w:val="nil"/>
              <w:right w:val="nil"/>
            </w:tcBorders>
            <w:shd w:val="clear" w:color="000000" w:fill="FFFFFF"/>
            <w:noWrap/>
            <w:vAlign w:val="bottom"/>
            <w:hideMark/>
          </w:tcPr>
          <w:p w14:paraId="21CE9346"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1-6</w:t>
            </w:r>
          </w:p>
        </w:tc>
        <w:tc>
          <w:tcPr>
            <w:tcW w:w="412" w:type="pct"/>
            <w:tcBorders>
              <w:top w:val="nil"/>
              <w:left w:val="nil"/>
              <w:bottom w:val="nil"/>
              <w:right w:val="nil"/>
            </w:tcBorders>
            <w:shd w:val="clear" w:color="000000" w:fill="FFFFFF"/>
            <w:noWrap/>
            <w:vAlign w:val="bottom"/>
            <w:hideMark/>
          </w:tcPr>
          <w:p w14:paraId="0CF4A93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3.00</w:t>
            </w:r>
          </w:p>
        </w:tc>
        <w:tc>
          <w:tcPr>
            <w:tcW w:w="412" w:type="pct"/>
            <w:tcBorders>
              <w:top w:val="nil"/>
              <w:left w:val="nil"/>
              <w:bottom w:val="nil"/>
              <w:right w:val="nil"/>
            </w:tcBorders>
            <w:shd w:val="clear" w:color="000000" w:fill="FFFFFF"/>
            <w:noWrap/>
            <w:vAlign w:val="bottom"/>
            <w:hideMark/>
          </w:tcPr>
          <w:p w14:paraId="210C7315"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0.44</w:t>
            </w:r>
          </w:p>
        </w:tc>
        <w:tc>
          <w:tcPr>
            <w:tcW w:w="450" w:type="pct"/>
            <w:tcBorders>
              <w:top w:val="nil"/>
              <w:left w:val="nil"/>
              <w:bottom w:val="nil"/>
              <w:right w:val="nil"/>
            </w:tcBorders>
            <w:shd w:val="clear" w:color="000000" w:fill="FFFFFF"/>
            <w:noWrap/>
            <w:vAlign w:val="bottom"/>
            <w:hideMark/>
          </w:tcPr>
          <w:p w14:paraId="75A7A6C5"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1-8</w:t>
            </w:r>
          </w:p>
        </w:tc>
      </w:tr>
      <w:tr w:rsidR="005C0C65" w:rsidRPr="00D54A80" w14:paraId="5E291FF1" w14:textId="77777777" w:rsidTr="004B78D1">
        <w:trPr>
          <w:trHeight w:val="255"/>
        </w:trPr>
        <w:tc>
          <w:tcPr>
            <w:tcW w:w="1176" w:type="pct"/>
            <w:tcBorders>
              <w:top w:val="nil"/>
              <w:left w:val="nil"/>
              <w:bottom w:val="nil"/>
              <w:right w:val="nil"/>
            </w:tcBorders>
            <w:shd w:val="clear" w:color="000000" w:fill="FFFFFF"/>
            <w:noWrap/>
            <w:vAlign w:val="bottom"/>
            <w:hideMark/>
          </w:tcPr>
          <w:p w14:paraId="4945016B"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1275" w:type="pct"/>
            <w:gridSpan w:val="3"/>
            <w:tcBorders>
              <w:top w:val="nil"/>
              <w:left w:val="nil"/>
              <w:bottom w:val="nil"/>
              <w:right w:val="nil"/>
            </w:tcBorders>
            <w:shd w:val="clear" w:color="000000" w:fill="FFFFFF"/>
            <w:noWrap/>
            <w:vAlign w:val="bottom"/>
            <w:hideMark/>
          </w:tcPr>
          <w:p w14:paraId="7754360B" w14:textId="324D9590" w:rsidR="005C0C65" w:rsidRPr="00D54A80" w:rsidRDefault="005C0C6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N=1,</w:t>
            </w:r>
            <w:r w:rsidR="007C18F2" w:rsidRPr="00D54A80">
              <w:rPr>
                <w:rFonts w:ascii="Times New Roman" w:hAnsi="Times New Roman"/>
                <w:sz w:val="20"/>
                <w:szCs w:val="20"/>
                <w:lang w:bidi="ar-SA"/>
              </w:rPr>
              <w:t>137</w:t>
            </w:r>
          </w:p>
        </w:tc>
        <w:tc>
          <w:tcPr>
            <w:tcW w:w="1275" w:type="pct"/>
            <w:gridSpan w:val="3"/>
            <w:tcBorders>
              <w:top w:val="nil"/>
              <w:left w:val="nil"/>
              <w:bottom w:val="nil"/>
              <w:right w:val="nil"/>
            </w:tcBorders>
            <w:shd w:val="clear" w:color="000000" w:fill="FFFFFF"/>
            <w:noWrap/>
            <w:vAlign w:val="bottom"/>
            <w:hideMark/>
          </w:tcPr>
          <w:p w14:paraId="74AA2B78" w14:textId="0C4CC36C" w:rsidR="005C0C65" w:rsidRPr="00D54A80" w:rsidRDefault="005C0C6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w:t>
            </w:r>
            <w:r w:rsidR="007C18F2" w:rsidRPr="00D54A80">
              <w:rPr>
                <w:rFonts w:ascii="Times New Roman" w:hAnsi="Times New Roman"/>
                <w:sz w:val="20"/>
                <w:szCs w:val="20"/>
                <w:lang w:bidi="ar-SA"/>
              </w:rPr>
              <w:t>6,763</w:t>
            </w:r>
          </w:p>
        </w:tc>
        <w:tc>
          <w:tcPr>
            <w:tcW w:w="1274" w:type="pct"/>
            <w:gridSpan w:val="3"/>
            <w:tcBorders>
              <w:top w:val="nil"/>
              <w:left w:val="nil"/>
              <w:bottom w:val="nil"/>
              <w:right w:val="nil"/>
            </w:tcBorders>
            <w:shd w:val="clear" w:color="000000" w:fill="FFFFFF"/>
            <w:noWrap/>
            <w:vAlign w:val="bottom"/>
            <w:hideMark/>
          </w:tcPr>
          <w:p w14:paraId="3F5294F4" w14:textId="48E9B64B" w:rsidR="005C0C65" w:rsidRPr="00D54A80" w:rsidRDefault="005C0C6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w:t>
            </w:r>
            <w:r w:rsidR="007C18F2" w:rsidRPr="00D54A80">
              <w:rPr>
                <w:rFonts w:ascii="Times New Roman" w:hAnsi="Times New Roman"/>
                <w:sz w:val="20"/>
                <w:szCs w:val="20"/>
                <w:lang w:bidi="ar-SA"/>
              </w:rPr>
              <w:t>2,723</w:t>
            </w:r>
          </w:p>
        </w:tc>
      </w:tr>
      <w:tr w:rsidR="005C0C65" w:rsidRPr="00D54A80" w14:paraId="05AF7C9B" w14:textId="77777777" w:rsidTr="004B78D1">
        <w:trPr>
          <w:trHeight w:val="255"/>
        </w:trPr>
        <w:tc>
          <w:tcPr>
            <w:tcW w:w="1176" w:type="pct"/>
            <w:tcBorders>
              <w:top w:val="nil"/>
              <w:left w:val="nil"/>
              <w:bottom w:val="nil"/>
              <w:right w:val="nil"/>
            </w:tcBorders>
            <w:shd w:val="clear" w:color="000000" w:fill="FFFFFF"/>
            <w:noWrap/>
            <w:vAlign w:val="bottom"/>
            <w:hideMark/>
          </w:tcPr>
          <w:p w14:paraId="6ABB4F71"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EE39BA9"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6CD774AA"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20A3888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CB99D1A"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7CCC42A"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458E514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FD1F333"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46BF1E0"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2C2AEC1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5C0C65" w:rsidRPr="00D54A80" w14:paraId="305C1282" w14:textId="77777777" w:rsidTr="004B78D1">
        <w:trPr>
          <w:trHeight w:val="255"/>
        </w:trPr>
        <w:tc>
          <w:tcPr>
            <w:tcW w:w="1176" w:type="pct"/>
            <w:tcBorders>
              <w:top w:val="nil"/>
              <w:left w:val="nil"/>
              <w:bottom w:val="nil"/>
              <w:right w:val="nil"/>
            </w:tcBorders>
            <w:shd w:val="clear" w:color="000000" w:fill="FFFFFF"/>
            <w:noWrap/>
            <w:vAlign w:val="bottom"/>
            <w:hideMark/>
          </w:tcPr>
          <w:p w14:paraId="384C08C5" w14:textId="77777777" w:rsidR="005C0C65" w:rsidRPr="00D54A80" w:rsidRDefault="005C0C65" w:rsidP="005C0C65">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2: Inmate</w:t>
            </w:r>
          </w:p>
        </w:tc>
        <w:tc>
          <w:tcPr>
            <w:tcW w:w="412" w:type="pct"/>
            <w:tcBorders>
              <w:top w:val="nil"/>
              <w:left w:val="nil"/>
              <w:bottom w:val="nil"/>
              <w:right w:val="nil"/>
            </w:tcBorders>
            <w:shd w:val="clear" w:color="000000" w:fill="FFFFFF"/>
            <w:noWrap/>
            <w:vAlign w:val="bottom"/>
            <w:hideMark/>
          </w:tcPr>
          <w:p w14:paraId="57F94BD3"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1DECAD3"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2B17CD15"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B235C9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6A41560"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7FD4DBC3"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3FFCA8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708FB67"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1EA162E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5C0C65" w:rsidRPr="00D54A80" w14:paraId="568A5790" w14:textId="77777777" w:rsidTr="004B78D1">
        <w:trPr>
          <w:trHeight w:val="315"/>
        </w:trPr>
        <w:tc>
          <w:tcPr>
            <w:tcW w:w="1176" w:type="pct"/>
            <w:tcBorders>
              <w:top w:val="nil"/>
              <w:left w:val="nil"/>
              <w:bottom w:val="nil"/>
              <w:right w:val="nil"/>
            </w:tcBorders>
            <w:shd w:val="clear" w:color="000000" w:fill="FFFFFF"/>
            <w:noWrap/>
            <w:vAlign w:val="bottom"/>
            <w:hideMark/>
          </w:tcPr>
          <w:p w14:paraId="573ECFDB"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Male</w:t>
            </w:r>
            <w:r w:rsidRPr="00D54A80">
              <w:rPr>
                <w:rFonts w:ascii="Times New Roman" w:hAnsi="Times New Roman"/>
                <w:sz w:val="20"/>
                <w:szCs w:val="20"/>
                <w:vertAlign w:val="superscript"/>
                <w:lang w:bidi="ar-SA"/>
              </w:rPr>
              <w:t>1</w:t>
            </w:r>
          </w:p>
        </w:tc>
        <w:tc>
          <w:tcPr>
            <w:tcW w:w="412" w:type="pct"/>
            <w:tcBorders>
              <w:top w:val="nil"/>
              <w:left w:val="nil"/>
              <w:bottom w:val="nil"/>
              <w:right w:val="nil"/>
            </w:tcBorders>
            <w:shd w:val="clear" w:color="000000" w:fill="FFFFFF"/>
            <w:noWrap/>
            <w:vAlign w:val="bottom"/>
            <w:hideMark/>
          </w:tcPr>
          <w:p w14:paraId="1FB8DB1A"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xml:space="preserve"> ------</w:t>
            </w:r>
          </w:p>
        </w:tc>
        <w:tc>
          <w:tcPr>
            <w:tcW w:w="412" w:type="pct"/>
            <w:tcBorders>
              <w:top w:val="nil"/>
              <w:left w:val="nil"/>
              <w:bottom w:val="nil"/>
              <w:right w:val="nil"/>
            </w:tcBorders>
            <w:shd w:val="clear" w:color="000000" w:fill="FFFFFF"/>
            <w:noWrap/>
            <w:vAlign w:val="bottom"/>
            <w:hideMark/>
          </w:tcPr>
          <w:p w14:paraId="11BA466C"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xml:space="preserve"> ------</w:t>
            </w:r>
          </w:p>
        </w:tc>
        <w:tc>
          <w:tcPr>
            <w:tcW w:w="451" w:type="pct"/>
            <w:tcBorders>
              <w:top w:val="nil"/>
              <w:left w:val="nil"/>
              <w:bottom w:val="nil"/>
              <w:right w:val="nil"/>
            </w:tcBorders>
            <w:shd w:val="clear" w:color="000000" w:fill="FFFFFF"/>
            <w:noWrap/>
            <w:vAlign w:val="bottom"/>
            <w:hideMark/>
          </w:tcPr>
          <w:p w14:paraId="322C45C6"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xml:space="preserve"> ------</w:t>
            </w:r>
          </w:p>
        </w:tc>
        <w:tc>
          <w:tcPr>
            <w:tcW w:w="412" w:type="pct"/>
            <w:tcBorders>
              <w:top w:val="nil"/>
              <w:left w:val="nil"/>
              <w:bottom w:val="nil"/>
              <w:right w:val="nil"/>
            </w:tcBorders>
            <w:shd w:val="clear" w:color="000000" w:fill="FFFFFF"/>
            <w:noWrap/>
            <w:vAlign w:val="bottom"/>
            <w:hideMark/>
          </w:tcPr>
          <w:p w14:paraId="677D7AAB"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0.89</w:t>
            </w:r>
          </w:p>
        </w:tc>
        <w:tc>
          <w:tcPr>
            <w:tcW w:w="412" w:type="pct"/>
            <w:tcBorders>
              <w:top w:val="nil"/>
              <w:left w:val="nil"/>
              <w:bottom w:val="nil"/>
              <w:right w:val="nil"/>
            </w:tcBorders>
            <w:shd w:val="clear" w:color="000000" w:fill="FFFFFF"/>
            <w:noWrap/>
            <w:vAlign w:val="bottom"/>
            <w:hideMark/>
          </w:tcPr>
          <w:p w14:paraId="53D7E5BC"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0.31</w:t>
            </w:r>
          </w:p>
        </w:tc>
        <w:tc>
          <w:tcPr>
            <w:tcW w:w="451" w:type="pct"/>
            <w:tcBorders>
              <w:top w:val="nil"/>
              <w:left w:val="nil"/>
              <w:bottom w:val="nil"/>
              <w:right w:val="nil"/>
            </w:tcBorders>
            <w:shd w:val="clear" w:color="000000" w:fill="FFFFFF"/>
            <w:noWrap/>
            <w:vAlign w:val="bottom"/>
            <w:hideMark/>
          </w:tcPr>
          <w:p w14:paraId="1C95418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2500996A"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xml:space="preserve"> ------</w:t>
            </w:r>
          </w:p>
        </w:tc>
        <w:tc>
          <w:tcPr>
            <w:tcW w:w="412" w:type="pct"/>
            <w:tcBorders>
              <w:top w:val="nil"/>
              <w:left w:val="nil"/>
              <w:bottom w:val="nil"/>
              <w:right w:val="nil"/>
            </w:tcBorders>
            <w:shd w:val="clear" w:color="000000" w:fill="FFFFFF"/>
            <w:noWrap/>
            <w:vAlign w:val="bottom"/>
            <w:hideMark/>
          </w:tcPr>
          <w:p w14:paraId="230A2D29"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xml:space="preserve"> ------</w:t>
            </w:r>
          </w:p>
        </w:tc>
        <w:tc>
          <w:tcPr>
            <w:tcW w:w="450" w:type="pct"/>
            <w:tcBorders>
              <w:top w:val="nil"/>
              <w:left w:val="nil"/>
              <w:bottom w:val="nil"/>
              <w:right w:val="nil"/>
            </w:tcBorders>
            <w:shd w:val="clear" w:color="000000" w:fill="FFFFFF"/>
            <w:noWrap/>
            <w:vAlign w:val="bottom"/>
            <w:hideMark/>
          </w:tcPr>
          <w:p w14:paraId="58733378" w14:textId="77777777" w:rsidR="005C0C65" w:rsidRPr="00D54A80" w:rsidRDefault="005C0C65" w:rsidP="005C0C65">
            <w:pPr>
              <w:spacing w:line="240" w:lineRule="auto"/>
              <w:rPr>
                <w:rFonts w:ascii="Times New Roman" w:hAnsi="Times New Roman"/>
                <w:sz w:val="20"/>
                <w:szCs w:val="20"/>
                <w:lang w:bidi="ar-SA"/>
              </w:rPr>
            </w:pPr>
            <w:r w:rsidRPr="00D54A80">
              <w:rPr>
                <w:rFonts w:ascii="Times New Roman" w:hAnsi="Times New Roman"/>
                <w:sz w:val="20"/>
                <w:szCs w:val="20"/>
                <w:lang w:bidi="ar-SA"/>
              </w:rPr>
              <w:t xml:space="preserve"> ------</w:t>
            </w:r>
          </w:p>
        </w:tc>
      </w:tr>
      <w:tr w:rsidR="005C0C65" w:rsidRPr="00D54A80" w14:paraId="53E7996C" w14:textId="77777777" w:rsidTr="004B78D1">
        <w:trPr>
          <w:trHeight w:val="255"/>
        </w:trPr>
        <w:tc>
          <w:tcPr>
            <w:tcW w:w="1176" w:type="pct"/>
            <w:tcBorders>
              <w:top w:val="nil"/>
              <w:left w:val="nil"/>
              <w:bottom w:val="nil"/>
              <w:right w:val="nil"/>
            </w:tcBorders>
            <w:shd w:val="clear" w:color="000000" w:fill="FFFFFF"/>
            <w:noWrap/>
            <w:vAlign w:val="bottom"/>
            <w:hideMark/>
          </w:tcPr>
          <w:p w14:paraId="144E0868" w14:textId="77777777" w:rsidR="005C0C65" w:rsidRPr="00D54A80" w:rsidRDefault="005C0C65" w:rsidP="005C0C65">
            <w:pPr>
              <w:spacing w:line="240" w:lineRule="auto"/>
              <w:rPr>
                <w:rFonts w:ascii="Times New Roman" w:hAnsi="Times New Roman"/>
                <w:i/>
                <w:iCs/>
                <w:sz w:val="20"/>
                <w:szCs w:val="20"/>
                <w:lang w:bidi="ar-SA"/>
              </w:rPr>
            </w:pPr>
            <w:r w:rsidRPr="00D54A80">
              <w:rPr>
                <w:rFonts w:ascii="Times New Roman" w:hAnsi="Times New Roman"/>
                <w:i/>
                <w:iCs/>
                <w:sz w:val="20"/>
                <w:szCs w:val="20"/>
                <w:lang w:bidi="ar-SA"/>
              </w:rPr>
              <w:t>Race/ethnicity</w:t>
            </w:r>
          </w:p>
        </w:tc>
        <w:tc>
          <w:tcPr>
            <w:tcW w:w="412" w:type="pct"/>
            <w:tcBorders>
              <w:top w:val="nil"/>
              <w:left w:val="nil"/>
              <w:bottom w:val="nil"/>
              <w:right w:val="nil"/>
            </w:tcBorders>
            <w:shd w:val="clear" w:color="000000" w:fill="FFFFFF"/>
            <w:noWrap/>
            <w:vAlign w:val="bottom"/>
            <w:hideMark/>
          </w:tcPr>
          <w:p w14:paraId="10A53023"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C346497"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7103BF55"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7D00ED9"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3D6751F"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1557FB62"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6B539F43"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211C42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7E9FCF7B"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5C0C65" w:rsidRPr="00D54A80" w14:paraId="613A86DA" w14:textId="77777777" w:rsidTr="004B78D1">
        <w:trPr>
          <w:trHeight w:val="255"/>
        </w:trPr>
        <w:tc>
          <w:tcPr>
            <w:tcW w:w="1176" w:type="pct"/>
            <w:tcBorders>
              <w:top w:val="nil"/>
              <w:left w:val="nil"/>
              <w:bottom w:val="nil"/>
              <w:right w:val="nil"/>
            </w:tcBorders>
            <w:shd w:val="clear" w:color="000000" w:fill="FFFFFF"/>
            <w:noWrap/>
            <w:vAlign w:val="bottom"/>
            <w:hideMark/>
          </w:tcPr>
          <w:p w14:paraId="76F598D3" w14:textId="77777777" w:rsidR="005C0C65" w:rsidRPr="00D54A80" w:rsidRDefault="005C0C65" w:rsidP="005C0C65">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Black</w:t>
            </w:r>
          </w:p>
        </w:tc>
        <w:tc>
          <w:tcPr>
            <w:tcW w:w="412" w:type="pct"/>
            <w:tcBorders>
              <w:top w:val="nil"/>
              <w:left w:val="nil"/>
              <w:bottom w:val="nil"/>
              <w:right w:val="nil"/>
            </w:tcBorders>
            <w:shd w:val="clear" w:color="000000" w:fill="FFFFFF"/>
            <w:noWrap/>
            <w:vAlign w:val="bottom"/>
            <w:hideMark/>
          </w:tcPr>
          <w:p w14:paraId="46F4D9A0"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0.31</w:t>
            </w:r>
          </w:p>
        </w:tc>
        <w:tc>
          <w:tcPr>
            <w:tcW w:w="412" w:type="pct"/>
            <w:tcBorders>
              <w:top w:val="nil"/>
              <w:left w:val="nil"/>
              <w:bottom w:val="nil"/>
              <w:right w:val="nil"/>
            </w:tcBorders>
            <w:shd w:val="clear" w:color="000000" w:fill="FFFFFF"/>
            <w:noWrap/>
            <w:vAlign w:val="bottom"/>
            <w:hideMark/>
          </w:tcPr>
          <w:p w14:paraId="3A4DBC72"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51" w:type="pct"/>
            <w:tcBorders>
              <w:top w:val="nil"/>
              <w:left w:val="nil"/>
              <w:bottom w:val="nil"/>
              <w:right w:val="nil"/>
            </w:tcBorders>
            <w:shd w:val="clear" w:color="000000" w:fill="FFFFFF"/>
            <w:noWrap/>
            <w:vAlign w:val="bottom"/>
            <w:hideMark/>
          </w:tcPr>
          <w:p w14:paraId="53433BC7"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5591D61"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0.30</w:t>
            </w:r>
          </w:p>
        </w:tc>
        <w:tc>
          <w:tcPr>
            <w:tcW w:w="412" w:type="pct"/>
            <w:tcBorders>
              <w:top w:val="nil"/>
              <w:left w:val="nil"/>
              <w:bottom w:val="nil"/>
              <w:right w:val="nil"/>
            </w:tcBorders>
            <w:shd w:val="clear" w:color="000000" w:fill="FFFFFF"/>
            <w:noWrap/>
            <w:vAlign w:val="bottom"/>
            <w:hideMark/>
          </w:tcPr>
          <w:p w14:paraId="56C8F524"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51" w:type="pct"/>
            <w:tcBorders>
              <w:top w:val="nil"/>
              <w:left w:val="nil"/>
              <w:bottom w:val="nil"/>
              <w:right w:val="nil"/>
            </w:tcBorders>
            <w:shd w:val="clear" w:color="000000" w:fill="FFFFFF"/>
            <w:noWrap/>
            <w:vAlign w:val="bottom"/>
            <w:hideMark/>
          </w:tcPr>
          <w:p w14:paraId="76715D49"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614B958"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0.39</w:t>
            </w:r>
          </w:p>
        </w:tc>
        <w:tc>
          <w:tcPr>
            <w:tcW w:w="412" w:type="pct"/>
            <w:tcBorders>
              <w:top w:val="nil"/>
              <w:left w:val="nil"/>
              <w:bottom w:val="nil"/>
              <w:right w:val="nil"/>
            </w:tcBorders>
            <w:shd w:val="clear" w:color="000000" w:fill="FFFFFF"/>
            <w:noWrap/>
            <w:vAlign w:val="bottom"/>
            <w:hideMark/>
          </w:tcPr>
          <w:p w14:paraId="141760AE"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5FE4A27D"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5C0C65" w:rsidRPr="00D54A80" w14:paraId="5B5C768A" w14:textId="77777777" w:rsidTr="004B78D1">
        <w:trPr>
          <w:trHeight w:val="255"/>
        </w:trPr>
        <w:tc>
          <w:tcPr>
            <w:tcW w:w="1176" w:type="pct"/>
            <w:tcBorders>
              <w:top w:val="nil"/>
              <w:left w:val="nil"/>
              <w:bottom w:val="nil"/>
              <w:right w:val="nil"/>
            </w:tcBorders>
            <w:shd w:val="clear" w:color="000000" w:fill="FFFFFF"/>
            <w:noWrap/>
            <w:vAlign w:val="bottom"/>
            <w:hideMark/>
          </w:tcPr>
          <w:p w14:paraId="1D543330" w14:textId="77777777" w:rsidR="005C0C65" w:rsidRPr="00D54A80" w:rsidRDefault="005C0C65" w:rsidP="005C0C65">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Hispanic</w:t>
            </w:r>
          </w:p>
        </w:tc>
        <w:tc>
          <w:tcPr>
            <w:tcW w:w="412" w:type="pct"/>
            <w:tcBorders>
              <w:top w:val="nil"/>
              <w:left w:val="nil"/>
              <w:bottom w:val="nil"/>
              <w:right w:val="nil"/>
            </w:tcBorders>
            <w:shd w:val="clear" w:color="000000" w:fill="FFFFFF"/>
            <w:noWrap/>
            <w:vAlign w:val="bottom"/>
            <w:hideMark/>
          </w:tcPr>
          <w:p w14:paraId="423C71AF"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0.07</w:t>
            </w:r>
          </w:p>
        </w:tc>
        <w:tc>
          <w:tcPr>
            <w:tcW w:w="412" w:type="pct"/>
            <w:tcBorders>
              <w:top w:val="nil"/>
              <w:left w:val="nil"/>
              <w:bottom w:val="nil"/>
              <w:right w:val="nil"/>
            </w:tcBorders>
            <w:shd w:val="clear" w:color="000000" w:fill="FFFFFF"/>
            <w:noWrap/>
            <w:vAlign w:val="bottom"/>
            <w:hideMark/>
          </w:tcPr>
          <w:p w14:paraId="23E217B9"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0.25</w:t>
            </w:r>
          </w:p>
        </w:tc>
        <w:tc>
          <w:tcPr>
            <w:tcW w:w="451" w:type="pct"/>
            <w:tcBorders>
              <w:top w:val="nil"/>
              <w:left w:val="nil"/>
              <w:bottom w:val="nil"/>
              <w:right w:val="nil"/>
            </w:tcBorders>
            <w:shd w:val="clear" w:color="000000" w:fill="FFFFFF"/>
            <w:noWrap/>
            <w:vAlign w:val="bottom"/>
            <w:hideMark/>
          </w:tcPr>
          <w:p w14:paraId="33B4E32F"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3D7C46C9"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0.05</w:t>
            </w:r>
          </w:p>
        </w:tc>
        <w:tc>
          <w:tcPr>
            <w:tcW w:w="412" w:type="pct"/>
            <w:tcBorders>
              <w:top w:val="nil"/>
              <w:left w:val="nil"/>
              <w:bottom w:val="nil"/>
              <w:right w:val="nil"/>
            </w:tcBorders>
            <w:shd w:val="clear" w:color="000000" w:fill="FFFFFF"/>
            <w:noWrap/>
            <w:vAlign w:val="bottom"/>
            <w:hideMark/>
          </w:tcPr>
          <w:p w14:paraId="63B45626"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0.22</w:t>
            </w:r>
          </w:p>
        </w:tc>
        <w:tc>
          <w:tcPr>
            <w:tcW w:w="451" w:type="pct"/>
            <w:tcBorders>
              <w:top w:val="nil"/>
              <w:left w:val="nil"/>
              <w:bottom w:val="nil"/>
              <w:right w:val="nil"/>
            </w:tcBorders>
            <w:shd w:val="clear" w:color="000000" w:fill="FFFFFF"/>
            <w:noWrap/>
            <w:vAlign w:val="bottom"/>
            <w:hideMark/>
          </w:tcPr>
          <w:p w14:paraId="1859D470"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9377DFD"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0.07</w:t>
            </w:r>
          </w:p>
        </w:tc>
        <w:tc>
          <w:tcPr>
            <w:tcW w:w="412" w:type="pct"/>
            <w:tcBorders>
              <w:top w:val="nil"/>
              <w:left w:val="nil"/>
              <w:bottom w:val="nil"/>
              <w:right w:val="nil"/>
            </w:tcBorders>
            <w:shd w:val="clear" w:color="000000" w:fill="FFFFFF"/>
            <w:noWrap/>
            <w:vAlign w:val="bottom"/>
            <w:hideMark/>
          </w:tcPr>
          <w:p w14:paraId="70E940AD"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0.26</w:t>
            </w:r>
          </w:p>
        </w:tc>
        <w:tc>
          <w:tcPr>
            <w:tcW w:w="450" w:type="pct"/>
            <w:tcBorders>
              <w:top w:val="nil"/>
              <w:left w:val="nil"/>
              <w:bottom w:val="nil"/>
              <w:right w:val="nil"/>
            </w:tcBorders>
            <w:shd w:val="clear" w:color="000000" w:fill="FFFFFF"/>
            <w:noWrap/>
            <w:vAlign w:val="bottom"/>
            <w:hideMark/>
          </w:tcPr>
          <w:p w14:paraId="3F633106" w14:textId="77777777" w:rsidR="005C0C65" w:rsidRPr="00D54A80" w:rsidRDefault="005C0C65" w:rsidP="005C0C6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5C0C65" w:rsidRPr="00D26CB9" w14:paraId="0155F8E6" w14:textId="77777777" w:rsidTr="004B78D1">
        <w:trPr>
          <w:trHeight w:val="255"/>
        </w:trPr>
        <w:tc>
          <w:tcPr>
            <w:tcW w:w="1176" w:type="pct"/>
            <w:tcBorders>
              <w:top w:val="nil"/>
              <w:left w:val="nil"/>
              <w:bottom w:val="nil"/>
              <w:right w:val="nil"/>
            </w:tcBorders>
            <w:shd w:val="clear" w:color="000000" w:fill="FFFFFF"/>
            <w:noWrap/>
            <w:vAlign w:val="bottom"/>
            <w:hideMark/>
          </w:tcPr>
          <w:p w14:paraId="053C714A" w14:textId="4FC12A9A" w:rsidR="005C0C65" w:rsidRPr="00D26CB9" w:rsidRDefault="005C0C65" w:rsidP="00B809D1">
            <w:pPr>
              <w:spacing w:line="240" w:lineRule="auto"/>
              <w:ind w:firstLineChars="100" w:firstLine="200"/>
              <w:rPr>
                <w:rFonts w:ascii="Times New Roman" w:hAnsi="Times New Roman"/>
                <w:sz w:val="20"/>
                <w:szCs w:val="20"/>
                <w:lang w:bidi="ar-SA"/>
              </w:rPr>
            </w:pPr>
            <w:r w:rsidRPr="00D26CB9">
              <w:rPr>
                <w:rFonts w:ascii="Times New Roman" w:hAnsi="Times New Roman"/>
                <w:sz w:val="20"/>
                <w:szCs w:val="20"/>
                <w:lang w:bidi="ar-SA"/>
              </w:rPr>
              <w:t>Native Am</w:t>
            </w:r>
            <w:r w:rsidR="00B809D1">
              <w:rPr>
                <w:rFonts w:ascii="Times New Roman" w:hAnsi="Times New Roman"/>
                <w:sz w:val="20"/>
                <w:szCs w:val="20"/>
                <w:lang w:bidi="ar-SA"/>
              </w:rPr>
              <w:t>erican</w:t>
            </w:r>
          </w:p>
        </w:tc>
        <w:tc>
          <w:tcPr>
            <w:tcW w:w="412" w:type="pct"/>
            <w:tcBorders>
              <w:top w:val="nil"/>
              <w:left w:val="nil"/>
              <w:bottom w:val="nil"/>
              <w:right w:val="nil"/>
            </w:tcBorders>
            <w:shd w:val="clear" w:color="000000" w:fill="FFFFFF"/>
            <w:noWrap/>
            <w:vAlign w:val="bottom"/>
            <w:hideMark/>
          </w:tcPr>
          <w:p w14:paraId="7AD2DF9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0.10</w:t>
            </w:r>
          </w:p>
        </w:tc>
        <w:tc>
          <w:tcPr>
            <w:tcW w:w="412" w:type="pct"/>
            <w:tcBorders>
              <w:top w:val="nil"/>
              <w:left w:val="nil"/>
              <w:bottom w:val="nil"/>
              <w:right w:val="nil"/>
            </w:tcBorders>
            <w:shd w:val="clear" w:color="000000" w:fill="FFFFFF"/>
            <w:noWrap/>
            <w:vAlign w:val="bottom"/>
            <w:hideMark/>
          </w:tcPr>
          <w:p w14:paraId="06D8E7D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0.31</w:t>
            </w:r>
          </w:p>
        </w:tc>
        <w:tc>
          <w:tcPr>
            <w:tcW w:w="451" w:type="pct"/>
            <w:tcBorders>
              <w:top w:val="nil"/>
              <w:left w:val="nil"/>
              <w:bottom w:val="nil"/>
              <w:right w:val="nil"/>
            </w:tcBorders>
            <w:shd w:val="clear" w:color="000000" w:fill="FFFFFF"/>
            <w:noWrap/>
            <w:vAlign w:val="bottom"/>
            <w:hideMark/>
          </w:tcPr>
          <w:p w14:paraId="4A44101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3029C6B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0.12</w:t>
            </w:r>
          </w:p>
        </w:tc>
        <w:tc>
          <w:tcPr>
            <w:tcW w:w="412" w:type="pct"/>
            <w:tcBorders>
              <w:top w:val="nil"/>
              <w:left w:val="nil"/>
              <w:bottom w:val="nil"/>
              <w:right w:val="nil"/>
            </w:tcBorders>
            <w:shd w:val="clear" w:color="000000" w:fill="FFFFFF"/>
            <w:noWrap/>
            <w:vAlign w:val="bottom"/>
            <w:hideMark/>
          </w:tcPr>
          <w:p w14:paraId="4DB8AF6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0.33</w:t>
            </w:r>
          </w:p>
        </w:tc>
        <w:tc>
          <w:tcPr>
            <w:tcW w:w="451" w:type="pct"/>
            <w:tcBorders>
              <w:top w:val="nil"/>
              <w:left w:val="nil"/>
              <w:bottom w:val="nil"/>
              <w:right w:val="nil"/>
            </w:tcBorders>
            <w:shd w:val="clear" w:color="000000" w:fill="FFFFFF"/>
            <w:noWrap/>
            <w:vAlign w:val="bottom"/>
            <w:hideMark/>
          </w:tcPr>
          <w:p w14:paraId="412DA4E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0F1B613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0.11</w:t>
            </w:r>
          </w:p>
        </w:tc>
        <w:tc>
          <w:tcPr>
            <w:tcW w:w="412" w:type="pct"/>
            <w:tcBorders>
              <w:top w:val="nil"/>
              <w:left w:val="nil"/>
              <w:bottom w:val="nil"/>
              <w:right w:val="nil"/>
            </w:tcBorders>
            <w:shd w:val="clear" w:color="000000" w:fill="FFFFFF"/>
            <w:noWrap/>
            <w:vAlign w:val="bottom"/>
            <w:hideMark/>
          </w:tcPr>
          <w:p w14:paraId="286D897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0.31</w:t>
            </w:r>
          </w:p>
        </w:tc>
        <w:tc>
          <w:tcPr>
            <w:tcW w:w="450" w:type="pct"/>
            <w:tcBorders>
              <w:top w:val="nil"/>
              <w:left w:val="nil"/>
              <w:bottom w:val="nil"/>
              <w:right w:val="nil"/>
            </w:tcBorders>
            <w:shd w:val="clear" w:color="000000" w:fill="FFFFFF"/>
            <w:noWrap/>
            <w:vAlign w:val="bottom"/>
            <w:hideMark/>
          </w:tcPr>
          <w:p w14:paraId="0D40930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7A21AE2D" w14:textId="77777777" w:rsidTr="004B78D1">
        <w:trPr>
          <w:trHeight w:val="255"/>
        </w:trPr>
        <w:tc>
          <w:tcPr>
            <w:tcW w:w="1176" w:type="pct"/>
            <w:tcBorders>
              <w:top w:val="nil"/>
              <w:left w:val="nil"/>
              <w:bottom w:val="nil"/>
              <w:right w:val="nil"/>
            </w:tcBorders>
            <w:shd w:val="clear" w:color="000000" w:fill="FFFFFF"/>
            <w:noWrap/>
            <w:vAlign w:val="bottom"/>
            <w:hideMark/>
          </w:tcPr>
          <w:p w14:paraId="5A3A323F" w14:textId="77777777" w:rsidR="005C0C65" w:rsidRPr="00D26CB9" w:rsidRDefault="005C0C65" w:rsidP="005C0C65">
            <w:pPr>
              <w:spacing w:line="240" w:lineRule="auto"/>
              <w:ind w:firstLineChars="100" w:firstLine="200"/>
              <w:rPr>
                <w:rFonts w:ascii="Times New Roman" w:hAnsi="Times New Roman"/>
                <w:sz w:val="20"/>
                <w:szCs w:val="20"/>
                <w:lang w:bidi="ar-SA"/>
              </w:rPr>
            </w:pPr>
            <w:r w:rsidRPr="00D26CB9">
              <w:rPr>
                <w:rFonts w:ascii="Times New Roman" w:hAnsi="Times New Roman"/>
                <w:sz w:val="20"/>
                <w:szCs w:val="20"/>
                <w:lang w:bidi="ar-SA"/>
              </w:rPr>
              <w:t>White</w:t>
            </w:r>
            <w:r w:rsidRPr="00D26CB9">
              <w:rPr>
                <w:rFonts w:ascii="Times New Roman" w:hAnsi="Times New Roman"/>
                <w:sz w:val="16"/>
                <w:szCs w:val="16"/>
                <w:vertAlign w:val="superscript"/>
                <w:lang w:bidi="ar-SA"/>
              </w:rPr>
              <w:t>2</w:t>
            </w:r>
          </w:p>
        </w:tc>
        <w:tc>
          <w:tcPr>
            <w:tcW w:w="412" w:type="pct"/>
            <w:tcBorders>
              <w:top w:val="nil"/>
              <w:left w:val="nil"/>
              <w:bottom w:val="nil"/>
              <w:right w:val="nil"/>
            </w:tcBorders>
            <w:shd w:val="clear" w:color="000000" w:fill="FFFFFF"/>
            <w:noWrap/>
            <w:vAlign w:val="bottom"/>
            <w:hideMark/>
          </w:tcPr>
          <w:p w14:paraId="05A6788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0.51</w:t>
            </w:r>
          </w:p>
        </w:tc>
        <w:tc>
          <w:tcPr>
            <w:tcW w:w="412" w:type="pct"/>
            <w:tcBorders>
              <w:top w:val="nil"/>
              <w:left w:val="nil"/>
              <w:bottom w:val="nil"/>
              <w:right w:val="nil"/>
            </w:tcBorders>
            <w:shd w:val="clear" w:color="000000" w:fill="FFFFFF"/>
            <w:noWrap/>
            <w:vAlign w:val="bottom"/>
            <w:hideMark/>
          </w:tcPr>
          <w:p w14:paraId="5E6B7A1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1" w:type="pct"/>
            <w:tcBorders>
              <w:top w:val="nil"/>
              <w:left w:val="nil"/>
              <w:bottom w:val="nil"/>
              <w:right w:val="nil"/>
            </w:tcBorders>
            <w:shd w:val="clear" w:color="000000" w:fill="FFFFFF"/>
            <w:noWrap/>
            <w:vAlign w:val="bottom"/>
            <w:hideMark/>
          </w:tcPr>
          <w:p w14:paraId="5C38698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B3616D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0.53</w:t>
            </w:r>
          </w:p>
        </w:tc>
        <w:tc>
          <w:tcPr>
            <w:tcW w:w="412" w:type="pct"/>
            <w:tcBorders>
              <w:top w:val="nil"/>
              <w:left w:val="nil"/>
              <w:bottom w:val="nil"/>
              <w:right w:val="nil"/>
            </w:tcBorders>
            <w:shd w:val="clear" w:color="000000" w:fill="FFFFFF"/>
            <w:noWrap/>
            <w:vAlign w:val="bottom"/>
            <w:hideMark/>
          </w:tcPr>
          <w:p w14:paraId="6517476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1" w:type="pct"/>
            <w:tcBorders>
              <w:top w:val="nil"/>
              <w:left w:val="nil"/>
              <w:bottom w:val="nil"/>
              <w:right w:val="nil"/>
            </w:tcBorders>
            <w:shd w:val="clear" w:color="000000" w:fill="FFFFFF"/>
            <w:noWrap/>
            <w:vAlign w:val="bottom"/>
            <w:hideMark/>
          </w:tcPr>
          <w:p w14:paraId="491AA8F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1ED0B2D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0.43</w:t>
            </w:r>
          </w:p>
        </w:tc>
        <w:tc>
          <w:tcPr>
            <w:tcW w:w="412" w:type="pct"/>
            <w:tcBorders>
              <w:top w:val="nil"/>
              <w:left w:val="nil"/>
              <w:bottom w:val="nil"/>
              <w:right w:val="nil"/>
            </w:tcBorders>
            <w:shd w:val="clear" w:color="000000" w:fill="FFFFFF"/>
            <w:noWrap/>
            <w:vAlign w:val="bottom"/>
            <w:hideMark/>
          </w:tcPr>
          <w:p w14:paraId="4769DB4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430D8E8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09B651A6" w14:textId="77777777" w:rsidTr="004B78D1">
        <w:trPr>
          <w:trHeight w:val="255"/>
        </w:trPr>
        <w:tc>
          <w:tcPr>
            <w:tcW w:w="1176" w:type="pct"/>
            <w:tcBorders>
              <w:top w:val="nil"/>
              <w:left w:val="nil"/>
              <w:bottom w:val="nil"/>
              <w:right w:val="nil"/>
            </w:tcBorders>
            <w:shd w:val="clear" w:color="000000" w:fill="FFFFFF"/>
            <w:vAlign w:val="bottom"/>
            <w:hideMark/>
          </w:tcPr>
          <w:p w14:paraId="7923EC14"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Age (yrs.)</w:t>
            </w:r>
          </w:p>
        </w:tc>
        <w:tc>
          <w:tcPr>
            <w:tcW w:w="412" w:type="pct"/>
            <w:tcBorders>
              <w:top w:val="nil"/>
              <w:left w:val="nil"/>
              <w:bottom w:val="nil"/>
              <w:right w:val="nil"/>
            </w:tcBorders>
            <w:shd w:val="clear" w:color="000000" w:fill="FFFFFF"/>
            <w:noWrap/>
            <w:vAlign w:val="bottom"/>
            <w:hideMark/>
          </w:tcPr>
          <w:p w14:paraId="7224C5A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32.36</w:t>
            </w:r>
          </w:p>
        </w:tc>
        <w:tc>
          <w:tcPr>
            <w:tcW w:w="412" w:type="pct"/>
            <w:tcBorders>
              <w:top w:val="nil"/>
              <w:left w:val="nil"/>
              <w:bottom w:val="nil"/>
              <w:right w:val="nil"/>
            </w:tcBorders>
            <w:shd w:val="clear" w:color="000000" w:fill="FFFFFF"/>
            <w:noWrap/>
            <w:vAlign w:val="bottom"/>
            <w:hideMark/>
          </w:tcPr>
          <w:p w14:paraId="07BFAAC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8.91</w:t>
            </w:r>
          </w:p>
        </w:tc>
        <w:tc>
          <w:tcPr>
            <w:tcW w:w="451" w:type="pct"/>
            <w:tcBorders>
              <w:top w:val="nil"/>
              <w:left w:val="nil"/>
              <w:bottom w:val="nil"/>
              <w:right w:val="nil"/>
            </w:tcBorders>
            <w:shd w:val="clear" w:color="000000" w:fill="FFFFFF"/>
            <w:noWrap/>
            <w:vAlign w:val="bottom"/>
            <w:hideMark/>
          </w:tcPr>
          <w:p w14:paraId="5F06772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19-66</w:t>
            </w:r>
          </w:p>
        </w:tc>
        <w:tc>
          <w:tcPr>
            <w:tcW w:w="412" w:type="pct"/>
            <w:tcBorders>
              <w:top w:val="nil"/>
              <w:left w:val="nil"/>
              <w:bottom w:val="nil"/>
              <w:right w:val="nil"/>
            </w:tcBorders>
            <w:shd w:val="clear" w:color="000000" w:fill="FFFFFF"/>
            <w:noWrap/>
            <w:vAlign w:val="bottom"/>
            <w:hideMark/>
          </w:tcPr>
          <w:p w14:paraId="16168A4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32.77</w:t>
            </w:r>
          </w:p>
        </w:tc>
        <w:tc>
          <w:tcPr>
            <w:tcW w:w="412" w:type="pct"/>
            <w:tcBorders>
              <w:top w:val="nil"/>
              <w:left w:val="nil"/>
              <w:bottom w:val="nil"/>
              <w:right w:val="nil"/>
            </w:tcBorders>
            <w:shd w:val="clear" w:color="000000" w:fill="FFFFFF"/>
            <w:noWrap/>
            <w:vAlign w:val="bottom"/>
            <w:hideMark/>
          </w:tcPr>
          <w:p w14:paraId="79C3C7F1"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8.74</w:t>
            </w:r>
          </w:p>
        </w:tc>
        <w:tc>
          <w:tcPr>
            <w:tcW w:w="451" w:type="pct"/>
            <w:tcBorders>
              <w:top w:val="nil"/>
              <w:left w:val="nil"/>
              <w:bottom w:val="nil"/>
              <w:right w:val="nil"/>
            </w:tcBorders>
            <w:shd w:val="clear" w:color="000000" w:fill="FFFFFF"/>
            <w:noWrap/>
            <w:vAlign w:val="bottom"/>
            <w:hideMark/>
          </w:tcPr>
          <w:p w14:paraId="66DA55F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18-68</w:t>
            </w:r>
          </w:p>
        </w:tc>
        <w:tc>
          <w:tcPr>
            <w:tcW w:w="412" w:type="pct"/>
            <w:tcBorders>
              <w:top w:val="nil"/>
              <w:left w:val="nil"/>
              <w:bottom w:val="nil"/>
              <w:right w:val="nil"/>
            </w:tcBorders>
            <w:shd w:val="clear" w:color="000000" w:fill="FFFFFF"/>
            <w:noWrap/>
            <w:vAlign w:val="bottom"/>
            <w:hideMark/>
          </w:tcPr>
          <w:p w14:paraId="6120063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32.33</w:t>
            </w:r>
          </w:p>
        </w:tc>
        <w:tc>
          <w:tcPr>
            <w:tcW w:w="412" w:type="pct"/>
            <w:tcBorders>
              <w:top w:val="nil"/>
              <w:left w:val="nil"/>
              <w:bottom w:val="nil"/>
              <w:right w:val="nil"/>
            </w:tcBorders>
            <w:shd w:val="clear" w:color="000000" w:fill="FFFFFF"/>
            <w:noWrap/>
            <w:vAlign w:val="bottom"/>
            <w:hideMark/>
          </w:tcPr>
          <w:p w14:paraId="249C76D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8.23</w:t>
            </w:r>
          </w:p>
        </w:tc>
        <w:tc>
          <w:tcPr>
            <w:tcW w:w="450" w:type="pct"/>
            <w:tcBorders>
              <w:top w:val="nil"/>
              <w:left w:val="nil"/>
              <w:bottom w:val="nil"/>
              <w:right w:val="nil"/>
            </w:tcBorders>
            <w:shd w:val="clear" w:color="000000" w:fill="FFFFFF"/>
            <w:noWrap/>
            <w:vAlign w:val="bottom"/>
            <w:hideMark/>
          </w:tcPr>
          <w:p w14:paraId="21886C7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19-69</w:t>
            </w:r>
          </w:p>
        </w:tc>
      </w:tr>
      <w:tr w:rsidR="005C0C65" w:rsidRPr="00D26CB9" w14:paraId="512ACD08" w14:textId="77777777" w:rsidTr="004B78D1">
        <w:trPr>
          <w:trHeight w:val="255"/>
        </w:trPr>
        <w:tc>
          <w:tcPr>
            <w:tcW w:w="1176" w:type="pct"/>
            <w:tcBorders>
              <w:top w:val="nil"/>
              <w:left w:val="nil"/>
              <w:bottom w:val="nil"/>
              <w:right w:val="nil"/>
            </w:tcBorders>
            <w:shd w:val="clear" w:color="000000" w:fill="FFFFFF"/>
            <w:noWrap/>
            <w:vAlign w:val="bottom"/>
            <w:hideMark/>
          </w:tcPr>
          <w:p w14:paraId="3267122A"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&gt;=HSD/GED</w:t>
            </w:r>
          </w:p>
        </w:tc>
        <w:tc>
          <w:tcPr>
            <w:tcW w:w="412" w:type="pct"/>
            <w:tcBorders>
              <w:top w:val="nil"/>
              <w:left w:val="nil"/>
              <w:bottom w:val="nil"/>
              <w:right w:val="nil"/>
            </w:tcBorders>
            <w:shd w:val="clear" w:color="000000" w:fill="FFFFFF"/>
            <w:noWrap/>
            <w:vAlign w:val="bottom"/>
            <w:hideMark/>
          </w:tcPr>
          <w:p w14:paraId="3730AC5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0.43</w:t>
            </w:r>
          </w:p>
        </w:tc>
        <w:tc>
          <w:tcPr>
            <w:tcW w:w="412" w:type="pct"/>
            <w:tcBorders>
              <w:top w:val="nil"/>
              <w:left w:val="nil"/>
              <w:bottom w:val="nil"/>
              <w:right w:val="nil"/>
            </w:tcBorders>
            <w:shd w:val="clear" w:color="000000" w:fill="FFFFFF"/>
            <w:noWrap/>
            <w:vAlign w:val="bottom"/>
            <w:hideMark/>
          </w:tcPr>
          <w:p w14:paraId="614FC88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1" w:type="pct"/>
            <w:tcBorders>
              <w:top w:val="nil"/>
              <w:left w:val="nil"/>
              <w:bottom w:val="nil"/>
              <w:right w:val="nil"/>
            </w:tcBorders>
            <w:shd w:val="clear" w:color="000000" w:fill="FFFFFF"/>
            <w:noWrap/>
            <w:vAlign w:val="bottom"/>
            <w:hideMark/>
          </w:tcPr>
          <w:p w14:paraId="4CCD2E8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67F979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0.42</w:t>
            </w:r>
          </w:p>
        </w:tc>
        <w:tc>
          <w:tcPr>
            <w:tcW w:w="412" w:type="pct"/>
            <w:tcBorders>
              <w:top w:val="nil"/>
              <w:left w:val="nil"/>
              <w:bottom w:val="nil"/>
              <w:right w:val="nil"/>
            </w:tcBorders>
            <w:shd w:val="clear" w:color="000000" w:fill="FFFFFF"/>
            <w:noWrap/>
            <w:vAlign w:val="bottom"/>
            <w:hideMark/>
          </w:tcPr>
          <w:p w14:paraId="17E7307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0.49</w:t>
            </w:r>
          </w:p>
        </w:tc>
        <w:tc>
          <w:tcPr>
            <w:tcW w:w="451" w:type="pct"/>
            <w:tcBorders>
              <w:top w:val="nil"/>
              <w:left w:val="nil"/>
              <w:bottom w:val="nil"/>
              <w:right w:val="nil"/>
            </w:tcBorders>
            <w:shd w:val="clear" w:color="000000" w:fill="FFFFFF"/>
            <w:noWrap/>
            <w:vAlign w:val="bottom"/>
            <w:hideMark/>
          </w:tcPr>
          <w:p w14:paraId="1B3ABFC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37DB6BB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0.41</w:t>
            </w:r>
          </w:p>
        </w:tc>
        <w:tc>
          <w:tcPr>
            <w:tcW w:w="412" w:type="pct"/>
            <w:tcBorders>
              <w:top w:val="nil"/>
              <w:left w:val="nil"/>
              <w:bottom w:val="nil"/>
              <w:right w:val="nil"/>
            </w:tcBorders>
            <w:shd w:val="clear" w:color="000000" w:fill="FFFFFF"/>
            <w:noWrap/>
            <w:vAlign w:val="bottom"/>
            <w:hideMark/>
          </w:tcPr>
          <w:p w14:paraId="77C0171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1F42650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6B95AA6D" w14:textId="77777777" w:rsidTr="004B78D1">
        <w:trPr>
          <w:trHeight w:val="255"/>
        </w:trPr>
        <w:tc>
          <w:tcPr>
            <w:tcW w:w="1176" w:type="pct"/>
            <w:tcBorders>
              <w:top w:val="nil"/>
              <w:left w:val="nil"/>
              <w:bottom w:val="nil"/>
              <w:right w:val="nil"/>
            </w:tcBorders>
            <w:shd w:val="clear" w:color="000000" w:fill="FFFFFF"/>
            <w:noWrap/>
            <w:vAlign w:val="bottom"/>
            <w:hideMark/>
          </w:tcPr>
          <w:p w14:paraId="72087FAC"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LSI-R Risk Score</w:t>
            </w:r>
          </w:p>
        </w:tc>
        <w:tc>
          <w:tcPr>
            <w:tcW w:w="412" w:type="pct"/>
            <w:tcBorders>
              <w:top w:val="nil"/>
              <w:left w:val="nil"/>
              <w:bottom w:val="nil"/>
              <w:right w:val="nil"/>
            </w:tcBorders>
            <w:shd w:val="clear" w:color="000000" w:fill="FFFFFF"/>
            <w:noWrap/>
            <w:vAlign w:val="bottom"/>
            <w:hideMark/>
          </w:tcPr>
          <w:p w14:paraId="4B16EC8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29.10</w:t>
            </w:r>
          </w:p>
        </w:tc>
        <w:tc>
          <w:tcPr>
            <w:tcW w:w="412" w:type="pct"/>
            <w:tcBorders>
              <w:top w:val="nil"/>
              <w:left w:val="nil"/>
              <w:bottom w:val="nil"/>
              <w:right w:val="nil"/>
            </w:tcBorders>
            <w:shd w:val="clear" w:color="000000" w:fill="FFFFFF"/>
            <w:noWrap/>
            <w:vAlign w:val="bottom"/>
            <w:hideMark/>
          </w:tcPr>
          <w:p w14:paraId="497D11C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5.18</w:t>
            </w:r>
          </w:p>
        </w:tc>
        <w:tc>
          <w:tcPr>
            <w:tcW w:w="451" w:type="pct"/>
            <w:tcBorders>
              <w:top w:val="nil"/>
              <w:left w:val="nil"/>
              <w:bottom w:val="nil"/>
              <w:right w:val="nil"/>
            </w:tcBorders>
            <w:shd w:val="clear" w:color="000000" w:fill="FFFFFF"/>
            <w:noWrap/>
            <w:vAlign w:val="bottom"/>
            <w:hideMark/>
          </w:tcPr>
          <w:p w14:paraId="5E1F8FC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12-48</w:t>
            </w:r>
          </w:p>
        </w:tc>
        <w:tc>
          <w:tcPr>
            <w:tcW w:w="412" w:type="pct"/>
            <w:tcBorders>
              <w:top w:val="nil"/>
              <w:left w:val="nil"/>
              <w:bottom w:val="nil"/>
              <w:right w:val="nil"/>
            </w:tcBorders>
            <w:shd w:val="clear" w:color="000000" w:fill="FFFFFF"/>
            <w:noWrap/>
            <w:vAlign w:val="bottom"/>
            <w:hideMark/>
          </w:tcPr>
          <w:p w14:paraId="7BDB9DA1"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29.36</w:t>
            </w:r>
          </w:p>
        </w:tc>
        <w:tc>
          <w:tcPr>
            <w:tcW w:w="412" w:type="pct"/>
            <w:tcBorders>
              <w:top w:val="nil"/>
              <w:left w:val="nil"/>
              <w:bottom w:val="nil"/>
              <w:right w:val="nil"/>
            </w:tcBorders>
            <w:shd w:val="clear" w:color="000000" w:fill="FFFFFF"/>
            <w:noWrap/>
            <w:vAlign w:val="bottom"/>
            <w:hideMark/>
          </w:tcPr>
          <w:p w14:paraId="333B2F9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5.53</w:t>
            </w:r>
          </w:p>
        </w:tc>
        <w:tc>
          <w:tcPr>
            <w:tcW w:w="451" w:type="pct"/>
            <w:tcBorders>
              <w:top w:val="nil"/>
              <w:left w:val="nil"/>
              <w:bottom w:val="nil"/>
              <w:right w:val="nil"/>
            </w:tcBorders>
            <w:shd w:val="clear" w:color="000000" w:fill="FFFFFF"/>
            <w:noWrap/>
            <w:vAlign w:val="bottom"/>
            <w:hideMark/>
          </w:tcPr>
          <w:p w14:paraId="009E52E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8-49</w:t>
            </w:r>
          </w:p>
        </w:tc>
        <w:tc>
          <w:tcPr>
            <w:tcW w:w="412" w:type="pct"/>
            <w:tcBorders>
              <w:top w:val="nil"/>
              <w:left w:val="nil"/>
              <w:bottom w:val="nil"/>
              <w:right w:val="nil"/>
            </w:tcBorders>
            <w:shd w:val="clear" w:color="000000" w:fill="FFFFFF"/>
            <w:noWrap/>
            <w:vAlign w:val="bottom"/>
            <w:hideMark/>
          </w:tcPr>
          <w:p w14:paraId="54DF62F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29.29</w:t>
            </w:r>
          </w:p>
        </w:tc>
        <w:tc>
          <w:tcPr>
            <w:tcW w:w="412" w:type="pct"/>
            <w:tcBorders>
              <w:top w:val="nil"/>
              <w:left w:val="nil"/>
              <w:bottom w:val="nil"/>
              <w:right w:val="nil"/>
            </w:tcBorders>
            <w:shd w:val="clear" w:color="000000" w:fill="FFFFFF"/>
            <w:noWrap/>
            <w:vAlign w:val="bottom"/>
            <w:hideMark/>
          </w:tcPr>
          <w:p w14:paraId="18E3E7D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5.57</w:t>
            </w:r>
          </w:p>
        </w:tc>
        <w:tc>
          <w:tcPr>
            <w:tcW w:w="450" w:type="pct"/>
            <w:tcBorders>
              <w:top w:val="nil"/>
              <w:left w:val="nil"/>
              <w:bottom w:val="nil"/>
              <w:right w:val="nil"/>
            </w:tcBorders>
            <w:shd w:val="clear" w:color="000000" w:fill="FFFFFF"/>
            <w:noWrap/>
            <w:vAlign w:val="bottom"/>
            <w:hideMark/>
          </w:tcPr>
          <w:p w14:paraId="7A42B13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9-49</w:t>
            </w:r>
          </w:p>
        </w:tc>
      </w:tr>
      <w:tr w:rsidR="005C0C65" w:rsidRPr="00D26CB9" w14:paraId="2B0C2136" w14:textId="77777777" w:rsidTr="004B78D1">
        <w:trPr>
          <w:trHeight w:val="255"/>
        </w:trPr>
        <w:tc>
          <w:tcPr>
            <w:tcW w:w="1176" w:type="pct"/>
            <w:tcBorders>
              <w:top w:val="nil"/>
              <w:left w:val="nil"/>
              <w:bottom w:val="nil"/>
              <w:right w:val="nil"/>
            </w:tcBorders>
            <w:shd w:val="clear" w:color="000000" w:fill="FFFFFF"/>
            <w:vAlign w:val="bottom"/>
            <w:hideMark/>
          </w:tcPr>
          <w:p w14:paraId="67B805D1"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Prior Incarcerations</w:t>
            </w:r>
          </w:p>
        </w:tc>
        <w:tc>
          <w:tcPr>
            <w:tcW w:w="412" w:type="pct"/>
            <w:tcBorders>
              <w:top w:val="nil"/>
              <w:left w:val="nil"/>
              <w:bottom w:val="nil"/>
              <w:right w:val="nil"/>
            </w:tcBorders>
            <w:shd w:val="clear" w:color="000000" w:fill="FFFFFF"/>
            <w:noWrap/>
            <w:vAlign w:val="bottom"/>
            <w:hideMark/>
          </w:tcPr>
          <w:p w14:paraId="19C4044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0.54</w:t>
            </w:r>
          </w:p>
        </w:tc>
        <w:tc>
          <w:tcPr>
            <w:tcW w:w="412" w:type="pct"/>
            <w:tcBorders>
              <w:top w:val="nil"/>
              <w:left w:val="nil"/>
              <w:bottom w:val="nil"/>
              <w:right w:val="nil"/>
            </w:tcBorders>
            <w:shd w:val="clear" w:color="000000" w:fill="FFFFFF"/>
            <w:noWrap/>
            <w:vAlign w:val="bottom"/>
            <w:hideMark/>
          </w:tcPr>
          <w:p w14:paraId="0FE42FF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1" w:type="pct"/>
            <w:tcBorders>
              <w:top w:val="nil"/>
              <w:left w:val="nil"/>
              <w:bottom w:val="nil"/>
              <w:right w:val="nil"/>
            </w:tcBorders>
            <w:shd w:val="clear" w:color="000000" w:fill="FFFFFF"/>
            <w:noWrap/>
            <w:vAlign w:val="bottom"/>
            <w:hideMark/>
          </w:tcPr>
          <w:p w14:paraId="401013D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3D59FB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0.53</w:t>
            </w:r>
          </w:p>
        </w:tc>
        <w:tc>
          <w:tcPr>
            <w:tcW w:w="412" w:type="pct"/>
            <w:tcBorders>
              <w:top w:val="nil"/>
              <w:left w:val="nil"/>
              <w:bottom w:val="nil"/>
              <w:right w:val="nil"/>
            </w:tcBorders>
            <w:shd w:val="clear" w:color="000000" w:fill="FFFFFF"/>
            <w:noWrap/>
            <w:vAlign w:val="bottom"/>
            <w:hideMark/>
          </w:tcPr>
          <w:p w14:paraId="755CA79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1" w:type="pct"/>
            <w:tcBorders>
              <w:top w:val="nil"/>
              <w:left w:val="nil"/>
              <w:bottom w:val="nil"/>
              <w:right w:val="nil"/>
            </w:tcBorders>
            <w:shd w:val="clear" w:color="000000" w:fill="FFFFFF"/>
            <w:noWrap/>
            <w:vAlign w:val="bottom"/>
            <w:hideMark/>
          </w:tcPr>
          <w:p w14:paraId="7E97091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034506F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0.58</w:t>
            </w:r>
          </w:p>
        </w:tc>
        <w:tc>
          <w:tcPr>
            <w:tcW w:w="412" w:type="pct"/>
            <w:tcBorders>
              <w:top w:val="nil"/>
              <w:left w:val="nil"/>
              <w:bottom w:val="nil"/>
              <w:right w:val="nil"/>
            </w:tcBorders>
            <w:shd w:val="clear" w:color="000000" w:fill="FFFFFF"/>
            <w:noWrap/>
            <w:vAlign w:val="bottom"/>
            <w:hideMark/>
          </w:tcPr>
          <w:p w14:paraId="0A29B19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7C8F9320"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0CCE33A5" w14:textId="77777777" w:rsidTr="004B78D1">
        <w:trPr>
          <w:trHeight w:val="255"/>
        </w:trPr>
        <w:tc>
          <w:tcPr>
            <w:tcW w:w="1176" w:type="pct"/>
            <w:tcBorders>
              <w:top w:val="nil"/>
              <w:left w:val="nil"/>
              <w:bottom w:val="nil"/>
              <w:right w:val="nil"/>
            </w:tcBorders>
            <w:shd w:val="clear" w:color="000000" w:fill="FFFFFF"/>
            <w:noWrap/>
            <w:vAlign w:val="bottom"/>
            <w:hideMark/>
          </w:tcPr>
          <w:p w14:paraId="0B62E338"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Sentence (yrs.)</w:t>
            </w:r>
          </w:p>
        </w:tc>
        <w:tc>
          <w:tcPr>
            <w:tcW w:w="412" w:type="pct"/>
            <w:tcBorders>
              <w:top w:val="nil"/>
              <w:left w:val="nil"/>
              <w:bottom w:val="nil"/>
              <w:right w:val="nil"/>
            </w:tcBorders>
            <w:shd w:val="clear" w:color="000000" w:fill="FFFFFF"/>
            <w:noWrap/>
            <w:vAlign w:val="bottom"/>
            <w:hideMark/>
          </w:tcPr>
          <w:p w14:paraId="6BB3A39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12.18</w:t>
            </w:r>
          </w:p>
        </w:tc>
        <w:tc>
          <w:tcPr>
            <w:tcW w:w="412" w:type="pct"/>
            <w:tcBorders>
              <w:top w:val="nil"/>
              <w:left w:val="nil"/>
              <w:bottom w:val="nil"/>
              <w:right w:val="nil"/>
            </w:tcBorders>
            <w:shd w:val="clear" w:color="000000" w:fill="FFFFFF"/>
            <w:noWrap/>
            <w:vAlign w:val="bottom"/>
            <w:hideMark/>
          </w:tcPr>
          <w:p w14:paraId="65971C2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9.11</w:t>
            </w:r>
          </w:p>
        </w:tc>
        <w:tc>
          <w:tcPr>
            <w:tcW w:w="451" w:type="pct"/>
            <w:tcBorders>
              <w:top w:val="nil"/>
              <w:left w:val="nil"/>
              <w:bottom w:val="nil"/>
              <w:right w:val="nil"/>
            </w:tcBorders>
            <w:shd w:val="clear" w:color="000000" w:fill="FFFFFF"/>
            <w:noWrap/>
            <w:vAlign w:val="bottom"/>
            <w:hideMark/>
          </w:tcPr>
          <w:p w14:paraId="711F4D8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1-40</w:t>
            </w:r>
          </w:p>
        </w:tc>
        <w:tc>
          <w:tcPr>
            <w:tcW w:w="412" w:type="pct"/>
            <w:tcBorders>
              <w:top w:val="nil"/>
              <w:left w:val="nil"/>
              <w:bottom w:val="nil"/>
              <w:right w:val="nil"/>
            </w:tcBorders>
            <w:shd w:val="clear" w:color="000000" w:fill="FFFFFF"/>
            <w:noWrap/>
            <w:vAlign w:val="bottom"/>
            <w:hideMark/>
          </w:tcPr>
          <w:p w14:paraId="58EEBDB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10.70</w:t>
            </w:r>
          </w:p>
        </w:tc>
        <w:tc>
          <w:tcPr>
            <w:tcW w:w="412" w:type="pct"/>
            <w:tcBorders>
              <w:top w:val="nil"/>
              <w:left w:val="nil"/>
              <w:bottom w:val="nil"/>
              <w:right w:val="nil"/>
            </w:tcBorders>
            <w:shd w:val="clear" w:color="000000" w:fill="FFFFFF"/>
            <w:noWrap/>
            <w:vAlign w:val="bottom"/>
            <w:hideMark/>
          </w:tcPr>
          <w:p w14:paraId="59F1D96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7.82</w:t>
            </w:r>
          </w:p>
        </w:tc>
        <w:tc>
          <w:tcPr>
            <w:tcW w:w="451" w:type="pct"/>
            <w:tcBorders>
              <w:top w:val="nil"/>
              <w:left w:val="nil"/>
              <w:bottom w:val="nil"/>
              <w:right w:val="nil"/>
            </w:tcBorders>
            <w:shd w:val="clear" w:color="000000" w:fill="FFFFFF"/>
            <w:noWrap/>
            <w:vAlign w:val="bottom"/>
            <w:hideMark/>
          </w:tcPr>
          <w:p w14:paraId="2E2DDA7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0.8-43</w:t>
            </w:r>
          </w:p>
        </w:tc>
        <w:tc>
          <w:tcPr>
            <w:tcW w:w="412" w:type="pct"/>
            <w:tcBorders>
              <w:top w:val="nil"/>
              <w:left w:val="nil"/>
              <w:bottom w:val="nil"/>
              <w:right w:val="nil"/>
            </w:tcBorders>
            <w:shd w:val="clear" w:color="000000" w:fill="FFFFFF"/>
            <w:noWrap/>
            <w:vAlign w:val="bottom"/>
            <w:hideMark/>
          </w:tcPr>
          <w:p w14:paraId="302230B1"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12.11</w:t>
            </w:r>
          </w:p>
        </w:tc>
        <w:tc>
          <w:tcPr>
            <w:tcW w:w="412" w:type="pct"/>
            <w:tcBorders>
              <w:top w:val="nil"/>
              <w:left w:val="nil"/>
              <w:bottom w:val="nil"/>
              <w:right w:val="nil"/>
            </w:tcBorders>
            <w:shd w:val="clear" w:color="000000" w:fill="FFFFFF"/>
            <w:noWrap/>
            <w:vAlign w:val="bottom"/>
            <w:hideMark/>
          </w:tcPr>
          <w:p w14:paraId="2AB2B1A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8.26</w:t>
            </w:r>
          </w:p>
        </w:tc>
        <w:tc>
          <w:tcPr>
            <w:tcW w:w="450" w:type="pct"/>
            <w:tcBorders>
              <w:top w:val="nil"/>
              <w:left w:val="nil"/>
              <w:bottom w:val="nil"/>
              <w:right w:val="nil"/>
            </w:tcBorders>
            <w:shd w:val="clear" w:color="000000" w:fill="FFFFFF"/>
            <w:noWrap/>
            <w:vAlign w:val="bottom"/>
            <w:hideMark/>
          </w:tcPr>
          <w:p w14:paraId="2455DB6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1.5-43</w:t>
            </w:r>
          </w:p>
        </w:tc>
      </w:tr>
      <w:tr w:rsidR="005C0C65" w:rsidRPr="00D26CB9" w14:paraId="764CBCD9" w14:textId="77777777" w:rsidTr="004B78D1">
        <w:trPr>
          <w:trHeight w:val="255"/>
        </w:trPr>
        <w:tc>
          <w:tcPr>
            <w:tcW w:w="1176" w:type="pct"/>
            <w:tcBorders>
              <w:top w:val="nil"/>
              <w:left w:val="nil"/>
              <w:bottom w:val="nil"/>
              <w:right w:val="nil"/>
            </w:tcBorders>
            <w:shd w:val="clear" w:color="000000" w:fill="FFFFFF"/>
            <w:noWrap/>
            <w:vAlign w:val="bottom"/>
            <w:hideMark/>
          </w:tcPr>
          <w:p w14:paraId="5D9FE9C7"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Violent Crime</w:t>
            </w:r>
          </w:p>
        </w:tc>
        <w:tc>
          <w:tcPr>
            <w:tcW w:w="412" w:type="pct"/>
            <w:tcBorders>
              <w:top w:val="nil"/>
              <w:left w:val="nil"/>
              <w:bottom w:val="nil"/>
              <w:right w:val="nil"/>
            </w:tcBorders>
            <w:shd w:val="clear" w:color="000000" w:fill="FFFFFF"/>
            <w:noWrap/>
            <w:vAlign w:val="bottom"/>
            <w:hideMark/>
          </w:tcPr>
          <w:p w14:paraId="5AD850E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0.34</w:t>
            </w:r>
          </w:p>
        </w:tc>
        <w:tc>
          <w:tcPr>
            <w:tcW w:w="412" w:type="pct"/>
            <w:tcBorders>
              <w:top w:val="nil"/>
              <w:left w:val="nil"/>
              <w:bottom w:val="nil"/>
              <w:right w:val="nil"/>
            </w:tcBorders>
            <w:shd w:val="clear" w:color="000000" w:fill="FFFFFF"/>
            <w:noWrap/>
            <w:vAlign w:val="bottom"/>
            <w:hideMark/>
          </w:tcPr>
          <w:p w14:paraId="37A4B76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0.47</w:t>
            </w:r>
          </w:p>
        </w:tc>
        <w:tc>
          <w:tcPr>
            <w:tcW w:w="451" w:type="pct"/>
            <w:tcBorders>
              <w:top w:val="nil"/>
              <w:left w:val="nil"/>
              <w:bottom w:val="nil"/>
              <w:right w:val="nil"/>
            </w:tcBorders>
            <w:shd w:val="clear" w:color="000000" w:fill="FFFFFF"/>
            <w:noWrap/>
            <w:vAlign w:val="bottom"/>
            <w:hideMark/>
          </w:tcPr>
          <w:p w14:paraId="451D1CE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08EA70A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0.33</w:t>
            </w:r>
          </w:p>
        </w:tc>
        <w:tc>
          <w:tcPr>
            <w:tcW w:w="412" w:type="pct"/>
            <w:tcBorders>
              <w:top w:val="nil"/>
              <w:left w:val="nil"/>
              <w:bottom w:val="nil"/>
              <w:right w:val="nil"/>
            </w:tcBorders>
            <w:shd w:val="clear" w:color="000000" w:fill="FFFFFF"/>
            <w:noWrap/>
            <w:vAlign w:val="bottom"/>
            <w:hideMark/>
          </w:tcPr>
          <w:p w14:paraId="24F0B35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0.47</w:t>
            </w:r>
          </w:p>
        </w:tc>
        <w:tc>
          <w:tcPr>
            <w:tcW w:w="451" w:type="pct"/>
            <w:tcBorders>
              <w:top w:val="nil"/>
              <w:left w:val="nil"/>
              <w:bottom w:val="nil"/>
              <w:right w:val="nil"/>
            </w:tcBorders>
            <w:shd w:val="clear" w:color="000000" w:fill="FFFFFF"/>
            <w:noWrap/>
            <w:vAlign w:val="bottom"/>
            <w:hideMark/>
          </w:tcPr>
          <w:p w14:paraId="411D40C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1A4A541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0.42</w:t>
            </w:r>
          </w:p>
        </w:tc>
        <w:tc>
          <w:tcPr>
            <w:tcW w:w="412" w:type="pct"/>
            <w:tcBorders>
              <w:top w:val="nil"/>
              <w:left w:val="nil"/>
              <w:bottom w:val="nil"/>
              <w:right w:val="nil"/>
            </w:tcBorders>
            <w:shd w:val="clear" w:color="000000" w:fill="FFFFFF"/>
            <w:noWrap/>
            <w:vAlign w:val="bottom"/>
            <w:hideMark/>
          </w:tcPr>
          <w:p w14:paraId="30894C6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0.49</w:t>
            </w:r>
          </w:p>
        </w:tc>
        <w:tc>
          <w:tcPr>
            <w:tcW w:w="450" w:type="pct"/>
            <w:tcBorders>
              <w:top w:val="nil"/>
              <w:left w:val="nil"/>
              <w:bottom w:val="nil"/>
              <w:right w:val="nil"/>
            </w:tcBorders>
            <w:shd w:val="clear" w:color="000000" w:fill="FFFFFF"/>
            <w:noWrap/>
            <w:vAlign w:val="bottom"/>
            <w:hideMark/>
          </w:tcPr>
          <w:p w14:paraId="1E45C96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00DF3FEE" w14:textId="77777777" w:rsidTr="004B78D1">
        <w:trPr>
          <w:trHeight w:val="255"/>
        </w:trPr>
        <w:tc>
          <w:tcPr>
            <w:tcW w:w="1176" w:type="pct"/>
            <w:tcBorders>
              <w:top w:val="nil"/>
              <w:left w:val="nil"/>
              <w:bottom w:val="nil"/>
              <w:right w:val="nil"/>
            </w:tcBorders>
            <w:shd w:val="clear" w:color="000000" w:fill="FFFFFF"/>
            <w:noWrap/>
            <w:vAlign w:val="bottom"/>
            <w:hideMark/>
          </w:tcPr>
          <w:p w14:paraId="78F5CCC3"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85% Crime</w:t>
            </w:r>
          </w:p>
        </w:tc>
        <w:tc>
          <w:tcPr>
            <w:tcW w:w="412" w:type="pct"/>
            <w:tcBorders>
              <w:top w:val="nil"/>
              <w:left w:val="nil"/>
              <w:bottom w:val="nil"/>
              <w:right w:val="nil"/>
            </w:tcBorders>
            <w:shd w:val="clear" w:color="000000" w:fill="FFFFFF"/>
            <w:noWrap/>
            <w:vAlign w:val="bottom"/>
            <w:hideMark/>
          </w:tcPr>
          <w:p w14:paraId="08BD3F7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0.02</w:t>
            </w:r>
          </w:p>
        </w:tc>
        <w:tc>
          <w:tcPr>
            <w:tcW w:w="412" w:type="pct"/>
            <w:tcBorders>
              <w:top w:val="nil"/>
              <w:left w:val="nil"/>
              <w:bottom w:val="nil"/>
              <w:right w:val="nil"/>
            </w:tcBorders>
            <w:shd w:val="clear" w:color="000000" w:fill="FFFFFF"/>
            <w:noWrap/>
            <w:vAlign w:val="bottom"/>
            <w:hideMark/>
          </w:tcPr>
          <w:p w14:paraId="5F387DF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0.14</w:t>
            </w:r>
          </w:p>
        </w:tc>
        <w:tc>
          <w:tcPr>
            <w:tcW w:w="451" w:type="pct"/>
            <w:tcBorders>
              <w:top w:val="nil"/>
              <w:left w:val="nil"/>
              <w:bottom w:val="nil"/>
              <w:right w:val="nil"/>
            </w:tcBorders>
            <w:shd w:val="clear" w:color="000000" w:fill="FFFFFF"/>
            <w:noWrap/>
            <w:vAlign w:val="bottom"/>
            <w:hideMark/>
          </w:tcPr>
          <w:p w14:paraId="154630E0"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0CDAC4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0.03</w:t>
            </w:r>
          </w:p>
        </w:tc>
        <w:tc>
          <w:tcPr>
            <w:tcW w:w="412" w:type="pct"/>
            <w:tcBorders>
              <w:top w:val="nil"/>
              <w:left w:val="nil"/>
              <w:bottom w:val="nil"/>
              <w:right w:val="nil"/>
            </w:tcBorders>
            <w:shd w:val="clear" w:color="000000" w:fill="FFFFFF"/>
            <w:noWrap/>
            <w:vAlign w:val="bottom"/>
            <w:hideMark/>
          </w:tcPr>
          <w:p w14:paraId="2D582F9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0.18</w:t>
            </w:r>
          </w:p>
        </w:tc>
        <w:tc>
          <w:tcPr>
            <w:tcW w:w="451" w:type="pct"/>
            <w:tcBorders>
              <w:top w:val="nil"/>
              <w:left w:val="nil"/>
              <w:bottom w:val="nil"/>
              <w:right w:val="nil"/>
            </w:tcBorders>
            <w:shd w:val="clear" w:color="000000" w:fill="FFFFFF"/>
            <w:noWrap/>
            <w:vAlign w:val="bottom"/>
            <w:hideMark/>
          </w:tcPr>
          <w:p w14:paraId="2B275681"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1F2E5CB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0.05</w:t>
            </w:r>
          </w:p>
        </w:tc>
        <w:tc>
          <w:tcPr>
            <w:tcW w:w="412" w:type="pct"/>
            <w:tcBorders>
              <w:top w:val="nil"/>
              <w:left w:val="nil"/>
              <w:bottom w:val="nil"/>
              <w:right w:val="nil"/>
            </w:tcBorders>
            <w:shd w:val="clear" w:color="000000" w:fill="FFFFFF"/>
            <w:noWrap/>
            <w:vAlign w:val="bottom"/>
            <w:hideMark/>
          </w:tcPr>
          <w:p w14:paraId="50A8C29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0.21</w:t>
            </w:r>
          </w:p>
        </w:tc>
        <w:tc>
          <w:tcPr>
            <w:tcW w:w="450" w:type="pct"/>
            <w:tcBorders>
              <w:top w:val="nil"/>
              <w:left w:val="nil"/>
              <w:bottom w:val="nil"/>
              <w:right w:val="nil"/>
            </w:tcBorders>
            <w:shd w:val="clear" w:color="000000" w:fill="FFFFFF"/>
            <w:noWrap/>
            <w:vAlign w:val="bottom"/>
            <w:hideMark/>
          </w:tcPr>
          <w:p w14:paraId="753EAF7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6729283B" w14:textId="77777777" w:rsidTr="004B78D1">
        <w:trPr>
          <w:trHeight w:val="255"/>
        </w:trPr>
        <w:tc>
          <w:tcPr>
            <w:tcW w:w="1176" w:type="pct"/>
            <w:tcBorders>
              <w:top w:val="nil"/>
              <w:left w:val="nil"/>
              <w:bottom w:val="nil"/>
              <w:right w:val="nil"/>
            </w:tcBorders>
            <w:shd w:val="clear" w:color="000000" w:fill="FFFFFF"/>
            <w:noWrap/>
            <w:vAlign w:val="bottom"/>
            <w:hideMark/>
          </w:tcPr>
          <w:p w14:paraId="0FA44822"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Pct. Served</w:t>
            </w:r>
          </w:p>
        </w:tc>
        <w:tc>
          <w:tcPr>
            <w:tcW w:w="412" w:type="pct"/>
            <w:tcBorders>
              <w:top w:val="nil"/>
              <w:left w:val="nil"/>
              <w:bottom w:val="nil"/>
              <w:right w:val="nil"/>
            </w:tcBorders>
            <w:shd w:val="clear" w:color="000000" w:fill="FFFFFF"/>
            <w:noWrap/>
            <w:vAlign w:val="bottom"/>
            <w:hideMark/>
          </w:tcPr>
          <w:p w14:paraId="2C6FFC7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0.20</w:t>
            </w:r>
          </w:p>
        </w:tc>
        <w:tc>
          <w:tcPr>
            <w:tcW w:w="412" w:type="pct"/>
            <w:tcBorders>
              <w:top w:val="nil"/>
              <w:left w:val="nil"/>
              <w:bottom w:val="nil"/>
              <w:right w:val="nil"/>
            </w:tcBorders>
            <w:shd w:val="clear" w:color="000000" w:fill="FFFFFF"/>
            <w:noWrap/>
            <w:vAlign w:val="bottom"/>
            <w:hideMark/>
          </w:tcPr>
          <w:p w14:paraId="5F347A51"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0.16</w:t>
            </w:r>
          </w:p>
        </w:tc>
        <w:tc>
          <w:tcPr>
            <w:tcW w:w="451" w:type="pct"/>
            <w:tcBorders>
              <w:top w:val="nil"/>
              <w:left w:val="nil"/>
              <w:bottom w:val="nil"/>
              <w:right w:val="nil"/>
            </w:tcBorders>
            <w:shd w:val="clear" w:color="000000" w:fill="FFFFFF"/>
            <w:noWrap/>
            <w:vAlign w:val="bottom"/>
            <w:hideMark/>
          </w:tcPr>
          <w:p w14:paraId="7B454FE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0-0.83</w:t>
            </w:r>
          </w:p>
        </w:tc>
        <w:tc>
          <w:tcPr>
            <w:tcW w:w="412" w:type="pct"/>
            <w:tcBorders>
              <w:top w:val="nil"/>
              <w:left w:val="nil"/>
              <w:bottom w:val="nil"/>
              <w:right w:val="nil"/>
            </w:tcBorders>
            <w:shd w:val="clear" w:color="000000" w:fill="FFFFFF"/>
            <w:noWrap/>
            <w:vAlign w:val="bottom"/>
            <w:hideMark/>
          </w:tcPr>
          <w:p w14:paraId="2D17243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0.24</w:t>
            </w:r>
          </w:p>
        </w:tc>
        <w:tc>
          <w:tcPr>
            <w:tcW w:w="412" w:type="pct"/>
            <w:tcBorders>
              <w:top w:val="nil"/>
              <w:left w:val="nil"/>
              <w:bottom w:val="nil"/>
              <w:right w:val="nil"/>
            </w:tcBorders>
            <w:shd w:val="clear" w:color="000000" w:fill="FFFFFF"/>
            <w:noWrap/>
            <w:vAlign w:val="bottom"/>
            <w:hideMark/>
          </w:tcPr>
          <w:p w14:paraId="6BD6116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0.15</w:t>
            </w:r>
          </w:p>
        </w:tc>
        <w:tc>
          <w:tcPr>
            <w:tcW w:w="451" w:type="pct"/>
            <w:tcBorders>
              <w:top w:val="nil"/>
              <w:left w:val="nil"/>
              <w:bottom w:val="nil"/>
              <w:right w:val="nil"/>
            </w:tcBorders>
            <w:shd w:val="clear" w:color="000000" w:fill="FFFFFF"/>
            <w:noWrap/>
            <w:vAlign w:val="bottom"/>
            <w:hideMark/>
          </w:tcPr>
          <w:p w14:paraId="0E665CB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0-0.91</w:t>
            </w:r>
          </w:p>
        </w:tc>
        <w:tc>
          <w:tcPr>
            <w:tcW w:w="412" w:type="pct"/>
            <w:tcBorders>
              <w:top w:val="nil"/>
              <w:left w:val="nil"/>
              <w:bottom w:val="nil"/>
              <w:right w:val="nil"/>
            </w:tcBorders>
            <w:shd w:val="clear" w:color="000000" w:fill="FFFFFF"/>
            <w:noWrap/>
            <w:vAlign w:val="bottom"/>
            <w:hideMark/>
          </w:tcPr>
          <w:p w14:paraId="07FF5FE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0.28</w:t>
            </w:r>
          </w:p>
        </w:tc>
        <w:tc>
          <w:tcPr>
            <w:tcW w:w="412" w:type="pct"/>
            <w:tcBorders>
              <w:top w:val="nil"/>
              <w:left w:val="nil"/>
              <w:bottom w:val="nil"/>
              <w:right w:val="nil"/>
            </w:tcBorders>
            <w:shd w:val="clear" w:color="000000" w:fill="FFFFFF"/>
            <w:noWrap/>
            <w:vAlign w:val="bottom"/>
            <w:hideMark/>
          </w:tcPr>
          <w:p w14:paraId="6B0ED3B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0.18</w:t>
            </w:r>
          </w:p>
        </w:tc>
        <w:tc>
          <w:tcPr>
            <w:tcW w:w="450" w:type="pct"/>
            <w:tcBorders>
              <w:top w:val="nil"/>
              <w:left w:val="nil"/>
              <w:bottom w:val="nil"/>
              <w:right w:val="nil"/>
            </w:tcBorders>
            <w:shd w:val="clear" w:color="000000" w:fill="FFFFFF"/>
            <w:noWrap/>
            <w:vAlign w:val="bottom"/>
            <w:hideMark/>
          </w:tcPr>
          <w:p w14:paraId="32DD198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0-0.9</w:t>
            </w:r>
          </w:p>
        </w:tc>
      </w:tr>
      <w:tr w:rsidR="005C0C65" w:rsidRPr="00D26CB9" w14:paraId="3A0BF34A" w14:textId="77777777" w:rsidTr="004B78D1">
        <w:trPr>
          <w:trHeight w:val="255"/>
        </w:trPr>
        <w:tc>
          <w:tcPr>
            <w:tcW w:w="1176" w:type="pct"/>
            <w:tcBorders>
              <w:top w:val="nil"/>
              <w:left w:val="nil"/>
              <w:bottom w:val="nil"/>
              <w:right w:val="nil"/>
            </w:tcBorders>
            <w:shd w:val="clear" w:color="000000" w:fill="FFFFFF"/>
            <w:noWrap/>
            <w:vAlign w:val="bottom"/>
            <w:hideMark/>
          </w:tcPr>
          <w:p w14:paraId="30F9579F"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 </w:t>
            </w:r>
          </w:p>
        </w:tc>
        <w:tc>
          <w:tcPr>
            <w:tcW w:w="1275" w:type="pct"/>
            <w:gridSpan w:val="3"/>
            <w:tcBorders>
              <w:top w:val="nil"/>
              <w:left w:val="nil"/>
              <w:bottom w:val="nil"/>
              <w:right w:val="nil"/>
            </w:tcBorders>
            <w:shd w:val="clear" w:color="000000" w:fill="FFFFFF"/>
            <w:noWrap/>
            <w:vAlign w:val="bottom"/>
            <w:hideMark/>
          </w:tcPr>
          <w:p w14:paraId="68A32FB9" w14:textId="7947FCA1" w:rsidR="005C0C65" w:rsidRPr="00D26CB9" w:rsidRDefault="005C0C65" w:rsidP="007C18F2">
            <w:pPr>
              <w:spacing w:line="240" w:lineRule="auto"/>
              <w:jc w:val="center"/>
              <w:rPr>
                <w:rFonts w:ascii="Times New Roman" w:hAnsi="Times New Roman"/>
                <w:sz w:val="20"/>
                <w:szCs w:val="20"/>
                <w:lang w:bidi="ar-SA"/>
              </w:rPr>
            </w:pPr>
            <w:r w:rsidRPr="00D26CB9">
              <w:rPr>
                <w:rFonts w:ascii="Times New Roman" w:hAnsi="Times New Roman"/>
                <w:sz w:val="20"/>
                <w:szCs w:val="20"/>
                <w:lang w:bidi="ar-SA"/>
              </w:rPr>
              <w:t>N=</w:t>
            </w:r>
            <w:r w:rsidR="007C18F2" w:rsidRPr="00D26CB9">
              <w:rPr>
                <w:rFonts w:ascii="Times New Roman" w:hAnsi="Times New Roman"/>
                <w:sz w:val="20"/>
                <w:szCs w:val="20"/>
                <w:lang w:bidi="ar-SA"/>
              </w:rPr>
              <w:t>817</w:t>
            </w:r>
          </w:p>
        </w:tc>
        <w:tc>
          <w:tcPr>
            <w:tcW w:w="1275" w:type="pct"/>
            <w:gridSpan w:val="3"/>
            <w:tcBorders>
              <w:top w:val="nil"/>
              <w:left w:val="nil"/>
              <w:bottom w:val="nil"/>
              <w:right w:val="nil"/>
            </w:tcBorders>
            <w:shd w:val="clear" w:color="000000" w:fill="FFFFFF"/>
            <w:noWrap/>
            <w:vAlign w:val="bottom"/>
            <w:hideMark/>
          </w:tcPr>
          <w:p w14:paraId="576AB88D" w14:textId="01D6C4D7" w:rsidR="005C0C65" w:rsidRPr="00D26CB9" w:rsidRDefault="005C0C65" w:rsidP="007C18F2">
            <w:pPr>
              <w:spacing w:line="240" w:lineRule="auto"/>
              <w:jc w:val="center"/>
              <w:rPr>
                <w:rFonts w:ascii="Times New Roman" w:hAnsi="Times New Roman"/>
                <w:sz w:val="20"/>
                <w:szCs w:val="20"/>
                <w:lang w:bidi="ar-SA"/>
              </w:rPr>
            </w:pPr>
            <w:r w:rsidRPr="00D26CB9">
              <w:rPr>
                <w:rFonts w:ascii="Times New Roman" w:hAnsi="Times New Roman"/>
                <w:sz w:val="20"/>
                <w:szCs w:val="20"/>
                <w:lang w:bidi="ar-SA"/>
              </w:rPr>
              <w:t>N=</w:t>
            </w:r>
            <w:r w:rsidR="007C18F2" w:rsidRPr="00D26CB9">
              <w:rPr>
                <w:rFonts w:ascii="Times New Roman" w:hAnsi="Times New Roman"/>
                <w:sz w:val="20"/>
                <w:szCs w:val="20"/>
                <w:lang w:bidi="ar-SA"/>
              </w:rPr>
              <w:t>3,375</w:t>
            </w:r>
          </w:p>
        </w:tc>
        <w:tc>
          <w:tcPr>
            <w:tcW w:w="1274" w:type="pct"/>
            <w:gridSpan w:val="3"/>
            <w:tcBorders>
              <w:top w:val="nil"/>
              <w:left w:val="nil"/>
              <w:bottom w:val="nil"/>
              <w:right w:val="nil"/>
            </w:tcBorders>
            <w:shd w:val="clear" w:color="000000" w:fill="FFFFFF"/>
            <w:noWrap/>
            <w:vAlign w:val="bottom"/>
            <w:hideMark/>
          </w:tcPr>
          <w:p w14:paraId="3436EC17" w14:textId="2A127327" w:rsidR="005C0C65" w:rsidRPr="00D26CB9" w:rsidRDefault="005C0C65" w:rsidP="007C18F2">
            <w:pPr>
              <w:spacing w:line="240" w:lineRule="auto"/>
              <w:jc w:val="center"/>
              <w:rPr>
                <w:rFonts w:ascii="Times New Roman" w:hAnsi="Times New Roman"/>
                <w:sz w:val="20"/>
                <w:szCs w:val="20"/>
                <w:lang w:bidi="ar-SA"/>
              </w:rPr>
            </w:pPr>
            <w:r w:rsidRPr="00D26CB9">
              <w:rPr>
                <w:rFonts w:ascii="Times New Roman" w:hAnsi="Times New Roman"/>
                <w:sz w:val="20"/>
                <w:szCs w:val="20"/>
                <w:lang w:bidi="ar-SA"/>
              </w:rPr>
              <w:t>N=1,</w:t>
            </w:r>
            <w:r w:rsidR="007C18F2" w:rsidRPr="00D26CB9">
              <w:rPr>
                <w:rFonts w:ascii="Times New Roman" w:hAnsi="Times New Roman"/>
                <w:sz w:val="20"/>
                <w:szCs w:val="20"/>
                <w:lang w:bidi="ar-SA"/>
              </w:rPr>
              <w:t>653</w:t>
            </w:r>
          </w:p>
        </w:tc>
      </w:tr>
      <w:tr w:rsidR="005C0C65" w:rsidRPr="00D26CB9" w14:paraId="69C1074D" w14:textId="77777777" w:rsidTr="004B78D1">
        <w:trPr>
          <w:trHeight w:val="255"/>
        </w:trPr>
        <w:tc>
          <w:tcPr>
            <w:tcW w:w="1176" w:type="pct"/>
            <w:tcBorders>
              <w:top w:val="nil"/>
              <w:left w:val="nil"/>
              <w:bottom w:val="nil"/>
              <w:right w:val="nil"/>
            </w:tcBorders>
            <w:shd w:val="clear" w:color="000000" w:fill="FFFFFF"/>
            <w:noWrap/>
            <w:vAlign w:val="bottom"/>
            <w:hideMark/>
          </w:tcPr>
          <w:p w14:paraId="77813BEA"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3E47EA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FDB0C2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716E254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99A2C2E"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A9DAA8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2DA3609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6FBC99F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16BFCF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16D44E00"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r>
      <w:tr w:rsidR="005C0C65" w:rsidRPr="00D26CB9" w14:paraId="393829C9" w14:textId="77777777" w:rsidTr="004B78D1">
        <w:trPr>
          <w:trHeight w:val="255"/>
        </w:trPr>
        <w:tc>
          <w:tcPr>
            <w:tcW w:w="1176" w:type="pct"/>
            <w:tcBorders>
              <w:top w:val="nil"/>
              <w:left w:val="nil"/>
              <w:bottom w:val="nil"/>
              <w:right w:val="nil"/>
            </w:tcBorders>
            <w:shd w:val="clear" w:color="000000" w:fill="FFFFFF"/>
            <w:vAlign w:val="bottom"/>
            <w:hideMark/>
          </w:tcPr>
          <w:p w14:paraId="2D4202BE" w14:textId="77777777" w:rsidR="005C0C65" w:rsidRPr="00D26CB9" w:rsidRDefault="005C0C65" w:rsidP="005C0C65">
            <w:pPr>
              <w:spacing w:line="240" w:lineRule="auto"/>
              <w:rPr>
                <w:rFonts w:ascii="Times New Roman" w:hAnsi="Times New Roman"/>
                <w:b/>
                <w:bCs/>
                <w:sz w:val="20"/>
                <w:szCs w:val="20"/>
                <w:u w:val="single"/>
                <w:lang w:bidi="ar-SA"/>
              </w:rPr>
            </w:pPr>
            <w:r w:rsidRPr="00D26CB9">
              <w:rPr>
                <w:rFonts w:ascii="Times New Roman" w:hAnsi="Times New Roman"/>
                <w:b/>
                <w:bCs/>
                <w:sz w:val="20"/>
                <w:szCs w:val="20"/>
                <w:u w:val="single"/>
                <w:lang w:bidi="ar-SA"/>
              </w:rPr>
              <w:t>Level 3: Facility</w:t>
            </w:r>
          </w:p>
        </w:tc>
        <w:tc>
          <w:tcPr>
            <w:tcW w:w="412" w:type="pct"/>
            <w:tcBorders>
              <w:top w:val="nil"/>
              <w:left w:val="nil"/>
              <w:bottom w:val="nil"/>
              <w:right w:val="nil"/>
            </w:tcBorders>
            <w:shd w:val="clear" w:color="000000" w:fill="FFFFFF"/>
            <w:noWrap/>
            <w:vAlign w:val="bottom"/>
            <w:hideMark/>
          </w:tcPr>
          <w:p w14:paraId="587010D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E42A51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3DC4BB9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F5DBEA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A6850A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5EEC03A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1F54A20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CD83B7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5E6DE6B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r>
      <w:tr w:rsidR="005C0C65" w:rsidRPr="00D26CB9" w14:paraId="1A529A1B" w14:textId="77777777" w:rsidTr="004B78D1">
        <w:trPr>
          <w:trHeight w:val="255"/>
        </w:trPr>
        <w:tc>
          <w:tcPr>
            <w:tcW w:w="1176" w:type="pct"/>
            <w:tcBorders>
              <w:top w:val="nil"/>
              <w:left w:val="nil"/>
              <w:bottom w:val="nil"/>
              <w:right w:val="nil"/>
            </w:tcBorders>
            <w:shd w:val="clear" w:color="000000" w:fill="FFFFFF"/>
            <w:noWrap/>
            <w:vAlign w:val="bottom"/>
            <w:hideMark/>
          </w:tcPr>
          <w:p w14:paraId="3AA7C5CF"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Security Level</w:t>
            </w:r>
          </w:p>
        </w:tc>
        <w:tc>
          <w:tcPr>
            <w:tcW w:w="412" w:type="pct"/>
            <w:tcBorders>
              <w:top w:val="nil"/>
              <w:left w:val="nil"/>
              <w:bottom w:val="nil"/>
              <w:right w:val="nil"/>
            </w:tcBorders>
            <w:shd w:val="clear" w:color="000000" w:fill="FFFFFF"/>
            <w:noWrap/>
            <w:vAlign w:val="bottom"/>
            <w:hideMark/>
          </w:tcPr>
          <w:p w14:paraId="515C5C1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F4663B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2A6BDFD0"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775E5D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10004B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08C1812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284702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DCEC6A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70A8E47E"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r>
      <w:tr w:rsidR="005C0C65" w:rsidRPr="00D26CB9" w14:paraId="2B373BCD" w14:textId="77777777" w:rsidTr="004B78D1">
        <w:trPr>
          <w:trHeight w:val="255"/>
        </w:trPr>
        <w:tc>
          <w:tcPr>
            <w:tcW w:w="1176" w:type="pct"/>
            <w:tcBorders>
              <w:top w:val="nil"/>
              <w:left w:val="nil"/>
              <w:bottom w:val="nil"/>
              <w:right w:val="nil"/>
            </w:tcBorders>
            <w:shd w:val="clear" w:color="000000" w:fill="FFFFFF"/>
            <w:noWrap/>
            <w:vAlign w:val="bottom"/>
            <w:hideMark/>
          </w:tcPr>
          <w:p w14:paraId="6DEEB9AC" w14:textId="77777777" w:rsidR="005C0C65" w:rsidRPr="00D26CB9" w:rsidRDefault="005C0C65" w:rsidP="005C0C65">
            <w:pPr>
              <w:spacing w:line="240" w:lineRule="auto"/>
              <w:ind w:firstLineChars="200" w:firstLine="400"/>
              <w:rPr>
                <w:rFonts w:ascii="Times New Roman" w:hAnsi="Times New Roman"/>
                <w:sz w:val="20"/>
                <w:szCs w:val="20"/>
                <w:lang w:bidi="ar-SA"/>
              </w:rPr>
            </w:pPr>
            <w:r w:rsidRPr="00D26CB9">
              <w:rPr>
                <w:rFonts w:ascii="Times New Roman" w:hAnsi="Times New Roman"/>
                <w:sz w:val="20"/>
                <w:szCs w:val="20"/>
                <w:lang w:bidi="ar-SA"/>
              </w:rPr>
              <w:t>Max./Med.</w:t>
            </w:r>
            <w:r w:rsidRPr="00D26CB9">
              <w:rPr>
                <w:rFonts w:ascii="Times New Roman" w:hAnsi="Times New Roman"/>
                <w:sz w:val="16"/>
                <w:szCs w:val="16"/>
                <w:vertAlign w:val="superscript"/>
                <w:lang w:bidi="ar-SA"/>
              </w:rPr>
              <w:t>3</w:t>
            </w:r>
          </w:p>
        </w:tc>
        <w:tc>
          <w:tcPr>
            <w:tcW w:w="412" w:type="pct"/>
            <w:tcBorders>
              <w:top w:val="nil"/>
              <w:left w:val="nil"/>
              <w:bottom w:val="nil"/>
              <w:right w:val="nil"/>
            </w:tcBorders>
            <w:shd w:val="clear" w:color="000000" w:fill="FFFFFF"/>
            <w:noWrap/>
            <w:vAlign w:val="bottom"/>
            <w:hideMark/>
          </w:tcPr>
          <w:p w14:paraId="7A5600B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0.32</w:t>
            </w:r>
          </w:p>
        </w:tc>
        <w:tc>
          <w:tcPr>
            <w:tcW w:w="412" w:type="pct"/>
            <w:tcBorders>
              <w:top w:val="nil"/>
              <w:left w:val="nil"/>
              <w:bottom w:val="nil"/>
              <w:right w:val="nil"/>
            </w:tcBorders>
            <w:shd w:val="clear" w:color="000000" w:fill="FFFFFF"/>
            <w:noWrap/>
            <w:vAlign w:val="bottom"/>
            <w:hideMark/>
          </w:tcPr>
          <w:p w14:paraId="5065F81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0.47</w:t>
            </w:r>
          </w:p>
        </w:tc>
        <w:tc>
          <w:tcPr>
            <w:tcW w:w="451" w:type="pct"/>
            <w:tcBorders>
              <w:top w:val="nil"/>
              <w:left w:val="nil"/>
              <w:bottom w:val="nil"/>
              <w:right w:val="nil"/>
            </w:tcBorders>
            <w:shd w:val="clear" w:color="000000" w:fill="FFFFFF"/>
            <w:noWrap/>
            <w:vAlign w:val="bottom"/>
            <w:hideMark/>
          </w:tcPr>
          <w:p w14:paraId="72EB908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215574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0.30</w:t>
            </w:r>
          </w:p>
        </w:tc>
        <w:tc>
          <w:tcPr>
            <w:tcW w:w="412" w:type="pct"/>
            <w:tcBorders>
              <w:top w:val="nil"/>
              <w:left w:val="nil"/>
              <w:bottom w:val="nil"/>
              <w:right w:val="nil"/>
            </w:tcBorders>
            <w:shd w:val="clear" w:color="000000" w:fill="FFFFFF"/>
            <w:noWrap/>
            <w:vAlign w:val="bottom"/>
            <w:hideMark/>
          </w:tcPr>
          <w:p w14:paraId="17C2018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0.46</w:t>
            </w:r>
          </w:p>
        </w:tc>
        <w:tc>
          <w:tcPr>
            <w:tcW w:w="451" w:type="pct"/>
            <w:tcBorders>
              <w:top w:val="nil"/>
              <w:left w:val="nil"/>
              <w:bottom w:val="nil"/>
              <w:right w:val="nil"/>
            </w:tcBorders>
            <w:shd w:val="clear" w:color="000000" w:fill="FFFFFF"/>
            <w:noWrap/>
            <w:vAlign w:val="bottom"/>
            <w:hideMark/>
          </w:tcPr>
          <w:p w14:paraId="08C2785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279017B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0.53</w:t>
            </w:r>
          </w:p>
        </w:tc>
        <w:tc>
          <w:tcPr>
            <w:tcW w:w="412" w:type="pct"/>
            <w:tcBorders>
              <w:top w:val="nil"/>
              <w:left w:val="nil"/>
              <w:bottom w:val="nil"/>
              <w:right w:val="nil"/>
            </w:tcBorders>
            <w:shd w:val="clear" w:color="000000" w:fill="FFFFFF"/>
            <w:noWrap/>
            <w:vAlign w:val="bottom"/>
            <w:hideMark/>
          </w:tcPr>
          <w:p w14:paraId="5DEBC850"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0" w:type="pct"/>
            <w:tcBorders>
              <w:top w:val="nil"/>
              <w:left w:val="nil"/>
              <w:bottom w:val="nil"/>
              <w:right w:val="nil"/>
            </w:tcBorders>
            <w:shd w:val="clear" w:color="000000" w:fill="FFFFFF"/>
            <w:noWrap/>
            <w:vAlign w:val="bottom"/>
            <w:hideMark/>
          </w:tcPr>
          <w:p w14:paraId="39707B4E"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7E720975" w14:textId="77777777" w:rsidTr="004B78D1">
        <w:trPr>
          <w:trHeight w:val="255"/>
        </w:trPr>
        <w:tc>
          <w:tcPr>
            <w:tcW w:w="1176" w:type="pct"/>
            <w:tcBorders>
              <w:top w:val="nil"/>
              <w:left w:val="nil"/>
              <w:bottom w:val="nil"/>
              <w:right w:val="nil"/>
            </w:tcBorders>
            <w:shd w:val="clear" w:color="000000" w:fill="FFFFFF"/>
            <w:noWrap/>
            <w:vAlign w:val="bottom"/>
            <w:hideMark/>
          </w:tcPr>
          <w:p w14:paraId="00FDE07F" w14:textId="77777777" w:rsidR="005C0C65" w:rsidRPr="00D26CB9" w:rsidRDefault="005C0C65" w:rsidP="005C0C65">
            <w:pPr>
              <w:spacing w:line="240" w:lineRule="auto"/>
              <w:ind w:firstLineChars="200" w:firstLine="400"/>
              <w:rPr>
                <w:rFonts w:ascii="Times New Roman" w:hAnsi="Times New Roman"/>
                <w:sz w:val="20"/>
                <w:szCs w:val="20"/>
                <w:lang w:bidi="ar-SA"/>
              </w:rPr>
            </w:pPr>
            <w:r w:rsidRPr="00D26CB9">
              <w:rPr>
                <w:rFonts w:ascii="Times New Roman" w:hAnsi="Times New Roman"/>
                <w:sz w:val="20"/>
                <w:szCs w:val="20"/>
                <w:lang w:bidi="ar-SA"/>
              </w:rPr>
              <w:t>Minimum</w:t>
            </w:r>
          </w:p>
        </w:tc>
        <w:tc>
          <w:tcPr>
            <w:tcW w:w="412" w:type="pct"/>
            <w:tcBorders>
              <w:top w:val="nil"/>
              <w:left w:val="nil"/>
              <w:bottom w:val="nil"/>
              <w:right w:val="nil"/>
            </w:tcBorders>
            <w:shd w:val="clear" w:color="000000" w:fill="FFFFFF"/>
            <w:noWrap/>
            <w:vAlign w:val="bottom"/>
            <w:hideMark/>
          </w:tcPr>
          <w:p w14:paraId="269A246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0.52</w:t>
            </w:r>
          </w:p>
        </w:tc>
        <w:tc>
          <w:tcPr>
            <w:tcW w:w="412" w:type="pct"/>
            <w:tcBorders>
              <w:top w:val="nil"/>
              <w:left w:val="nil"/>
              <w:bottom w:val="nil"/>
              <w:right w:val="nil"/>
            </w:tcBorders>
            <w:shd w:val="clear" w:color="000000" w:fill="FFFFFF"/>
            <w:noWrap/>
            <w:vAlign w:val="bottom"/>
            <w:hideMark/>
          </w:tcPr>
          <w:p w14:paraId="0272789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0.50</w:t>
            </w:r>
          </w:p>
        </w:tc>
        <w:tc>
          <w:tcPr>
            <w:tcW w:w="451" w:type="pct"/>
            <w:tcBorders>
              <w:top w:val="nil"/>
              <w:left w:val="nil"/>
              <w:bottom w:val="nil"/>
              <w:right w:val="nil"/>
            </w:tcBorders>
            <w:shd w:val="clear" w:color="000000" w:fill="FFFFFF"/>
            <w:noWrap/>
            <w:vAlign w:val="bottom"/>
            <w:hideMark/>
          </w:tcPr>
          <w:p w14:paraId="7C8894D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1EC3518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0.29</w:t>
            </w:r>
          </w:p>
        </w:tc>
        <w:tc>
          <w:tcPr>
            <w:tcW w:w="412" w:type="pct"/>
            <w:tcBorders>
              <w:top w:val="nil"/>
              <w:left w:val="nil"/>
              <w:bottom w:val="nil"/>
              <w:right w:val="nil"/>
            </w:tcBorders>
            <w:shd w:val="clear" w:color="000000" w:fill="FFFFFF"/>
            <w:noWrap/>
            <w:vAlign w:val="bottom"/>
            <w:hideMark/>
          </w:tcPr>
          <w:p w14:paraId="461C084E"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0.46</w:t>
            </w:r>
          </w:p>
        </w:tc>
        <w:tc>
          <w:tcPr>
            <w:tcW w:w="451" w:type="pct"/>
            <w:tcBorders>
              <w:top w:val="nil"/>
              <w:left w:val="nil"/>
              <w:bottom w:val="nil"/>
              <w:right w:val="nil"/>
            </w:tcBorders>
            <w:shd w:val="clear" w:color="000000" w:fill="FFFFFF"/>
            <w:noWrap/>
            <w:vAlign w:val="bottom"/>
            <w:hideMark/>
          </w:tcPr>
          <w:p w14:paraId="3C7764C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4B61712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0.28</w:t>
            </w:r>
          </w:p>
        </w:tc>
        <w:tc>
          <w:tcPr>
            <w:tcW w:w="412" w:type="pct"/>
            <w:tcBorders>
              <w:top w:val="nil"/>
              <w:left w:val="nil"/>
              <w:bottom w:val="nil"/>
              <w:right w:val="nil"/>
            </w:tcBorders>
            <w:shd w:val="clear" w:color="000000" w:fill="FFFFFF"/>
            <w:noWrap/>
            <w:vAlign w:val="bottom"/>
            <w:hideMark/>
          </w:tcPr>
          <w:p w14:paraId="743F60C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0.45</w:t>
            </w:r>
          </w:p>
        </w:tc>
        <w:tc>
          <w:tcPr>
            <w:tcW w:w="450" w:type="pct"/>
            <w:tcBorders>
              <w:top w:val="nil"/>
              <w:left w:val="nil"/>
              <w:bottom w:val="nil"/>
              <w:right w:val="nil"/>
            </w:tcBorders>
            <w:shd w:val="clear" w:color="000000" w:fill="FFFFFF"/>
            <w:noWrap/>
            <w:vAlign w:val="bottom"/>
            <w:hideMark/>
          </w:tcPr>
          <w:p w14:paraId="3E708A2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0AB523F1" w14:textId="77777777" w:rsidTr="004B78D1">
        <w:trPr>
          <w:trHeight w:val="255"/>
        </w:trPr>
        <w:tc>
          <w:tcPr>
            <w:tcW w:w="1176" w:type="pct"/>
            <w:tcBorders>
              <w:top w:val="nil"/>
              <w:left w:val="nil"/>
              <w:bottom w:val="nil"/>
              <w:right w:val="nil"/>
            </w:tcBorders>
            <w:shd w:val="clear" w:color="000000" w:fill="FFFFFF"/>
            <w:noWrap/>
            <w:vAlign w:val="bottom"/>
            <w:hideMark/>
          </w:tcPr>
          <w:p w14:paraId="77E1CC48" w14:textId="77777777" w:rsidR="005C0C65" w:rsidRPr="00D26CB9" w:rsidRDefault="005C0C65" w:rsidP="005C0C65">
            <w:pPr>
              <w:spacing w:line="240" w:lineRule="auto"/>
              <w:ind w:firstLineChars="200" w:firstLine="400"/>
              <w:rPr>
                <w:rFonts w:ascii="Times New Roman" w:hAnsi="Times New Roman"/>
                <w:sz w:val="20"/>
                <w:szCs w:val="20"/>
                <w:lang w:bidi="ar-SA"/>
              </w:rPr>
            </w:pPr>
            <w:r w:rsidRPr="00D26CB9">
              <w:rPr>
                <w:rFonts w:ascii="Times New Roman" w:hAnsi="Times New Roman"/>
                <w:sz w:val="20"/>
                <w:szCs w:val="20"/>
                <w:lang w:bidi="ar-SA"/>
              </w:rPr>
              <w:t>Community</w:t>
            </w:r>
            <w:r w:rsidRPr="00D26CB9">
              <w:rPr>
                <w:rFonts w:ascii="Times New Roman" w:hAnsi="Times New Roman"/>
                <w:sz w:val="16"/>
                <w:szCs w:val="16"/>
                <w:vertAlign w:val="superscript"/>
                <w:lang w:bidi="ar-SA"/>
              </w:rPr>
              <w:t>2</w:t>
            </w:r>
          </w:p>
        </w:tc>
        <w:tc>
          <w:tcPr>
            <w:tcW w:w="412" w:type="pct"/>
            <w:tcBorders>
              <w:top w:val="nil"/>
              <w:left w:val="nil"/>
              <w:bottom w:val="nil"/>
              <w:right w:val="nil"/>
            </w:tcBorders>
            <w:shd w:val="clear" w:color="000000" w:fill="FFFFFF"/>
            <w:noWrap/>
            <w:vAlign w:val="bottom"/>
            <w:hideMark/>
          </w:tcPr>
          <w:p w14:paraId="2C66CCE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0.15</w:t>
            </w:r>
          </w:p>
        </w:tc>
        <w:tc>
          <w:tcPr>
            <w:tcW w:w="412" w:type="pct"/>
            <w:tcBorders>
              <w:top w:val="nil"/>
              <w:left w:val="nil"/>
              <w:bottom w:val="nil"/>
              <w:right w:val="nil"/>
            </w:tcBorders>
            <w:shd w:val="clear" w:color="000000" w:fill="FFFFFF"/>
            <w:noWrap/>
            <w:vAlign w:val="bottom"/>
            <w:hideMark/>
          </w:tcPr>
          <w:p w14:paraId="7ECED52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0.36</w:t>
            </w:r>
          </w:p>
        </w:tc>
        <w:tc>
          <w:tcPr>
            <w:tcW w:w="451" w:type="pct"/>
            <w:tcBorders>
              <w:top w:val="nil"/>
              <w:left w:val="nil"/>
              <w:bottom w:val="nil"/>
              <w:right w:val="nil"/>
            </w:tcBorders>
            <w:shd w:val="clear" w:color="000000" w:fill="FFFFFF"/>
            <w:noWrap/>
            <w:vAlign w:val="bottom"/>
            <w:hideMark/>
          </w:tcPr>
          <w:p w14:paraId="5FD3942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52E7807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0.40</w:t>
            </w:r>
          </w:p>
        </w:tc>
        <w:tc>
          <w:tcPr>
            <w:tcW w:w="412" w:type="pct"/>
            <w:tcBorders>
              <w:top w:val="nil"/>
              <w:left w:val="nil"/>
              <w:bottom w:val="nil"/>
              <w:right w:val="nil"/>
            </w:tcBorders>
            <w:shd w:val="clear" w:color="000000" w:fill="FFFFFF"/>
            <w:noWrap/>
            <w:vAlign w:val="bottom"/>
            <w:hideMark/>
          </w:tcPr>
          <w:p w14:paraId="16396A4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0.49</w:t>
            </w:r>
          </w:p>
        </w:tc>
        <w:tc>
          <w:tcPr>
            <w:tcW w:w="451" w:type="pct"/>
            <w:tcBorders>
              <w:top w:val="nil"/>
              <w:left w:val="nil"/>
              <w:bottom w:val="nil"/>
              <w:right w:val="nil"/>
            </w:tcBorders>
            <w:shd w:val="clear" w:color="000000" w:fill="FFFFFF"/>
            <w:noWrap/>
            <w:vAlign w:val="bottom"/>
            <w:hideMark/>
          </w:tcPr>
          <w:p w14:paraId="33AF972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c>
          <w:tcPr>
            <w:tcW w:w="412" w:type="pct"/>
            <w:tcBorders>
              <w:top w:val="nil"/>
              <w:left w:val="nil"/>
              <w:bottom w:val="nil"/>
              <w:right w:val="nil"/>
            </w:tcBorders>
            <w:shd w:val="clear" w:color="000000" w:fill="FFFFFF"/>
            <w:noWrap/>
            <w:vAlign w:val="bottom"/>
            <w:hideMark/>
          </w:tcPr>
          <w:p w14:paraId="7245F60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0.20</w:t>
            </w:r>
          </w:p>
        </w:tc>
        <w:tc>
          <w:tcPr>
            <w:tcW w:w="412" w:type="pct"/>
            <w:tcBorders>
              <w:top w:val="nil"/>
              <w:left w:val="nil"/>
              <w:bottom w:val="nil"/>
              <w:right w:val="nil"/>
            </w:tcBorders>
            <w:shd w:val="clear" w:color="000000" w:fill="FFFFFF"/>
            <w:noWrap/>
            <w:vAlign w:val="bottom"/>
            <w:hideMark/>
          </w:tcPr>
          <w:p w14:paraId="00FC3BF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0.40</w:t>
            </w:r>
          </w:p>
        </w:tc>
        <w:tc>
          <w:tcPr>
            <w:tcW w:w="450" w:type="pct"/>
            <w:tcBorders>
              <w:top w:val="nil"/>
              <w:left w:val="nil"/>
              <w:bottom w:val="nil"/>
              <w:right w:val="nil"/>
            </w:tcBorders>
            <w:shd w:val="clear" w:color="000000" w:fill="FFFFFF"/>
            <w:noWrap/>
            <w:vAlign w:val="bottom"/>
            <w:hideMark/>
          </w:tcPr>
          <w:p w14:paraId="679643D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0-1</w:t>
            </w:r>
          </w:p>
        </w:tc>
      </w:tr>
      <w:tr w:rsidR="005C0C65" w:rsidRPr="00D26CB9" w14:paraId="4515D7AB" w14:textId="77777777" w:rsidTr="004B78D1">
        <w:trPr>
          <w:trHeight w:val="255"/>
        </w:trPr>
        <w:tc>
          <w:tcPr>
            <w:tcW w:w="1176" w:type="pct"/>
            <w:tcBorders>
              <w:top w:val="nil"/>
              <w:left w:val="nil"/>
              <w:bottom w:val="nil"/>
              <w:right w:val="nil"/>
            </w:tcBorders>
            <w:shd w:val="clear" w:color="000000" w:fill="FFFFFF"/>
            <w:noWrap/>
            <w:vAlign w:val="bottom"/>
            <w:hideMark/>
          </w:tcPr>
          <w:p w14:paraId="62308028"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 </w:t>
            </w:r>
          </w:p>
        </w:tc>
        <w:tc>
          <w:tcPr>
            <w:tcW w:w="1275" w:type="pct"/>
            <w:gridSpan w:val="3"/>
            <w:tcBorders>
              <w:top w:val="nil"/>
              <w:left w:val="nil"/>
              <w:bottom w:val="nil"/>
              <w:right w:val="nil"/>
            </w:tcBorders>
            <w:shd w:val="clear" w:color="000000" w:fill="FFFFFF"/>
            <w:noWrap/>
            <w:vAlign w:val="bottom"/>
            <w:hideMark/>
          </w:tcPr>
          <w:p w14:paraId="79B173CA" w14:textId="77777777" w:rsidR="005C0C65" w:rsidRPr="00D26CB9" w:rsidRDefault="005C0C65" w:rsidP="005C0C65">
            <w:pPr>
              <w:spacing w:line="240" w:lineRule="auto"/>
              <w:jc w:val="center"/>
              <w:rPr>
                <w:rFonts w:ascii="Times New Roman" w:hAnsi="Times New Roman"/>
                <w:sz w:val="20"/>
                <w:szCs w:val="20"/>
                <w:lang w:bidi="ar-SA"/>
              </w:rPr>
            </w:pPr>
            <w:r w:rsidRPr="00D26CB9">
              <w:rPr>
                <w:rFonts w:ascii="Times New Roman" w:hAnsi="Times New Roman"/>
                <w:sz w:val="20"/>
                <w:szCs w:val="20"/>
                <w:lang w:bidi="ar-SA"/>
              </w:rPr>
              <w:t>N=52</w:t>
            </w:r>
          </w:p>
        </w:tc>
        <w:tc>
          <w:tcPr>
            <w:tcW w:w="1275" w:type="pct"/>
            <w:gridSpan w:val="3"/>
            <w:tcBorders>
              <w:top w:val="nil"/>
              <w:left w:val="nil"/>
              <w:bottom w:val="nil"/>
              <w:right w:val="nil"/>
            </w:tcBorders>
            <w:shd w:val="clear" w:color="000000" w:fill="FFFFFF"/>
            <w:noWrap/>
            <w:vAlign w:val="bottom"/>
            <w:hideMark/>
          </w:tcPr>
          <w:p w14:paraId="27B416DA" w14:textId="77777777" w:rsidR="005C0C65" w:rsidRPr="00D26CB9" w:rsidRDefault="005C0C65" w:rsidP="005C0C65">
            <w:pPr>
              <w:spacing w:line="240" w:lineRule="auto"/>
              <w:jc w:val="center"/>
              <w:rPr>
                <w:rFonts w:ascii="Times New Roman" w:hAnsi="Times New Roman"/>
                <w:sz w:val="20"/>
                <w:szCs w:val="20"/>
                <w:lang w:bidi="ar-SA"/>
              </w:rPr>
            </w:pPr>
            <w:r w:rsidRPr="00D26CB9">
              <w:rPr>
                <w:rFonts w:ascii="Times New Roman" w:hAnsi="Times New Roman"/>
                <w:sz w:val="20"/>
                <w:szCs w:val="20"/>
                <w:lang w:bidi="ar-SA"/>
              </w:rPr>
              <w:t>N=79</w:t>
            </w:r>
          </w:p>
        </w:tc>
        <w:tc>
          <w:tcPr>
            <w:tcW w:w="1274" w:type="pct"/>
            <w:gridSpan w:val="3"/>
            <w:tcBorders>
              <w:top w:val="nil"/>
              <w:left w:val="nil"/>
              <w:bottom w:val="nil"/>
              <w:right w:val="nil"/>
            </w:tcBorders>
            <w:shd w:val="clear" w:color="000000" w:fill="FFFFFF"/>
            <w:noWrap/>
            <w:vAlign w:val="bottom"/>
            <w:hideMark/>
          </w:tcPr>
          <w:p w14:paraId="42DD7672" w14:textId="2BE6508E" w:rsidR="005C0C65" w:rsidRPr="00D26CB9" w:rsidRDefault="005C0C65" w:rsidP="007C18F2">
            <w:pPr>
              <w:spacing w:line="240" w:lineRule="auto"/>
              <w:jc w:val="center"/>
              <w:rPr>
                <w:rFonts w:ascii="Times New Roman" w:hAnsi="Times New Roman"/>
                <w:sz w:val="20"/>
                <w:szCs w:val="20"/>
                <w:lang w:bidi="ar-SA"/>
              </w:rPr>
            </w:pPr>
            <w:r w:rsidRPr="00D26CB9">
              <w:rPr>
                <w:rFonts w:ascii="Times New Roman" w:hAnsi="Times New Roman"/>
                <w:sz w:val="20"/>
                <w:szCs w:val="20"/>
                <w:lang w:bidi="ar-SA"/>
              </w:rPr>
              <w:t>N=6</w:t>
            </w:r>
            <w:r w:rsidR="007C18F2" w:rsidRPr="00D26CB9">
              <w:rPr>
                <w:rFonts w:ascii="Times New Roman" w:hAnsi="Times New Roman"/>
                <w:sz w:val="20"/>
                <w:szCs w:val="20"/>
                <w:lang w:bidi="ar-SA"/>
              </w:rPr>
              <w:t>6</w:t>
            </w:r>
          </w:p>
        </w:tc>
      </w:tr>
      <w:tr w:rsidR="005C0C65" w:rsidRPr="00D26CB9" w14:paraId="1198D4C6" w14:textId="77777777" w:rsidTr="004B78D1">
        <w:trPr>
          <w:trHeight w:val="255"/>
        </w:trPr>
        <w:tc>
          <w:tcPr>
            <w:tcW w:w="1176" w:type="pct"/>
            <w:tcBorders>
              <w:top w:val="nil"/>
              <w:left w:val="nil"/>
              <w:bottom w:val="nil"/>
              <w:right w:val="nil"/>
            </w:tcBorders>
            <w:shd w:val="clear" w:color="000000" w:fill="FFFFFF"/>
            <w:noWrap/>
            <w:vAlign w:val="bottom"/>
            <w:hideMark/>
          </w:tcPr>
          <w:p w14:paraId="71FF964E"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53630B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AF7920E"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46AAF821"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27FDEA0C"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308A2F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0D604741"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419A4F9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57EB6E6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7DF74180"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r>
      <w:tr w:rsidR="005C0C65" w:rsidRPr="00D26CB9" w14:paraId="18215FF6" w14:textId="77777777" w:rsidTr="004B78D1">
        <w:trPr>
          <w:trHeight w:val="255"/>
        </w:trPr>
        <w:tc>
          <w:tcPr>
            <w:tcW w:w="1176" w:type="pct"/>
            <w:tcBorders>
              <w:top w:val="nil"/>
              <w:left w:val="nil"/>
              <w:bottom w:val="nil"/>
              <w:right w:val="nil"/>
            </w:tcBorders>
            <w:shd w:val="clear" w:color="000000" w:fill="FFFFFF"/>
            <w:noWrap/>
            <w:vAlign w:val="bottom"/>
            <w:hideMark/>
          </w:tcPr>
          <w:p w14:paraId="2F275A6A" w14:textId="77777777" w:rsidR="005C0C65" w:rsidRPr="00D26CB9" w:rsidRDefault="005C0C65" w:rsidP="005C0C65">
            <w:pPr>
              <w:spacing w:line="240" w:lineRule="auto"/>
              <w:rPr>
                <w:rFonts w:ascii="Times New Roman" w:hAnsi="Times New Roman"/>
                <w:i/>
                <w:iCs/>
                <w:sz w:val="20"/>
                <w:szCs w:val="20"/>
                <w:u w:val="single"/>
                <w:lang w:bidi="ar-SA"/>
              </w:rPr>
            </w:pPr>
            <w:r w:rsidRPr="00D26CB9">
              <w:rPr>
                <w:rFonts w:ascii="Times New Roman" w:hAnsi="Times New Roman"/>
                <w:i/>
                <w:iCs/>
                <w:sz w:val="20"/>
                <w:szCs w:val="20"/>
                <w:u w:val="single"/>
                <w:lang w:bidi="ar-SA"/>
              </w:rPr>
              <w:t>Dependent Variable</w:t>
            </w:r>
          </w:p>
        </w:tc>
        <w:tc>
          <w:tcPr>
            <w:tcW w:w="412" w:type="pct"/>
            <w:tcBorders>
              <w:top w:val="nil"/>
              <w:left w:val="nil"/>
              <w:bottom w:val="nil"/>
              <w:right w:val="nil"/>
            </w:tcBorders>
            <w:shd w:val="clear" w:color="000000" w:fill="FFFFFF"/>
            <w:noWrap/>
            <w:vAlign w:val="bottom"/>
            <w:hideMark/>
          </w:tcPr>
          <w:p w14:paraId="13C46DFA"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1BBBEA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4A8DD44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3E165A53"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7A93FF8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1" w:type="pct"/>
            <w:tcBorders>
              <w:top w:val="nil"/>
              <w:left w:val="nil"/>
              <w:bottom w:val="nil"/>
              <w:right w:val="nil"/>
            </w:tcBorders>
            <w:shd w:val="clear" w:color="000000" w:fill="FFFFFF"/>
            <w:noWrap/>
            <w:vAlign w:val="bottom"/>
            <w:hideMark/>
          </w:tcPr>
          <w:p w14:paraId="1ABE2ADF"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C7F5E3E"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12" w:type="pct"/>
            <w:tcBorders>
              <w:top w:val="nil"/>
              <w:left w:val="nil"/>
              <w:bottom w:val="nil"/>
              <w:right w:val="nil"/>
            </w:tcBorders>
            <w:shd w:val="clear" w:color="000000" w:fill="FFFFFF"/>
            <w:noWrap/>
            <w:vAlign w:val="bottom"/>
            <w:hideMark/>
          </w:tcPr>
          <w:p w14:paraId="0D4F30F7"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c>
          <w:tcPr>
            <w:tcW w:w="450" w:type="pct"/>
            <w:tcBorders>
              <w:top w:val="nil"/>
              <w:left w:val="nil"/>
              <w:bottom w:val="nil"/>
              <w:right w:val="nil"/>
            </w:tcBorders>
            <w:shd w:val="clear" w:color="000000" w:fill="FFFFFF"/>
            <w:noWrap/>
            <w:vAlign w:val="bottom"/>
            <w:hideMark/>
          </w:tcPr>
          <w:p w14:paraId="32162F4D"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 </w:t>
            </w:r>
          </w:p>
        </w:tc>
      </w:tr>
      <w:tr w:rsidR="005C0C65" w:rsidRPr="00D26CB9" w14:paraId="15E8216E" w14:textId="77777777" w:rsidTr="004B78D1">
        <w:trPr>
          <w:trHeight w:val="255"/>
        </w:trPr>
        <w:tc>
          <w:tcPr>
            <w:tcW w:w="1176" w:type="pct"/>
            <w:tcBorders>
              <w:top w:val="nil"/>
              <w:left w:val="nil"/>
              <w:bottom w:val="nil"/>
              <w:right w:val="nil"/>
            </w:tcBorders>
            <w:shd w:val="clear" w:color="000000" w:fill="FFFFFF"/>
            <w:noWrap/>
            <w:vAlign w:val="bottom"/>
            <w:hideMark/>
          </w:tcPr>
          <w:p w14:paraId="536B22AE" w14:textId="77777777" w:rsidR="005C0C65" w:rsidRPr="00D26CB9" w:rsidRDefault="005C0C65" w:rsidP="005C0C65">
            <w:pPr>
              <w:spacing w:line="240" w:lineRule="auto"/>
              <w:rPr>
                <w:rFonts w:ascii="Times New Roman" w:hAnsi="Times New Roman"/>
                <w:sz w:val="20"/>
                <w:szCs w:val="20"/>
                <w:lang w:bidi="ar-SA"/>
              </w:rPr>
            </w:pPr>
            <w:r w:rsidRPr="00D26CB9">
              <w:rPr>
                <w:rFonts w:ascii="Times New Roman" w:hAnsi="Times New Roman"/>
                <w:sz w:val="20"/>
                <w:szCs w:val="20"/>
                <w:lang w:bidi="ar-SA"/>
              </w:rPr>
              <w:t>Quantity Removed</w:t>
            </w:r>
          </w:p>
        </w:tc>
        <w:tc>
          <w:tcPr>
            <w:tcW w:w="412" w:type="pct"/>
            <w:tcBorders>
              <w:top w:val="nil"/>
              <w:left w:val="nil"/>
              <w:bottom w:val="nil"/>
              <w:right w:val="nil"/>
            </w:tcBorders>
            <w:shd w:val="clear" w:color="000000" w:fill="FFFFFF"/>
            <w:noWrap/>
            <w:vAlign w:val="bottom"/>
            <w:hideMark/>
          </w:tcPr>
          <w:p w14:paraId="501E3D89"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1.27</w:t>
            </w:r>
          </w:p>
        </w:tc>
        <w:tc>
          <w:tcPr>
            <w:tcW w:w="412" w:type="pct"/>
            <w:tcBorders>
              <w:top w:val="nil"/>
              <w:left w:val="nil"/>
              <w:bottom w:val="nil"/>
              <w:right w:val="nil"/>
            </w:tcBorders>
            <w:shd w:val="clear" w:color="000000" w:fill="FFFFFF"/>
            <w:noWrap/>
            <w:vAlign w:val="bottom"/>
            <w:hideMark/>
          </w:tcPr>
          <w:p w14:paraId="332B7FD2"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0.89</w:t>
            </w:r>
          </w:p>
        </w:tc>
        <w:tc>
          <w:tcPr>
            <w:tcW w:w="451" w:type="pct"/>
            <w:tcBorders>
              <w:top w:val="nil"/>
              <w:left w:val="nil"/>
              <w:bottom w:val="nil"/>
              <w:right w:val="nil"/>
            </w:tcBorders>
            <w:shd w:val="clear" w:color="000000" w:fill="FFFFFF"/>
            <w:noWrap/>
            <w:vAlign w:val="bottom"/>
            <w:hideMark/>
          </w:tcPr>
          <w:p w14:paraId="26D366F8"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0-2</w:t>
            </w:r>
          </w:p>
        </w:tc>
        <w:tc>
          <w:tcPr>
            <w:tcW w:w="412" w:type="pct"/>
            <w:tcBorders>
              <w:top w:val="nil"/>
              <w:left w:val="nil"/>
              <w:bottom w:val="nil"/>
              <w:right w:val="nil"/>
            </w:tcBorders>
            <w:shd w:val="clear" w:color="000000" w:fill="FFFFFF"/>
            <w:noWrap/>
            <w:vAlign w:val="bottom"/>
            <w:hideMark/>
          </w:tcPr>
          <w:p w14:paraId="1721FD1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2.17</w:t>
            </w:r>
          </w:p>
        </w:tc>
        <w:tc>
          <w:tcPr>
            <w:tcW w:w="412" w:type="pct"/>
            <w:tcBorders>
              <w:top w:val="nil"/>
              <w:left w:val="nil"/>
              <w:bottom w:val="nil"/>
              <w:right w:val="nil"/>
            </w:tcBorders>
            <w:shd w:val="clear" w:color="000000" w:fill="FFFFFF"/>
            <w:noWrap/>
            <w:vAlign w:val="bottom"/>
            <w:hideMark/>
          </w:tcPr>
          <w:p w14:paraId="0DF7B37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1.04</w:t>
            </w:r>
          </w:p>
        </w:tc>
        <w:tc>
          <w:tcPr>
            <w:tcW w:w="451" w:type="pct"/>
            <w:tcBorders>
              <w:top w:val="nil"/>
              <w:left w:val="nil"/>
              <w:bottom w:val="nil"/>
              <w:right w:val="nil"/>
            </w:tcBorders>
            <w:shd w:val="clear" w:color="auto" w:fill="auto"/>
            <w:vAlign w:val="bottom"/>
            <w:hideMark/>
          </w:tcPr>
          <w:p w14:paraId="72AC16EB"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w:t>
            </w:r>
          </w:p>
        </w:tc>
        <w:tc>
          <w:tcPr>
            <w:tcW w:w="412" w:type="pct"/>
            <w:tcBorders>
              <w:top w:val="nil"/>
              <w:left w:val="nil"/>
              <w:bottom w:val="nil"/>
              <w:right w:val="nil"/>
            </w:tcBorders>
            <w:shd w:val="clear" w:color="000000" w:fill="FFFFFF"/>
            <w:noWrap/>
            <w:vAlign w:val="bottom"/>
            <w:hideMark/>
          </w:tcPr>
          <w:p w14:paraId="4EF834E6"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2.14</w:t>
            </w:r>
          </w:p>
        </w:tc>
        <w:tc>
          <w:tcPr>
            <w:tcW w:w="412" w:type="pct"/>
            <w:tcBorders>
              <w:top w:val="nil"/>
              <w:left w:val="nil"/>
              <w:bottom w:val="nil"/>
              <w:right w:val="nil"/>
            </w:tcBorders>
            <w:shd w:val="clear" w:color="000000" w:fill="FFFFFF"/>
            <w:noWrap/>
            <w:vAlign w:val="bottom"/>
            <w:hideMark/>
          </w:tcPr>
          <w:p w14:paraId="23123B64"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1.15</w:t>
            </w:r>
          </w:p>
        </w:tc>
        <w:tc>
          <w:tcPr>
            <w:tcW w:w="450" w:type="pct"/>
            <w:tcBorders>
              <w:top w:val="nil"/>
              <w:left w:val="nil"/>
              <w:bottom w:val="nil"/>
              <w:right w:val="nil"/>
            </w:tcBorders>
            <w:shd w:val="clear" w:color="auto" w:fill="auto"/>
            <w:vAlign w:val="bottom"/>
            <w:hideMark/>
          </w:tcPr>
          <w:p w14:paraId="0D7D2B05" w14:textId="77777777" w:rsidR="005C0C65" w:rsidRPr="00D26CB9" w:rsidRDefault="005C0C65" w:rsidP="005C0C65">
            <w:pPr>
              <w:spacing w:line="240" w:lineRule="auto"/>
              <w:jc w:val="right"/>
              <w:rPr>
                <w:rFonts w:ascii="Times New Roman" w:hAnsi="Times New Roman"/>
                <w:sz w:val="20"/>
                <w:szCs w:val="20"/>
                <w:lang w:bidi="ar-SA"/>
              </w:rPr>
            </w:pPr>
            <w:r w:rsidRPr="00D26CB9">
              <w:rPr>
                <w:rFonts w:ascii="Times New Roman" w:hAnsi="Times New Roman"/>
                <w:sz w:val="20"/>
                <w:szCs w:val="20"/>
                <w:lang w:bidi="ar-SA"/>
              </w:rPr>
              <w:t>0-3</w:t>
            </w:r>
          </w:p>
        </w:tc>
      </w:tr>
      <w:tr w:rsidR="005C0C65" w:rsidRPr="00D26CB9" w14:paraId="7F10D6AC" w14:textId="77777777" w:rsidTr="005C0C65">
        <w:trPr>
          <w:trHeight w:val="255"/>
        </w:trPr>
        <w:tc>
          <w:tcPr>
            <w:tcW w:w="5000" w:type="pct"/>
            <w:gridSpan w:val="10"/>
            <w:tcBorders>
              <w:top w:val="single" w:sz="4" w:space="0" w:color="auto"/>
              <w:left w:val="nil"/>
              <w:bottom w:val="nil"/>
              <w:right w:val="nil"/>
            </w:tcBorders>
            <w:shd w:val="clear" w:color="000000" w:fill="FFFFFF"/>
            <w:noWrap/>
            <w:vAlign w:val="bottom"/>
            <w:hideMark/>
          </w:tcPr>
          <w:p w14:paraId="05573ECC" w14:textId="1C655B32" w:rsidR="005C0C65" w:rsidRPr="00D26CB9" w:rsidRDefault="005C0C65" w:rsidP="005C0C65">
            <w:pPr>
              <w:spacing w:line="240" w:lineRule="auto"/>
              <w:rPr>
                <w:rFonts w:ascii="Times New Roman" w:hAnsi="Times New Roman"/>
                <w:i/>
                <w:iCs/>
                <w:sz w:val="16"/>
                <w:szCs w:val="16"/>
                <w:lang w:bidi="ar-SA"/>
              </w:rPr>
            </w:pPr>
            <w:r w:rsidRPr="00D26CB9">
              <w:rPr>
                <w:rFonts w:ascii="Times New Roman" w:hAnsi="Times New Roman"/>
                <w:i/>
                <w:iCs/>
                <w:sz w:val="16"/>
                <w:szCs w:val="16"/>
                <w:vertAlign w:val="superscript"/>
                <w:lang w:bidi="ar-SA"/>
              </w:rPr>
              <w:t>1</w:t>
            </w:r>
            <w:r w:rsidR="00AA6ED9" w:rsidRPr="00D26CB9">
              <w:rPr>
                <w:rFonts w:ascii="Times New Roman" w:hAnsi="Times New Roman"/>
                <w:i/>
                <w:iCs/>
                <w:sz w:val="16"/>
                <w:szCs w:val="16"/>
                <w:lang w:bidi="ar-SA"/>
              </w:rPr>
              <w:t>Earned</w:t>
            </w:r>
            <w:r w:rsidRPr="00D26CB9">
              <w:rPr>
                <w:rFonts w:ascii="Times New Roman" w:hAnsi="Times New Roman"/>
                <w:i/>
                <w:iCs/>
                <w:sz w:val="16"/>
                <w:szCs w:val="16"/>
                <w:lang w:bidi="ar-SA"/>
              </w:rPr>
              <w:t xml:space="preserve"> credits removed for females followed a bimodal distribution; thus, </w:t>
            </w:r>
            <w:r w:rsidR="00AA6ED9" w:rsidRPr="00D26CB9">
              <w:rPr>
                <w:rFonts w:ascii="Times New Roman" w:hAnsi="Times New Roman"/>
                <w:i/>
                <w:iCs/>
                <w:sz w:val="16"/>
                <w:szCs w:val="16"/>
                <w:lang w:bidi="ar-SA"/>
              </w:rPr>
              <w:t xml:space="preserve">females were </w:t>
            </w:r>
            <w:r w:rsidRPr="00D26CB9">
              <w:rPr>
                <w:rFonts w:ascii="Times New Roman" w:hAnsi="Times New Roman"/>
                <w:i/>
                <w:iCs/>
                <w:sz w:val="16"/>
                <w:szCs w:val="16"/>
                <w:lang w:bidi="ar-SA"/>
              </w:rPr>
              <w:t xml:space="preserve">omitted from </w:t>
            </w:r>
            <w:r w:rsidR="00AA6ED9" w:rsidRPr="00D26CB9">
              <w:rPr>
                <w:rFonts w:ascii="Times New Roman" w:hAnsi="Times New Roman"/>
                <w:i/>
                <w:iCs/>
                <w:sz w:val="16"/>
                <w:szCs w:val="16"/>
                <w:lang w:bidi="ar-SA"/>
              </w:rPr>
              <w:t xml:space="preserve">this </w:t>
            </w:r>
            <w:r w:rsidRPr="00D26CB9">
              <w:rPr>
                <w:rFonts w:ascii="Times New Roman" w:hAnsi="Times New Roman"/>
                <w:i/>
                <w:iCs/>
                <w:sz w:val="16"/>
                <w:szCs w:val="16"/>
                <w:lang w:bidi="ar-SA"/>
              </w:rPr>
              <w:t>analysis.</w:t>
            </w:r>
          </w:p>
        </w:tc>
      </w:tr>
      <w:tr w:rsidR="005C0C65" w:rsidRPr="00D26CB9" w14:paraId="13F15B9E" w14:textId="77777777" w:rsidTr="005C0C65">
        <w:trPr>
          <w:trHeight w:val="255"/>
        </w:trPr>
        <w:tc>
          <w:tcPr>
            <w:tcW w:w="5000" w:type="pct"/>
            <w:gridSpan w:val="10"/>
            <w:tcBorders>
              <w:top w:val="nil"/>
              <w:left w:val="nil"/>
              <w:bottom w:val="nil"/>
              <w:right w:val="nil"/>
            </w:tcBorders>
            <w:shd w:val="clear" w:color="000000" w:fill="FFFFFF"/>
            <w:noWrap/>
            <w:vAlign w:val="bottom"/>
            <w:hideMark/>
          </w:tcPr>
          <w:p w14:paraId="44087806" w14:textId="77777777" w:rsidR="005C0C65" w:rsidRPr="00D26CB9" w:rsidRDefault="005C0C65" w:rsidP="005C0C65">
            <w:pPr>
              <w:spacing w:line="240" w:lineRule="auto"/>
              <w:rPr>
                <w:rFonts w:ascii="Times New Roman" w:hAnsi="Times New Roman"/>
                <w:i/>
                <w:iCs/>
                <w:sz w:val="16"/>
                <w:szCs w:val="16"/>
                <w:lang w:bidi="ar-SA"/>
              </w:rPr>
            </w:pPr>
            <w:r w:rsidRPr="00D26CB9">
              <w:rPr>
                <w:rFonts w:ascii="Times New Roman" w:hAnsi="Times New Roman"/>
                <w:i/>
                <w:iCs/>
                <w:sz w:val="16"/>
                <w:szCs w:val="16"/>
                <w:vertAlign w:val="superscript"/>
                <w:lang w:bidi="ar-SA"/>
              </w:rPr>
              <w:t>2</w:t>
            </w:r>
            <w:r w:rsidRPr="00D26CB9">
              <w:rPr>
                <w:rFonts w:ascii="Times New Roman" w:hAnsi="Times New Roman"/>
                <w:i/>
                <w:iCs/>
                <w:sz w:val="16"/>
                <w:szCs w:val="16"/>
                <w:lang w:bidi="ar-SA"/>
              </w:rPr>
              <w:t>Reference category</w:t>
            </w:r>
          </w:p>
        </w:tc>
      </w:tr>
      <w:tr w:rsidR="005C0C65" w:rsidRPr="00D26CB9" w14:paraId="1E3D348E" w14:textId="77777777" w:rsidTr="005C0C65">
        <w:trPr>
          <w:trHeight w:val="255"/>
        </w:trPr>
        <w:tc>
          <w:tcPr>
            <w:tcW w:w="5000" w:type="pct"/>
            <w:gridSpan w:val="10"/>
            <w:tcBorders>
              <w:top w:val="nil"/>
              <w:left w:val="nil"/>
              <w:bottom w:val="nil"/>
              <w:right w:val="nil"/>
            </w:tcBorders>
            <w:shd w:val="clear" w:color="000000" w:fill="FFFFFF"/>
            <w:noWrap/>
            <w:vAlign w:val="bottom"/>
            <w:hideMark/>
          </w:tcPr>
          <w:p w14:paraId="2D548348" w14:textId="77777777" w:rsidR="005C0C65" w:rsidRPr="00D26CB9" w:rsidRDefault="005C0C65" w:rsidP="005C0C65">
            <w:pPr>
              <w:spacing w:line="240" w:lineRule="auto"/>
              <w:rPr>
                <w:rFonts w:ascii="Times New Roman" w:hAnsi="Times New Roman"/>
                <w:i/>
                <w:iCs/>
                <w:sz w:val="16"/>
                <w:szCs w:val="16"/>
                <w:lang w:bidi="ar-SA"/>
              </w:rPr>
            </w:pPr>
            <w:r w:rsidRPr="00D26CB9">
              <w:rPr>
                <w:rFonts w:ascii="Times New Roman" w:hAnsi="Times New Roman"/>
                <w:i/>
                <w:iCs/>
                <w:sz w:val="16"/>
                <w:szCs w:val="16"/>
                <w:vertAlign w:val="superscript"/>
                <w:lang w:bidi="ar-SA"/>
              </w:rPr>
              <w:t>3</w:t>
            </w:r>
            <w:r w:rsidRPr="00D26CB9">
              <w:rPr>
                <w:rFonts w:ascii="Times New Roman" w:hAnsi="Times New Roman"/>
                <w:i/>
                <w:iCs/>
                <w:sz w:val="16"/>
                <w:szCs w:val="16"/>
                <w:lang w:bidi="ar-SA"/>
              </w:rPr>
              <w:t>There are no maximum security facilities for females.</w:t>
            </w:r>
          </w:p>
        </w:tc>
      </w:tr>
    </w:tbl>
    <w:p w14:paraId="2F7FD48D" w14:textId="77777777" w:rsidR="00053B02" w:rsidRDefault="00053B02" w:rsidP="00473D3E">
      <w:pPr>
        <w:jc w:val="both"/>
      </w:pPr>
    </w:p>
    <w:p w14:paraId="4C1782C1" w14:textId="4B400BB4" w:rsidR="00473D3E" w:rsidRDefault="00473D3E" w:rsidP="00473D3E">
      <w:pPr>
        <w:jc w:val="both"/>
      </w:pPr>
      <w:proofErr w:type="gramStart"/>
      <w:r w:rsidRPr="00D54A80">
        <w:t>severity</w:t>
      </w:r>
      <w:proofErr w:type="gramEnd"/>
      <w:r w:rsidRPr="00D54A80">
        <w:t xml:space="preserve"> infraction classes.  Both </w:t>
      </w:r>
      <w:r w:rsidR="00CC1C0C">
        <w:t>Class 2</w:t>
      </w:r>
      <w:r w:rsidRPr="00D54A80">
        <w:t xml:space="preserve"> and </w:t>
      </w:r>
      <w:r w:rsidR="00CC1C0C">
        <w:t>Class 3</w:t>
      </w:r>
      <w:r w:rsidRPr="00D54A80">
        <w:t xml:space="preserve"> sanctions tended to be skewed toward having a greater number of days deducted that were allowed within the total range.  </w:t>
      </w:r>
    </w:p>
    <w:p w14:paraId="4AD8422B" w14:textId="74DF4C40" w:rsidR="00AB7082" w:rsidRPr="00D54A80" w:rsidRDefault="00473D3E" w:rsidP="00473D3E">
      <w:pPr>
        <w:ind w:firstLine="720"/>
        <w:jc w:val="both"/>
      </w:pPr>
      <w:r w:rsidRPr="00D54A80">
        <w:t xml:space="preserve">With regard to the infraction-level (level 1) variables, I found that, similar to the sample used in RQ.2, a higher proportion of violent infractions were distributed within </w:t>
      </w:r>
      <w:r w:rsidR="009D02DE" w:rsidRPr="00D54A80">
        <w:lastRenderedPageBreak/>
        <w:t>the most severe infraction class (</w:t>
      </w:r>
      <w:r w:rsidR="00CC1C0C">
        <w:t>Class 3</w:t>
      </w:r>
      <w:r w:rsidR="009D02DE" w:rsidRPr="00D54A80">
        <w:t xml:space="preserve">).  Once again, this </w:t>
      </w:r>
      <w:r w:rsidR="009D02DE">
        <w:t>is</w:t>
      </w:r>
      <w:r w:rsidR="009D02DE" w:rsidRPr="00D54A80">
        <w:t xml:space="preserve"> not surprising, as one would</w:t>
      </w:r>
      <w:r w:rsidR="009D02DE">
        <w:t xml:space="preserve"> </w:t>
      </w:r>
      <w:r w:rsidR="001547A8" w:rsidRPr="00D54A80">
        <w:t>expect there to be a relationship between class severity and violent actions.  The data also showed that most incidents (66-72 percent) for which an inmate received an earned credit</w:t>
      </w:r>
      <w:r w:rsidR="001547A8">
        <w:t xml:space="preserve"> </w:t>
      </w:r>
      <w:r w:rsidR="001547A8" w:rsidRPr="00D54A80">
        <w:t>sanction were preceded by at least one prior infraction during the same prison term.  This</w:t>
      </w:r>
      <w:r w:rsidR="001547A8">
        <w:t xml:space="preserve"> </w:t>
      </w:r>
      <w:r w:rsidR="00514EC1" w:rsidRPr="00D54A80">
        <w:t xml:space="preserve">statistic </w:t>
      </w:r>
      <w:r w:rsidR="00DB6B95">
        <w:t>is</w:t>
      </w:r>
      <w:r w:rsidR="00514EC1" w:rsidRPr="00D54A80">
        <w:t xml:space="preserve"> lower than the proportions realized among inmates who simply received an infraction, regardless of the sanction type.  Also, on average, inmates were formally cited for a rule violation every eight to 11 months.  Few incidents resulted in multiple rule </w:t>
      </w:r>
      <w:r w:rsidR="00AB7082" w:rsidRPr="00D54A80">
        <w:t xml:space="preserve">violations being filed (&lt;1 to 12 percent) for the one incident.  Lastly, as the infraction severity increased, so did the number of sanctions received for that incident.  </w:t>
      </w:r>
    </w:p>
    <w:p w14:paraId="17D76E87" w14:textId="7512E699" w:rsidR="00D54AC0" w:rsidRPr="00D54A80" w:rsidRDefault="00D54AC0" w:rsidP="00D54AC0">
      <w:pPr>
        <w:ind w:firstLine="720"/>
        <w:jc w:val="both"/>
      </w:pPr>
      <w:r w:rsidRPr="00D54A80">
        <w:t xml:space="preserve">Regarding the inmate-level characteristics, this sample </w:t>
      </w:r>
      <w:r w:rsidR="00BB2444">
        <w:t>is</w:t>
      </w:r>
      <w:r w:rsidRPr="00D54A80">
        <w:t xml:space="preserve"> male-only for </w:t>
      </w:r>
      <w:r w:rsidR="00CC1C0C">
        <w:t>Class 1</w:t>
      </w:r>
      <w:r w:rsidRPr="00D54A80">
        <w:t xml:space="preserve"> and </w:t>
      </w:r>
      <w:r w:rsidR="00CC1C0C">
        <w:t>Class 3</w:t>
      </w:r>
      <w:r w:rsidRPr="00D54A80">
        <w:t xml:space="preserve"> infractions.  </w:t>
      </w:r>
      <w:r w:rsidR="00335C4B">
        <w:t>Alt</w:t>
      </w:r>
      <w:r w:rsidRPr="00D54A80">
        <w:t xml:space="preserve">hough I sought to understand the how gender, among other factors, influenced the quantity of </w:t>
      </w:r>
      <w:r w:rsidR="00AA6ED9" w:rsidRPr="00D54A80">
        <w:t>earned</w:t>
      </w:r>
      <w:r w:rsidRPr="00D54A80">
        <w:t xml:space="preserve"> credits removed, both these infraction classes exhibited a bimodal distribution for female inmates.  Thus, as the model for RQ.3 require</w:t>
      </w:r>
      <w:r w:rsidR="00BB2444">
        <w:t>d</w:t>
      </w:r>
      <w:r w:rsidRPr="00D54A80">
        <w:t xml:space="preserve"> more than two outcome categories, females were omitted.  The results for females </w:t>
      </w:r>
      <w:r w:rsidR="00BB2444">
        <w:t>are</w:t>
      </w:r>
      <w:r w:rsidRPr="00D54A80">
        <w:t xml:space="preserve"> supplemented by the analysis for RQ.4, which is discussed in the next section.  As reported with the earlier samples, as infraction severity increased, so did the black</w:t>
      </w:r>
      <w:r w:rsidR="00AA4D09">
        <w:t xml:space="preserve"> to </w:t>
      </w:r>
      <w:r w:rsidRPr="00D54A80">
        <w:t>white inmate ratio.  Inmates in this sample were also, on average, about 32 years of age, held less than a high school education</w:t>
      </w:r>
      <w:r w:rsidR="00BB2444">
        <w:t xml:space="preserve"> (57-59 percent)</w:t>
      </w:r>
      <w:r w:rsidRPr="00D54A80">
        <w:t xml:space="preserve">, and </w:t>
      </w:r>
      <w:r w:rsidR="00BB2444">
        <w:t xml:space="preserve">had, on average, </w:t>
      </w:r>
      <w:r w:rsidR="00917E66" w:rsidRPr="00D54A80">
        <w:t>a</w:t>
      </w:r>
      <w:r w:rsidRPr="00D54A80">
        <w:t xml:space="preserve"> high criminogenic risk</w:t>
      </w:r>
      <w:r w:rsidR="00BB2444">
        <w:t>s score (29)</w:t>
      </w:r>
      <w:r w:rsidRPr="00D54A80">
        <w:t xml:space="preserve">. The majority </w:t>
      </w:r>
      <w:r w:rsidR="00917E66" w:rsidRPr="00D54A80">
        <w:t xml:space="preserve">had served prison time in this </w:t>
      </w:r>
      <w:r w:rsidRPr="00D54A80">
        <w:t>state corrections d</w:t>
      </w:r>
      <w:r w:rsidR="00917E66" w:rsidRPr="00D54A80">
        <w:t>epartment at least once before</w:t>
      </w:r>
      <w:r w:rsidR="00BB2444">
        <w:t xml:space="preserve"> (53-58 percent)</w:t>
      </w:r>
      <w:r w:rsidR="00917E66" w:rsidRPr="00D54A80">
        <w:t xml:space="preserve">.  They were also, on average, </w:t>
      </w:r>
      <w:r w:rsidRPr="00D54A80">
        <w:t xml:space="preserve">serving between a 10- to 12-year prison </w:t>
      </w:r>
      <w:r w:rsidR="00917E66" w:rsidRPr="00D54A80">
        <w:t xml:space="preserve">sentences for </w:t>
      </w:r>
      <w:r w:rsidRPr="00D54A80">
        <w:t xml:space="preserve">predominately non-violent </w:t>
      </w:r>
      <w:r w:rsidR="00917E66" w:rsidRPr="00D54A80">
        <w:t>crimes</w:t>
      </w:r>
      <w:r w:rsidR="00BB2444">
        <w:t xml:space="preserve"> (58-67 percent)</w:t>
      </w:r>
      <w:r w:rsidR="00917E66" w:rsidRPr="00D54A80">
        <w:t xml:space="preserve">.  They were also </w:t>
      </w:r>
      <w:r w:rsidRPr="00D54A80">
        <w:t>less frequently serving time on an 85% crime</w:t>
      </w:r>
      <w:r w:rsidR="00BB2444">
        <w:t xml:space="preserve"> (2-5 percent)</w:t>
      </w:r>
      <w:r w:rsidRPr="00D54A80">
        <w:t xml:space="preserve">.  </w:t>
      </w:r>
      <w:r w:rsidRPr="00D54A80">
        <w:lastRenderedPageBreak/>
        <w:t xml:space="preserve">Lastly, on average, the inmates had served approximately 20-25 percent of their sentence at the time of receiving the infraction.  </w:t>
      </w:r>
    </w:p>
    <w:p w14:paraId="3EB7EA10" w14:textId="55637DC2" w:rsidR="00D54AC0" w:rsidRDefault="00D54AC0" w:rsidP="00D54AC0">
      <w:pPr>
        <w:ind w:firstLine="720"/>
        <w:jc w:val="both"/>
      </w:pPr>
      <w:r w:rsidRPr="00D54A80">
        <w:t xml:space="preserve">With regard to the security level </w:t>
      </w:r>
      <w:r w:rsidR="0037507C" w:rsidRPr="00D54A80">
        <w:t>under</w:t>
      </w:r>
      <w:r w:rsidRPr="00D54A80">
        <w:t xml:space="preserve"> which the inmate was housed, most </w:t>
      </w:r>
      <w:r w:rsidR="00CC1C0C">
        <w:t>Class 3</w:t>
      </w:r>
      <w:r w:rsidRPr="00D54A80">
        <w:t xml:space="preserve"> infractions occurred at maximum/medium security facilities</w:t>
      </w:r>
      <w:r w:rsidR="00BB2444">
        <w:t xml:space="preserve"> (53 percent)</w:t>
      </w:r>
      <w:r w:rsidRPr="00D54A80">
        <w:t xml:space="preserve">, whereas most </w:t>
      </w:r>
      <w:r w:rsidR="00CC1C0C">
        <w:t>Class 1</w:t>
      </w:r>
      <w:r w:rsidRPr="00D54A80">
        <w:t xml:space="preserve"> infractions occurred at minimum security prisons</w:t>
      </w:r>
      <w:r w:rsidR="00BB2444">
        <w:t xml:space="preserve"> (52 percent)</w:t>
      </w:r>
      <w:r w:rsidRPr="00D54A80">
        <w:t xml:space="preserve">.  The bulk of </w:t>
      </w:r>
      <w:r w:rsidR="00CC1C0C">
        <w:t>Class 2</w:t>
      </w:r>
      <w:r w:rsidRPr="00D54A80">
        <w:t xml:space="preserve"> infractions </w:t>
      </w:r>
      <w:r w:rsidR="005C45C7" w:rsidRPr="00D54A80">
        <w:t xml:space="preserve">(40 percent) </w:t>
      </w:r>
      <w:r w:rsidRPr="00D54A80">
        <w:t xml:space="preserve">occurred at community-level facilities.  </w:t>
      </w:r>
    </w:p>
    <w:p w14:paraId="118BA83F" w14:textId="77777777" w:rsidR="00D12730" w:rsidRPr="00D54A80" w:rsidRDefault="00D12730" w:rsidP="00D54AC0">
      <w:pPr>
        <w:ind w:firstLine="720"/>
        <w:jc w:val="both"/>
      </w:pPr>
    </w:p>
    <w:p w14:paraId="54E14452" w14:textId="1C2C63C8" w:rsidR="00EE3A78" w:rsidRPr="00DE2700" w:rsidRDefault="004B1C8C" w:rsidP="0064284C">
      <w:pPr>
        <w:pStyle w:val="Heading3"/>
      </w:pPr>
      <w:bookmarkStart w:id="62" w:name="_Toc513725715"/>
      <w:r w:rsidRPr="00DE2700">
        <w:t>Findings</w:t>
      </w:r>
      <w:bookmarkEnd w:id="62"/>
    </w:p>
    <w:p w14:paraId="73EE7158" w14:textId="4C96229A" w:rsidR="002A4F7C" w:rsidRPr="00D54A80" w:rsidRDefault="002A4F7C" w:rsidP="001C4223">
      <w:pPr>
        <w:ind w:firstLine="720"/>
        <w:jc w:val="both"/>
      </w:pPr>
      <w:r w:rsidRPr="00DE2700">
        <w:t xml:space="preserve">I </w:t>
      </w:r>
      <w:r w:rsidR="001022BD" w:rsidRPr="00DE2700">
        <w:t>now</w:t>
      </w:r>
      <w:r w:rsidRPr="00DE2700">
        <w:t xml:space="preserve"> turn my attention </w:t>
      </w:r>
      <w:r w:rsidR="00917E66" w:rsidRPr="00DE2700">
        <w:t xml:space="preserve">to </w:t>
      </w:r>
      <w:r w:rsidRPr="00DE2700">
        <w:t>the effects of race and gender</w:t>
      </w:r>
      <w:r w:rsidRPr="00D54A80">
        <w:t xml:space="preserve">, among other factors, on prison officials’ decision to sanction an inmate to lose a specified quantity of earned credits as punishment for his or her </w:t>
      </w:r>
      <w:r w:rsidRPr="00F61366">
        <w:t xml:space="preserve">behavior.  Table </w:t>
      </w:r>
      <w:r w:rsidR="001C4223" w:rsidRPr="00F61366">
        <w:t>8</w:t>
      </w:r>
      <w:r w:rsidRPr="00F61366">
        <w:t xml:space="preserve"> provides</w:t>
      </w:r>
      <w:r w:rsidRPr="00D54A80">
        <w:t xml:space="preserve"> the statistical output for the full model by </w:t>
      </w:r>
      <w:r w:rsidR="00A63475" w:rsidRPr="00D54A80">
        <w:t xml:space="preserve">the three </w:t>
      </w:r>
      <w:r w:rsidRPr="00D54A80">
        <w:t>infraction class</w:t>
      </w:r>
      <w:r w:rsidR="00A63475" w:rsidRPr="00D54A80">
        <w:t>es</w:t>
      </w:r>
      <w:r w:rsidRPr="00D54A80">
        <w:t xml:space="preserve">, and I discuss these results in their respective sections.  </w:t>
      </w:r>
      <w:r w:rsidR="00734DE2" w:rsidRPr="00D54A80">
        <w:t xml:space="preserve">It is important to note that I tested for the assumption of </w:t>
      </w:r>
      <w:r w:rsidR="00DA63FF" w:rsidRPr="00D54A80">
        <w:t>proportional odds</w:t>
      </w:r>
      <w:r w:rsidR="00734DE2" w:rsidRPr="00D54A80">
        <w:t xml:space="preserve"> </w:t>
      </w:r>
      <w:r w:rsidR="00A63475" w:rsidRPr="00D54A80">
        <w:t>and the</w:t>
      </w:r>
      <w:r w:rsidR="00734DE2" w:rsidRPr="00D54A80">
        <w:t xml:space="preserve"> results were not statistically significant (</w:t>
      </w:r>
      <w:r w:rsidR="00734DE2" w:rsidRPr="00D54A80">
        <w:rPr>
          <w:i/>
        </w:rPr>
        <w:t>p</w:t>
      </w:r>
      <w:r w:rsidR="00734DE2" w:rsidRPr="00D54A80">
        <w:t xml:space="preserve"> &gt; 0.05)</w:t>
      </w:r>
      <w:r w:rsidR="005D0FA8" w:rsidRPr="00D54A80">
        <w:t xml:space="preserve">. </w:t>
      </w:r>
      <w:r w:rsidR="00034759" w:rsidRPr="00D54A80">
        <w:t xml:space="preserve"> Thus, </w:t>
      </w:r>
      <w:r w:rsidR="00917E66" w:rsidRPr="00D54A80">
        <w:t xml:space="preserve">parameter </w:t>
      </w:r>
      <w:r w:rsidR="00034759" w:rsidRPr="00D54A80">
        <w:t xml:space="preserve">estimates </w:t>
      </w:r>
      <w:r w:rsidR="00917E66" w:rsidRPr="00D54A80">
        <w:t>were</w:t>
      </w:r>
      <w:r w:rsidR="00034759" w:rsidRPr="00D54A80">
        <w:t xml:space="preserve"> constant across </w:t>
      </w:r>
      <w:r w:rsidR="00917E66" w:rsidRPr="00D54A80">
        <w:t>all categories of the outcome variable</w:t>
      </w:r>
      <w:r w:rsidR="00034759" w:rsidRPr="00D54A80">
        <w:t>.</w:t>
      </w:r>
      <w:r w:rsidR="00917E66" w:rsidRPr="00D54A80">
        <w:t xml:space="preserve">  </w:t>
      </w:r>
      <w:r w:rsidR="00347E36" w:rsidRPr="00D54A80">
        <w:t>Additionally, I tested for multicollinearity between the predictor variables and results indicate</w:t>
      </w:r>
      <w:r w:rsidR="001C4223" w:rsidRPr="00D54A80">
        <w:t>d</w:t>
      </w:r>
      <w:r w:rsidR="00347E36" w:rsidRPr="00D54A80">
        <w:t xml:space="preserve"> that a low level of collinearity was present (VIF=1.01-3.11).  </w:t>
      </w:r>
      <w:r w:rsidR="005D0FA8" w:rsidRPr="00D54A80">
        <w:t xml:space="preserve">The range of </w:t>
      </w:r>
      <w:r w:rsidR="00AA4D09">
        <w:t>earned</w:t>
      </w:r>
      <w:r w:rsidR="005D0FA8" w:rsidRPr="00D54A80">
        <w:t xml:space="preserve"> credits, as viewed in the sample characteristics </w:t>
      </w:r>
      <w:r w:rsidR="001C4223" w:rsidRPr="00D54A80">
        <w:t xml:space="preserve">above, vary by infraction class, meaning the outcome scale varies for each class-specific analysis.  </w:t>
      </w:r>
      <w:r w:rsidR="005D0FA8" w:rsidRPr="00D54A80">
        <w:t xml:space="preserve">  </w:t>
      </w:r>
    </w:p>
    <w:p w14:paraId="68B3719F" w14:textId="77777777" w:rsidR="00034759" w:rsidRPr="00D54A80" w:rsidRDefault="00034759" w:rsidP="00034759">
      <w:pPr>
        <w:jc w:val="both"/>
      </w:pPr>
    </w:p>
    <w:p w14:paraId="11609273" w14:textId="2811345F" w:rsidR="00F53791" w:rsidRPr="00D54A80" w:rsidRDefault="00CC1C0C" w:rsidP="00F53791">
      <w:pPr>
        <w:jc w:val="both"/>
        <w:rPr>
          <w:u w:val="single"/>
        </w:rPr>
      </w:pPr>
      <w:r>
        <w:rPr>
          <w:u w:val="single"/>
        </w:rPr>
        <w:t>Class 1</w:t>
      </w:r>
    </w:p>
    <w:p w14:paraId="660093A1" w14:textId="170F2DCE" w:rsidR="00B93578" w:rsidRDefault="00A64647" w:rsidP="008C5D45">
      <w:pPr>
        <w:ind w:firstLine="720"/>
        <w:jc w:val="both"/>
      </w:pPr>
      <w:r w:rsidRPr="00D54A80">
        <w:t>T</w:t>
      </w:r>
      <w:r w:rsidR="00734DE2" w:rsidRPr="00D54A80">
        <w:t xml:space="preserve">he likelihood of being at or below each </w:t>
      </w:r>
      <w:r w:rsidR="00AA6ED9" w:rsidRPr="00D54A80">
        <w:t>earned</w:t>
      </w:r>
      <w:r w:rsidR="00734DE2" w:rsidRPr="00D54A80">
        <w:t xml:space="preserve"> credit reduction increment varied across both inmates and facilities.  R</w:t>
      </w:r>
      <w:r w:rsidR="00C70B57" w:rsidRPr="00D54A80">
        <w:t>esults suggested that approximately 1</w:t>
      </w:r>
      <w:r w:rsidR="00734DE2" w:rsidRPr="00D54A80">
        <w:t>3</w:t>
      </w:r>
      <w:r w:rsidR="00C70B57" w:rsidRPr="00D54A80">
        <w:t xml:space="preserve"> percent of </w:t>
      </w:r>
    </w:p>
    <w:p w14:paraId="6A25873F" w14:textId="36590E49" w:rsidR="004D4E4B" w:rsidRPr="008F6991" w:rsidRDefault="004D4E4B" w:rsidP="004D4E4B">
      <w:pPr>
        <w:pStyle w:val="Caption"/>
        <w:keepNext/>
      </w:pPr>
      <w:bookmarkStart w:id="63" w:name="_Toc513726299"/>
      <w:r w:rsidRPr="00D54A80">
        <w:lastRenderedPageBreak/>
        <w:t xml:space="preserve">Table </w:t>
      </w:r>
      <w:fldSimple w:instr=" SEQ Table \* ARABIC ">
        <w:r w:rsidR="00417C36">
          <w:rPr>
            <w:noProof/>
          </w:rPr>
          <w:t>8</w:t>
        </w:r>
      </w:fldSimple>
      <w:r w:rsidRPr="00D54A80">
        <w:t xml:space="preserve">. RQ.3 </w:t>
      </w:r>
      <w:r w:rsidRPr="008F6991">
        <w:t xml:space="preserve">GLMM Estimates for Quantity of </w:t>
      </w:r>
      <w:r w:rsidR="00AA6ED9" w:rsidRPr="008F6991">
        <w:t>Earned</w:t>
      </w:r>
      <w:r w:rsidRPr="008F6991">
        <w:t xml:space="preserve"> Credits Deducted</w:t>
      </w:r>
      <w:bookmarkEnd w:id="63"/>
    </w:p>
    <w:tbl>
      <w:tblPr>
        <w:tblW w:w="5000" w:type="pct"/>
        <w:tblLook w:val="04A0" w:firstRow="1" w:lastRow="0" w:firstColumn="1" w:lastColumn="0" w:noHBand="0" w:noVBand="1"/>
      </w:tblPr>
      <w:tblGrid>
        <w:gridCol w:w="2533"/>
        <w:gridCol w:w="993"/>
        <w:gridCol w:w="994"/>
        <w:gridCol w:w="994"/>
        <w:gridCol w:w="994"/>
        <w:gridCol w:w="994"/>
        <w:gridCol w:w="994"/>
      </w:tblGrid>
      <w:tr w:rsidR="00902680" w:rsidRPr="008F6991" w14:paraId="30EEAB8C" w14:textId="77777777" w:rsidTr="00902680">
        <w:trPr>
          <w:trHeight w:val="255"/>
        </w:trPr>
        <w:tc>
          <w:tcPr>
            <w:tcW w:w="1232" w:type="pct"/>
            <w:tcBorders>
              <w:top w:val="single" w:sz="4" w:space="0" w:color="auto"/>
              <w:left w:val="nil"/>
              <w:bottom w:val="nil"/>
              <w:right w:val="nil"/>
            </w:tcBorders>
            <w:shd w:val="clear" w:color="000000" w:fill="FFFFFF"/>
            <w:vAlign w:val="bottom"/>
            <w:hideMark/>
          </w:tcPr>
          <w:p w14:paraId="334DE688" w14:textId="77777777" w:rsidR="00902680" w:rsidRPr="008F6991" w:rsidRDefault="00902680" w:rsidP="00902680">
            <w:pPr>
              <w:spacing w:line="240" w:lineRule="auto"/>
              <w:jc w:val="center"/>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w:t>
            </w:r>
          </w:p>
        </w:tc>
        <w:tc>
          <w:tcPr>
            <w:tcW w:w="1256" w:type="pct"/>
            <w:gridSpan w:val="2"/>
            <w:tcBorders>
              <w:top w:val="single" w:sz="4" w:space="0" w:color="auto"/>
              <w:left w:val="nil"/>
              <w:bottom w:val="single" w:sz="4" w:space="0" w:color="auto"/>
              <w:right w:val="nil"/>
            </w:tcBorders>
            <w:shd w:val="clear" w:color="auto" w:fill="auto"/>
            <w:vAlign w:val="bottom"/>
            <w:hideMark/>
          </w:tcPr>
          <w:p w14:paraId="4E91C6EC" w14:textId="6D51E96B" w:rsidR="00902680" w:rsidRPr="008F6991" w:rsidRDefault="00902680" w:rsidP="00902680">
            <w:pPr>
              <w:spacing w:line="240" w:lineRule="auto"/>
              <w:jc w:val="center"/>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r w:rsidR="00CC1C0C">
              <w:rPr>
                <w:rFonts w:ascii="Times New Roman" w:eastAsia="Times New Roman" w:hAnsi="Times New Roman"/>
                <w:sz w:val="20"/>
                <w:szCs w:val="20"/>
                <w:lang w:bidi="ar-SA"/>
              </w:rPr>
              <w:t>Class 1</w:t>
            </w:r>
          </w:p>
        </w:tc>
        <w:tc>
          <w:tcPr>
            <w:tcW w:w="1256" w:type="pct"/>
            <w:gridSpan w:val="2"/>
            <w:tcBorders>
              <w:top w:val="single" w:sz="4" w:space="0" w:color="auto"/>
              <w:left w:val="nil"/>
              <w:bottom w:val="single" w:sz="4" w:space="0" w:color="auto"/>
              <w:right w:val="nil"/>
            </w:tcBorders>
            <w:shd w:val="clear" w:color="000000" w:fill="FFFFFF"/>
            <w:vAlign w:val="bottom"/>
            <w:hideMark/>
          </w:tcPr>
          <w:p w14:paraId="49892B91" w14:textId="6B304282" w:rsidR="00902680" w:rsidRPr="008F6991" w:rsidRDefault="00902680" w:rsidP="00902680">
            <w:pPr>
              <w:spacing w:line="240" w:lineRule="auto"/>
              <w:jc w:val="center"/>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r w:rsidR="00CC1C0C">
              <w:rPr>
                <w:rFonts w:ascii="Times New Roman" w:eastAsia="Times New Roman" w:hAnsi="Times New Roman"/>
                <w:sz w:val="20"/>
                <w:szCs w:val="20"/>
                <w:lang w:bidi="ar-SA"/>
              </w:rPr>
              <w:t>Class 2</w:t>
            </w:r>
          </w:p>
        </w:tc>
        <w:tc>
          <w:tcPr>
            <w:tcW w:w="1256" w:type="pct"/>
            <w:gridSpan w:val="2"/>
            <w:tcBorders>
              <w:top w:val="single" w:sz="4" w:space="0" w:color="auto"/>
              <w:left w:val="nil"/>
              <w:bottom w:val="single" w:sz="4" w:space="0" w:color="auto"/>
              <w:right w:val="nil"/>
            </w:tcBorders>
            <w:shd w:val="clear" w:color="000000" w:fill="FFFFFF"/>
            <w:vAlign w:val="bottom"/>
            <w:hideMark/>
          </w:tcPr>
          <w:p w14:paraId="2E593FBB" w14:textId="77B88871" w:rsidR="00902680" w:rsidRPr="008F6991" w:rsidRDefault="00902680" w:rsidP="00902680">
            <w:pPr>
              <w:spacing w:line="240" w:lineRule="auto"/>
              <w:jc w:val="center"/>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r w:rsidR="00CC1C0C">
              <w:rPr>
                <w:rFonts w:ascii="Times New Roman" w:eastAsia="Times New Roman" w:hAnsi="Times New Roman"/>
                <w:sz w:val="20"/>
                <w:szCs w:val="20"/>
                <w:lang w:bidi="ar-SA"/>
              </w:rPr>
              <w:t>Class 3</w:t>
            </w:r>
          </w:p>
        </w:tc>
      </w:tr>
      <w:tr w:rsidR="00902680" w:rsidRPr="008F6991" w14:paraId="58E4ED7E" w14:textId="77777777" w:rsidTr="00902680">
        <w:trPr>
          <w:trHeight w:val="255"/>
        </w:trPr>
        <w:tc>
          <w:tcPr>
            <w:tcW w:w="1232" w:type="pct"/>
            <w:tcBorders>
              <w:top w:val="nil"/>
              <w:left w:val="nil"/>
              <w:bottom w:val="nil"/>
              <w:right w:val="nil"/>
            </w:tcBorders>
            <w:shd w:val="clear" w:color="000000" w:fill="FFFFFF"/>
            <w:vAlign w:val="bottom"/>
            <w:hideMark/>
          </w:tcPr>
          <w:p w14:paraId="4F37DFB1"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Measures</w:t>
            </w:r>
          </w:p>
        </w:tc>
        <w:tc>
          <w:tcPr>
            <w:tcW w:w="628" w:type="pct"/>
            <w:tcBorders>
              <w:top w:val="nil"/>
              <w:left w:val="nil"/>
              <w:bottom w:val="nil"/>
              <w:right w:val="nil"/>
            </w:tcBorders>
            <w:shd w:val="clear" w:color="000000" w:fill="FFFFFF"/>
            <w:vAlign w:val="bottom"/>
            <w:hideMark/>
          </w:tcPr>
          <w:p w14:paraId="2D8D6E3B" w14:textId="77777777" w:rsidR="00902680" w:rsidRPr="008F6991" w:rsidRDefault="00902680" w:rsidP="00902680">
            <w:pPr>
              <w:spacing w:line="240" w:lineRule="auto"/>
              <w:jc w:val="right"/>
              <w:rPr>
                <w:rFonts w:ascii="Times New Roman" w:eastAsia="Times New Roman" w:hAnsi="Times New Roman"/>
                <w:i/>
                <w:iCs/>
                <w:sz w:val="20"/>
                <w:szCs w:val="20"/>
                <w:lang w:bidi="ar-SA"/>
              </w:rPr>
            </w:pPr>
            <w:r w:rsidRPr="008F6991">
              <w:rPr>
                <w:rFonts w:ascii="Times New Roman" w:eastAsia="Times New Roman" w:hAnsi="Times New Roman"/>
                <w:i/>
                <w:iCs/>
                <w:sz w:val="20"/>
                <w:szCs w:val="20"/>
                <w:lang w:bidi="ar-SA"/>
              </w:rPr>
              <w:t>b</w:t>
            </w:r>
          </w:p>
        </w:tc>
        <w:tc>
          <w:tcPr>
            <w:tcW w:w="628" w:type="pct"/>
            <w:tcBorders>
              <w:top w:val="nil"/>
              <w:left w:val="nil"/>
              <w:bottom w:val="nil"/>
              <w:right w:val="nil"/>
            </w:tcBorders>
            <w:shd w:val="clear" w:color="000000" w:fill="FFFFFF"/>
            <w:vAlign w:val="bottom"/>
            <w:hideMark/>
          </w:tcPr>
          <w:p w14:paraId="25CA9A9D" w14:textId="77777777" w:rsidR="00902680" w:rsidRPr="008F6991" w:rsidRDefault="00902680" w:rsidP="00902680">
            <w:pPr>
              <w:spacing w:line="240" w:lineRule="auto"/>
              <w:jc w:val="right"/>
              <w:rPr>
                <w:rFonts w:ascii="Times New Roman" w:eastAsia="Times New Roman" w:hAnsi="Times New Roman"/>
                <w:i/>
                <w:iCs/>
                <w:sz w:val="20"/>
                <w:szCs w:val="20"/>
                <w:lang w:bidi="ar-SA"/>
              </w:rPr>
            </w:pPr>
            <w:r w:rsidRPr="008F6991">
              <w:rPr>
                <w:rFonts w:ascii="Times New Roman" w:eastAsia="Times New Roman" w:hAnsi="Times New Roman"/>
                <w:i/>
                <w:iCs/>
                <w:sz w:val="20"/>
                <w:szCs w:val="20"/>
                <w:lang w:bidi="ar-SA"/>
              </w:rPr>
              <w:t>se</w:t>
            </w:r>
          </w:p>
        </w:tc>
        <w:tc>
          <w:tcPr>
            <w:tcW w:w="628" w:type="pct"/>
            <w:tcBorders>
              <w:top w:val="nil"/>
              <w:left w:val="nil"/>
              <w:bottom w:val="nil"/>
              <w:right w:val="nil"/>
            </w:tcBorders>
            <w:shd w:val="clear" w:color="000000" w:fill="FFFFFF"/>
            <w:vAlign w:val="bottom"/>
            <w:hideMark/>
          </w:tcPr>
          <w:p w14:paraId="689A2FF5" w14:textId="77777777" w:rsidR="00902680" w:rsidRPr="008F6991" w:rsidRDefault="00902680" w:rsidP="00902680">
            <w:pPr>
              <w:spacing w:line="240" w:lineRule="auto"/>
              <w:jc w:val="right"/>
              <w:rPr>
                <w:rFonts w:ascii="Times New Roman" w:eastAsia="Times New Roman" w:hAnsi="Times New Roman"/>
                <w:i/>
                <w:iCs/>
                <w:sz w:val="20"/>
                <w:szCs w:val="20"/>
                <w:lang w:bidi="ar-SA"/>
              </w:rPr>
            </w:pPr>
            <w:r w:rsidRPr="008F6991">
              <w:rPr>
                <w:rFonts w:ascii="Times New Roman" w:eastAsia="Times New Roman" w:hAnsi="Times New Roman"/>
                <w:i/>
                <w:iCs/>
                <w:sz w:val="20"/>
                <w:szCs w:val="20"/>
                <w:lang w:bidi="ar-SA"/>
              </w:rPr>
              <w:t>b</w:t>
            </w:r>
          </w:p>
        </w:tc>
        <w:tc>
          <w:tcPr>
            <w:tcW w:w="628" w:type="pct"/>
            <w:tcBorders>
              <w:top w:val="nil"/>
              <w:left w:val="nil"/>
              <w:bottom w:val="nil"/>
              <w:right w:val="nil"/>
            </w:tcBorders>
            <w:shd w:val="clear" w:color="000000" w:fill="FFFFFF"/>
            <w:vAlign w:val="bottom"/>
            <w:hideMark/>
          </w:tcPr>
          <w:p w14:paraId="7E2EA94F" w14:textId="77777777" w:rsidR="00902680" w:rsidRPr="008F6991" w:rsidRDefault="00902680" w:rsidP="00902680">
            <w:pPr>
              <w:spacing w:line="240" w:lineRule="auto"/>
              <w:jc w:val="right"/>
              <w:rPr>
                <w:rFonts w:ascii="Times New Roman" w:eastAsia="Times New Roman" w:hAnsi="Times New Roman"/>
                <w:i/>
                <w:iCs/>
                <w:sz w:val="20"/>
                <w:szCs w:val="20"/>
                <w:lang w:bidi="ar-SA"/>
              </w:rPr>
            </w:pPr>
            <w:r w:rsidRPr="008F6991">
              <w:rPr>
                <w:rFonts w:ascii="Times New Roman" w:eastAsia="Times New Roman" w:hAnsi="Times New Roman"/>
                <w:i/>
                <w:iCs/>
                <w:sz w:val="20"/>
                <w:szCs w:val="20"/>
                <w:lang w:bidi="ar-SA"/>
              </w:rPr>
              <w:t>se</w:t>
            </w:r>
          </w:p>
        </w:tc>
        <w:tc>
          <w:tcPr>
            <w:tcW w:w="628" w:type="pct"/>
            <w:tcBorders>
              <w:top w:val="nil"/>
              <w:left w:val="nil"/>
              <w:bottom w:val="nil"/>
              <w:right w:val="nil"/>
            </w:tcBorders>
            <w:shd w:val="clear" w:color="000000" w:fill="FFFFFF"/>
            <w:vAlign w:val="bottom"/>
            <w:hideMark/>
          </w:tcPr>
          <w:p w14:paraId="5F223DB3" w14:textId="77777777" w:rsidR="00902680" w:rsidRPr="008F6991" w:rsidRDefault="00902680" w:rsidP="00902680">
            <w:pPr>
              <w:spacing w:line="240" w:lineRule="auto"/>
              <w:jc w:val="right"/>
              <w:rPr>
                <w:rFonts w:ascii="Times New Roman" w:eastAsia="Times New Roman" w:hAnsi="Times New Roman"/>
                <w:i/>
                <w:iCs/>
                <w:sz w:val="20"/>
                <w:szCs w:val="20"/>
                <w:lang w:bidi="ar-SA"/>
              </w:rPr>
            </w:pPr>
            <w:r w:rsidRPr="008F6991">
              <w:rPr>
                <w:rFonts w:ascii="Times New Roman" w:eastAsia="Times New Roman" w:hAnsi="Times New Roman"/>
                <w:i/>
                <w:iCs/>
                <w:sz w:val="20"/>
                <w:szCs w:val="20"/>
                <w:lang w:bidi="ar-SA"/>
              </w:rPr>
              <w:t>b</w:t>
            </w:r>
          </w:p>
        </w:tc>
        <w:tc>
          <w:tcPr>
            <w:tcW w:w="628" w:type="pct"/>
            <w:tcBorders>
              <w:top w:val="nil"/>
              <w:left w:val="nil"/>
              <w:bottom w:val="nil"/>
              <w:right w:val="nil"/>
            </w:tcBorders>
            <w:shd w:val="clear" w:color="000000" w:fill="FFFFFF"/>
            <w:vAlign w:val="bottom"/>
            <w:hideMark/>
          </w:tcPr>
          <w:p w14:paraId="3FA5DB90" w14:textId="77777777" w:rsidR="00902680" w:rsidRPr="008F6991" w:rsidRDefault="00902680" w:rsidP="00902680">
            <w:pPr>
              <w:spacing w:line="240" w:lineRule="auto"/>
              <w:jc w:val="right"/>
              <w:rPr>
                <w:rFonts w:ascii="Times New Roman" w:eastAsia="Times New Roman" w:hAnsi="Times New Roman"/>
                <w:i/>
                <w:iCs/>
                <w:sz w:val="20"/>
                <w:szCs w:val="20"/>
                <w:lang w:bidi="ar-SA"/>
              </w:rPr>
            </w:pPr>
            <w:r w:rsidRPr="008F6991">
              <w:rPr>
                <w:rFonts w:ascii="Times New Roman" w:eastAsia="Times New Roman" w:hAnsi="Times New Roman"/>
                <w:i/>
                <w:iCs/>
                <w:sz w:val="20"/>
                <w:szCs w:val="20"/>
                <w:lang w:bidi="ar-SA"/>
              </w:rPr>
              <w:t>se</w:t>
            </w:r>
          </w:p>
        </w:tc>
      </w:tr>
      <w:tr w:rsidR="00902680" w:rsidRPr="00902680" w14:paraId="635E4634" w14:textId="77777777" w:rsidTr="00902680">
        <w:trPr>
          <w:trHeight w:val="98"/>
        </w:trPr>
        <w:tc>
          <w:tcPr>
            <w:tcW w:w="1232" w:type="pct"/>
            <w:tcBorders>
              <w:top w:val="single" w:sz="4" w:space="0" w:color="auto"/>
              <w:left w:val="nil"/>
              <w:bottom w:val="nil"/>
              <w:right w:val="nil"/>
            </w:tcBorders>
            <w:shd w:val="clear" w:color="000000" w:fill="FFFFFF"/>
            <w:vAlign w:val="bottom"/>
            <w:hideMark/>
          </w:tcPr>
          <w:p w14:paraId="6177CDDE"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Intercept 1</w:t>
            </w:r>
          </w:p>
        </w:tc>
        <w:tc>
          <w:tcPr>
            <w:tcW w:w="628" w:type="pct"/>
            <w:tcBorders>
              <w:top w:val="single" w:sz="4" w:space="0" w:color="auto"/>
              <w:left w:val="nil"/>
              <w:bottom w:val="nil"/>
              <w:right w:val="nil"/>
            </w:tcBorders>
            <w:shd w:val="clear" w:color="000000" w:fill="FFFFFF"/>
            <w:vAlign w:val="bottom"/>
            <w:hideMark/>
          </w:tcPr>
          <w:p w14:paraId="4C21A859"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0.30</w:t>
            </w:r>
          </w:p>
        </w:tc>
        <w:tc>
          <w:tcPr>
            <w:tcW w:w="628" w:type="pct"/>
            <w:tcBorders>
              <w:top w:val="single" w:sz="4" w:space="0" w:color="auto"/>
              <w:left w:val="nil"/>
              <w:bottom w:val="nil"/>
              <w:right w:val="nil"/>
            </w:tcBorders>
            <w:shd w:val="clear" w:color="000000" w:fill="FFFFFF"/>
            <w:vAlign w:val="bottom"/>
            <w:hideMark/>
          </w:tcPr>
          <w:p w14:paraId="42442AF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1.23</w:t>
            </w:r>
          </w:p>
        </w:tc>
        <w:tc>
          <w:tcPr>
            <w:tcW w:w="628" w:type="pct"/>
            <w:tcBorders>
              <w:top w:val="single" w:sz="4" w:space="0" w:color="auto"/>
              <w:left w:val="nil"/>
              <w:bottom w:val="nil"/>
              <w:right w:val="nil"/>
            </w:tcBorders>
            <w:shd w:val="clear" w:color="000000" w:fill="FFFFFF"/>
            <w:vAlign w:val="bottom"/>
            <w:hideMark/>
          </w:tcPr>
          <w:p w14:paraId="4C31D86B"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-0.07</w:t>
            </w:r>
          </w:p>
        </w:tc>
        <w:tc>
          <w:tcPr>
            <w:tcW w:w="628" w:type="pct"/>
            <w:tcBorders>
              <w:top w:val="single" w:sz="4" w:space="0" w:color="auto"/>
              <w:left w:val="nil"/>
              <w:bottom w:val="nil"/>
              <w:right w:val="nil"/>
            </w:tcBorders>
            <w:shd w:val="clear" w:color="000000" w:fill="FFFFFF"/>
            <w:vAlign w:val="bottom"/>
            <w:hideMark/>
          </w:tcPr>
          <w:p w14:paraId="2F4856AA"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0.67</w:t>
            </w:r>
          </w:p>
        </w:tc>
        <w:tc>
          <w:tcPr>
            <w:tcW w:w="628" w:type="pct"/>
            <w:tcBorders>
              <w:top w:val="single" w:sz="4" w:space="0" w:color="auto"/>
              <w:left w:val="nil"/>
              <w:bottom w:val="nil"/>
              <w:right w:val="nil"/>
            </w:tcBorders>
            <w:shd w:val="clear" w:color="000000" w:fill="FFFFFF"/>
            <w:vAlign w:val="bottom"/>
            <w:hideMark/>
          </w:tcPr>
          <w:p w14:paraId="053190C7"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2.57</w:t>
            </w:r>
          </w:p>
        </w:tc>
        <w:tc>
          <w:tcPr>
            <w:tcW w:w="628" w:type="pct"/>
            <w:tcBorders>
              <w:top w:val="single" w:sz="4" w:space="0" w:color="auto"/>
              <w:left w:val="nil"/>
              <w:bottom w:val="nil"/>
              <w:right w:val="nil"/>
            </w:tcBorders>
            <w:shd w:val="clear" w:color="000000" w:fill="FFFFFF"/>
            <w:vAlign w:val="bottom"/>
            <w:hideMark/>
          </w:tcPr>
          <w:p w14:paraId="598BCDA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0.90</w:t>
            </w:r>
          </w:p>
        </w:tc>
      </w:tr>
      <w:tr w:rsidR="00902680" w:rsidRPr="00902680" w14:paraId="2DCF6A86" w14:textId="77777777" w:rsidTr="00902680">
        <w:trPr>
          <w:trHeight w:val="135"/>
        </w:trPr>
        <w:tc>
          <w:tcPr>
            <w:tcW w:w="1232" w:type="pct"/>
            <w:tcBorders>
              <w:top w:val="nil"/>
              <w:left w:val="nil"/>
              <w:bottom w:val="nil"/>
              <w:right w:val="nil"/>
            </w:tcBorders>
            <w:shd w:val="clear" w:color="000000" w:fill="FFFFFF"/>
            <w:vAlign w:val="bottom"/>
            <w:hideMark/>
          </w:tcPr>
          <w:p w14:paraId="32B8295C"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Intercept 2</w:t>
            </w:r>
          </w:p>
        </w:tc>
        <w:tc>
          <w:tcPr>
            <w:tcW w:w="628" w:type="pct"/>
            <w:tcBorders>
              <w:top w:val="nil"/>
              <w:left w:val="nil"/>
              <w:bottom w:val="nil"/>
              <w:right w:val="nil"/>
            </w:tcBorders>
            <w:shd w:val="clear" w:color="000000" w:fill="FFFFFF"/>
            <w:vAlign w:val="bottom"/>
            <w:hideMark/>
          </w:tcPr>
          <w:p w14:paraId="5E177A8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1.07</w:t>
            </w:r>
          </w:p>
        </w:tc>
        <w:tc>
          <w:tcPr>
            <w:tcW w:w="628" w:type="pct"/>
            <w:tcBorders>
              <w:top w:val="nil"/>
              <w:left w:val="nil"/>
              <w:bottom w:val="nil"/>
              <w:right w:val="nil"/>
            </w:tcBorders>
            <w:shd w:val="clear" w:color="000000" w:fill="FFFFFF"/>
            <w:vAlign w:val="bottom"/>
            <w:hideMark/>
          </w:tcPr>
          <w:p w14:paraId="45C53BA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1.24</w:t>
            </w:r>
          </w:p>
        </w:tc>
        <w:tc>
          <w:tcPr>
            <w:tcW w:w="628" w:type="pct"/>
            <w:tcBorders>
              <w:top w:val="nil"/>
              <w:left w:val="nil"/>
              <w:bottom w:val="nil"/>
              <w:right w:val="nil"/>
            </w:tcBorders>
            <w:shd w:val="clear" w:color="000000" w:fill="FFFFFF"/>
            <w:vAlign w:val="bottom"/>
            <w:hideMark/>
          </w:tcPr>
          <w:p w14:paraId="3A8F4E7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1.71</w:t>
            </w:r>
          </w:p>
        </w:tc>
        <w:tc>
          <w:tcPr>
            <w:tcW w:w="628" w:type="pct"/>
            <w:tcBorders>
              <w:top w:val="nil"/>
              <w:left w:val="nil"/>
              <w:bottom w:val="nil"/>
              <w:right w:val="nil"/>
            </w:tcBorders>
            <w:shd w:val="clear" w:color="000000" w:fill="FFFFFF"/>
            <w:vAlign w:val="bottom"/>
            <w:hideMark/>
          </w:tcPr>
          <w:p w14:paraId="26C2E7C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0.67</w:t>
            </w:r>
          </w:p>
        </w:tc>
        <w:tc>
          <w:tcPr>
            <w:tcW w:w="628" w:type="pct"/>
            <w:tcBorders>
              <w:top w:val="nil"/>
              <w:left w:val="nil"/>
              <w:bottom w:val="nil"/>
              <w:right w:val="nil"/>
            </w:tcBorders>
            <w:shd w:val="clear" w:color="000000" w:fill="FFFFFF"/>
            <w:vAlign w:val="bottom"/>
            <w:hideMark/>
          </w:tcPr>
          <w:p w14:paraId="1E438DE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3.66*</w:t>
            </w:r>
          </w:p>
        </w:tc>
        <w:tc>
          <w:tcPr>
            <w:tcW w:w="628" w:type="pct"/>
            <w:tcBorders>
              <w:top w:val="nil"/>
              <w:left w:val="nil"/>
              <w:bottom w:val="nil"/>
              <w:right w:val="nil"/>
            </w:tcBorders>
            <w:shd w:val="clear" w:color="000000" w:fill="FFFFFF"/>
            <w:vAlign w:val="bottom"/>
            <w:hideMark/>
          </w:tcPr>
          <w:p w14:paraId="20A67B2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0.90</w:t>
            </w:r>
          </w:p>
        </w:tc>
      </w:tr>
      <w:tr w:rsidR="00902680" w:rsidRPr="00902680" w14:paraId="4BB6D727" w14:textId="77777777" w:rsidTr="00902680">
        <w:trPr>
          <w:trHeight w:val="80"/>
        </w:trPr>
        <w:tc>
          <w:tcPr>
            <w:tcW w:w="1232" w:type="pct"/>
            <w:tcBorders>
              <w:top w:val="nil"/>
              <w:left w:val="nil"/>
              <w:bottom w:val="nil"/>
              <w:right w:val="nil"/>
            </w:tcBorders>
            <w:shd w:val="clear" w:color="000000" w:fill="FFFFFF"/>
            <w:vAlign w:val="bottom"/>
            <w:hideMark/>
          </w:tcPr>
          <w:p w14:paraId="09366AFA"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Intercept 3</w:t>
            </w:r>
          </w:p>
        </w:tc>
        <w:tc>
          <w:tcPr>
            <w:tcW w:w="628" w:type="pct"/>
            <w:tcBorders>
              <w:top w:val="nil"/>
              <w:left w:val="nil"/>
              <w:bottom w:val="nil"/>
              <w:right w:val="nil"/>
            </w:tcBorders>
            <w:shd w:val="clear" w:color="000000" w:fill="FFFFFF"/>
            <w:noWrap/>
            <w:vAlign w:val="bottom"/>
            <w:hideMark/>
          </w:tcPr>
          <w:p w14:paraId="07B2B99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6E857A6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vAlign w:val="bottom"/>
            <w:hideMark/>
          </w:tcPr>
          <w:p w14:paraId="11B5273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2.44</w:t>
            </w:r>
          </w:p>
        </w:tc>
        <w:tc>
          <w:tcPr>
            <w:tcW w:w="628" w:type="pct"/>
            <w:tcBorders>
              <w:top w:val="nil"/>
              <w:left w:val="nil"/>
              <w:bottom w:val="nil"/>
              <w:right w:val="nil"/>
            </w:tcBorders>
            <w:shd w:val="clear" w:color="000000" w:fill="FFFFFF"/>
            <w:vAlign w:val="bottom"/>
            <w:hideMark/>
          </w:tcPr>
          <w:p w14:paraId="6DAD6D1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0.67</w:t>
            </w:r>
          </w:p>
        </w:tc>
        <w:tc>
          <w:tcPr>
            <w:tcW w:w="628" w:type="pct"/>
            <w:tcBorders>
              <w:top w:val="nil"/>
              <w:left w:val="nil"/>
              <w:bottom w:val="nil"/>
              <w:right w:val="nil"/>
            </w:tcBorders>
            <w:shd w:val="clear" w:color="000000" w:fill="FFFFFF"/>
            <w:vAlign w:val="bottom"/>
            <w:hideMark/>
          </w:tcPr>
          <w:p w14:paraId="314034C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4.33*</w:t>
            </w:r>
          </w:p>
        </w:tc>
        <w:tc>
          <w:tcPr>
            <w:tcW w:w="628" w:type="pct"/>
            <w:tcBorders>
              <w:top w:val="nil"/>
              <w:left w:val="nil"/>
              <w:bottom w:val="nil"/>
              <w:right w:val="nil"/>
            </w:tcBorders>
            <w:shd w:val="clear" w:color="000000" w:fill="FFFFFF"/>
            <w:vAlign w:val="bottom"/>
            <w:hideMark/>
          </w:tcPr>
          <w:p w14:paraId="07365DB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0.90</w:t>
            </w:r>
          </w:p>
        </w:tc>
      </w:tr>
      <w:tr w:rsidR="00902680" w:rsidRPr="00902680" w14:paraId="3B80D9F4" w14:textId="77777777" w:rsidTr="00902680">
        <w:trPr>
          <w:trHeight w:val="80"/>
        </w:trPr>
        <w:tc>
          <w:tcPr>
            <w:tcW w:w="1232" w:type="pct"/>
            <w:tcBorders>
              <w:top w:val="nil"/>
              <w:left w:val="nil"/>
              <w:bottom w:val="nil"/>
              <w:right w:val="nil"/>
            </w:tcBorders>
            <w:shd w:val="clear" w:color="000000" w:fill="FFFFFF"/>
            <w:vAlign w:val="bottom"/>
            <w:hideMark/>
          </w:tcPr>
          <w:p w14:paraId="4068D58D"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vAlign w:val="bottom"/>
            <w:hideMark/>
          </w:tcPr>
          <w:p w14:paraId="10D548A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vAlign w:val="bottom"/>
            <w:hideMark/>
          </w:tcPr>
          <w:p w14:paraId="615124F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vAlign w:val="bottom"/>
            <w:hideMark/>
          </w:tcPr>
          <w:p w14:paraId="010483C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vAlign w:val="bottom"/>
            <w:hideMark/>
          </w:tcPr>
          <w:p w14:paraId="253F636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vAlign w:val="bottom"/>
            <w:hideMark/>
          </w:tcPr>
          <w:p w14:paraId="0BD5033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vAlign w:val="bottom"/>
            <w:hideMark/>
          </w:tcPr>
          <w:p w14:paraId="05E84A8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29A66AF5" w14:textId="77777777" w:rsidTr="00902680">
        <w:trPr>
          <w:trHeight w:val="255"/>
        </w:trPr>
        <w:tc>
          <w:tcPr>
            <w:tcW w:w="1232" w:type="pct"/>
            <w:tcBorders>
              <w:top w:val="nil"/>
              <w:left w:val="nil"/>
              <w:bottom w:val="nil"/>
              <w:right w:val="nil"/>
            </w:tcBorders>
            <w:shd w:val="clear" w:color="000000" w:fill="FFFFFF"/>
            <w:vAlign w:val="bottom"/>
            <w:hideMark/>
          </w:tcPr>
          <w:p w14:paraId="593635DA" w14:textId="77777777" w:rsidR="00902680" w:rsidRPr="00902680" w:rsidRDefault="00902680" w:rsidP="00902680">
            <w:pPr>
              <w:spacing w:line="240" w:lineRule="auto"/>
              <w:rPr>
                <w:rFonts w:ascii="Times New Roman" w:eastAsia="Times New Roman" w:hAnsi="Times New Roman"/>
                <w:b/>
                <w:bCs/>
                <w:sz w:val="20"/>
                <w:szCs w:val="20"/>
                <w:u w:val="single"/>
                <w:lang w:bidi="ar-SA"/>
              </w:rPr>
            </w:pPr>
            <w:r w:rsidRPr="00902680">
              <w:rPr>
                <w:rFonts w:ascii="Times New Roman" w:eastAsia="Times New Roman" w:hAnsi="Times New Roman"/>
                <w:b/>
                <w:bCs/>
                <w:sz w:val="20"/>
                <w:szCs w:val="20"/>
                <w:u w:val="single"/>
                <w:lang w:bidi="ar-SA"/>
              </w:rPr>
              <w:t>Level 1: Infractions</w:t>
            </w:r>
          </w:p>
        </w:tc>
        <w:tc>
          <w:tcPr>
            <w:tcW w:w="628" w:type="pct"/>
            <w:tcBorders>
              <w:top w:val="nil"/>
              <w:left w:val="nil"/>
              <w:bottom w:val="nil"/>
              <w:right w:val="nil"/>
            </w:tcBorders>
            <w:shd w:val="clear" w:color="000000" w:fill="FFFFFF"/>
            <w:noWrap/>
            <w:vAlign w:val="bottom"/>
            <w:hideMark/>
          </w:tcPr>
          <w:p w14:paraId="0FBCC40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7B87C6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B8A83E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6BF2AC4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7C8E415"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0E2D8D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5F0C0FD0" w14:textId="77777777" w:rsidTr="00902680">
        <w:trPr>
          <w:trHeight w:val="80"/>
        </w:trPr>
        <w:tc>
          <w:tcPr>
            <w:tcW w:w="1232" w:type="pct"/>
            <w:tcBorders>
              <w:top w:val="nil"/>
              <w:left w:val="nil"/>
              <w:bottom w:val="nil"/>
              <w:right w:val="nil"/>
            </w:tcBorders>
            <w:shd w:val="clear" w:color="000000" w:fill="FFFFFF"/>
            <w:noWrap/>
            <w:vAlign w:val="bottom"/>
            <w:hideMark/>
          </w:tcPr>
          <w:p w14:paraId="7061F638"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Violent Infraction</w:t>
            </w:r>
          </w:p>
        </w:tc>
        <w:tc>
          <w:tcPr>
            <w:tcW w:w="628" w:type="pct"/>
            <w:tcBorders>
              <w:top w:val="nil"/>
              <w:left w:val="nil"/>
              <w:bottom w:val="nil"/>
              <w:right w:val="nil"/>
            </w:tcBorders>
            <w:shd w:val="clear" w:color="000000" w:fill="FFFFFF"/>
            <w:noWrap/>
            <w:vAlign w:val="bottom"/>
            <w:hideMark/>
          </w:tcPr>
          <w:p w14:paraId="792FAB8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34D4CE3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62F8AC6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0.08</w:t>
            </w:r>
          </w:p>
        </w:tc>
        <w:tc>
          <w:tcPr>
            <w:tcW w:w="628" w:type="pct"/>
            <w:tcBorders>
              <w:top w:val="nil"/>
              <w:left w:val="nil"/>
              <w:bottom w:val="nil"/>
              <w:right w:val="nil"/>
            </w:tcBorders>
            <w:shd w:val="clear" w:color="000000" w:fill="FFFFFF"/>
            <w:noWrap/>
            <w:vAlign w:val="bottom"/>
            <w:hideMark/>
          </w:tcPr>
          <w:p w14:paraId="78FC19F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0.08</w:t>
            </w:r>
          </w:p>
        </w:tc>
        <w:tc>
          <w:tcPr>
            <w:tcW w:w="628" w:type="pct"/>
            <w:tcBorders>
              <w:top w:val="nil"/>
              <w:left w:val="nil"/>
              <w:bottom w:val="nil"/>
              <w:right w:val="nil"/>
            </w:tcBorders>
            <w:shd w:val="clear" w:color="000000" w:fill="FFFFFF"/>
            <w:noWrap/>
            <w:vAlign w:val="bottom"/>
            <w:hideMark/>
          </w:tcPr>
          <w:p w14:paraId="7A7C9A9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0.04</w:t>
            </w:r>
          </w:p>
        </w:tc>
        <w:tc>
          <w:tcPr>
            <w:tcW w:w="628" w:type="pct"/>
            <w:tcBorders>
              <w:top w:val="nil"/>
              <w:left w:val="nil"/>
              <w:bottom w:val="nil"/>
              <w:right w:val="nil"/>
            </w:tcBorders>
            <w:shd w:val="clear" w:color="000000" w:fill="FFFFFF"/>
            <w:noWrap/>
            <w:vAlign w:val="bottom"/>
            <w:hideMark/>
          </w:tcPr>
          <w:p w14:paraId="1943F49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0.10</w:t>
            </w:r>
          </w:p>
        </w:tc>
      </w:tr>
      <w:tr w:rsidR="00902680" w:rsidRPr="00902680" w14:paraId="5E90C72B" w14:textId="77777777" w:rsidTr="00902680">
        <w:trPr>
          <w:trHeight w:val="80"/>
        </w:trPr>
        <w:tc>
          <w:tcPr>
            <w:tcW w:w="1232" w:type="pct"/>
            <w:tcBorders>
              <w:top w:val="nil"/>
              <w:left w:val="nil"/>
              <w:bottom w:val="nil"/>
              <w:right w:val="nil"/>
            </w:tcBorders>
            <w:shd w:val="clear" w:color="000000" w:fill="FFFFFF"/>
            <w:noWrap/>
            <w:vAlign w:val="bottom"/>
            <w:hideMark/>
          </w:tcPr>
          <w:p w14:paraId="6CC7842A"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Prior Infractions</w:t>
            </w:r>
          </w:p>
        </w:tc>
        <w:tc>
          <w:tcPr>
            <w:tcW w:w="628" w:type="pct"/>
            <w:tcBorders>
              <w:top w:val="nil"/>
              <w:left w:val="nil"/>
              <w:bottom w:val="nil"/>
              <w:right w:val="nil"/>
            </w:tcBorders>
            <w:shd w:val="clear" w:color="000000" w:fill="FFFFFF"/>
            <w:noWrap/>
            <w:vAlign w:val="bottom"/>
            <w:hideMark/>
          </w:tcPr>
          <w:p w14:paraId="3D2624C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0.38*</w:t>
            </w:r>
          </w:p>
        </w:tc>
        <w:tc>
          <w:tcPr>
            <w:tcW w:w="628" w:type="pct"/>
            <w:tcBorders>
              <w:top w:val="nil"/>
              <w:left w:val="nil"/>
              <w:bottom w:val="nil"/>
              <w:right w:val="nil"/>
            </w:tcBorders>
            <w:shd w:val="clear" w:color="000000" w:fill="FFFFFF"/>
            <w:noWrap/>
            <w:vAlign w:val="bottom"/>
            <w:hideMark/>
          </w:tcPr>
          <w:p w14:paraId="7B5E11A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0.19</w:t>
            </w:r>
          </w:p>
        </w:tc>
        <w:tc>
          <w:tcPr>
            <w:tcW w:w="628" w:type="pct"/>
            <w:tcBorders>
              <w:top w:val="nil"/>
              <w:left w:val="nil"/>
              <w:bottom w:val="nil"/>
              <w:right w:val="nil"/>
            </w:tcBorders>
            <w:shd w:val="clear" w:color="000000" w:fill="FFFFFF"/>
            <w:noWrap/>
            <w:vAlign w:val="bottom"/>
            <w:hideMark/>
          </w:tcPr>
          <w:p w14:paraId="62D81D5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17E98AC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757D289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0.15</w:t>
            </w:r>
          </w:p>
        </w:tc>
        <w:tc>
          <w:tcPr>
            <w:tcW w:w="628" w:type="pct"/>
            <w:tcBorders>
              <w:top w:val="nil"/>
              <w:left w:val="nil"/>
              <w:bottom w:val="nil"/>
              <w:right w:val="nil"/>
            </w:tcBorders>
            <w:shd w:val="clear" w:color="000000" w:fill="FFFFFF"/>
            <w:noWrap/>
            <w:vAlign w:val="bottom"/>
            <w:hideMark/>
          </w:tcPr>
          <w:p w14:paraId="5D8BFDB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0.13</w:t>
            </w:r>
          </w:p>
        </w:tc>
      </w:tr>
      <w:tr w:rsidR="00902680" w:rsidRPr="00902680" w14:paraId="4F68164A" w14:textId="77777777" w:rsidTr="00902680">
        <w:trPr>
          <w:trHeight w:val="80"/>
        </w:trPr>
        <w:tc>
          <w:tcPr>
            <w:tcW w:w="1232" w:type="pct"/>
            <w:tcBorders>
              <w:top w:val="nil"/>
              <w:left w:val="nil"/>
              <w:bottom w:val="nil"/>
              <w:right w:val="nil"/>
            </w:tcBorders>
            <w:shd w:val="clear" w:color="000000" w:fill="FFFFFF"/>
            <w:noWrap/>
            <w:vAlign w:val="bottom"/>
            <w:hideMark/>
          </w:tcPr>
          <w:p w14:paraId="7335A239"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Months to Infraction</w:t>
            </w:r>
          </w:p>
        </w:tc>
        <w:tc>
          <w:tcPr>
            <w:tcW w:w="628" w:type="pct"/>
            <w:tcBorders>
              <w:top w:val="nil"/>
              <w:left w:val="nil"/>
              <w:bottom w:val="nil"/>
              <w:right w:val="nil"/>
            </w:tcBorders>
            <w:shd w:val="clear" w:color="000000" w:fill="FFFFFF"/>
            <w:noWrap/>
            <w:vAlign w:val="bottom"/>
            <w:hideMark/>
          </w:tcPr>
          <w:p w14:paraId="6B9D4A3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0C35BE6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04D76BB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-0.01*</w:t>
            </w:r>
          </w:p>
        </w:tc>
        <w:tc>
          <w:tcPr>
            <w:tcW w:w="628" w:type="pct"/>
            <w:tcBorders>
              <w:top w:val="nil"/>
              <w:left w:val="nil"/>
              <w:bottom w:val="nil"/>
              <w:right w:val="nil"/>
            </w:tcBorders>
            <w:shd w:val="clear" w:color="000000" w:fill="FFFFFF"/>
            <w:noWrap/>
            <w:vAlign w:val="bottom"/>
            <w:hideMark/>
          </w:tcPr>
          <w:p w14:paraId="574AFDB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72F4AAA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-0.06*</w:t>
            </w:r>
          </w:p>
        </w:tc>
        <w:tc>
          <w:tcPr>
            <w:tcW w:w="628" w:type="pct"/>
            <w:tcBorders>
              <w:top w:val="nil"/>
              <w:left w:val="nil"/>
              <w:bottom w:val="nil"/>
              <w:right w:val="nil"/>
            </w:tcBorders>
            <w:shd w:val="clear" w:color="000000" w:fill="FFFFFF"/>
            <w:noWrap/>
            <w:vAlign w:val="bottom"/>
            <w:hideMark/>
          </w:tcPr>
          <w:p w14:paraId="2F43999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0.01</w:t>
            </w:r>
          </w:p>
        </w:tc>
      </w:tr>
      <w:tr w:rsidR="00902680" w:rsidRPr="00902680" w14:paraId="0E8BD195" w14:textId="77777777" w:rsidTr="00902680">
        <w:trPr>
          <w:trHeight w:val="80"/>
        </w:trPr>
        <w:tc>
          <w:tcPr>
            <w:tcW w:w="1232" w:type="pct"/>
            <w:tcBorders>
              <w:top w:val="nil"/>
              <w:left w:val="nil"/>
              <w:bottom w:val="nil"/>
              <w:right w:val="nil"/>
            </w:tcBorders>
            <w:shd w:val="clear" w:color="000000" w:fill="FFFFFF"/>
            <w:noWrap/>
            <w:vAlign w:val="bottom"/>
            <w:hideMark/>
          </w:tcPr>
          <w:p w14:paraId="672BE5F4"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Multiple Violations</w:t>
            </w:r>
          </w:p>
        </w:tc>
        <w:tc>
          <w:tcPr>
            <w:tcW w:w="628" w:type="pct"/>
            <w:tcBorders>
              <w:top w:val="nil"/>
              <w:left w:val="nil"/>
              <w:bottom w:val="nil"/>
              <w:right w:val="nil"/>
            </w:tcBorders>
            <w:shd w:val="clear" w:color="000000" w:fill="FFFFFF"/>
            <w:noWrap/>
            <w:vAlign w:val="bottom"/>
            <w:hideMark/>
          </w:tcPr>
          <w:p w14:paraId="1A21B00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0.43</w:t>
            </w:r>
          </w:p>
        </w:tc>
        <w:tc>
          <w:tcPr>
            <w:tcW w:w="628" w:type="pct"/>
            <w:tcBorders>
              <w:top w:val="nil"/>
              <w:left w:val="nil"/>
              <w:bottom w:val="nil"/>
              <w:right w:val="nil"/>
            </w:tcBorders>
            <w:shd w:val="clear" w:color="000000" w:fill="FFFFFF"/>
            <w:noWrap/>
            <w:vAlign w:val="bottom"/>
            <w:hideMark/>
          </w:tcPr>
          <w:p w14:paraId="196A2BE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0.44</w:t>
            </w:r>
          </w:p>
        </w:tc>
        <w:tc>
          <w:tcPr>
            <w:tcW w:w="628" w:type="pct"/>
            <w:tcBorders>
              <w:top w:val="nil"/>
              <w:left w:val="nil"/>
              <w:bottom w:val="nil"/>
              <w:right w:val="nil"/>
            </w:tcBorders>
            <w:shd w:val="clear" w:color="000000" w:fill="FFFFFF"/>
            <w:noWrap/>
            <w:vAlign w:val="bottom"/>
            <w:hideMark/>
          </w:tcPr>
          <w:p w14:paraId="1923C57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-0.09</w:t>
            </w:r>
          </w:p>
        </w:tc>
        <w:tc>
          <w:tcPr>
            <w:tcW w:w="628" w:type="pct"/>
            <w:tcBorders>
              <w:top w:val="nil"/>
              <w:left w:val="nil"/>
              <w:bottom w:val="nil"/>
              <w:right w:val="nil"/>
            </w:tcBorders>
            <w:shd w:val="clear" w:color="000000" w:fill="FFFFFF"/>
            <w:noWrap/>
            <w:vAlign w:val="bottom"/>
            <w:hideMark/>
          </w:tcPr>
          <w:p w14:paraId="0C5C349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0.10</w:t>
            </w:r>
          </w:p>
        </w:tc>
        <w:tc>
          <w:tcPr>
            <w:tcW w:w="628" w:type="pct"/>
            <w:tcBorders>
              <w:top w:val="nil"/>
              <w:left w:val="nil"/>
              <w:bottom w:val="nil"/>
              <w:right w:val="nil"/>
            </w:tcBorders>
            <w:shd w:val="clear" w:color="000000" w:fill="FFFFFF"/>
            <w:noWrap/>
            <w:vAlign w:val="bottom"/>
            <w:hideMark/>
          </w:tcPr>
          <w:p w14:paraId="48593E3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-0.19</w:t>
            </w:r>
          </w:p>
        </w:tc>
        <w:tc>
          <w:tcPr>
            <w:tcW w:w="628" w:type="pct"/>
            <w:tcBorders>
              <w:top w:val="nil"/>
              <w:left w:val="nil"/>
              <w:bottom w:val="nil"/>
              <w:right w:val="nil"/>
            </w:tcBorders>
            <w:shd w:val="clear" w:color="000000" w:fill="FFFFFF"/>
            <w:noWrap/>
            <w:vAlign w:val="bottom"/>
            <w:hideMark/>
          </w:tcPr>
          <w:p w14:paraId="22B4D63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0.15</w:t>
            </w:r>
          </w:p>
        </w:tc>
      </w:tr>
      <w:tr w:rsidR="00902680" w:rsidRPr="00902680" w14:paraId="425AD667" w14:textId="77777777" w:rsidTr="00902680">
        <w:trPr>
          <w:trHeight w:val="80"/>
        </w:trPr>
        <w:tc>
          <w:tcPr>
            <w:tcW w:w="1232" w:type="pct"/>
            <w:tcBorders>
              <w:top w:val="nil"/>
              <w:left w:val="nil"/>
              <w:bottom w:val="nil"/>
              <w:right w:val="nil"/>
            </w:tcBorders>
            <w:shd w:val="clear" w:color="000000" w:fill="FFFFFF"/>
            <w:noWrap/>
            <w:vAlign w:val="bottom"/>
            <w:hideMark/>
          </w:tcPr>
          <w:p w14:paraId="24F3F86E"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Total Sanctions</w:t>
            </w:r>
          </w:p>
        </w:tc>
        <w:tc>
          <w:tcPr>
            <w:tcW w:w="628" w:type="pct"/>
            <w:tcBorders>
              <w:top w:val="nil"/>
              <w:left w:val="nil"/>
              <w:bottom w:val="nil"/>
              <w:right w:val="nil"/>
            </w:tcBorders>
            <w:shd w:val="clear" w:color="000000" w:fill="FFFFFF"/>
            <w:noWrap/>
            <w:vAlign w:val="bottom"/>
            <w:hideMark/>
          </w:tcPr>
          <w:p w14:paraId="3E8E496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-0.66*</w:t>
            </w:r>
          </w:p>
        </w:tc>
        <w:tc>
          <w:tcPr>
            <w:tcW w:w="628" w:type="pct"/>
            <w:tcBorders>
              <w:top w:val="nil"/>
              <w:left w:val="nil"/>
              <w:bottom w:val="nil"/>
              <w:right w:val="nil"/>
            </w:tcBorders>
            <w:shd w:val="clear" w:color="000000" w:fill="FFFFFF"/>
            <w:noWrap/>
            <w:vAlign w:val="bottom"/>
            <w:hideMark/>
          </w:tcPr>
          <w:p w14:paraId="73A221F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0.13</w:t>
            </w:r>
          </w:p>
        </w:tc>
        <w:tc>
          <w:tcPr>
            <w:tcW w:w="628" w:type="pct"/>
            <w:tcBorders>
              <w:top w:val="nil"/>
              <w:left w:val="nil"/>
              <w:bottom w:val="nil"/>
              <w:right w:val="nil"/>
            </w:tcBorders>
            <w:shd w:val="clear" w:color="000000" w:fill="FFFFFF"/>
            <w:noWrap/>
            <w:vAlign w:val="bottom"/>
            <w:hideMark/>
          </w:tcPr>
          <w:p w14:paraId="2DFF14F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-0.66*</w:t>
            </w:r>
          </w:p>
        </w:tc>
        <w:tc>
          <w:tcPr>
            <w:tcW w:w="628" w:type="pct"/>
            <w:tcBorders>
              <w:top w:val="nil"/>
              <w:left w:val="nil"/>
              <w:bottom w:val="nil"/>
              <w:right w:val="nil"/>
            </w:tcBorders>
            <w:shd w:val="clear" w:color="000000" w:fill="FFFFFF"/>
            <w:noWrap/>
            <w:vAlign w:val="bottom"/>
            <w:hideMark/>
          </w:tcPr>
          <w:p w14:paraId="2DD4462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0.04</w:t>
            </w:r>
          </w:p>
        </w:tc>
        <w:tc>
          <w:tcPr>
            <w:tcW w:w="628" w:type="pct"/>
            <w:tcBorders>
              <w:top w:val="nil"/>
              <w:left w:val="nil"/>
              <w:bottom w:val="nil"/>
              <w:right w:val="nil"/>
            </w:tcBorders>
            <w:shd w:val="clear" w:color="000000" w:fill="FFFFFF"/>
            <w:noWrap/>
            <w:vAlign w:val="bottom"/>
            <w:hideMark/>
          </w:tcPr>
          <w:p w14:paraId="4393709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-0.76*</w:t>
            </w:r>
          </w:p>
        </w:tc>
        <w:tc>
          <w:tcPr>
            <w:tcW w:w="628" w:type="pct"/>
            <w:tcBorders>
              <w:top w:val="nil"/>
              <w:left w:val="nil"/>
              <w:bottom w:val="nil"/>
              <w:right w:val="nil"/>
            </w:tcBorders>
            <w:shd w:val="clear" w:color="000000" w:fill="FFFFFF"/>
            <w:noWrap/>
            <w:vAlign w:val="bottom"/>
            <w:hideMark/>
          </w:tcPr>
          <w:p w14:paraId="0A538D2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0.11</w:t>
            </w:r>
          </w:p>
        </w:tc>
      </w:tr>
      <w:tr w:rsidR="00902680" w:rsidRPr="00902680" w14:paraId="2C0A3DCD" w14:textId="77777777" w:rsidTr="00902680">
        <w:trPr>
          <w:trHeight w:val="80"/>
        </w:trPr>
        <w:tc>
          <w:tcPr>
            <w:tcW w:w="1232" w:type="pct"/>
            <w:tcBorders>
              <w:top w:val="nil"/>
              <w:left w:val="nil"/>
              <w:bottom w:val="nil"/>
              <w:right w:val="nil"/>
            </w:tcBorders>
            <w:shd w:val="clear" w:color="000000" w:fill="FFFFFF"/>
            <w:noWrap/>
            <w:vAlign w:val="bottom"/>
            <w:hideMark/>
          </w:tcPr>
          <w:p w14:paraId="31E000F7"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7991CB82"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69393AE0"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53949EEE"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07A1FE76"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6CAB9ADA"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0E60A0EC"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r>
      <w:tr w:rsidR="00902680" w:rsidRPr="00902680" w14:paraId="5CB6156B" w14:textId="77777777" w:rsidTr="00902680">
        <w:trPr>
          <w:trHeight w:val="255"/>
        </w:trPr>
        <w:tc>
          <w:tcPr>
            <w:tcW w:w="1232" w:type="pct"/>
            <w:tcBorders>
              <w:top w:val="nil"/>
              <w:left w:val="nil"/>
              <w:bottom w:val="nil"/>
              <w:right w:val="nil"/>
            </w:tcBorders>
            <w:shd w:val="clear" w:color="000000" w:fill="FFFFFF"/>
            <w:noWrap/>
            <w:vAlign w:val="bottom"/>
            <w:hideMark/>
          </w:tcPr>
          <w:p w14:paraId="1FF1A091" w14:textId="77777777" w:rsidR="00902680" w:rsidRPr="00902680" w:rsidRDefault="00902680" w:rsidP="00902680">
            <w:pPr>
              <w:spacing w:line="240" w:lineRule="auto"/>
              <w:rPr>
                <w:rFonts w:ascii="Times New Roman" w:eastAsia="Times New Roman" w:hAnsi="Times New Roman"/>
                <w:b/>
                <w:bCs/>
                <w:sz w:val="20"/>
                <w:szCs w:val="20"/>
                <w:u w:val="single"/>
                <w:lang w:bidi="ar-SA"/>
              </w:rPr>
            </w:pPr>
            <w:r w:rsidRPr="00902680">
              <w:rPr>
                <w:rFonts w:ascii="Times New Roman" w:eastAsia="Times New Roman" w:hAnsi="Times New Roman"/>
                <w:b/>
                <w:bCs/>
                <w:sz w:val="20"/>
                <w:szCs w:val="20"/>
                <w:u w:val="single"/>
                <w:lang w:bidi="ar-SA"/>
              </w:rPr>
              <w:t>Level 2: Inmate</w:t>
            </w:r>
          </w:p>
        </w:tc>
        <w:tc>
          <w:tcPr>
            <w:tcW w:w="628" w:type="pct"/>
            <w:tcBorders>
              <w:top w:val="nil"/>
              <w:left w:val="nil"/>
              <w:bottom w:val="nil"/>
              <w:right w:val="nil"/>
            </w:tcBorders>
            <w:shd w:val="clear" w:color="000000" w:fill="FFFFFF"/>
            <w:noWrap/>
            <w:vAlign w:val="bottom"/>
            <w:hideMark/>
          </w:tcPr>
          <w:p w14:paraId="13A98BE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6A6903B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9C08BC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4ABF144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1F79D07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1F3F5BE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7047537F" w14:textId="77777777" w:rsidTr="00902680">
        <w:trPr>
          <w:trHeight w:val="80"/>
        </w:trPr>
        <w:tc>
          <w:tcPr>
            <w:tcW w:w="1232" w:type="pct"/>
            <w:tcBorders>
              <w:top w:val="nil"/>
              <w:left w:val="nil"/>
              <w:bottom w:val="nil"/>
              <w:right w:val="nil"/>
            </w:tcBorders>
            <w:shd w:val="clear" w:color="000000" w:fill="FFFFFF"/>
            <w:noWrap/>
            <w:vAlign w:val="bottom"/>
            <w:hideMark/>
          </w:tcPr>
          <w:p w14:paraId="50609BE9"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Male</w:t>
            </w:r>
          </w:p>
        </w:tc>
        <w:tc>
          <w:tcPr>
            <w:tcW w:w="628" w:type="pct"/>
            <w:tcBorders>
              <w:top w:val="nil"/>
              <w:left w:val="nil"/>
              <w:bottom w:val="nil"/>
              <w:right w:val="nil"/>
            </w:tcBorders>
            <w:shd w:val="clear" w:color="000000" w:fill="FFFFFF"/>
            <w:noWrap/>
            <w:vAlign w:val="bottom"/>
            <w:hideMark/>
          </w:tcPr>
          <w:p w14:paraId="254A2505" w14:textId="77777777" w:rsidR="00902680" w:rsidRPr="00902680" w:rsidRDefault="00902680" w:rsidP="00902680">
            <w:pPr>
              <w:spacing w:line="240" w:lineRule="auto"/>
              <w:jc w:val="right"/>
              <w:rPr>
                <w:rFonts w:ascii="Calibri" w:eastAsia="Times New Roman" w:hAnsi="Calibri"/>
                <w:color w:val="000000"/>
                <w:sz w:val="16"/>
                <w:szCs w:val="16"/>
                <w:lang w:bidi="ar-SA"/>
              </w:rPr>
            </w:pPr>
            <w:r w:rsidRPr="00902680">
              <w:rPr>
                <w:rFonts w:ascii="Calibri" w:eastAsia="Times New Roman" w:hAnsi="Calibri"/>
                <w:color w:val="000000"/>
                <w:sz w:val="16"/>
                <w:szCs w:val="16"/>
                <w:lang w:bidi="ar-SA"/>
              </w:rPr>
              <w:t xml:space="preserve"> ------</w:t>
            </w:r>
          </w:p>
        </w:tc>
        <w:tc>
          <w:tcPr>
            <w:tcW w:w="628" w:type="pct"/>
            <w:tcBorders>
              <w:top w:val="nil"/>
              <w:left w:val="nil"/>
              <w:bottom w:val="nil"/>
              <w:right w:val="nil"/>
            </w:tcBorders>
            <w:shd w:val="clear" w:color="000000" w:fill="FFFFFF"/>
            <w:noWrap/>
            <w:vAlign w:val="bottom"/>
            <w:hideMark/>
          </w:tcPr>
          <w:p w14:paraId="287AEF75" w14:textId="77777777" w:rsidR="00902680" w:rsidRPr="00902680" w:rsidRDefault="00902680" w:rsidP="00902680">
            <w:pPr>
              <w:spacing w:line="240" w:lineRule="auto"/>
              <w:jc w:val="right"/>
              <w:rPr>
                <w:rFonts w:ascii="Calibri" w:eastAsia="Times New Roman" w:hAnsi="Calibri"/>
                <w:color w:val="000000"/>
                <w:sz w:val="16"/>
                <w:szCs w:val="16"/>
                <w:lang w:bidi="ar-SA"/>
              </w:rPr>
            </w:pPr>
            <w:r w:rsidRPr="00902680">
              <w:rPr>
                <w:rFonts w:ascii="Calibri" w:eastAsia="Times New Roman" w:hAnsi="Calibri"/>
                <w:color w:val="000000"/>
                <w:sz w:val="16"/>
                <w:szCs w:val="16"/>
                <w:lang w:bidi="ar-SA"/>
              </w:rPr>
              <w:t xml:space="preserve"> ------</w:t>
            </w:r>
          </w:p>
        </w:tc>
        <w:tc>
          <w:tcPr>
            <w:tcW w:w="628" w:type="pct"/>
            <w:tcBorders>
              <w:top w:val="nil"/>
              <w:left w:val="nil"/>
              <w:bottom w:val="nil"/>
              <w:right w:val="nil"/>
            </w:tcBorders>
            <w:shd w:val="clear" w:color="000000" w:fill="FFFFFF"/>
            <w:noWrap/>
            <w:vAlign w:val="bottom"/>
            <w:hideMark/>
          </w:tcPr>
          <w:p w14:paraId="0F412FA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0.34</w:t>
            </w:r>
          </w:p>
        </w:tc>
        <w:tc>
          <w:tcPr>
            <w:tcW w:w="628" w:type="pct"/>
            <w:tcBorders>
              <w:top w:val="nil"/>
              <w:left w:val="nil"/>
              <w:bottom w:val="nil"/>
              <w:right w:val="nil"/>
            </w:tcBorders>
            <w:shd w:val="clear" w:color="000000" w:fill="FFFFFF"/>
            <w:noWrap/>
            <w:vAlign w:val="bottom"/>
            <w:hideMark/>
          </w:tcPr>
          <w:p w14:paraId="52CDCC7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0.53</w:t>
            </w:r>
          </w:p>
        </w:tc>
        <w:tc>
          <w:tcPr>
            <w:tcW w:w="628" w:type="pct"/>
            <w:tcBorders>
              <w:top w:val="nil"/>
              <w:left w:val="nil"/>
              <w:bottom w:val="nil"/>
              <w:right w:val="nil"/>
            </w:tcBorders>
            <w:shd w:val="clear" w:color="000000" w:fill="FFFFFF"/>
            <w:noWrap/>
            <w:vAlign w:val="bottom"/>
            <w:hideMark/>
          </w:tcPr>
          <w:p w14:paraId="3C29F74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310036E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w:t>
            </w:r>
          </w:p>
        </w:tc>
      </w:tr>
      <w:tr w:rsidR="00902680" w:rsidRPr="00902680" w14:paraId="43C1676D" w14:textId="77777777" w:rsidTr="00902680">
        <w:trPr>
          <w:trHeight w:val="80"/>
        </w:trPr>
        <w:tc>
          <w:tcPr>
            <w:tcW w:w="1232" w:type="pct"/>
            <w:tcBorders>
              <w:top w:val="nil"/>
              <w:left w:val="nil"/>
              <w:bottom w:val="nil"/>
              <w:right w:val="nil"/>
            </w:tcBorders>
            <w:shd w:val="clear" w:color="000000" w:fill="FFFFFF"/>
            <w:noWrap/>
            <w:vAlign w:val="bottom"/>
            <w:hideMark/>
          </w:tcPr>
          <w:p w14:paraId="7B5B1A95" w14:textId="77777777" w:rsidR="00902680" w:rsidRPr="00902680" w:rsidRDefault="00902680" w:rsidP="00902680">
            <w:pPr>
              <w:spacing w:line="240" w:lineRule="auto"/>
              <w:rPr>
                <w:rFonts w:ascii="Times New Roman" w:eastAsia="Times New Roman" w:hAnsi="Times New Roman"/>
                <w:i/>
                <w:iCs/>
                <w:sz w:val="20"/>
                <w:szCs w:val="20"/>
                <w:lang w:bidi="ar-SA"/>
              </w:rPr>
            </w:pPr>
            <w:r w:rsidRPr="00902680">
              <w:rPr>
                <w:rFonts w:ascii="Times New Roman" w:eastAsia="Times New Roman" w:hAnsi="Times New Roman"/>
                <w:i/>
                <w:iCs/>
                <w:sz w:val="20"/>
                <w:szCs w:val="20"/>
                <w:lang w:bidi="ar-SA"/>
              </w:rPr>
              <w:t>Race/ethnicity</w:t>
            </w:r>
          </w:p>
        </w:tc>
        <w:tc>
          <w:tcPr>
            <w:tcW w:w="628" w:type="pct"/>
            <w:tcBorders>
              <w:top w:val="nil"/>
              <w:left w:val="nil"/>
              <w:bottom w:val="nil"/>
              <w:right w:val="nil"/>
            </w:tcBorders>
            <w:shd w:val="clear" w:color="000000" w:fill="FFFFFF"/>
            <w:noWrap/>
            <w:vAlign w:val="bottom"/>
            <w:hideMark/>
          </w:tcPr>
          <w:p w14:paraId="7117B23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351E1F4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FA30BD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0D0AD6A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73DAB04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27AA1A5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4CD96382" w14:textId="77777777" w:rsidTr="00902680">
        <w:trPr>
          <w:trHeight w:val="80"/>
        </w:trPr>
        <w:tc>
          <w:tcPr>
            <w:tcW w:w="1232" w:type="pct"/>
            <w:tcBorders>
              <w:top w:val="nil"/>
              <w:left w:val="nil"/>
              <w:bottom w:val="nil"/>
              <w:right w:val="nil"/>
            </w:tcBorders>
            <w:shd w:val="clear" w:color="000000" w:fill="FFFFFF"/>
            <w:noWrap/>
            <w:vAlign w:val="bottom"/>
            <w:hideMark/>
          </w:tcPr>
          <w:p w14:paraId="6DA9A90C" w14:textId="77777777" w:rsidR="00902680" w:rsidRPr="00902680" w:rsidRDefault="00902680" w:rsidP="00902680">
            <w:pPr>
              <w:spacing w:line="240" w:lineRule="auto"/>
              <w:ind w:firstLineChars="100" w:firstLine="200"/>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Black</w:t>
            </w:r>
          </w:p>
        </w:tc>
        <w:tc>
          <w:tcPr>
            <w:tcW w:w="628" w:type="pct"/>
            <w:tcBorders>
              <w:top w:val="nil"/>
              <w:left w:val="nil"/>
              <w:bottom w:val="nil"/>
              <w:right w:val="nil"/>
            </w:tcBorders>
            <w:shd w:val="clear" w:color="000000" w:fill="FFFFFF"/>
            <w:noWrap/>
            <w:vAlign w:val="bottom"/>
            <w:hideMark/>
          </w:tcPr>
          <w:p w14:paraId="20C71325"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-0.80</w:t>
            </w:r>
          </w:p>
        </w:tc>
        <w:tc>
          <w:tcPr>
            <w:tcW w:w="628" w:type="pct"/>
            <w:tcBorders>
              <w:top w:val="nil"/>
              <w:left w:val="nil"/>
              <w:bottom w:val="nil"/>
              <w:right w:val="nil"/>
            </w:tcBorders>
            <w:shd w:val="clear" w:color="000000" w:fill="FFFFFF"/>
            <w:noWrap/>
            <w:vAlign w:val="bottom"/>
            <w:hideMark/>
          </w:tcPr>
          <w:p w14:paraId="1036279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0.60</w:t>
            </w:r>
          </w:p>
        </w:tc>
        <w:tc>
          <w:tcPr>
            <w:tcW w:w="628" w:type="pct"/>
            <w:tcBorders>
              <w:top w:val="nil"/>
              <w:left w:val="nil"/>
              <w:bottom w:val="nil"/>
              <w:right w:val="nil"/>
            </w:tcBorders>
            <w:shd w:val="clear" w:color="000000" w:fill="FFFFFF"/>
            <w:noWrap/>
            <w:vAlign w:val="bottom"/>
            <w:hideMark/>
          </w:tcPr>
          <w:p w14:paraId="0898B73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0.58</w:t>
            </w:r>
          </w:p>
        </w:tc>
        <w:tc>
          <w:tcPr>
            <w:tcW w:w="628" w:type="pct"/>
            <w:tcBorders>
              <w:top w:val="nil"/>
              <w:left w:val="nil"/>
              <w:bottom w:val="nil"/>
              <w:right w:val="nil"/>
            </w:tcBorders>
            <w:shd w:val="clear" w:color="000000" w:fill="FFFFFF"/>
            <w:noWrap/>
            <w:vAlign w:val="bottom"/>
            <w:hideMark/>
          </w:tcPr>
          <w:p w14:paraId="65B8EAF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0.78</w:t>
            </w:r>
          </w:p>
        </w:tc>
        <w:tc>
          <w:tcPr>
            <w:tcW w:w="628" w:type="pct"/>
            <w:tcBorders>
              <w:top w:val="nil"/>
              <w:left w:val="nil"/>
              <w:bottom w:val="nil"/>
              <w:right w:val="nil"/>
            </w:tcBorders>
            <w:shd w:val="clear" w:color="000000" w:fill="FFFFFF"/>
            <w:noWrap/>
            <w:vAlign w:val="bottom"/>
            <w:hideMark/>
          </w:tcPr>
          <w:p w14:paraId="021B75A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-0.47</w:t>
            </w:r>
          </w:p>
        </w:tc>
        <w:tc>
          <w:tcPr>
            <w:tcW w:w="628" w:type="pct"/>
            <w:tcBorders>
              <w:top w:val="nil"/>
              <w:left w:val="nil"/>
              <w:bottom w:val="nil"/>
              <w:right w:val="nil"/>
            </w:tcBorders>
            <w:shd w:val="clear" w:color="000000" w:fill="FFFFFF"/>
            <w:noWrap/>
            <w:vAlign w:val="bottom"/>
            <w:hideMark/>
          </w:tcPr>
          <w:p w14:paraId="727D52A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0.44</w:t>
            </w:r>
          </w:p>
        </w:tc>
      </w:tr>
      <w:tr w:rsidR="00902680" w:rsidRPr="00902680" w14:paraId="64CEDEDB" w14:textId="77777777" w:rsidTr="00902680">
        <w:trPr>
          <w:trHeight w:val="80"/>
        </w:trPr>
        <w:tc>
          <w:tcPr>
            <w:tcW w:w="1232" w:type="pct"/>
            <w:tcBorders>
              <w:top w:val="nil"/>
              <w:left w:val="nil"/>
              <w:bottom w:val="nil"/>
              <w:right w:val="nil"/>
            </w:tcBorders>
            <w:shd w:val="clear" w:color="000000" w:fill="FFFFFF"/>
            <w:noWrap/>
            <w:vAlign w:val="bottom"/>
            <w:hideMark/>
          </w:tcPr>
          <w:p w14:paraId="4ACB46AC" w14:textId="77777777" w:rsidR="00902680" w:rsidRPr="00902680" w:rsidRDefault="00902680" w:rsidP="00902680">
            <w:pPr>
              <w:spacing w:line="240" w:lineRule="auto"/>
              <w:ind w:firstLineChars="100" w:firstLine="200"/>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Hispanic</w:t>
            </w:r>
          </w:p>
        </w:tc>
        <w:tc>
          <w:tcPr>
            <w:tcW w:w="628" w:type="pct"/>
            <w:tcBorders>
              <w:top w:val="nil"/>
              <w:left w:val="nil"/>
              <w:bottom w:val="nil"/>
              <w:right w:val="nil"/>
            </w:tcBorders>
            <w:shd w:val="clear" w:color="000000" w:fill="FFFFFF"/>
            <w:noWrap/>
            <w:vAlign w:val="bottom"/>
            <w:hideMark/>
          </w:tcPr>
          <w:p w14:paraId="7363032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0.75</w:t>
            </w:r>
          </w:p>
        </w:tc>
        <w:tc>
          <w:tcPr>
            <w:tcW w:w="628" w:type="pct"/>
            <w:tcBorders>
              <w:top w:val="nil"/>
              <w:left w:val="nil"/>
              <w:bottom w:val="nil"/>
              <w:right w:val="nil"/>
            </w:tcBorders>
            <w:shd w:val="clear" w:color="000000" w:fill="FFFFFF"/>
            <w:noWrap/>
            <w:vAlign w:val="bottom"/>
            <w:hideMark/>
          </w:tcPr>
          <w:p w14:paraId="387D0B1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1.43</w:t>
            </w:r>
          </w:p>
        </w:tc>
        <w:tc>
          <w:tcPr>
            <w:tcW w:w="628" w:type="pct"/>
            <w:tcBorders>
              <w:top w:val="nil"/>
              <w:left w:val="nil"/>
              <w:bottom w:val="nil"/>
              <w:right w:val="nil"/>
            </w:tcBorders>
            <w:shd w:val="clear" w:color="000000" w:fill="FFFFFF"/>
            <w:noWrap/>
            <w:vAlign w:val="bottom"/>
            <w:hideMark/>
          </w:tcPr>
          <w:p w14:paraId="301F716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0.31</w:t>
            </w:r>
          </w:p>
        </w:tc>
        <w:tc>
          <w:tcPr>
            <w:tcW w:w="628" w:type="pct"/>
            <w:tcBorders>
              <w:top w:val="nil"/>
              <w:left w:val="nil"/>
              <w:bottom w:val="nil"/>
              <w:right w:val="nil"/>
            </w:tcBorders>
            <w:shd w:val="clear" w:color="000000" w:fill="FFFFFF"/>
            <w:noWrap/>
            <w:vAlign w:val="bottom"/>
            <w:hideMark/>
          </w:tcPr>
          <w:p w14:paraId="414E8CE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2.02</w:t>
            </w:r>
          </w:p>
        </w:tc>
        <w:tc>
          <w:tcPr>
            <w:tcW w:w="628" w:type="pct"/>
            <w:tcBorders>
              <w:top w:val="nil"/>
              <w:left w:val="nil"/>
              <w:bottom w:val="nil"/>
              <w:right w:val="nil"/>
            </w:tcBorders>
            <w:shd w:val="clear" w:color="000000" w:fill="FFFFFF"/>
            <w:noWrap/>
            <w:vAlign w:val="bottom"/>
            <w:hideMark/>
          </w:tcPr>
          <w:p w14:paraId="7D7F755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0.32</w:t>
            </w:r>
          </w:p>
        </w:tc>
        <w:tc>
          <w:tcPr>
            <w:tcW w:w="628" w:type="pct"/>
            <w:tcBorders>
              <w:top w:val="nil"/>
              <w:left w:val="nil"/>
              <w:bottom w:val="nil"/>
              <w:right w:val="nil"/>
            </w:tcBorders>
            <w:shd w:val="clear" w:color="000000" w:fill="FFFFFF"/>
            <w:noWrap/>
            <w:vAlign w:val="bottom"/>
            <w:hideMark/>
          </w:tcPr>
          <w:p w14:paraId="1DC68AF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0.92</w:t>
            </w:r>
          </w:p>
        </w:tc>
      </w:tr>
      <w:tr w:rsidR="00902680" w:rsidRPr="00902680" w14:paraId="0CCCAF6D" w14:textId="77777777" w:rsidTr="00902680">
        <w:trPr>
          <w:trHeight w:val="80"/>
        </w:trPr>
        <w:tc>
          <w:tcPr>
            <w:tcW w:w="1232" w:type="pct"/>
            <w:tcBorders>
              <w:top w:val="nil"/>
              <w:left w:val="nil"/>
              <w:bottom w:val="nil"/>
              <w:right w:val="nil"/>
            </w:tcBorders>
            <w:shd w:val="clear" w:color="000000" w:fill="FFFFFF"/>
            <w:noWrap/>
            <w:vAlign w:val="bottom"/>
            <w:hideMark/>
          </w:tcPr>
          <w:p w14:paraId="6F485451" w14:textId="3586F448" w:rsidR="00902680" w:rsidRPr="00902680" w:rsidRDefault="00902680" w:rsidP="00B809D1">
            <w:pPr>
              <w:spacing w:line="240" w:lineRule="auto"/>
              <w:ind w:firstLineChars="100" w:firstLine="200"/>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Native Am</w:t>
            </w:r>
            <w:r w:rsidR="00B809D1">
              <w:rPr>
                <w:rFonts w:ascii="Times New Roman" w:eastAsia="Times New Roman" w:hAnsi="Times New Roman"/>
                <w:sz w:val="20"/>
                <w:szCs w:val="20"/>
                <w:lang w:bidi="ar-SA"/>
              </w:rPr>
              <w:t>erican</w:t>
            </w:r>
          </w:p>
        </w:tc>
        <w:tc>
          <w:tcPr>
            <w:tcW w:w="628" w:type="pct"/>
            <w:tcBorders>
              <w:top w:val="nil"/>
              <w:left w:val="nil"/>
              <w:bottom w:val="nil"/>
              <w:right w:val="nil"/>
            </w:tcBorders>
            <w:shd w:val="clear" w:color="000000" w:fill="FFFFFF"/>
            <w:noWrap/>
            <w:vAlign w:val="bottom"/>
            <w:hideMark/>
          </w:tcPr>
          <w:p w14:paraId="44D7A2A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-0.45</w:t>
            </w:r>
          </w:p>
        </w:tc>
        <w:tc>
          <w:tcPr>
            <w:tcW w:w="628" w:type="pct"/>
            <w:tcBorders>
              <w:top w:val="nil"/>
              <w:left w:val="nil"/>
              <w:bottom w:val="nil"/>
              <w:right w:val="nil"/>
            </w:tcBorders>
            <w:shd w:val="clear" w:color="000000" w:fill="FFFFFF"/>
            <w:noWrap/>
            <w:vAlign w:val="bottom"/>
            <w:hideMark/>
          </w:tcPr>
          <w:p w14:paraId="1F88E5C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1.02</w:t>
            </w:r>
          </w:p>
        </w:tc>
        <w:tc>
          <w:tcPr>
            <w:tcW w:w="628" w:type="pct"/>
            <w:tcBorders>
              <w:top w:val="nil"/>
              <w:left w:val="nil"/>
              <w:bottom w:val="nil"/>
              <w:right w:val="nil"/>
            </w:tcBorders>
            <w:shd w:val="clear" w:color="000000" w:fill="FFFFFF"/>
            <w:noWrap/>
            <w:vAlign w:val="bottom"/>
            <w:hideMark/>
          </w:tcPr>
          <w:p w14:paraId="61E39A5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0.99</w:t>
            </w:r>
          </w:p>
        </w:tc>
        <w:tc>
          <w:tcPr>
            <w:tcW w:w="628" w:type="pct"/>
            <w:tcBorders>
              <w:top w:val="nil"/>
              <w:left w:val="nil"/>
              <w:bottom w:val="nil"/>
              <w:right w:val="nil"/>
            </w:tcBorders>
            <w:shd w:val="clear" w:color="000000" w:fill="FFFFFF"/>
            <w:noWrap/>
            <w:vAlign w:val="bottom"/>
            <w:hideMark/>
          </w:tcPr>
          <w:p w14:paraId="73A6064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0.90</w:t>
            </w:r>
          </w:p>
        </w:tc>
        <w:tc>
          <w:tcPr>
            <w:tcW w:w="628" w:type="pct"/>
            <w:tcBorders>
              <w:top w:val="nil"/>
              <w:left w:val="nil"/>
              <w:bottom w:val="nil"/>
              <w:right w:val="nil"/>
            </w:tcBorders>
            <w:shd w:val="clear" w:color="000000" w:fill="FFFFFF"/>
            <w:noWrap/>
            <w:vAlign w:val="bottom"/>
            <w:hideMark/>
          </w:tcPr>
          <w:p w14:paraId="434AB9F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-0.43</w:t>
            </w:r>
          </w:p>
        </w:tc>
        <w:tc>
          <w:tcPr>
            <w:tcW w:w="628" w:type="pct"/>
            <w:tcBorders>
              <w:top w:val="nil"/>
              <w:left w:val="nil"/>
              <w:bottom w:val="nil"/>
              <w:right w:val="nil"/>
            </w:tcBorders>
            <w:shd w:val="clear" w:color="000000" w:fill="FFFFFF"/>
            <w:noWrap/>
            <w:vAlign w:val="bottom"/>
            <w:hideMark/>
          </w:tcPr>
          <w:p w14:paraId="24CDF8C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0.65</w:t>
            </w:r>
          </w:p>
        </w:tc>
      </w:tr>
      <w:tr w:rsidR="00902680" w:rsidRPr="00902680" w14:paraId="7943A1CB" w14:textId="77777777" w:rsidTr="00902680">
        <w:trPr>
          <w:trHeight w:val="135"/>
        </w:trPr>
        <w:tc>
          <w:tcPr>
            <w:tcW w:w="1232" w:type="pct"/>
            <w:tcBorders>
              <w:top w:val="nil"/>
              <w:left w:val="nil"/>
              <w:bottom w:val="nil"/>
              <w:right w:val="nil"/>
            </w:tcBorders>
            <w:shd w:val="clear" w:color="000000" w:fill="FFFFFF"/>
            <w:vAlign w:val="bottom"/>
            <w:hideMark/>
          </w:tcPr>
          <w:p w14:paraId="23729BA0"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Age (yrs.)</w:t>
            </w:r>
          </w:p>
        </w:tc>
        <w:tc>
          <w:tcPr>
            <w:tcW w:w="628" w:type="pct"/>
            <w:tcBorders>
              <w:top w:val="nil"/>
              <w:left w:val="nil"/>
              <w:bottom w:val="nil"/>
              <w:right w:val="nil"/>
            </w:tcBorders>
            <w:shd w:val="clear" w:color="000000" w:fill="FFFFFF"/>
            <w:noWrap/>
            <w:vAlign w:val="bottom"/>
            <w:hideMark/>
          </w:tcPr>
          <w:p w14:paraId="7EC9175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0391A37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05383ED5"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-0.06*</w:t>
            </w:r>
          </w:p>
        </w:tc>
        <w:tc>
          <w:tcPr>
            <w:tcW w:w="628" w:type="pct"/>
            <w:tcBorders>
              <w:top w:val="nil"/>
              <w:left w:val="nil"/>
              <w:bottom w:val="nil"/>
              <w:right w:val="nil"/>
            </w:tcBorders>
            <w:shd w:val="clear" w:color="000000" w:fill="FFFFFF"/>
            <w:noWrap/>
            <w:vAlign w:val="bottom"/>
            <w:hideMark/>
          </w:tcPr>
          <w:p w14:paraId="59CF32D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0.03</w:t>
            </w:r>
          </w:p>
        </w:tc>
        <w:tc>
          <w:tcPr>
            <w:tcW w:w="628" w:type="pct"/>
            <w:tcBorders>
              <w:top w:val="nil"/>
              <w:left w:val="nil"/>
              <w:bottom w:val="nil"/>
              <w:right w:val="nil"/>
            </w:tcBorders>
            <w:shd w:val="clear" w:color="000000" w:fill="FFFFFF"/>
            <w:noWrap/>
            <w:vAlign w:val="bottom"/>
            <w:hideMark/>
          </w:tcPr>
          <w:p w14:paraId="7CDF3F0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-0.13*</w:t>
            </w:r>
          </w:p>
        </w:tc>
        <w:tc>
          <w:tcPr>
            <w:tcW w:w="628" w:type="pct"/>
            <w:tcBorders>
              <w:top w:val="nil"/>
              <w:left w:val="nil"/>
              <w:bottom w:val="nil"/>
              <w:right w:val="nil"/>
            </w:tcBorders>
            <w:shd w:val="clear" w:color="000000" w:fill="FFFFFF"/>
            <w:noWrap/>
            <w:vAlign w:val="bottom"/>
            <w:hideMark/>
          </w:tcPr>
          <w:p w14:paraId="1B82856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0.05</w:t>
            </w:r>
          </w:p>
        </w:tc>
      </w:tr>
      <w:tr w:rsidR="00902680" w:rsidRPr="00902680" w14:paraId="16225EA5" w14:textId="77777777" w:rsidTr="00902680">
        <w:trPr>
          <w:trHeight w:val="80"/>
        </w:trPr>
        <w:tc>
          <w:tcPr>
            <w:tcW w:w="1232" w:type="pct"/>
            <w:tcBorders>
              <w:top w:val="nil"/>
              <w:left w:val="nil"/>
              <w:bottom w:val="nil"/>
              <w:right w:val="nil"/>
            </w:tcBorders>
            <w:shd w:val="clear" w:color="000000" w:fill="FFFFFF"/>
            <w:vAlign w:val="bottom"/>
            <w:hideMark/>
          </w:tcPr>
          <w:p w14:paraId="32A2D47E"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Age (sq.)</w:t>
            </w:r>
          </w:p>
        </w:tc>
        <w:tc>
          <w:tcPr>
            <w:tcW w:w="628" w:type="pct"/>
            <w:tcBorders>
              <w:top w:val="nil"/>
              <w:left w:val="nil"/>
              <w:bottom w:val="nil"/>
              <w:right w:val="nil"/>
            </w:tcBorders>
            <w:shd w:val="clear" w:color="000000" w:fill="FFFFFF"/>
            <w:noWrap/>
            <w:vAlign w:val="bottom"/>
            <w:hideMark/>
          </w:tcPr>
          <w:p w14:paraId="2BBEC76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50F4AE4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55CDECC5"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580136C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419E674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74EBD39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r>
      <w:tr w:rsidR="00902680" w:rsidRPr="009A4156" w14:paraId="6C3DDF1B" w14:textId="77777777" w:rsidTr="00902680">
        <w:trPr>
          <w:trHeight w:val="80"/>
        </w:trPr>
        <w:tc>
          <w:tcPr>
            <w:tcW w:w="1232" w:type="pct"/>
            <w:tcBorders>
              <w:top w:val="nil"/>
              <w:left w:val="nil"/>
              <w:bottom w:val="nil"/>
              <w:right w:val="nil"/>
            </w:tcBorders>
            <w:shd w:val="clear" w:color="000000" w:fill="FFFFFF"/>
            <w:noWrap/>
            <w:vAlign w:val="bottom"/>
            <w:hideMark/>
          </w:tcPr>
          <w:p w14:paraId="3F95985D"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Male*Black</w:t>
            </w:r>
          </w:p>
        </w:tc>
        <w:tc>
          <w:tcPr>
            <w:tcW w:w="628" w:type="pct"/>
            <w:tcBorders>
              <w:top w:val="nil"/>
              <w:left w:val="nil"/>
              <w:bottom w:val="nil"/>
              <w:right w:val="nil"/>
            </w:tcBorders>
            <w:shd w:val="clear" w:color="000000" w:fill="FFFFFF"/>
            <w:noWrap/>
            <w:vAlign w:val="bottom"/>
            <w:hideMark/>
          </w:tcPr>
          <w:p w14:paraId="6902F901"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321797A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4E22621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-0.75</w:t>
            </w:r>
          </w:p>
        </w:tc>
        <w:tc>
          <w:tcPr>
            <w:tcW w:w="628" w:type="pct"/>
            <w:tcBorders>
              <w:top w:val="nil"/>
              <w:left w:val="nil"/>
              <w:bottom w:val="nil"/>
              <w:right w:val="nil"/>
            </w:tcBorders>
            <w:shd w:val="clear" w:color="000000" w:fill="FFFFFF"/>
            <w:noWrap/>
            <w:vAlign w:val="bottom"/>
            <w:hideMark/>
          </w:tcPr>
          <w:p w14:paraId="18193C69"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0.82</w:t>
            </w:r>
          </w:p>
        </w:tc>
        <w:tc>
          <w:tcPr>
            <w:tcW w:w="628" w:type="pct"/>
            <w:tcBorders>
              <w:top w:val="nil"/>
              <w:left w:val="nil"/>
              <w:bottom w:val="nil"/>
              <w:right w:val="nil"/>
            </w:tcBorders>
            <w:shd w:val="clear" w:color="000000" w:fill="FFFFFF"/>
            <w:noWrap/>
            <w:vAlign w:val="bottom"/>
            <w:hideMark/>
          </w:tcPr>
          <w:p w14:paraId="1B2F42E4"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7F25E7E3"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r>
      <w:tr w:rsidR="00902680" w:rsidRPr="009A4156" w14:paraId="3A90B86F" w14:textId="77777777" w:rsidTr="00902680">
        <w:trPr>
          <w:trHeight w:val="80"/>
        </w:trPr>
        <w:tc>
          <w:tcPr>
            <w:tcW w:w="1232" w:type="pct"/>
            <w:tcBorders>
              <w:top w:val="nil"/>
              <w:left w:val="nil"/>
              <w:bottom w:val="nil"/>
              <w:right w:val="nil"/>
            </w:tcBorders>
            <w:shd w:val="clear" w:color="000000" w:fill="FFFFFF"/>
            <w:noWrap/>
            <w:vAlign w:val="bottom"/>
            <w:hideMark/>
          </w:tcPr>
          <w:p w14:paraId="1CA50187"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Male*Hispanic</w:t>
            </w:r>
          </w:p>
        </w:tc>
        <w:tc>
          <w:tcPr>
            <w:tcW w:w="628" w:type="pct"/>
            <w:tcBorders>
              <w:top w:val="nil"/>
              <w:left w:val="nil"/>
              <w:bottom w:val="nil"/>
              <w:right w:val="nil"/>
            </w:tcBorders>
            <w:shd w:val="clear" w:color="000000" w:fill="FFFFFF"/>
            <w:noWrap/>
            <w:vAlign w:val="bottom"/>
            <w:hideMark/>
          </w:tcPr>
          <w:p w14:paraId="01384F1F"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683FF8C7"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7937E40D"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-0.23</w:t>
            </w:r>
          </w:p>
        </w:tc>
        <w:tc>
          <w:tcPr>
            <w:tcW w:w="628" w:type="pct"/>
            <w:tcBorders>
              <w:top w:val="nil"/>
              <w:left w:val="nil"/>
              <w:bottom w:val="nil"/>
              <w:right w:val="nil"/>
            </w:tcBorders>
            <w:shd w:val="clear" w:color="000000" w:fill="FFFFFF"/>
            <w:noWrap/>
            <w:vAlign w:val="bottom"/>
            <w:hideMark/>
          </w:tcPr>
          <w:p w14:paraId="7034B264"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2.10</w:t>
            </w:r>
          </w:p>
        </w:tc>
        <w:tc>
          <w:tcPr>
            <w:tcW w:w="628" w:type="pct"/>
            <w:tcBorders>
              <w:top w:val="nil"/>
              <w:left w:val="nil"/>
              <w:bottom w:val="nil"/>
              <w:right w:val="nil"/>
            </w:tcBorders>
            <w:shd w:val="clear" w:color="000000" w:fill="FFFFFF"/>
            <w:noWrap/>
            <w:vAlign w:val="bottom"/>
            <w:hideMark/>
          </w:tcPr>
          <w:p w14:paraId="30ACA748"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6A9A3FD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r>
      <w:tr w:rsidR="00902680" w:rsidRPr="009A4156" w14:paraId="00C4CE87" w14:textId="77777777" w:rsidTr="00902680">
        <w:trPr>
          <w:trHeight w:val="80"/>
        </w:trPr>
        <w:tc>
          <w:tcPr>
            <w:tcW w:w="1232" w:type="pct"/>
            <w:tcBorders>
              <w:top w:val="nil"/>
              <w:left w:val="nil"/>
              <w:bottom w:val="nil"/>
              <w:right w:val="nil"/>
            </w:tcBorders>
            <w:shd w:val="clear" w:color="000000" w:fill="FFFFFF"/>
            <w:noWrap/>
            <w:vAlign w:val="bottom"/>
            <w:hideMark/>
          </w:tcPr>
          <w:p w14:paraId="5D00482C" w14:textId="5B7CB5ED" w:rsidR="00902680" w:rsidRPr="008F6991" w:rsidRDefault="00902680" w:rsidP="00B809D1">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Male*Native Am</w:t>
            </w:r>
            <w:r w:rsidR="00B809D1" w:rsidRPr="008F6991">
              <w:rPr>
                <w:rFonts w:ascii="Times New Roman" w:eastAsia="Times New Roman" w:hAnsi="Times New Roman"/>
                <w:sz w:val="20"/>
                <w:szCs w:val="20"/>
                <w:lang w:bidi="ar-SA"/>
              </w:rPr>
              <w:t>erican</w:t>
            </w:r>
          </w:p>
        </w:tc>
        <w:tc>
          <w:tcPr>
            <w:tcW w:w="628" w:type="pct"/>
            <w:tcBorders>
              <w:top w:val="nil"/>
              <w:left w:val="nil"/>
              <w:bottom w:val="nil"/>
              <w:right w:val="nil"/>
            </w:tcBorders>
            <w:shd w:val="clear" w:color="000000" w:fill="FFFFFF"/>
            <w:noWrap/>
            <w:vAlign w:val="bottom"/>
            <w:hideMark/>
          </w:tcPr>
          <w:p w14:paraId="6EDDB59F"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4A8D7558"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2FDB900E"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-1.36</w:t>
            </w:r>
          </w:p>
        </w:tc>
        <w:tc>
          <w:tcPr>
            <w:tcW w:w="628" w:type="pct"/>
            <w:tcBorders>
              <w:top w:val="nil"/>
              <w:left w:val="nil"/>
              <w:bottom w:val="nil"/>
              <w:right w:val="nil"/>
            </w:tcBorders>
            <w:shd w:val="clear" w:color="000000" w:fill="FFFFFF"/>
            <w:noWrap/>
            <w:vAlign w:val="bottom"/>
            <w:hideMark/>
          </w:tcPr>
          <w:p w14:paraId="15322FD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0.98</w:t>
            </w:r>
          </w:p>
        </w:tc>
        <w:tc>
          <w:tcPr>
            <w:tcW w:w="628" w:type="pct"/>
            <w:tcBorders>
              <w:top w:val="nil"/>
              <w:left w:val="nil"/>
              <w:bottom w:val="nil"/>
              <w:right w:val="nil"/>
            </w:tcBorders>
            <w:shd w:val="clear" w:color="000000" w:fill="FFFFFF"/>
            <w:noWrap/>
            <w:vAlign w:val="bottom"/>
            <w:hideMark/>
          </w:tcPr>
          <w:p w14:paraId="416150BF"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4D6397D6"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r>
      <w:tr w:rsidR="00902680" w:rsidRPr="009A4156" w14:paraId="0941F079" w14:textId="77777777" w:rsidTr="00902680">
        <w:trPr>
          <w:trHeight w:val="80"/>
        </w:trPr>
        <w:tc>
          <w:tcPr>
            <w:tcW w:w="1232" w:type="pct"/>
            <w:tcBorders>
              <w:top w:val="nil"/>
              <w:left w:val="nil"/>
              <w:bottom w:val="nil"/>
              <w:right w:val="nil"/>
            </w:tcBorders>
            <w:shd w:val="clear" w:color="000000" w:fill="FFFFFF"/>
            <w:noWrap/>
            <w:vAlign w:val="bottom"/>
            <w:hideMark/>
          </w:tcPr>
          <w:p w14:paraId="1933C618"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Male*Age</w:t>
            </w:r>
          </w:p>
        </w:tc>
        <w:tc>
          <w:tcPr>
            <w:tcW w:w="628" w:type="pct"/>
            <w:tcBorders>
              <w:top w:val="nil"/>
              <w:left w:val="nil"/>
              <w:bottom w:val="nil"/>
              <w:right w:val="nil"/>
            </w:tcBorders>
            <w:shd w:val="clear" w:color="000000" w:fill="FFFFFF"/>
            <w:noWrap/>
            <w:vAlign w:val="bottom"/>
            <w:hideMark/>
          </w:tcPr>
          <w:p w14:paraId="72435145"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1B91C58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4252CAA4"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7D34DB2D"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6FC9593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1A7157C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r>
      <w:tr w:rsidR="00902680" w:rsidRPr="009A4156" w14:paraId="410BEB5D" w14:textId="77777777" w:rsidTr="00902680">
        <w:trPr>
          <w:trHeight w:val="162"/>
        </w:trPr>
        <w:tc>
          <w:tcPr>
            <w:tcW w:w="1232" w:type="pct"/>
            <w:tcBorders>
              <w:top w:val="nil"/>
              <w:left w:val="nil"/>
              <w:bottom w:val="nil"/>
              <w:right w:val="nil"/>
            </w:tcBorders>
            <w:shd w:val="clear" w:color="000000" w:fill="FFFFFF"/>
            <w:noWrap/>
            <w:vAlign w:val="bottom"/>
            <w:hideMark/>
          </w:tcPr>
          <w:p w14:paraId="41B310BF"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Black*Age</w:t>
            </w:r>
          </w:p>
        </w:tc>
        <w:tc>
          <w:tcPr>
            <w:tcW w:w="628" w:type="pct"/>
            <w:tcBorders>
              <w:top w:val="nil"/>
              <w:left w:val="nil"/>
              <w:bottom w:val="nil"/>
              <w:right w:val="nil"/>
            </w:tcBorders>
            <w:shd w:val="clear" w:color="000000" w:fill="FFFFFF"/>
            <w:noWrap/>
            <w:vAlign w:val="bottom"/>
            <w:hideMark/>
          </w:tcPr>
          <w:p w14:paraId="0D965179"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0.03</w:t>
            </w:r>
          </w:p>
        </w:tc>
        <w:tc>
          <w:tcPr>
            <w:tcW w:w="628" w:type="pct"/>
            <w:tcBorders>
              <w:top w:val="nil"/>
              <w:left w:val="nil"/>
              <w:bottom w:val="nil"/>
              <w:right w:val="nil"/>
            </w:tcBorders>
            <w:shd w:val="clear" w:color="000000" w:fill="FFFFFF"/>
            <w:noWrap/>
            <w:vAlign w:val="bottom"/>
            <w:hideMark/>
          </w:tcPr>
          <w:p w14:paraId="5AC03984"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1B6B5D63"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00EA700B"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3CD8F7A4"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6AA11768"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r>
      <w:tr w:rsidR="00902680" w:rsidRPr="009A4156" w14:paraId="4A147AFB" w14:textId="77777777" w:rsidTr="00902680">
        <w:trPr>
          <w:trHeight w:val="80"/>
        </w:trPr>
        <w:tc>
          <w:tcPr>
            <w:tcW w:w="1232" w:type="pct"/>
            <w:tcBorders>
              <w:top w:val="nil"/>
              <w:left w:val="nil"/>
              <w:bottom w:val="nil"/>
              <w:right w:val="nil"/>
            </w:tcBorders>
            <w:shd w:val="clear" w:color="000000" w:fill="FFFFFF"/>
            <w:noWrap/>
            <w:vAlign w:val="bottom"/>
            <w:hideMark/>
          </w:tcPr>
          <w:p w14:paraId="01512EEC"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Hispanic*Age</w:t>
            </w:r>
          </w:p>
        </w:tc>
        <w:tc>
          <w:tcPr>
            <w:tcW w:w="628" w:type="pct"/>
            <w:tcBorders>
              <w:top w:val="nil"/>
              <w:left w:val="nil"/>
              <w:bottom w:val="nil"/>
              <w:right w:val="nil"/>
            </w:tcBorders>
            <w:shd w:val="clear" w:color="000000" w:fill="FFFFFF"/>
            <w:noWrap/>
            <w:vAlign w:val="bottom"/>
            <w:hideMark/>
          </w:tcPr>
          <w:p w14:paraId="2281C8F0"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-0.03</w:t>
            </w:r>
          </w:p>
        </w:tc>
        <w:tc>
          <w:tcPr>
            <w:tcW w:w="628" w:type="pct"/>
            <w:tcBorders>
              <w:top w:val="nil"/>
              <w:left w:val="nil"/>
              <w:bottom w:val="nil"/>
              <w:right w:val="nil"/>
            </w:tcBorders>
            <w:shd w:val="clear" w:color="000000" w:fill="FFFFFF"/>
            <w:noWrap/>
            <w:vAlign w:val="bottom"/>
            <w:hideMark/>
          </w:tcPr>
          <w:p w14:paraId="68065150"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0.05</w:t>
            </w:r>
          </w:p>
        </w:tc>
        <w:tc>
          <w:tcPr>
            <w:tcW w:w="628" w:type="pct"/>
            <w:tcBorders>
              <w:top w:val="nil"/>
              <w:left w:val="nil"/>
              <w:bottom w:val="nil"/>
              <w:right w:val="nil"/>
            </w:tcBorders>
            <w:shd w:val="clear" w:color="000000" w:fill="FFFFFF"/>
            <w:noWrap/>
            <w:vAlign w:val="bottom"/>
            <w:hideMark/>
          </w:tcPr>
          <w:p w14:paraId="556A634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6D6EC06D"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4CD9138D"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3ECFEF19"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0.03</w:t>
            </w:r>
          </w:p>
        </w:tc>
      </w:tr>
      <w:tr w:rsidR="00902680" w:rsidRPr="009A4156" w14:paraId="79EE3135" w14:textId="77777777" w:rsidTr="00902680">
        <w:trPr>
          <w:trHeight w:val="80"/>
        </w:trPr>
        <w:tc>
          <w:tcPr>
            <w:tcW w:w="1232" w:type="pct"/>
            <w:tcBorders>
              <w:top w:val="nil"/>
              <w:left w:val="nil"/>
              <w:bottom w:val="nil"/>
              <w:right w:val="nil"/>
            </w:tcBorders>
            <w:shd w:val="clear" w:color="000000" w:fill="FFFFFF"/>
            <w:noWrap/>
            <w:vAlign w:val="bottom"/>
            <w:hideMark/>
          </w:tcPr>
          <w:p w14:paraId="0EBED46A" w14:textId="260CE1BD" w:rsidR="00902680" w:rsidRPr="008F6991" w:rsidRDefault="00902680" w:rsidP="00B809D1">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Native Am</w:t>
            </w:r>
            <w:r w:rsidR="00B809D1" w:rsidRPr="008F6991">
              <w:rPr>
                <w:rFonts w:ascii="Times New Roman" w:eastAsia="Times New Roman" w:hAnsi="Times New Roman"/>
                <w:sz w:val="20"/>
                <w:szCs w:val="20"/>
                <w:lang w:bidi="ar-SA"/>
              </w:rPr>
              <w:t>erican</w:t>
            </w:r>
            <w:r w:rsidRPr="008F6991">
              <w:rPr>
                <w:rFonts w:ascii="Times New Roman" w:eastAsia="Times New Roman" w:hAnsi="Times New Roman"/>
                <w:sz w:val="20"/>
                <w:szCs w:val="20"/>
                <w:lang w:bidi="ar-SA"/>
              </w:rPr>
              <w:t>*Age</w:t>
            </w:r>
          </w:p>
        </w:tc>
        <w:tc>
          <w:tcPr>
            <w:tcW w:w="628" w:type="pct"/>
            <w:tcBorders>
              <w:top w:val="nil"/>
              <w:left w:val="nil"/>
              <w:bottom w:val="nil"/>
              <w:right w:val="nil"/>
            </w:tcBorders>
            <w:shd w:val="clear" w:color="000000" w:fill="FFFFFF"/>
            <w:noWrap/>
            <w:vAlign w:val="bottom"/>
            <w:hideMark/>
          </w:tcPr>
          <w:p w14:paraId="49E7A93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5752AFF7"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0.03</w:t>
            </w:r>
          </w:p>
        </w:tc>
        <w:tc>
          <w:tcPr>
            <w:tcW w:w="628" w:type="pct"/>
            <w:tcBorders>
              <w:top w:val="nil"/>
              <w:left w:val="nil"/>
              <w:bottom w:val="nil"/>
              <w:right w:val="nil"/>
            </w:tcBorders>
            <w:shd w:val="clear" w:color="000000" w:fill="FFFFFF"/>
            <w:noWrap/>
            <w:vAlign w:val="bottom"/>
            <w:hideMark/>
          </w:tcPr>
          <w:p w14:paraId="1A35778A"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-0.04</w:t>
            </w:r>
          </w:p>
        </w:tc>
        <w:tc>
          <w:tcPr>
            <w:tcW w:w="628" w:type="pct"/>
            <w:tcBorders>
              <w:top w:val="nil"/>
              <w:left w:val="nil"/>
              <w:bottom w:val="nil"/>
              <w:right w:val="nil"/>
            </w:tcBorders>
            <w:shd w:val="clear" w:color="000000" w:fill="FFFFFF"/>
            <w:noWrap/>
            <w:vAlign w:val="bottom"/>
            <w:hideMark/>
          </w:tcPr>
          <w:p w14:paraId="1037B6B0"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0.03</w:t>
            </w:r>
          </w:p>
        </w:tc>
        <w:tc>
          <w:tcPr>
            <w:tcW w:w="628" w:type="pct"/>
            <w:tcBorders>
              <w:top w:val="nil"/>
              <w:left w:val="nil"/>
              <w:bottom w:val="nil"/>
              <w:right w:val="nil"/>
            </w:tcBorders>
            <w:shd w:val="clear" w:color="000000" w:fill="FFFFFF"/>
            <w:noWrap/>
            <w:vAlign w:val="bottom"/>
            <w:hideMark/>
          </w:tcPr>
          <w:p w14:paraId="44683157"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6C39A14E"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r>
      <w:tr w:rsidR="00902680" w:rsidRPr="009A4156" w14:paraId="4664E4AA" w14:textId="77777777" w:rsidTr="00902680">
        <w:trPr>
          <w:trHeight w:val="80"/>
        </w:trPr>
        <w:tc>
          <w:tcPr>
            <w:tcW w:w="1232" w:type="pct"/>
            <w:tcBorders>
              <w:top w:val="nil"/>
              <w:left w:val="nil"/>
              <w:bottom w:val="nil"/>
              <w:right w:val="nil"/>
            </w:tcBorders>
            <w:shd w:val="clear" w:color="000000" w:fill="FFFFFF"/>
            <w:noWrap/>
            <w:vAlign w:val="bottom"/>
            <w:hideMark/>
          </w:tcPr>
          <w:p w14:paraId="41E2B278"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Male*Black*Age</w:t>
            </w:r>
          </w:p>
        </w:tc>
        <w:tc>
          <w:tcPr>
            <w:tcW w:w="628" w:type="pct"/>
            <w:tcBorders>
              <w:top w:val="nil"/>
              <w:left w:val="nil"/>
              <w:bottom w:val="nil"/>
              <w:right w:val="nil"/>
            </w:tcBorders>
            <w:shd w:val="clear" w:color="000000" w:fill="FFFFFF"/>
            <w:noWrap/>
            <w:vAlign w:val="bottom"/>
            <w:hideMark/>
          </w:tcPr>
          <w:p w14:paraId="30E574F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6DC42919"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1969A556"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0.03</w:t>
            </w:r>
          </w:p>
        </w:tc>
        <w:tc>
          <w:tcPr>
            <w:tcW w:w="628" w:type="pct"/>
            <w:tcBorders>
              <w:top w:val="nil"/>
              <w:left w:val="nil"/>
              <w:bottom w:val="nil"/>
              <w:right w:val="nil"/>
            </w:tcBorders>
            <w:shd w:val="clear" w:color="000000" w:fill="FFFFFF"/>
            <w:noWrap/>
            <w:vAlign w:val="bottom"/>
            <w:hideMark/>
          </w:tcPr>
          <w:p w14:paraId="04F89476"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4F641988"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4E3445C1"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r>
      <w:tr w:rsidR="00902680" w:rsidRPr="009A4156" w14:paraId="00A8B94A" w14:textId="77777777" w:rsidTr="00902680">
        <w:trPr>
          <w:trHeight w:val="80"/>
        </w:trPr>
        <w:tc>
          <w:tcPr>
            <w:tcW w:w="1232" w:type="pct"/>
            <w:tcBorders>
              <w:top w:val="nil"/>
              <w:left w:val="nil"/>
              <w:bottom w:val="nil"/>
              <w:right w:val="nil"/>
            </w:tcBorders>
            <w:shd w:val="clear" w:color="000000" w:fill="FFFFFF"/>
            <w:noWrap/>
            <w:vAlign w:val="bottom"/>
            <w:hideMark/>
          </w:tcPr>
          <w:p w14:paraId="27A528A6"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Male*Hispanic*Age</w:t>
            </w:r>
          </w:p>
        </w:tc>
        <w:tc>
          <w:tcPr>
            <w:tcW w:w="628" w:type="pct"/>
            <w:tcBorders>
              <w:top w:val="nil"/>
              <w:left w:val="nil"/>
              <w:bottom w:val="nil"/>
              <w:right w:val="nil"/>
            </w:tcBorders>
            <w:shd w:val="clear" w:color="000000" w:fill="FFFFFF"/>
            <w:noWrap/>
            <w:vAlign w:val="bottom"/>
            <w:hideMark/>
          </w:tcPr>
          <w:p w14:paraId="0615287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74BD6378"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209DEC6E"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6583F8E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0.07</w:t>
            </w:r>
          </w:p>
        </w:tc>
        <w:tc>
          <w:tcPr>
            <w:tcW w:w="628" w:type="pct"/>
            <w:tcBorders>
              <w:top w:val="nil"/>
              <w:left w:val="nil"/>
              <w:bottom w:val="nil"/>
              <w:right w:val="nil"/>
            </w:tcBorders>
            <w:shd w:val="clear" w:color="000000" w:fill="FFFFFF"/>
            <w:noWrap/>
            <w:vAlign w:val="bottom"/>
            <w:hideMark/>
          </w:tcPr>
          <w:p w14:paraId="12F16215"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514C8C21"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r>
      <w:tr w:rsidR="00902680" w:rsidRPr="009A4156" w14:paraId="1C165456" w14:textId="77777777" w:rsidTr="00902680">
        <w:trPr>
          <w:trHeight w:val="80"/>
        </w:trPr>
        <w:tc>
          <w:tcPr>
            <w:tcW w:w="1232" w:type="pct"/>
            <w:tcBorders>
              <w:top w:val="nil"/>
              <w:left w:val="nil"/>
              <w:bottom w:val="nil"/>
              <w:right w:val="nil"/>
            </w:tcBorders>
            <w:shd w:val="clear" w:color="000000" w:fill="FFFFFF"/>
            <w:noWrap/>
            <w:vAlign w:val="bottom"/>
            <w:hideMark/>
          </w:tcPr>
          <w:p w14:paraId="63D9038D" w14:textId="1BE205F0" w:rsidR="00902680" w:rsidRPr="008F6991" w:rsidRDefault="00902680" w:rsidP="00B809D1">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Male*Native Am</w:t>
            </w:r>
            <w:r w:rsidR="00B809D1" w:rsidRPr="008F6991">
              <w:rPr>
                <w:rFonts w:ascii="Times New Roman" w:eastAsia="Times New Roman" w:hAnsi="Times New Roman"/>
                <w:sz w:val="20"/>
                <w:szCs w:val="20"/>
                <w:lang w:bidi="ar-SA"/>
              </w:rPr>
              <w:t>erican</w:t>
            </w:r>
            <w:r w:rsidRPr="008F6991">
              <w:rPr>
                <w:rFonts w:ascii="Times New Roman" w:eastAsia="Times New Roman" w:hAnsi="Times New Roman"/>
                <w:sz w:val="20"/>
                <w:szCs w:val="20"/>
                <w:lang w:bidi="ar-SA"/>
              </w:rPr>
              <w:t>*Age</w:t>
            </w:r>
          </w:p>
        </w:tc>
        <w:tc>
          <w:tcPr>
            <w:tcW w:w="628" w:type="pct"/>
            <w:tcBorders>
              <w:top w:val="nil"/>
              <w:left w:val="nil"/>
              <w:bottom w:val="nil"/>
              <w:right w:val="nil"/>
            </w:tcBorders>
            <w:shd w:val="clear" w:color="000000" w:fill="FFFFFF"/>
            <w:noWrap/>
            <w:vAlign w:val="bottom"/>
            <w:hideMark/>
          </w:tcPr>
          <w:p w14:paraId="176A36DB"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60C72D73"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54276FF7"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0.05</w:t>
            </w:r>
          </w:p>
        </w:tc>
        <w:tc>
          <w:tcPr>
            <w:tcW w:w="628" w:type="pct"/>
            <w:tcBorders>
              <w:top w:val="nil"/>
              <w:left w:val="nil"/>
              <w:bottom w:val="nil"/>
              <w:right w:val="nil"/>
            </w:tcBorders>
            <w:shd w:val="clear" w:color="000000" w:fill="FFFFFF"/>
            <w:noWrap/>
            <w:vAlign w:val="bottom"/>
            <w:hideMark/>
          </w:tcPr>
          <w:p w14:paraId="07FF32BF"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0.03</w:t>
            </w:r>
          </w:p>
        </w:tc>
        <w:tc>
          <w:tcPr>
            <w:tcW w:w="628" w:type="pct"/>
            <w:tcBorders>
              <w:top w:val="nil"/>
              <w:left w:val="nil"/>
              <w:bottom w:val="nil"/>
              <w:right w:val="nil"/>
            </w:tcBorders>
            <w:shd w:val="clear" w:color="000000" w:fill="FFFFFF"/>
            <w:noWrap/>
            <w:vAlign w:val="bottom"/>
            <w:hideMark/>
          </w:tcPr>
          <w:p w14:paraId="644A7EF5"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c>
          <w:tcPr>
            <w:tcW w:w="628" w:type="pct"/>
            <w:tcBorders>
              <w:top w:val="nil"/>
              <w:left w:val="nil"/>
              <w:bottom w:val="nil"/>
              <w:right w:val="nil"/>
            </w:tcBorders>
            <w:shd w:val="clear" w:color="000000" w:fill="FFFFFF"/>
            <w:noWrap/>
            <w:vAlign w:val="bottom"/>
            <w:hideMark/>
          </w:tcPr>
          <w:p w14:paraId="18F57857"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p>
        </w:tc>
      </w:tr>
      <w:tr w:rsidR="00902680" w:rsidRPr="00902680" w14:paraId="055A872D" w14:textId="77777777" w:rsidTr="00902680">
        <w:trPr>
          <w:trHeight w:val="80"/>
        </w:trPr>
        <w:tc>
          <w:tcPr>
            <w:tcW w:w="1232" w:type="pct"/>
            <w:tcBorders>
              <w:top w:val="nil"/>
              <w:left w:val="nil"/>
              <w:bottom w:val="nil"/>
              <w:right w:val="nil"/>
            </w:tcBorders>
            <w:shd w:val="clear" w:color="000000" w:fill="FFFFFF"/>
            <w:noWrap/>
            <w:vAlign w:val="bottom"/>
            <w:hideMark/>
          </w:tcPr>
          <w:p w14:paraId="1FAE1999"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&gt;=HS/GED</w:t>
            </w:r>
          </w:p>
        </w:tc>
        <w:tc>
          <w:tcPr>
            <w:tcW w:w="628" w:type="pct"/>
            <w:tcBorders>
              <w:top w:val="nil"/>
              <w:left w:val="nil"/>
              <w:bottom w:val="nil"/>
              <w:right w:val="nil"/>
            </w:tcBorders>
            <w:shd w:val="clear" w:color="000000" w:fill="FFFFFF"/>
            <w:noWrap/>
            <w:vAlign w:val="bottom"/>
            <w:hideMark/>
          </w:tcPr>
          <w:p w14:paraId="7518B874"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-0.23</w:t>
            </w:r>
          </w:p>
        </w:tc>
        <w:tc>
          <w:tcPr>
            <w:tcW w:w="628" w:type="pct"/>
            <w:tcBorders>
              <w:top w:val="nil"/>
              <w:left w:val="nil"/>
              <w:bottom w:val="nil"/>
              <w:right w:val="nil"/>
            </w:tcBorders>
            <w:shd w:val="clear" w:color="000000" w:fill="FFFFFF"/>
            <w:noWrap/>
            <w:vAlign w:val="bottom"/>
            <w:hideMark/>
          </w:tcPr>
          <w:p w14:paraId="50692AFB"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0.16</w:t>
            </w:r>
          </w:p>
        </w:tc>
        <w:tc>
          <w:tcPr>
            <w:tcW w:w="628" w:type="pct"/>
            <w:tcBorders>
              <w:top w:val="nil"/>
              <w:left w:val="nil"/>
              <w:bottom w:val="nil"/>
              <w:right w:val="nil"/>
            </w:tcBorders>
            <w:shd w:val="clear" w:color="000000" w:fill="FFFFFF"/>
            <w:noWrap/>
            <w:vAlign w:val="bottom"/>
            <w:hideMark/>
          </w:tcPr>
          <w:p w14:paraId="6DA2CE4D"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0.02</w:t>
            </w:r>
          </w:p>
        </w:tc>
        <w:tc>
          <w:tcPr>
            <w:tcW w:w="628" w:type="pct"/>
            <w:tcBorders>
              <w:top w:val="nil"/>
              <w:left w:val="nil"/>
              <w:bottom w:val="nil"/>
              <w:right w:val="nil"/>
            </w:tcBorders>
            <w:shd w:val="clear" w:color="000000" w:fill="FFFFFF"/>
            <w:noWrap/>
            <w:vAlign w:val="bottom"/>
            <w:hideMark/>
          </w:tcPr>
          <w:p w14:paraId="19D14820"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0CC8B9B0"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0.13</w:t>
            </w:r>
          </w:p>
        </w:tc>
        <w:tc>
          <w:tcPr>
            <w:tcW w:w="628" w:type="pct"/>
            <w:tcBorders>
              <w:top w:val="nil"/>
              <w:left w:val="nil"/>
              <w:bottom w:val="nil"/>
              <w:right w:val="nil"/>
            </w:tcBorders>
            <w:shd w:val="clear" w:color="000000" w:fill="FFFFFF"/>
            <w:noWrap/>
            <w:vAlign w:val="bottom"/>
            <w:hideMark/>
          </w:tcPr>
          <w:p w14:paraId="0B88420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0.10</w:t>
            </w:r>
          </w:p>
        </w:tc>
      </w:tr>
      <w:tr w:rsidR="00902680" w:rsidRPr="00902680" w14:paraId="2121FEEF" w14:textId="77777777" w:rsidTr="00902680">
        <w:trPr>
          <w:trHeight w:val="80"/>
        </w:trPr>
        <w:tc>
          <w:tcPr>
            <w:tcW w:w="1232" w:type="pct"/>
            <w:tcBorders>
              <w:top w:val="nil"/>
              <w:left w:val="nil"/>
              <w:bottom w:val="nil"/>
              <w:right w:val="nil"/>
            </w:tcBorders>
            <w:shd w:val="clear" w:color="000000" w:fill="FFFFFF"/>
            <w:noWrap/>
            <w:vAlign w:val="bottom"/>
            <w:hideMark/>
          </w:tcPr>
          <w:p w14:paraId="7D008164" w14:textId="77777777" w:rsidR="00902680" w:rsidRPr="008F6991" w:rsidRDefault="00902680" w:rsidP="00902680">
            <w:pPr>
              <w:spacing w:line="240" w:lineRule="auto"/>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LSI-R Score</w:t>
            </w:r>
          </w:p>
        </w:tc>
        <w:tc>
          <w:tcPr>
            <w:tcW w:w="628" w:type="pct"/>
            <w:tcBorders>
              <w:top w:val="nil"/>
              <w:left w:val="nil"/>
              <w:bottom w:val="nil"/>
              <w:right w:val="nil"/>
            </w:tcBorders>
            <w:shd w:val="clear" w:color="000000" w:fill="FFFFFF"/>
            <w:noWrap/>
            <w:vAlign w:val="bottom"/>
            <w:hideMark/>
          </w:tcPr>
          <w:p w14:paraId="1770D470"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5E9290F2"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37CF7FF6"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2E6CD75C"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208EB9D8"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1E7C49A5" w14:textId="77777777" w:rsidR="00902680" w:rsidRPr="008F6991" w:rsidRDefault="00902680" w:rsidP="00902680">
            <w:pPr>
              <w:spacing w:line="240" w:lineRule="auto"/>
              <w:jc w:val="right"/>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0.01</w:t>
            </w:r>
          </w:p>
        </w:tc>
      </w:tr>
      <w:tr w:rsidR="00902680" w:rsidRPr="00902680" w14:paraId="10540A70" w14:textId="77777777" w:rsidTr="00902680">
        <w:trPr>
          <w:trHeight w:val="255"/>
        </w:trPr>
        <w:tc>
          <w:tcPr>
            <w:tcW w:w="1232" w:type="pct"/>
            <w:tcBorders>
              <w:top w:val="nil"/>
              <w:left w:val="nil"/>
              <w:bottom w:val="nil"/>
              <w:right w:val="nil"/>
            </w:tcBorders>
            <w:shd w:val="clear" w:color="000000" w:fill="FFFFFF"/>
            <w:vAlign w:val="bottom"/>
            <w:hideMark/>
          </w:tcPr>
          <w:p w14:paraId="303DCEF2"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Prior Incarceration</w:t>
            </w:r>
          </w:p>
        </w:tc>
        <w:tc>
          <w:tcPr>
            <w:tcW w:w="628" w:type="pct"/>
            <w:tcBorders>
              <w:top w:val="nil"/>
              <w:left w:val="nil"/>
              <w:bottom w:val="nil"/>
              <w:right w:val="nil"/>
            </w:tcBorders>
            <w:shd w:val="clear" w:color="000000" w:fill="FFFFFF"/>
            <w:noWrap/>
            <w:vAlign w:val="bottom"/>
            <w:hideMark/>
          </w:tcPr>
          <w:p w14:paraId="4E38F5A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-0.05</w:t>
            </w:r>
          </w:p>
        </w:tc>
        <w:tc>
          <w:tcPr>
            <w:tcW w:w="628" w:type="pct"/>
            <w:tcBorders>
              <w:top w:val="nil"/>
              <w:left w:val="nil"/>
              <w:bottom w:val="nil"/>
              <w:right w:val="nil"/>
            </w:tcBorders>
            <w:shd w:val="clear" w:color="000000" w:fill="FFFFFF"/>
            <w:noWrap/>
            <w:vAlign w:val="bottom"/>
            <w:hideMark/>
          </w:tcPr>
          <w:p w14:paraId="7A33E18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0.16</w:t>
            </w:r>
          </w:p>
        </w:tc>
        <w:tc>
          <w:tcPr>
            <w:tcW w:w="628" w:type="pct"/>
            <w:tcBorders>
              <w:top w:val="nil"/>
              <w:left w:val="nil"/>
              <w:bottom w:val="nil"/>
              <w:right w:val="nil"/>
            </w:tcBorders>
            <w:shd w:val="clear" w:color="000000" w:fill="FFFFFF"/>
            <w:noWrap/>
            <w:vAlign w:val="bottom"/>
            <w:hideMark/>
          </w:tcPr>
          <w:p w14:paraId="3360C3A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-0.08</w:t>
            </w:r>
          </w:p>
        </w:tc>
        <w:tc>
          <w:tcPr>
            <w:tcW w:w="628" w:type="pct"/>
            <w:tcBorders>
              <w:top w:val="nil"/>
              <w:left w:val="nil"/>
              <w:bottom w:val="nil"/>
              <w:right w:val="nil"/>
            </w:tcBorders>
            <w:shd w:val="clear" w:color="000000" w:fill="FFFFFF"/>
            <w:noWrap/>
            <w:vAlign w:val="bottom"/>
            <w:hideMark/>
          </w:tcPr>
          <w:p w14:paraId="223F9B9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7D40BE3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37CEB72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0.10</w:t>
            </w:r>
          </w:p>
        </w:tc>
      </w:tr>
      <w:tr w:rsidR="00902680" w:rsidRPr="00902680" w14:paraId="58E8F4FC" w14:textId="77777777" w:rsidTr="00902680">
        <w:trPr>
          <w:trHeight w:val="80"/>
        </w:trPr>
        <w:tc>
          <w:tcPr>
            <w:tcW w:w="1232" w:type="pct"/>
            <w:tcBorders>
              <w:top w:val="nil"/>
              <w:left w:val="nil"/>
              <w:bottom w:val="nil"/>
              <w:right w:val="nil"/>
            </w:tcBorders>
            <w:shd w:val="clear" w:color="000000" w:fill="FFFFFF"/>
            <w:noWrap/>
            <w:vAlign w:val="bottom"/>
            <w:hideMark/>
          </w:tcPr>
          <w:p w14:paraId="03212CEE"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Sentence (yrs.)</w:t>
            </w:r>
          </w:p>
        </w:tc>
        <w:tc>
          <w:tcPr>
            <w:tcW w:w="628" w:type="pct"/>
            <w:tcBorders>
              <w:top w:val="nil"/>
              <w:left w:val="nil"/>
              <w:bottom w:val="nil"/>
              <w:right w:val="nil"/>
            </w:tcBorders>
            <w:shd w:val="clear" w:color="000000" w:fill="FFFFFF"/>
            <w:noWrap/>
            <w:vAlign w:val="bottom"/>
            <w:hideMark/>
          </w:tcPr>
          <w:p w14:paraId="2AC5497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6D9FBA5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23BB715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-0.02*</w:t>
            </w:r>
          </w:p>
        </w:tc>
        <w:tc>
          <w:tcPr>
            <w:tcW w:w="628" w:type="pct"/>
            <w:tcBorders>
              <w:top w:val="nil"/>
              <w:left w:val="nil"/>
              <w:bottom w:val="nil"/>
              <w:right w:val="nil"/>
            </w:tcBorders>
            <w:shd w:val="clear" w:color="000000" w:fill="FFFFFF"/>
            <w:noWrap/>
            <w:vAlign w:val="bottom"/>
            <w:hideMark/>
          </w:tcPr>
          <w:p w14:paraId="68F908F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0.00</w:t>
            </w:r>
          </w:p>
        </w:tc>
        <w:tc>
          <w:tcPr>
            <w:tcW w:w="628" w:type="pct"/>
            <w:tcBorders>
              <w:top w:val="nil"/>
              <w:left w:val="nil"/>
              <w:bottom w:val="nil"/>
              <w:right w:val="nil"/>
            </w:tcBorders>
            <w:shd w:val="clear" w:color="000000" w:fill="FFFFFF"/>
            <w:noWrap/>
            <w:vAlign w:val="bottom"/>
            <w:hideMark/>
          </w:tcPr>
          <w:p w14:paraId="34DA32E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-0.03*</w:t>
            </w:r>
          </w:p>
        </w:tc>
        <w:tc>
          <w:tcPr>
            <w:tcW w:w="628" w:type="pct"/>
            <w:tcBorders>
              <w:top w:val="nil"/>
              <w:left w:val="nil"/>
              <w:bottom w:val="nil"/>
              <w:right w:val="nil"/>
            </w:tcBorders>
            <w:shd w:val="clear" w:color="000000" w:fill="FFFFFF"/>
            <w:noWrap/>
            <w:vAlign w:val="bottom"/>
            <w:hideMark/>
          </w:tcPr>
          <w:p w14:paraId="31DF270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0.01</w:t>
            </w:r>
          </w:p>
        </w:tc>
      </w:tr>
      <w:tr w:rsidR="00902680" w:rsidRPr="00902680" w14:paraId="679FB37E" w14:textId="77777777" w:rsidTr="00902680">
        <w:trPr>
          <w:trHeight w:val="108"/>
        </w:trPr>
        <w:tc>
          <w:tcPr>
            <w:tcW w:w="1232" w:type="pct"/>
            <w:tcBorders>
              <w:top w:val="nil"/>
              <w:left w:val="nil"/>
              <w:bottom w:val="nil"/>
              <w:right w:val="nil"/>
            </w:tcBorders>
            <w:shd w:val="clear" w:color="000000" w:fill="FFFFFF"/>
            <w:noWrap/>
            <w:vAlign w:val="bottom"/>
            <w:hideMark/>
          </w:tcPr>
          <w:p w14:paraId="7C0B3F49"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Violent Crime</w:t>
            </w:r>
          </w:p>
        </w:tc>
        <w:tc>
          <w:tcPr>
            <w:tcW w:w="628" w:type="pct"/>
            <w:tcBorders>
              <w:top w:val="nil"/>
              <w:left w:val="nil"/>
              <w:bottom w:val="nil"/>
              <w:right w:val="nil"/>
            </w:tcBorders>
            <w:shd w:val="clear" w:color="000000" w:fill="FFFFFF"/>
            <w:noWrap/>
            <w:vAlign w:val="bottom"/>
            <w:hideMark/>
          </w:tcPr>
          <w:p w14:paraId="5687C84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-0.09</w:t>
            </w:r>
          </w:p>
        </w:tc>
        <w:tc>
          <w:tcPr>
            <w:tcW w:w="628" w:type="pct"/>
            <w:tcBorders>
              <w:top w:val="nil"/>
              <w:left w:val="nil"/>
              <w:bottom w:val="nil"/>
              <w:right w:val="nil"/>
            </w:tcBorders>
            <w:shd w:val="clear" w:color="000000" w:fill="FFFFFF"/>
            <w:noWrap/>
            <w:vAlign w:val="bottom"/>
            <w:hideMark/>
          </w:tcPr>
          <w:p w14:paraId="321A65D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0.17</w:t>
            </w:r>
          </w:p>
        </w:tc>
        <w:tc>
          <w:tcPr>
            <w:tcW w:w="628" w:type="pct"/>
            <w:tcBorders>
              <w:top w:val="nil"/>
              <w:left w:val="nil"/>
              <w:bottom w:val="nil"/>
              <w:right w:val="nil"/>
            </w:tcBorders>
            <w:shd w:val="clear" w:color="000000" w:fill="FFFFFF"/>
            <w:noWrap/>
            <w:vAlign w:val="bottom"/>
            <w:hideMark/>
          </w:tcPr>
          <w:p w14:paraId="39C0D49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35A8CAF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0.07</w:t>
            </w:r>
          </w:p>
        </w:tc>
        <w:tc>
          <w:tcPr>
            <w:tcW w:w="628" w:type="pct"/>
            <w:tcBorders>
              <w:top w:val="nil"/>
              <w:left w:val="nil"/>
              <w:bottom w:val="nil"/>
              <w:right w:val="nil"/>
            </w:tcBorders>
            <w:shd w:val="clear" w:color="000000" w:fill="FFFFFF"/>
            <w:noWrap/>
            <w:vAlign w:val="bottom"/>
            <w:hideMark/>
          </w:tcPr>
          <w:p w14:paraId="277F80A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-0.24</w:t>
            </w:r>
          </w:p>
        </w:tc>
        <w:tc>
          <w:tcPr>
            <w:tcW w:w="628" w:type="pct"/>
            <w:tcBorders>
              <w:top w:val="nil"/>
              <w:left w:val="nil"/>
              <w:bottom w:val="nil"/>
              <w:right w:val="nil"/>
            </w:tcBorders>
            <w:shd w:val="clear" w:color="000000" w:fill="FFFFFF"/>
            <w:noWrap/>
            <w:vAlign w:val="bottom"/>
            <w:hideMark/>
          </w:tcPr>
          <w:p w14:paraId="6178855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0.11</w:t>
            </w:r>
          </w:p>
        </w:tc>
      </w:tr>
      <w:tr w:rsidR="00902680" w:rsidRPr="00902680" w14:paraId="11163DA2" w14:textId="77777777" w:rsidTr="00902680">
        <w:trPr>
          <w:trHeight w:val="80"/>
        </w:trPr>
        <w:tc>
          <w:tcPr>
            <w:tcW w:w="1232" w:type="pct"/>
            <w:tcBorders>
              <w:top w:val="nil"/>
              <w:left w:val="nil"/>
              <w:bottom w:val="nil"/>
              <w:right w:val="nil"/>
            </w:tcBorders>
            <w:shd w:val="clear" w:color="000000" w:fill="FFFFFF"/>
            <w:noWrap/>
            <w:vAlign w:val="bottom"/>
            <w:hideMark/>
          </w:tcPr>
          <w:p w14:paraId="74B5C9A7"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85% Crime</w:t>
            </w:r>
          </w:p>
        </w:tc>
        <w:tc>
          <w:tcPr>
            <w:tcW w:w="628" w:type="pct"/>
            <w:tcBorders>
              <w:top w:val="nil"/>
              <w:left w:val="nil"/>
              <w:bottom w:val="nil"/>
              <w:right w:val="nil"/>
            </w:tcBorders>
            <w:shd w:val="clear" w:color="000000" w:fill="FFFFFF"/>
            <w:noWrap/>
            <w:vAlign w:val="bottom"/>
            <w:hideMark/>
          </w:tcPr>
          <w:p w14:paraId="7D06068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-0.01</w:t>
            </w:r>
          </w:p>
        </w:tc>
        <w:tc>
          <w:tcPr>
            <w:tcW w:w="628" w:type="pct"/>
            <w:tcBorders>
              <w:top w:val="nil"/>
              <w:left w:val="nil"/>
              <w:bottom w:val="nil"/>
              <w:right w:val="nil"/>
            </w:tcBorders>
            <w:shd w:val="clear" w:color="000000" w:fill="FFFFFF"/>
            <w:noWrap/>
            <w:vAlign w:val="bottom"/>
            <w:hideMark/>
          </w:tcPr>
          <w:p w14:paraId="6B3624D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0.52</w:t>
            </w:r>
          </w:p>
        </w:tc>
        <w:tc>
          <w:tcPr>
            <w:tcW w:w="628" w:type="pct"/>
            <w:tcBorders>
              <w:top w:val="nil"/>
              <w:left w:val="nil"/>
              <w:bottom w:val="nil"/>
              <w:right w:val="nil"/>
            </w:tcBorders>
            <w:shd w:val="clear" w:color="000000" w:fill="FFFFFF"/>
            <w:noWrap/>
            <w:vAlign w:val="bottom"/>
            <w:hideMark/>
          </w:tcPr>
          <w:p w14:paraId="173123C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0.05</w:t>
            </w:r>
          </w:p>
        </w:tc>
        <w:tc>
          <w:tcPr>
            <w:tcW w:w="628" w:type="pct"/>
            <w:tcBorders>
              <w:top w:val="nil"/>
              <w:left w:val="nil"/>
              <w:bottom w:val="nil"/>
              <w:right w:val="nil"/>
            </w:tcBorders>
            <w:shd w:val="clear" w:color="000000" w:fill="FFFFFF"/>
            <w:noWrap/>
            <w:vAlign w:val="bottom"/>
            <w:hideMark/>
          </w:tcPr>
          <w:p w14:paraId="5337508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0.16</w:t>
            </w:r>
          </w:p>
        </w:tc>
        <w:tc>
          <w:tcPr>
            <w:tcW w:w="628" w:type="pct"/>
            <w:tcBorders>
              <w:top w:val="nil"/>
              <w:left w:val="nil"/>
              <w:bottom w:val="nil"/>
              <w:right w:val="nil"/>
            </w:tcBorders>
            <w:shd w:val="clear" w:color="000000" w:fill="FFFFFF"/>
            <w:noWrap/>
            <w:vAlign w:val="bottom"/>
            <w:hideMark/>
          </w:tcPr>
          <w:p w14:paraId="0C18475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0.39</w:t>
            </w:r>
          </w:p>
        </w:tc>
        <w:tc>
          <w:tcPr>
            <w:tcW w:w="628" w:type="pct"/>
            <w:tcBorders>
              <w:top w:val="nil"/>
              <w:left w:val="nil"/>
              <w:bottom w:val="nil"/>
              <w:right w:val="nil"/>
            </w:tcBorders>
            <w:shd w:val="clear" w:color="000000" w:fill="FFFFFF"/>
            <w:noWrap/>
            <w:vAlign w:val="bottom"/>
            <w:hideMark/>
          </w:tcPr>
          <w:p w14:paraId="1A74E23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0.22</w:t>
            </w:r>
          </w:p>
        </w:tc>
      </w:tr>
      <w:tr w:rsidR="00902680" w:rsidRPr="00902680" w14:paraId="590ADA5F" w14:textId="77777777" w:rsidTr="00902680">
        <w:trPr>
          <w:trHeight w:val="80"/>
        </w:trPr>
        <w:tc>
          <w:tcPr>
            <w:tcW w:w="1232" w:type="pct"/>
            <w:tcBorders>
              <w:top w:val="nil"/>
              <w:left w:val="nil"/>
              <w:bottom w:val="nil"/>
              <w:right w:val="nil"/>
            </w:tcBorders>
            <w:shd w:val="clear" w:color="000000" w:fill="FFFFFF"/>
            <w:noWrap/>
            <w:vAlign w:val="bottom"/>
            <w:hideMark/>
          </w:tcPr>
          <w:p w14:paraId="1D471C70"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Pct. Served</w:t>
            </w:r>
          </w:p>
        </w:tc>
        <w:tc>
          <w:tcPr>
            <w:tcW w:w="628" w:type="pct"/>
            <w:tcBorders>
              <w:top w:val="nil"/>
              <w:left w:val="nil"/>
              <w:bottom w:val="nil"/>
              <w:right w:val="nil"/>
            </w:tcBorders>
            <w:shd w:val="clear" w:color="000000" w:fill="FFFFFF"/>
            <w:noWrap/>
            <w:vAlign w:val="bottom"/>
            <w:hideMark/>
          </w:tcPr>
          <w:p w14:paraId="4C1AAB1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-0.98</w:t>
            </w:r>
          </w:p>
        </w:tc>
        <w:tc>
          <w:tcPr>
            <w:tcW w:w="628" w:type="pct"/>
            <w:tcBorders>
              <w:top w:val="nil"/>
              <w:left w:val="nil"/>
              <w:bottom w:val="nil"/>
              <w:right w:val="nil"/>
            </w:tcBorders>
            <w:shd w:val="clear" w:color="000000" w:fill="FFFFFF"/>
            <w:noWrap/>
            <w:vAlign w:val="bottom"/>
            <w:hideMark/>
          </w:tcPr>
          <w:p w14:paraId="36223FE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0.58</w:t>
            </w:r>
          </w:p>
        </w:tc>
        <w:tc>
          <w:tcPr>
            <w:tcW w:w="628" w:type="pct"/>
            <w:tcBorders>
              <w:top w:val="nil"/>
              <w:left w:val="nil"/>
              <w:bottom w:val="nil"/>
              <w:right w:val="nil"/>
            </w:tcBorders>
            <w:shd w:val="clear" w:color="000000" w:fill="FFFFFF"/>
            <w:noWrap/>
            <w:vAlign w:val="bottom"/>
            <w:hideMark/>
          </w:tcPr>
          <w:p w14:paraId="5AF9B99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-0.13*</w:t>
            </w:r>
          </w:p>
        </w:tc>
        <w:tc>
          <w:tcPr>
            <w:tcW w:w="628" w:type="pct"/>
            <w:tcBorders>
              <w:top w:val="nil"/>
              <w:left w:val="nil"/>
              <w:bottom w:val="nil"/>
              <w:right w:val="nil"/>
            </w:tcBorders>
            <w:shd w:val="clear" w:color="000000" w:fill="FFFFFF"/>
            <w:noWrap/>
            <w:vAlign w:val="bottom"/>
            <w:hideMark/>
          </w:tcPr>
          <w:p w14:paraId="39518C5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0.07</w:t>
            </w:r>
          </w:p>
        </w:tc>
        <w:tc>
          <w:tcPr>
            <w:tcW w:w="628" w:type="pct"/>
            <w:tcBorders>
              <w:top w:val="nil"/>
              <w:left w:val="nil"/>
              <w:bottom w:val="nil"/>
              <w:right w:val="nil"/>
            </w:tcBorders>
            <w:shd w:val="clear" w:color="000000" w:fill="FFFFFF"/>
            <w:noWrap/>
            <w:vAlign w:val="bottom"/>
            <w:hideMark/>
          </w:tcPr>
          <w:p w14:paraId="08814E6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0.14</w:t>
            </w:r>
          </w:p>
        </w:tc>
        <w:tc>
          <w:tcPr>
            <w:tcW w:w="628" w:type="pct"/>
            <w:tcBorders>
              <w:top w:val="nil"/>
              <w:left w:val="nil"/>
              <w:bottom w:val="nil"/>
              <w:right w:val="nil"/>
            </w:tcBorders>
            <w:shd w:val="clear" w:color="000000" w:fill="FFFFFF"/>
            <w:noWrap/>
            <w:vAlign w:val="bottom"/>
            <w:hideMark/>
          </w:tcPr>
          <w:p w14:paraId="63A8AD3D"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0.31</w:t>
            </w:r>
          </w:p>
        </w:tc>
      </w:tr>
      <w:tr w:rsidR="00902680" w:rsidRPr="00902680" w14:paraId="1A986055" w14:textId="77777777" w:rsidTr="00902680">
        <w:trPr>
          <w:trHeight w:val="80"/>
        </w:trPr>
        <w:tc>
          <w:tcPr>
            <w:tcW w:w="1232" w:type="pct"/>
            <w:tcBorders>
              <w:top w:val="nil"/>
              <w:left w:val="nil"/>
              <w:bottom w:val="nil"/>
              <w:right w:val="nil"/>
            </w:tcBorders>
            <w:shd w:val="clear" w:color="000000" w:fill="FFFFFF"/>
            <w:noWrap/>
            <w:vAlign w:val="bottom"/>
            <w:hideMark/>
          </w:tcPr>
          <w:p w14:paraId="106846DB"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0B72F8F5"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4C587B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38F4B14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1E42C2C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0237CE3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31EE35F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67E240BB" w14:textId="77777777" w:rsidTr="00902680">
        <w:trPr>
          <w:trHeight w:val="255"/>
        </w:trPr>
        <w:tc>
          <w:tcPr>
            <w:tcW w:w="1232" w:type="pct"/>
            <w:tcBorders>
              <w:top w:val="nil"/>
              <w:left w:val="nil"/>
              <w:bottom w:val="nil"/>
              <w:right w:val="nil"/>
            </w:tcBorders>
            <w:shd w:val="clear" w:color="000000" w:fill="FFFFFF"/>
            <w:vAlign w:val="bottom"/>
            <w:hideMark/>
          </w:tcPr>
          <w:p w14:paraId="62B45812" w14:textId="77777777" w:rsidR="00902680" w:rsidRPr="00902680" w:rsidRDefault="00902680" w:rsidP="00902680">
            <w:pPr>
              <w:spacing w:line="240" w:lineRule="auto"/>
              <w:rPr>
                <w:rFonts w:ascii="Times New Roman" w:eastAsia="Times New Roman" w:hAnsi="Times New Roman"/>
                <w:b/>
                <w:bCs/>
                <w:sz w:val="20"/>
                <w:szCs w:val="20"/>
                <w:u w:val="single"/>
                <w:lang w:bidi="ar-SA"/>
              </w:rPr>
            </w:pPr>
            <w:r w:rsidRPr="00902680">
              <w:rPr>
                <w:rFonts w:ascii="Times New Roman" w:eastAsia="Times New Roman" w:hAnsi="Times New Roman"/>
                <w:b/>
                <w:bCs/>
                <w:sz w:val="20"/>
                <w:szCs w:val="20"/>
                <w:u w:val="single"/>
                <w:lang w:bidi="ar-SA"/>
              </w:rPr>
              <w:t>Level 3: Facility</w:t>
            </w:r>
          </w:p>
        </w:tc>
        <w:tc>
          <w:tcPr>
            <w:tcW w:w="628" w:type="pct"/>
            <w:tcBorders>
              <w:top w:val="nil"/>
              <w:left w:val="nil"/>
              <w:bottom w:val="nil"/>
              <w:right w:val="nil"/>
            </w:tcBorders>
            <w:shd w:val="clear" w:color="000000" w:fill="FFFFFF"/>
            <w:noWrap/>
            <w:vAlign w:val="bottom"/>
            <w:hideMark/>
          </w:tcPr>
          <w:p w14:paraId="3BA3976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0DF46E1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752F2A4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2D752D0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034C18C5"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195EE0C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369A2117" w14:textId="77777777" w:rsidTr="00902680">
        <w:trPr>
          <w:trHeight w:val="80"/>
        </w:trPr>
        <w:tc>
          <w:tcPr>
            <w:tcW w:w="1232" w:type="pct"/>
            <w:tcBorders>
              <w:top w:val="nil"/>
              <w:left w:val="nil"/>
              <w:bottom w:val="nil"/>
              <w:right w:val="nil"/>
            </w:tcBorders>
            <w:shd w:val="clear" w:color="000000" w:fill="FFFFFF"/>
            <w:noWrap/>
            <w:vAlign w:val="bottom"/>
            <w:hideMark/>
          </w:tcPr>
          <w:p w14:paraId="6DDA423D" w14:textId="77777777" w:rsidR="00902680" w:rsidRPr="00902680" w:rsidRDefault="00902680" w:rsidP="00902680">
            <w:pPr>
              <w:spacing w:line="240" w:lineRule="auto"/>
              <w:rPr>
                <w:rFonts w:ascii="Times New Roman" w:eastAsia="Times New Roman" w:hAnsi="Times New Roman"/>
                <w:i/>
                <w:iCs/>
                <w:sz w:val="20"/>
                <w:szCs w:val="20"/>
                <w:lang w:bidi="ar-SA"/>
              </w:rPr>
            </w:pPr>
            <w:r w:rsidRPr="00902680">
              <w:rPr>
                <w:rFonts w:ascii="Times New Roman" w:eastAsia="Times New Roman" w:hAnsi="Times New Roman"/>
                <w:i/>
                <w:iCs/>
                <w:sz w:val="20"/>
                <w:szCs w:val="20"/>
                <w:lang w:bidi="ar-SA"/>
              </w:rPr>
              <w:t>Security Level</w:t>
            </w:r>
          </w:p>
        </w:tc>
        <w:tc>
          <w:tcPr>
            <w:tcW w:w="628" w:type="pct"/>
            <w:tcBorders>
              <w:top w:val="nil"/>
              <w:left w:val="nil"/>
              <w:bottom w:val="nil"/>
              <w:right w:val="nil"/>
            </w:tcBorders>
            <w:shd w:val="clear" w:color="000000" w:fill="FFFFFF"/>
            <w:noWrap/>
            <w:vAlign w:val="bottom"/>
            <w:hideMark/>
          </w:tcPr>
          <w:p w14:paraId="692C051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8CCF33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499A677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4380BAD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3C8DA0A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2059F85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0DCB5909" w14:textId="77777777" w:rsidTr="00902680">
        <w:trPr>
          <w:trHeight w:val="135"/>
        </w:trPr>
        <w:tc>
          <w:tcPr>
            <w:tcW w:w="1232" w:type="pct"/>
            <w:tcBorders>
              <w:top w:val="nil"/>
              <w:left w:val="nil"/>
              <w:bottom w:val="nil"/>
              <w:right w:val="nil"/>
            </w:tcBorders>
            <w:shd w:val="clear" w:color="000000" w:fill="FFFFFF"/>
            <w:noWrap/>
            <w:vAlign w:val="bottom"/>
            <w:hideMark/>
          </w:tcPr>
          <w:p w14:paraId="51F43B42" w14:textId="77777777" w:rsidR="00902680" w:rsidRPr="00902680" w:rsidRDefault="00902680" w:rsidP="00902680">
            <w:pPr>
              <w:spacing w:line="240" w:lineRule="auto"/>
              <w:ind w:firstLineChars="100" w:firstLine="200"/>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Max./Med.</w:t>
            </w:r>
          </w:p>
        </w:tc>
        <w:tc>
          <w:tcPr>
            <w:tcW w:w="628" w:type="pct"/>
            <w:tcBorders>
              <w:top w:val="nil"/>
              <w:left w:val="nil"/>
              <w:bottom w:val="nil"/>
              <w:right w:val="nil"/>
            </w:tcBorders>
            <w:shd w:val="clear" w:color="000000" w:fill="FFFFFF"/>
            <w:noWrap/>
            <w:vAlign w:val="bottom"/>
            <w:hideMark/>
          </w:tcPr>
          <w:p w14:paraId="21922CE5"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1.17*</w:t>
            </w:r>
          </w:p>
        </w:tc>
        <w:tc>
          <w:tcPr>
            <w:tcW w:w="628" w:type="pct"/>
            <w:tcBorders>
              <w:top w:val="nil"/>
              <w:left w:val="nil"/>
              <w:bottom w:val="nil"/>
              <w:right w:val="nil"/>
            </w:tcBorders>
            <w:shd w:val="clear" w:color="000000" w:fill="FFFFFF"/>
            <w:noWrap/>
            <w:vAlign w:val="bottom"/>
            <w:hideMark/>
          </w:tcPr>
          <w:p w14:paraId="7FD0FF7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0.42</w:t>
            </w:r>
          </w:p>
        </w:tc>
        <w:tc>
          <w:tcPr>
            <w:tcW w:w="628" w:type="pct"/>
            <w:tcBorders>
              <w:top w:val="nil"/>
              <w:left w:val="nil"/>
              <w:bottom w:val="nil"/>
              <w:right w:val="nil"/>
            </w:tcBorders>
            <w:shd w:val="clear" w:color="000000" w:fill="FFFFFF"/>
            <w:noWrap/>
            <w:vAlign w:val="bottom"/>
            <w:hideMark/>
          </w:tcPr>
          <w:p w14:paraId="0FE573D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0.54*</w:t>
            </w:r>
          </w:p>
        </w:tc>
        <w:tc>
          <w:tcPr>
            <w:tcW w:w="628" w:type="pct"/>
            <w:tcBorders>
              <w:top w:val="nil"/>
              <w:left w:val="nil"/>
              <w:bottom w:val="nil"/>
              <w:right w:val="nil"/>
            </w:tcBorders>
            <w:shd w:val="clear" w:color="000000" w:fill="FFFFFF"/>
            <w:noWrap/>
            <w:vAlign w:val="bottom"/>
            <w:hideMark/>
          </w:tcPr>
          <w:p w14:paraId="709AB40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0.27</w:t>
            </w:r>
          </w:p>
        </w:tc>
        <w:tc>
          <w:tcPr>
            <w:tcW w:w="628" w:type="pct"/>
            <w:tcBorders>
              <w:top w:val="nil"/>
              <w:left w:val="nil"/>
              <w:bottom w:val="nil"/>
              <w:right w:val="nil"/>
            </w:tcBorders>
            <w:shd w:val="clear" w:color="000000" w:fill="FFFFFF"/>
            <w:noWrap/>
            <w:vAlign w:val="bottom"/>
            <w:hideMark/>
          </w:tcPr>
          <w:p w14:paraId="79F9936F"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1.92*</w:t>
            </w:r>
          </w:p>
        </w:tc>
        <w:tc>
          <w:tcPr>
            <w:tcW w:w="628" w:type="pct"/>
            <w:tcBorders>
              <w:top w:val="nil"/>
              <w:left w:val="nil"/>
              <w:bottom w:val="nil"/>
              <w:right w:val="nil"/>
            </w:tcBorders>
            <w:shd w:val="clear" w:color="000000" w:fill="FFFFFF"/>
            <w:noWrap/>
            <w:vAlign w:val="bottom"/>
            <w:hideMark/>
          </w:tcPr>
          <w:p w14:paraId="769A055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0.19</w:t>
            </w:r>
          </w:p>
        </w:tc>
      </w:tr>
      <w:tr w:rsidR="00902680" w:rsidRPr="00902680" w14:paraId="3561FBB1" w14:textId="77777777" w:rsidTr="00902680">
        <w:trPr>
          <w:trHeight w:val="80"/>
        </w:trPr>
        <w:tc>
          <w:tcPr>
            <w:tcW w:w="1232" w:type="pct"/>
            <w:tcBorders>
              <w:top w:val="nil"/>
              <w:left w:val="nil"/>
              <w:bottom w:val="nil"/>
              <w:right w:val="nil"/>
            </w:tcBorders>
            <w:shd w:val="clear" w:color="000000" w:fill="FFFFFF"/>
            <w:noWrap/>
            <w:vAlign w:val="bottom"/>
            <w:hideMark/>
          </w:tcPr>
          <w:p w14:paraId="4D2368F0" w14:textId="77777777" w:rsidR="00902680" w:rsidRPr="00902680" w:rsidRDefault="00902680" w:rsidP="00902680">
            <w:pPr>
              <w:spacing w:line="240" w:lineRule="auto"/>
              <w:ind w:firstLineChars="100" w:firstLine="200"/>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Minimum</w:t>
            </w:r>
          </w:p>
        </w:tc>
        <w:tc>
          <w:tcPr>
            <w:tcW w:w="628" w:type="pct"/>
            <w:tcBorders>
              <w:top w:val="nil"/>
              <w:left w:val="nil"/>
              <w:bottom w:val="nil"/>
              <w:right w:val="nil"/>
            </w:tcBorders>
            <w:shd w:val="clear" w:color="000000" w:fill="FFFFFF"/>
            <w:noWrap/>
            <w:vAlign w:val="bottom"/>
            <w:hideMark/>
          </w:tcPr>
          <w:p w14:paraId="627DA1A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0.59</w:t>
            </w:r>
          </w:p>
        </w:tc>
        <w:tc>
          <w:tcPr>
            <w:tcW w:w="628" w:type="pct"/>
            <w:tcBorders>
              <w:top w:val="nil"/>
              <w:left w:val="nil"/>
              <w:bottom w:val="nil"/>
              <w:right w:val="nil"/>
            </w:tcBorders>
            <w:shd w:val="clear" w:color="000000" w:fill="FFFFFF"/>
            <w:noWrap/>
            <w:vAlign w:val="bottom"/>
            <w:hideMark/>
          </w:tcPr>
          <w:p w14:paraId="08AF045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0.42</w:t>
            </w:r>
          </w:p>
        </w:tc>
        <w:tc>
          <w:tcPr>
            <w:tcW w:w="628" w:type="pct"/>
            <w:tcBorders>
              <w:top w:val="nil"/>
              <w:left w:val="nil"/>
              <w:bottom w:val="nil"/>
              <w:right w:val="nil"/>
            </w:tcBorders>
            <w:shd w:val="clear" w:color="000000" w:fill="FFFFFF"/>
            <w:noWrap/>
            <w:vAlign w:val="bottom"/>
            <w:hideMark/>
          </w:tcPr>
          <w:p w14:paraId="3D466FCC"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0.50</w:t>
            </w:r>
          </w:p>
        </w:tc>
        <w:tc>
          <w:tcPr>
            <w:tcW w:w="628" w:type="pct"/>
            <w:tcBorders>
              <w:top w:val="nil"/>
              <w:left w:val="nil"/>
              <w:bottom w:val="nil"/>
              <w:right w:val="nil"/>
            </w:tcBorders>
            <w:shd w:val="clear" w:color="000000" w:fill="FFFFFF"/>
            <w:noWrap/>
            <w:vAlign w:val="bottom"/>
            <w:hideMark/>
          </w:tcPr>
          <w:p w14:paraId="523BB80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0.29</w:t>
            </w:r>
          </w:p>
        </w:tc>
        <w:tc>
          <w:tcPr>
            <w:tcW w:w="628" w:type="pct"/>
            <w:tcBorders>
              <w:top w:val="nil"/>
              <w:left w:val="nil"/>
              <w:bottom w:val="nil"/>
              <w:right w:val="nil"/>
            </w:tcBorders>
            <w:shd w:val="clear" w:color="000000" w:fill="FFFFFF"/>
            <w:noWrap/>
            <w:vAlign w:val="bottom"/>
            <w:hideMark/>
          </w:tcPr>
          <w:p w14:paraId="5810CDD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1.13*</w:t>
            </w:r>
          </w:p>
        </w:tc>
        <w:tc>
          <w:tcPr>
            <w:tcW w:w="628" w:type="pct"/>
            <w:tcBorders>
              <w:top w:val="nil"/>
              <w:left w:val="nil"/>
              <w:bottom w:val="nil"/>
              <w:right w:val="nil"/>
            </w:tcBorders>
            <w:shd w:val="clear" w:color="000000" w:fill="FFFFFF"/>
            <w:noWrap/>
            <w:vAlign w:val="bottom"/>
            <w:hideMark/>
          </w:tcPr>
          <w:p w14:paraId="17B5D2B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0.20</w:t>
            </w:r>
          </w:p>
        </w:tc>
      </w:tr>
      <w:tr w:rsidR="00902680" w:rsidRPr="00902680" w14:paraId="3AF67653" w14:textId="77777777" w:rsidTr="00902680">
        <w:trPr>
          <w:trHeight w:val="80"/>
        </w:trPr>
        <w:tc>
          <w:tcPr>
            <w:tcW w:w="1232" w:type="pct"/>
            <w:tcBorders>
              <w:top w:val="nil"/>
              <w:left w:val="nil"/>
              <w:bottom w:val="nil"/>
              <w:right w:val="nil"/>
            </w:tcBorders>
            <w:shd w:val="clear" w:color="000000" w:fill="FFFFFF"/>
            <w:noWrap/>
            <w:vAlign w:val="bottom"/>
            <w:hideMark/>
          </w:tcPr>
          <w:p w14:paraId="0B019224"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6502493"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5B980FC4"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73A1AF69"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1CD34DDA"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715E5DAA"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c>
          <w:tcPr>
            <w:tcW w:w="628" w:type="pct"/>
            <w:tcBorders>
              <w:top w:val="nil"/>
              <w:left w:val="nil"/>
              <w:bottom w:val="nil"/>
              <w:right w:val="nil"/>
            </w:tcBorders>
            <w:shd w:val="clear" w:color="000000" w:fill="FFFFFF"/>
            <w:noWrap/>
            <w:vAlign w:val="bottom"/>
            <w:hideMark/>
          </w:tcPr>
          <w:p w14:paraId="4C3C28CF" w14:textId="77777777" w:rsidR="00902680" w:rsidRPr="00902680" w:rsidRDefault="00902680" w:rsidP="00902680">
            <w:pPr>
              <w:spacing w:line="240" w:lineRule="auto"/>
              <w:jc w:val="right"/>
              <w:rPr>
                <w:rFonts w:ascii="Times New Roman" w:eastAsia="Times New Roman" w:hAnsi="Times New Roman"/>
                <w:color w:val="000000"/>
                <w:sz w:val="20"/>
                <w:szCs w:val="20"/>
                <w:lang w:bidi="ar-SA"/>
              </w:rPr>
            </w:pPr>
            <w:r w:rsidRPr="00902680">
              <w:rPr>
                <w:rFonts w:ascii="Times New Roman" w:eastAsia="Times New Roman" w:hAnsi="Times New Roman"/>
                <w:color w:val="000000"/>
                <w:sz w:val="20"/>
                <w:szCs w:val="20"/>
                <w:lang w:bidi="ar-SA"/>
              </w:rPr>
              <w:t> </w:t>
            </w:r>
          </w:p>
        </w:tc>
      </w:tr>
      <w:tr w:rsidR="00902680" w:rsidRPr="00902680" w14:paraId="5C732078" w14:textId="77777777" w:rsidTr="00902680">
        <w:trPr>
          <w:trHeight w:val="255"/>
        </w:trPr>
        <w:tc>
          <w:tcPr>
            <w:tcW w:w="1232" w:type="pct"/>
            <w:tcBorders>
              <w:top w:val="nil"/>
              <w:left w:val="nil"/>
              <w:bottom w:val="nil"/>
              <w:right w:val="nil"/>
            </w:tcBorders>
            <w:shd w:val="clear" w:color="000000" w:fill="FFFFFF"/>
            <w:noWrap/>
            <w:vAlign w:val="bottom"/>
            <w:hideMark/>
          </w:tcPr>
          <w:p w14:paraId="1C2621ED" w14:textId="77777777" w:rsidR="00902680" w:rsidRPr="00902680" w:rsidRDefault="00902680" w:rsidP="00902680">
            <w:pPr>
              <w:spacing w:line="240" w:lineRule="auto"/>
              <w:rPr>
                <w:rFonts w:ascii="Times New Roman" w:eastAsia="Times New Roman" w:hAnsi="Times New Roman"/>
                <w:b/>
                <w:bCs/>
                <w:sz w:val="20"/>
                <w:szCs w:val="20"/>
                <w:u w:val="single"/>
                <w:lang w:bidi="ar-SA"/>
              </w:rPr>
            </w:pPr>
            <w:r w:rsidRPr="00902680">
              <w:rPr>
                <w:rFonts w:ascii="Times New Roman" w:eastAsia="Times New Roman" w:hAnsi="Times New Roman"/>
                <w:b/>
                <w:bCs/>
                <w:sz w:val="20"/>
                <w:szCs w:val="20"/>
                <w:u w:val="single"/>
                <w:lang w:bidi="ar-SA"/>
              </w:rPr>
              <w:t>Random Effects</w:t>
            </w:r>
          </w:p>
        </w:tc>
        <w:tc>
          <w:tcPr>
            <w:tcW w:w="628" w:type="pct"/>
            <w:tcBorders>
              <w:top w:val="nil"/>
              <w:left w:val="nil"/>
              <w:bottom w:val="nil"/>
              <w:right w:val="nil"/>
            </w:tcBorders>
            <w:shd w:val="clear" w:color="000000" w:fill="FFFFFF"/>
            <w:noWrap/>
            <w:vAlign w:val="bottom"/>
            <w:hideMark/>
          </w:tcPr>
          <w:p w14:paraId="7DF0376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038AF82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055F132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2B6E022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365657B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2970838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3E03250E" w14:textId="77777777" w:rsidTr="00902680">
        <w:trPr>
          <w:trHeight w:val="80"/>
        </w:trPr>
        <w:tc>
          <w:tcPr>
            <w:tcW w:w="1232" w:type="pct"/>
            <w:tcBorders>
              <w:top w:val="nil"/>
              <w:left w:val="nil"/>
              <w:bottom w:val="nil"/>
              <w:right w:val="nil"/>
            </w:tcBorders>
            <w:shd w:val="clear" w:color="000000" w:fill="FFFFFF"/>
            <w:noWrap/>
            <w:vAlign w:val="bottom"/>
            <w:hideMark/>
          </w:tcPr>
          <w:p w14:paraId="47B1858B"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Level 2 intercept</w:t>
            </w:r>
          </w:p>
        </w:tc>
        <w:tc>
          <w:tcPr>
            <w:tcW w:w="628" w:type="pct"/>
            <w:tcBorders>
              <w:top w:val="nil"/>
              <w:left w:val="nil"/>
              <w:bottom w:val="nil"/>
              <w:right w:val="nil"/>
            </w:tcBorders>
            <w:shd w:val="clear" w:color="000000" w:fill="FFFFFF"/>
            <w:noWrap/>
            <w:vAlign w:val="bottom"/>
            <w:hideMark/>
          </w:tcPr>
          <w:p w14:paraId="005CF932"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0.64*</w:t>
            </w:r>
          </w:p>
        </w:tc>
        <w:tc>
          <w:tcPr>
            <w:tcW w:w="628" w:type="pct"/>
            <w:tcBorders>
              <w:top w:val="nil"/>
              <w:left w:val="nil"/>
              <w:bottom w:val="nil"/>
              <w:right w:val="nil"/>
            </w:tcBorders>
            <w:shd w:val="clear" w:color="000000" w:fill="FFFFFF"/>
            <w:noWrap/>
            <w:vAlign w:val="bottom"/>
            <w:hideMark/>
          </w:tcPr>
          <w:p w14:paraId="09D0A28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0.19</w:t>
            </w:r>
          </w:p>
        </w:tc>
        <w:tc>
          <w:tcPr>
            <w:tcW w:w="628" w:type="pct"/>
            <w:tcBorders>
              <w:top w:val="nil"/>
              <w:left w:val="nil"/>
              <w:bottom w:val="nil"/>
              <w:right w:val="nil"/>
            </w:tcBorders>
            <w:shd w:val="clear" w:color="000000" w:fill="FFFFFF"/>
            <w:noWrap/>
            <w:vAlign w:val="bottom"/>
            <w:hideMark/>
          </w:tcPr>
          <w:p w14:paraId="23F79A5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0.52*</w:t>
            </w:r>
          </w:p>
        </w:tc>
        <w:tc>
          <w:tcPr>
            <w:tcW w:w="628" w:type="pct"/>
            <w:tcBorders>
              <w:top w:val="nil"/>
              <w:left w:val="nil"/>
              <w:bottom w:val="nil"/>
              <w:right w:val="nil"/>
            </w:tcBorders>
            <w:shd w:val="clear" w:color="000000" w:fill="FFFFFF"/>
            <w:noWrap/>
            <w:vAlign w:val="bottom"/>
            <w:hideMark/>
          </w:tcPr>
          <w:p w14:paraId="6CE9C607"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0.06</w:t>
            </w:r>
          </w:p>
        </w:tc>
        <w:tc>
          <w:tcPr>
            <w:tcW w:w="628" w:type="pct"/>
            <w:tcBorders>
              <w:top w:val="nil"/>
              <w:left w:val="nil"/>
              <w:bottom w:val="nil"/>
              <w:right w:val="nil"/>
            </w:tcBorders>
            <w:shd w:val="clear" w:color="000000" w:fill="FFFFFF"/>
            <w:noWrap/>
            <w:vAlign w:val="bottom"/>
            <w:hideMark/>
          </w:tcPr>
          <w:p w14:paraId="5F5EECD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0.59*</w:t>
            </w:r>
          </w:p>
        </w:tc>
        <w:tc>
          <w:tcPr>
            <w:tcW w:w="628" w:type="pct"/>
            <w:tcBorders>
              <w:top w:val="nil"/>
              <w:left w:val="nil"/>
              <w:bottom w:val="nil"/>
              <w:right w:val="nil"/>
            </w:tcBorders>
            <w:shd w:val="clear" w:color="000000" w:fill="FFFFFF"/>
            <w:noWrap/>
            <w:vAlign w:val="bottom"/>
            <w:hideMark/>
          </w:tcPr>
          <w:p w14:paraId="57B10B1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0.12</w:t>
            </w:r>
          </w:p>
        </w:tc>
      </w:tr>
      <w:tr w:rsidR="00902680" w:rsidRPr="00902680" w14:paraId="773C57C6" w14:textId="77777777" w:rsidTr="00902680">
        <w:trPr>
          <w:trHeight w:val="80"/>
        </w:trPr>
        <w:tc>
          <w:tcPr>
            <w:tcW w:w="1232" w:type="pct"/>
            <w:tcBorders>
              <w:top w:val="nil"/>
              <w:left w:val="nil"/>
              <w:bottom w:val="nil"/>
              <w:right w:val="nil"/>
            </w:tcBorders>
            <w:shd w:val="clear" w:color="000000" w:fill="FFFFFF"/>
            <w:noWrap/>
            <w:vAlign w:val="bottom"/>
            <w:hideMark/>
          </w:tcPr>
          <w:p w14:paraId="19B170AA"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Level 3 intercept</w:t>
            </w:r>
          </w:p>
        </w:tc>
        <w:tc>
          <w:tcPr>
            <w:tcW w:w="628" w:type="pct"/>
            <w:tcBorders>
              <w:top w:val="nil"/>
              <w:left w:val="nil"/>
              <w:bottom w:val="nil"/>
              <w:right w:val="nil"/>
            </w:tcBorders>
            <w:shd w:val="clear" w:color="000000" w:fill="FFFFFF"/>
            <w:noWrap/>
            <w:vAlign w:val="bottom"/>
            <w:hideMark/>
          </w:tcPr>
          <w:p w14:paraId="473BF6C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0.64*</w:t>
            </w:r>
          </w:p>
        </w:tc>
        <w:tc>
          <w:tcPr>
            <w:tcW w:w="628" w:type="pct"/>
            <w:tcBorders>
              <w:top w:val="nil"/>
              <w:left w:val="nil"/>
              <w:bottom w:val="nil"/>
              <w:right w:val="nil"/>
            </w:tcBorders>
            <w:shd w:val="clear" w:color="000000" w:fill="FFFFFF"/>
            <w:noWrap/>
            <w:vAlign w:val="bottom"/>
            <w:hideMark/>
          </w:tcPr>
          <w:p w14:paraId="62774C5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0.28</w:t>
            </w:r>
          </w:p>
        </w:tc>
        <w:tc>
          <w:tcPr>
            <w:tcW w:w="628" w:type="pct"/>
            <w:tcBorders>
              <w:top w:val="nil"/>
              <w:left w:val="nil"/>
              <w:bottom w:val="nil"/>
              <w:right w:val="nil"/>
            </w:tcBorders>
            <w:shd w:val="clear" w:color="000000" w:fill="FFFFFF"/>
            <w:noWrap/>
            <w:vAlign w:val="bottom"/>
            <w:hideMark/>
          </w:tcPr>
          <w:p w14:paraId="15B999B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0.68*</w:t>
            </w:r>
          </w:p>
        </w:tc>
        <w:tc>
          <w:tcPr>
            <w:tcW w:w="628" w:type="pct"/>
            <w:tcBorders>
              <w:top w:val="nil"/>
              <w:left w:val="nil"/>
              <w:bottom w:val="nil"/>
              <w:right w:val="nil"/>
            </w:tcBorders>
            <w:shd w:val="clear" w:color="000000" w:fill="FFFFFF"/>
            <w:noWrap/>
            <w:vAlign w:val="bottom"/>
            <w:hideMark/>
          </w:tcPr>
          <w:p w14:paraId="0C4A42E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0.16</w:t>
            </w:r>
          </w:p>
        </w:tc>
        <w:tc>
          <w:tcPr>
            <w:tcW w:w="628" w:type="pct"/>
            <w:tcBorders>
              <w:top w:val="nil"/>
              <w:left w:val="nil"/>
              <w:bottom w:val="nil"/>
              <w:right w:val="nil"/>
            </w:tcBorders>
            <w:shd w:val="clear" w:color="000000" w:fill="FFFFFF"/>
            <w:noWrap/>
            <w:vAlign w:val="bottom"/>
            <w:hideMark/>
          </w:tcPr>
          <w:p w14:paraId="17F5F183"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0.05</w:t>
            </w:r>
          </w:p>
        </w:tc>
        <w:tc>
          <w:tcPr>
            <w:tcW w:w="628" w:type="pct"/>
            <w:tcBorders>
              <w:top w:val="nil"/>
              <w:left w:val="nil"/>
              <w:bottom w:val="nil"/>
              <w:right w:val="nil"/>
            </w:tcBorders>
            <w:shd w:val="clear" w:color="000000" w:fill="FFFFFF"/>
            <w:noWrap/>
            <w:vAlign w:val="bottom"/>
            <w:hideMark/>
          </w:tcPr>
          <w:p w14:paraId="513EF4A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0.04</w:t>
            </w:r>
          </w:p>
        </w:tc>
      </w:tr>
      <w:tr w:rsidR="00902680" w:rsidRPr="00902680" w14:paraId="748D84FA" w14:textId="77777777" w:rsidTr="00902680">
        <w:trPr>
          <w:trHeight w:val="80"/>
        </w:trPr>
        <w:tc>
          <w:tcPr>
            <w:tcW w:w="1232" w:type="pct"/>
            <w:tcBorders>
              <w:top w:val="nil"/>
              <w:left w:val="nil"/>
              <w:bottom w:val="nil"/>
              <w:right w:val="nil"/>
            </w:tcBorders>
            <w:shd w:val="clear" w:color="000000" w:fill="FFFFFF"/>
            <w:noWrap/>
            <w:vAlign w:val="bottom"/>
            <w:hideMark/>
          </w:tcPr>
          <w:p w14:paraId="61002E1B" w14:textId="77777777" w:rsidR="00902680" w:rsidRPr="00902680" w:rsidRDefault="00902680" w:rsidP="00902680">
            <w:pPr>
              <w:spacing w:line="240" w:lineRule="auto"/>
              <w:ind w:firstLineChars="200" w:firstLine="400"/>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EF5A04B"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101338F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4C7CF56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70E0626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6B2C541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1EA329F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4228DEE8" w14:textId="77777777" w:rsidTr="00902680">
        <w:trPr>
          <w:trHeight w:val="255"/>
        </w:trPr>
        <w:tc>
          <w:tcPr>
            <w:tcW w:w="1232" w:type="pct"/>
            <w:tcBorders>
              <w:top w:val="nil"/>
              <w:left w:val="nil"/>
              <w:bottom w:val="nil"/>
              <w:right w:val="nil"/>
            </w:tcBorders>
            <w:shd w:val="clear" w:color="000000" w:fill="FFFFFF"/>
            <w:noWrap/>
            <w:vAlign w:val="bottom"/>
            <w:hideMark/>
          </w:tcPr>
          <w:p w14:paraId="74335704" w14:textId="77777777" w:rsidR="00902680" w:rsidRPr="00902680" w:rsidRDefault="00902680" w:rsidP="00902680">
            <w:pPr>
              <w:spacing w:line="240" w:lineRule="auto"/>
              <w:rPr>
                <w:rFonts w:ascii="Times New Roman" w:eastAsia="Times New Roman" w:hAnsi="Times New Roman"/>
                <w:sz w:val="20"/>
                <w:szCs w:val="20"/>
                <w:u w:val="single"/>
                <w:lang w:bidi="ar-SA"/>
              </w:rPr>
            </w:pPr>
            <w:r w:rsidRPr="00902680">
              <w:rPr>
                <w:rFonts w:ascii="Times New Roman" w:eastAsia="Times New Roman" w:hAnsi="Times New Roman"/>
                <w:sz w:val="20"/>
                <w:szCs w:val="20"/>
                <w:u w:val="single"/>
                <w:lang w:bidi="ar-SA"/>
              </w:rPr>
              <w:t>Fit Statistics</w:t>
            </w:r>
          </w:p>
        </w:tc>
        <w:tc>
          <w:tcPr>
            <w:tcW w:w="628" w:type="pct"/>
            <w:tcBorders>
              <w:top w:val="nil"/>
              <w:left w:val="nil"/>
              <w:bottom w:val="nil"/>
              <w:right w:val="nil"/>
            </w:tcBorders>
            <w:shd w:val="clear" w:color="000000" w:fill="FFFFFF"/>
            <w:noWrap/>
            <w:vAlign w:val="bottom"/>
            <w:hideMark/>
          </w:tcPr>
          <w:p w14:paraId="709E1961"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7C4091D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54283C86"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26A6C2EA"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66904380"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c>
          <w:tcPr>
            <w:tcW w:w="628" w:type="pct"/>
            <w:tcBorders>
              <w:top w:val="nil"/>
              <w:left w:val="nil"/>
              <w:bottom w:val="nil"/>
              <w:right w:val="nil"/>
            </w:tcBorders>
            <w:shd w:val="clear" w:color="000000" w:fill="FFFFFF"/>
            <w:noWrap/>
            <w:vAlign w:val="bottom"/>
            <w:hideMark/>
          </w:tcPr>
          <w:p w14:paraId="477A840E"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w:t>
            </w:r>
          </w:p>
        </w:tc>
      </w:tr>
      <w:tr w:rsidR="00902680" w:rsidRPr="00902680" w14:paraId="0627D36E" w14:textId="77777777" w:rsidTr="00902680">
        <w:trPr>
          <w:trHeight w:val="255"/>
        </w:trPr>
        <w:tc>
          <w:tcPr>
            <w:tcW w:w="1232" w:type="pct"/>
            <w:tcBorders>
              <w:top w:val="nil"/>
              <w:left w:val="nil"/>
              <w:bottom w:val="nil"/>
              <w:right w:val="nil"/>
            </w:tcBorders>
            <w:shd w:val="clear" w:color="000000" w:fill="FFFFFF"/>
            <w:noWrap/>
            <w:vAlign w:val="bottom"/>
            <w:hideMark/>
          </w:tcPr>
          <w:p w14:paraId="34FC519C" w14:textId="77777777" w:rsidR="00902680" w:rsidRPr="00902680" w:rsidRDefault="00902680" w:rsidP="00902680">
            <w:pPr>
              <w:spacing w:line="240" w:lineRule="auto"/>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 xml:space="preserve"> -2 LL</w:t>
            </w:r>
          </w:p>
        </w:tc>
        <w:tc>
          <w:tcPr>
            <w:tcW w:w="1256" w:type="pct"/>
            <w:gridSpan w:val="2"/>
            <w:tcBorders>
              <w:top w:val="nil"/>
              <w:left w:val="nil"/>
              <w:bottom w:val="single" w:sz="4" w:space="0" w:color="auto"/>
              <w:right w:val="nil"/>
            </w:tcBorders>
            <w:shd w:val="clear" w:color="000000" w:fill="FFFFFF"/>
            <w:noWrap/>
            <w:vAlign w:val="bottom"/>
            <w:hideMark/>
          </w:tcPr>
          <w:p w14:paraId="4ED393A8"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6841.62**</w:t>
            </w:r>
          </w:p>
        </w:tc>
        <w:tc>
          <w:tcPr>
            <w:tcW w:w="1256" w:type="pct"/>
            <w:gridSpan w:val="2"/>
            <w:tcBorders>
              <w:top w:val="nil"/>
              <w:left w:val="nil"/>
              <w:bottom w:val="single" w:sz="4" w:space="0" w:color="auto"/>
              <w:right w:val="nil"/>
            </w:tcBorders>
            <w:shd w:val="clear" w:color="000000" w:fill="FFFFFF"/>
            <w:noWrap/>
            <w:vAlign w:val="bottom"/>
            <w:hideMark/>
          </w:tcPr>
          <w:p w14:paraId="25D46089"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67539.59**</w:t>
            </w:r>
          </w:p>
        </w:tc>
        <w:tc>
          <w:tcPr>
            <w:tcW w:w="1256" w:type="pct"/>
            <w:gridSpan w:val="2"/>
            <w:tcBorders>
              <w:top w:val="nil"/>
              <w:left w:val="nil"/>
              <w:bottom w:val="single" w:sz="4" w:space="0" w:color="auto"/>
              <w:right w:val="nil"/>
            </w:tcBorders>
            <w:shd w:val="clear" w:color="000000" w:fill="FFFFFF"/>
            <w:noWrap/>
            <w:vAlign w:val="bottom"/>
            <w:hideMark/>
          </w:tcPr>
          <w:p w14:paraId="5F882CB4" w14:textId="77777777" w:rsidR="00902680" w:rsidRPr="00902680" w:rsidRDefault="00902680" w:rsidP="00902680">
            <w:pPr>
              <w:spacing w:line="240" w:lineRule="auto"/>
              <w:jc w:val="right"/>
              <w:rPr>
                <w:rFonts w:ascii="Times New Roman" w:eastAsia="Times New Roman" w:hAnsi="Times New Roman"/>
                <w:sz w:val="20"/>
                <w:szCs w:val="20"/>
                <w:lang w:bidi="ar-SA"/>
              </w:rPr>
            </w:pPr>
            <w:r w:rsidRPr="00902680">
              <w:rPr>
                <w:rFonts w:ascii="Times New Roman" w:eastAsia="Times New Roman" w:hAnsi="Times New Roman"/>
                <w:sz w:val="20"/>
                <w:szCs w:val="20"/>
                <w:lang w:bidi="ar-SA"/>
              </w:rPr>
              <w:t>24721.09**</w:t>
            </w:r>
          </w:p>
        </w:tc>
      </w:tr>
      <w:tr w:rsidR="00902680" w:rsidRPr="00902680" w14:paraId="7280FB13" w14:textId="77777777" w:rsidTr="00902680">
        <w:trPr>
          <w:trHeight w:val="225"/>
        </w:trPr>
        <w:tc>
          <w:tcPr>
            <w:tcW w:w="5000" w:type="pct"/>
            <w:gridSpan w:val="7"/>
            <w:tcBorders>
              <w:top w:val="single" w:sz="4" w:space="0" w:color="auto"/>
              <w:left w:val="nil"/>
              <w:bottom w:val="nil"/>
              <w:right w:val="nil"/>
            </w:tcBorders>
            <w:shd w:val="clear" w:color="000000" w:fill="FFFFFF"/>
            <w:noWrap/>
            <w:vAlign w:val="bottom"/>
            <w:hideMark/>
          </w:tcPr>
          <w:p w14:paraId="40E6D4DD" w14:textId="77777777" w:rsidR="00902680" w:rsidRPr="00902680" w:rsidRDefault="00902680" w:rsidP="00902680">
            <w:pPr>
              <w:spacing w:line="240" w:lineRule="auto"/>
              <w:rPr>
                <w:rFonts w:ascii="Times New Roman" w:eastAsia="Times New Roman" w:hAnsi="Times New Roman"/>
                <w:color w:val="000000"/>
                <w:sz w:val="16"/>
                <w:szCs w:val="16"/>
                <w:lang w:bidi="ar-SA"/>
              </w:rPr>
            </w:pPr>
            <w:r w:rsidRPr="00902680">
              <w:rPr>
                <w:rFonts w:ascii="Times New Roman" w:eastAsia="Times New Roman" w:hAnsi="Times New Roman"/>
                <w:color w:val="000000"/>
                <w:sz w:val="16"/>
                <w:szCs w:val="16"/>
                <w:lang w:bidi="ar-SA"/>
              </w:rPr>
              <w:t>Note: *</w:t>
            </w:r>
            <w:r w:rsidRPr="00902680">
              <w:rPr>
                <w:rFonts w:ascii="Times New Roman" w:eastAsia="Times New Roman" w:hAnsi="Times New Roman"/>
                <w:i/>
                <w:iCs/>
                <w:color w:val="000000"/>
                <w:sz w:val="16"/>
                <w:szCs w:val="16"/>
                <w:lang w:bidi="ar-SA"/>
              </w:rPr>
              <w:t>p</w:t>
            </w:r>
            <w:r w:rsidRPr="00902680">
              <w:rPr>
                <w:rFonts w:ascii="Times New Roman" w:eastAsia="Times New Roman" w:hAnsi="Times New Roman"/>
                <w:color w:val="000000"/>
                <w:sz w:val="16"/>
                <w:szCs w:val="16"/>
                <w:lang w:bidi="ar-SA"/>
              </w:rPr>
              <w:t xml:space="preserve"> &lt; 0.05; **=likelihood ratio test significant; estimation method=RSPL</w:t>
            </w:r>
          </w:p>
        </w:tc>
      </w:tr>
      <w:tr w:rsidR="00902680" w:rsidRPr="00902680" w14:paraId="2B445788" w14:textId="77777777" w:rsidTr="00902680">
        <w:trPr>
          <w:trHeight w:val="255"/>
        </w:trPr>
        <w:tc>
          <w:tcPr>
            <w:tcW w:w="5000" w:type="pct"/>
            <w:gridSpan w:val="7"/>
            <w:tcBorders>
              <w:top w:val="nil"/>
              <w:left w:val="nil"/>
              <w:bottom w:val="nil"/>
              <w:right w:val="nil"/>
            </w:tcBorders>
            <w:shd w:val="clear" w:color="000000" w:fill="FFFFFF"/>
            <w:noWrap/>
            <w:vAlign w:val="bottom"/>
            <w:hideMark/>
          </w:tcPr>
          <w:p w14:paraId="592CEB1B" w14:textId="1B1FC5E9" w:rsidR="00902680" w:rsidRPr="00902680" w:rsidRDefault="00CC1C0C" w:rsidP="00902680">
            <w:pPr>
              <w:spacing w:line="240" w:lineRule="auto"/>
              <w:rPr>
                <w:rFonts w:ascii="Times New Roman" w:eastAsia="Times New Roman" w:hAnsi="Times New Roman"/>
                <w:color w:val="000000"/>
                <w:sz w:val="16"/>
                <w:szCs w:val="16"/>
                <w:lang w:bidi="ar-SA"/>
              </w:rPr>
            </w:pPr>
            <w:r>
              <w:rPr>
                <w:rFonts w:ascii="Times New Roman" w:eastAsia="Times New Roman" w:hAnsi="Times New Roman"/>
                <w:color w:val="000000"/>
                <w:sz w:val="16"/>
                <w:szCs w:val="16"/>
                <w:lang w:bidi="ar-SA"/>
              </w:rPr>
              <w:t>Class 1</w:t>
            </w:r>
            <w:r w:rsidR="00902680" w:rsidRPr="00902680">
              <w:rPr>
                <w:rFonts w:ascii="Times New Roman" w:eastAsia="Times New Roman" w:hAnsi="Times New Roman"/>
                <w:color w:val="000000"/>
                <w:sz w:val="16"/>
                <w:szCs w:val="16"/>
                <w:lang w:bidi="ar-SA"/>
              </w:rPr>
              <w:t>: ICC</w:t>
            </w:r>
            <w:r w:rsidR="00902680" w:rsidRPr="00902680">
              <w:rPr>
                <w:rFonts w:ascii="Times New Roman" w:eastAsia="Times New Roman" w:hAnsi="Times New Roman"/>
                <w:color w:val="000000"/>
                <w:sz w:val="16"/>
                <w:szCs w:val="16"/>
                <w:vertAlign w:val="subscript"/>
                <w:lang w:bidi="ar-SA"/>
              </w:rPr>
              <w:t>L2</w:t>
            </w:r>
            <w:r w:rsidR="00902680" w:rsidRPr="00902680">
              <w:rPr>
                <w:rFonts w:ascii="Times New Roman" w:eastAsia="Times New Roman" w:hAnsi="Times New Roman"/>
                <w:color w:val="000000"/>
                <w:sz w:val="16"/>
                <w:szCs w:val="16"/>
                <w:lang w:bidi="ar-SA"/>
              </w:rPr>
              <w:t>=13%; ICC</w:t>
            </w:r>
            <w:r w:rsidR="00902680" w:rsidRPr="00902680">
              <w:rPr>
                <w:rFonts w:ascii="Times New Roman" w:eastAsia="Times New Roman" w:hAnsi="Times New Roman"/>
                <w:color w:val="000000"/>
                <w:sz w:val="16"/>
                <w:szCs w:val="16"/>
                <w:vertAlign w:val="subscript"/>
                <w:lang w:bidi="ar-SA"/>
              </w:rPr>
              <w:t>L3</w:t>
            </w:r>
            <w:r w:rsidR="00902680" w:rsidRPr="00902680">
              <w:rPr>
                <w:rFonts w:ascii="Times New Roman" w:eastAsia="Times New Roman" w:hAnsi="Times New Roman"/>
                <w:color w:val="000000"/>
                <w:sz w:val="16"/>
                <w:szCs w:val="16"/>
                <w:lang w:bidi="ar-SA"/>
              </w:rPr>
              <w:t xml:space="preserve">=17%; </w:t>
            </w:r>
            <w:r>
              <w:rPr>
                <w:rFonts w:ascii="Times New Roman" w:eastAsia="Times New Roman" w:hAnsi="Times New Roman"/>
                <w:color w:val="000000"/>
                <w:sz w:val="16"/>
                <w:szCs w:val="16"/>
                <w:lang w:bidi="ar-SA"/>
              </w:rPr>
              <w:t>Class 2</w:t>
            </w:r>
            <w:r w:rsidR="00902680" w:rsidRPr="00902680">
              <w:rPr>
                <w:rFonts w:ascii="Times New Roman" w:eastAsia="Times New Roman" w:hAnsi="Times New Roman"/>
                <w:color w:val="000000"/>
                <w:sz w:val="16"/>
                <w:szCs w:val="16"/>
                <w:lang w:bidi="ar-SA"/>
              </w:rPr>
              <w:t>: ICC</w:t>
            </w:r>
            <w:r w:rsidR="00902680" w:rsidRPr="00902680">
              <w:rPr>
                <w:rFonts w:ascii="Times New Roman" w:eastAsia="Times New Roman" w:hAnsi="Times New Roman"/>
                <w:color w:val="000000"/>
                <w:sz w:val="16"/>
                <w:szCs w:val="16"/>
                <w:vertAlign w:val="subscript"/>
                <w:lang w:bidi="ar-SA"/>
              </w:rPr>
              <w:t>L2</w:t>
            </w:r>
            <w:r w:rsidR="00902680" w:rsidRPr="00902680">
              <w:rPr>
                <w:rFonts w:ascii="Times New Roman" w:eastAsia="Times New Roman" w:hAnsi="Times New Roman"/>
                <w:color w:val="000000"/>
                <w:sz w:val="16"/>
                <w:szCs w:val="16"/>
                <w:lang w:bidi="ar-SA"/>
              </w:rPr>
              <w:t>=11%; ICC</w:t>
            </w:r>
            <w:r w:rsidR="00902680" w:rsidRPr="00902680">
              <w:rPr>
                <w:rFonts w:ascii="Times New Roman" w:eastAsia="Times New Roman" w:hAnsi="Times New Roman"/>
                <w:color w:val="000000"/>
                <w:sz w:val="16"/>
                <w:szCs w:val="16"/>
                <w:vertAlign w:val="subscript"/>
                <w:lang w:bidi="ar-SA"/>
              </w:rPr>
              <w:t>L3</w:t>
            </w:r>
            <w:r w:rsidR="00902680" w:rsidRPr="00902680">
              <w:rPr>
                <w:rFonts w:ascii="Times New Roman" w:eastAsia="Times New Roman" w:hAnsi="Times New Roman"/>
                <w:color w:val="000000"/>
                <w:sz w:val="16"/>
                <w:szCs w:val="16"/>
                <w:lang w:bidi="ar-SA"/>
              </w:rPr>
              <w:t xml:space="preserve">=15%; </w:t>
            </w:r>
            <w:r>
              <w:rPr>
                <w:rFonts w:ascii="Times New Roman" w:eastAsia="Times New Roman" w:hAnsi="Times New Roman"/>
                <w:color w:val="000000"/>
                <w:sz w:val="16"/>
                <w:szCs w:val="16"/>
                <w:lang w:bidi="ar-SA"/>
              </w:rPr>
              <w:t>Class 3</w:t>
            </w:r>
            <w:r w:rsidR="00902680" w:rsidRPr="00902680">
              <w:rPr>
                <w:rFonts w:ascii="Times New Roman" w:eastAsia="Times New Roman" w:hAnsi="Times New Roman"/>
                <w:color w:val="000000"/>
                <w:sz w:val="16"/>
                <w:szCs w:val="16"/>
                <w:lang w:bidi="ar-SA"/>
              </w:rPr>
              <w:t>: ICC</w:t>
            </w:r>
            <w:r w:rsidR="00902680" w:rsidRPr="00902680">
              <w:rPr>
                <w:rFonts w:ascii="Times New Roman" w:eastAsia="Times New Roman" w:hAnsi="Times New Roman"/>
                <w:color w:val="000000"/>
                <w:sz w:val="16"/>
                <w:szCs w:val="16"/>
                <w:vertAlign w:val="subscript"/>
                <w:lang w:bidi="ar-SA"/>
              </w:rPr>
              <w:t>L2</w:t>
            </w:r>
            <w:r w:rsidR="00902680" w:rsidRPr="00902680">
              <w:rPr>
                <w:rFonts w:ascii="Times New Roman" w:eastAsia="Times New Roman" w:hAnsi="Times New Roman"/>
                <w:color w:val="000000"/>
                <w:sz w:val="16"/>
                <w:szCs w:val="16"/>
                <w:lang w:bidi="ar-SA"/>
              </w:rPr>
              <w:t>=15%; ICC</w:t>
            </w:r>
            <w:r w:rsidR="00902680" w:rsidRPr="00902680">
              <w:rPr>
                <w:rFonts w:ascii="Times New Roman" w:eastAsia="Times New Roman" w:hAnsi="Times New Roman"/>
                <w:color w:val="000000"/>
                <w:sz w:val="16"/>
                <w:szCs w:val="16"/>
                <w:vertAlign w:val="subscript"/>
                <w:lang w:bidi="ar-SA"/>
              </w:rPr>
              <w:t>L3</w:t>
            </w:r>
            <w:r w:rsidR="00902680" w:rsidRPr="00902680">
              <w:rPr>
                <w:rFonts w:ascii="Times New Roman" w:eastAsia="Times New Roman" w:hAnsi="Times New Roman"/>
                <w:color w:val="000000"/>
                <w:sz w:val="16"/>
                <w:szCs w:val="16"/>
                <w:lang w:bidi="ar-SA"/>
              </w:rPr>
              <w:t>=16%</w:t>
            </w:r>
          </w:p>
        </w:tc>
      </w:tr>
    </w:tbl>
    <w:p w14:paraId="7167DE64" w14:textId="77777777" w:rsidR="00902680" w:rsidRDefault="00902680" w:rsidP="009D02DE">
      <w:pPr>
        <w:ind w:firstLine="720"/>
        <w:jc w:val="both"/>
      </w:pPr>
    </w:p>
    <w:p w14:paraId="3C5CF80D" w14:textId="77777777" w:rsidR="008C5D45" w:rsidRPr="00D54A80" w:rsidRDefault="008C5D45" w:rsidP="008C5D45">
      <w:pPr>
        <w:jc w:val="both"/>
      </w:pPr>
      <w:proofErr w:type="gramStart"/>
      <w:r w:rsidRPr="00D54A80">
        <w:lastRenderedPageBreak/>
        <w:t>the</w:t>
      </w:r>
      <w:proofErr w:type="gramEnd"/>
      <w:r w:rsidRPr="00D54A80">
        <w:t xml:space="preserve"> variance in the quantity of earned credits deducted was accounted for by between-inmate variability in their characteristics</w:t>
      </w:r>
      <w:r>
        <w:t xml:space="preserve"> (</w:t>
      </w:r>
      <w:r w:rsidRPr="0031512D">
        <w:rPr>
          <w:i/>
        </w:rPr>
        <w:t>p</w:t>
      </w:r>
      <w:r>
        <w:t xml:space="preserve"> </w:t>
      </w:r>
      <w:r>
        <w:rPr>
          <w:rFonts w:cstheme="minorHAnsi"/>
        </w:rPr>
        <w:t>≤</w:t>
      </w:r>
      <w:r>
        <w:t xml:space="preserve"> 0.05)</w:t>
      </w:r>
      <w:r w:rsidRPr="00D54A80">
        <w:t>.  A higher percentage, 17 percent, of the variation in the quantity of earned credits deducted was accounted for by between-facility variability in their characteristics</w:t>
      </w:r>
      <w:r>
        <w:t xml:space="preserve"> (</w:t>
      </w:r>
      <w:r w:rsidRPr="0031512D">
        <w:rPr>
          <w:i/>
        </w:rPr>
        <w:t>p</w:t>
      </w:r>
      <w:r>
        <w:t xml:space="preserve"> </w:t>
      </w:r>
      <w:r>
        <w:rPr>
          <w:rFonts w:cstheme="minorHAnsi"/>
        </w:rPr>
        <w:t>≤</w:t>
      </w:r>
      <w:r>
        <w:t xml:space="preserve"> 0.05)</w:t>
      </w:r>
      <w:r w:rsidRPr="00D54A80">
        <w:t xml:space="preserve">.  Similar to prior analyses in this study, these statistically significant intra-class correlation coefficients provided evidence to proceed with the multi-level analysis.   </w:t>
      </w:r>
    </w:p>
    <w:p w14:paraId="55A4D7BF" w14:textId="1C26BE9D" w:rsidR="008C5D45" w:rsidRPr="00D54A80" w:rsidRDefault="008C5D45" w:rsidP="008C5D45">
      <w:pPr>
        <w:ind w:firstLine="720"/>
        <w:jc w:val="both"/>
      </w:pPr>
      <w:r w:rsidRPr="00D54A80">
        <w:t xml:space="preserve">As a reminder, the </w:t>
      </w:r>
      <w:r w:rsidR="00CC1C0C">
        <w:t>Class 2</w:t>
      </w:r>
      <w:r w:rsidRPr="00D54A80">
        <w:t xml:space="preserve"> model was male-specific.  I proceed with the analysis to understand whether or not an inmate’s race explained variability in how prison officials sanctioned the inmate.  </w:t>
      </w:r>
      <w:r>
        <w:t>Similar to</w:t>
      </w:r>
      <w:r w:rsidRPr="00D54A80">
        <w:t xml:space="preserve"> prior models, this extralegal factor was the main focus and, thus, I treated its effects as both fixed and random at the facility level.  Results indicated, however, that it did not vary across facilities, leading to the conclusion that there were no differences in slopes within facilities in the odds of receiving this sanction type (</w:t>
      </w:r>
      <w:r w:rsidRPr="00D54A80">
        <w:rPr>
          <w:rFonts w:cstheme="minorHAnsi"/>
        </w:rPr>
        <w:t>χ</w:t>
      </w:r>
      <w:r w:rsidRPr="00D54A80">
        <w:rPr>
          <w:vertAlign w:val="superscript"/>
        </w:rPr>
        <w:t>2</w:t>
      </w:r>
      <w:r w:rsidRPr="00D54A80">
        <w:t xml:space="preserve">=3.49, </w:t>
      </w:r>
      <w:proofErr w:type="spellStart"/>
      <w:proofErr w:type="gramStart"/>
      <w:r w:rsidRPr="00D54A80">
        <w:t>df</w:t>
      </w:r>
      <w:proofErr w:type="spellEnd"/>
      <w:r w:rsidRPr="00D54A80">
        <w:t>=</w:t>
      </w:r>
      <w:proofErr w:type="gramEnd"/>
      <w:r w:rsidRPr="00D54A80">
        <w:t xml:space="preserve">6, </w:t>
      </w:r>
      <w:r w:rsidRPr="00D54A80">
        <w:rPr>
          <w:i/>
        </w:rPr>
        <w:t>p</w:t>
      </w:r>
      <w:r w:rsidRPr="00D54A80">
        <w:t xml:space="preserve"> &gt; 0.05).  Thus, I continued the model building process, treating all factors as having fixed effects.  The full model</w:t>
      </w:r>
      <w:r>
        <w:t>, which contained all infraction-,</w:t>
      </w:r>
      <w:r w:rsidRPr="00D54A80">
        <w:t xml:space="preserve"> inmate-, and facility-level variables was the best fitting model (</w:t>
      </w:r>
      <w:r w:rsidRPr="00D54A80">
        <w:rPr>
          <w:rFonts w:cstheme="minorHAnsi"/>
        </w:rPr>
        <w:t>χ</w:t>
      </w:r>
      <w:r w:rsidRPr="00D54A80">
        <w:rPr>
          <w:vertAlign w:val="superscript"/>
        </w:rPr>
        <w:t>2</w:t>
      </w:r>
      <w:r w:rsidRPr="00D54A80">
        <w:t xml:space="preserve">=250.04, </w:t>
      </w:r>
      <w:proofErr w:type="spellStart"/>
      <w:proofErr w:type="gramStart"/>
      <w:r w:rsidRPr="00D54A80">
        <w:t>df</w:t>
      </w:r>
      <w:proofErr w:type="spellEnd"/>
      <w:r w:rsidRPr="00D54A80">
        <w:t>=</w:t>
      </w:r>
      <w:proofErr w:type="gramEnd"/>
      <w:r w:rsidRPr="00D54A80">
        <w:t xml:space="preserve">21, </w:t>
      </w:r>
      <w:r w:rsidRPr="00D54A80">
        <w:rPr>
          <w:i/>
        </w:rPr>
        <w:t>p</w:t>
      </w:r>
      <w:r w:rsidRPr="00D54A80">
        <w:t xml:space="preserve"> ≤ 0.05).  </w:t>
      </w:r>
    </w:p>
    <w:p w14:paraId="7ACBFBB8" w14:textId="32D32879" w:rsidR="000C5F22" w:rsidRPr="00D54A80" w:rsidRDefault="008C5D45" w:rsidP="00567B69">
      <w:pPr>
        <w:ind w:firstLine="720"/>
        <w:jc w:val="both"/>
      </w:pPr>
      <w:r w:rsidRPr="00D54A80">
        <w:t xml:space="preserve">For </w:t>
      </w:r>
      <w:r w:rsidR="00CC1C0C">
        <w:t>Class 1</w:t>
      </w:r>
      <w:r w:rsidRPr="00D54A80">
        <w:t xml:space="preserve"> infractions, I did not find support for my hypothesis.  The results suggested that race, gender, or the joint effects of these variables were not statistically significant predictors of the quantity of earned credits removed.  Age was also not statistically significant.  With regard to statistically significant predictors of prison officials’ decision to remove a specific quantity of earned credits, both infraction-level</w:t>
      </w:r>
      <w:r>
        <w:t xml:space="preserve"> </w:t>
      </w:r>
      <w:r w:rsidRPr="00D54A80">
        <w:t>variables such as having prior violations of prison rules as well as the total number of sanctions applied for the incident explained variance in the outcome.  Specifically, having</w:t>
      </w:r>
      <w:r>
        <w:t xml:space="preserve"> </w:t>
      </w:r>
      <w:r w:rsidRPr="00D54A80">
        <w:t xml:space="preserve">at least one prior violation increased the log odds of having more </w:t>
      </w:r>
      <w:r>
        <w:t>earned</w:t>
      </w:r>
      <w:r w:rsidRPr="00D54A80">
        <w:t xml:space="preserve"> credits removed.</w:t>
      </w:r>
      <w:r w:rsidR="00567B69">
        <w:t xml:space="preserve"> </w:t>
      </w:r>
      <w:r w:rsidR="009D02DE" w:rsidRPr="00D54A80">
        <w:lastRenderedPageBreak/>
        <w:t xml:space="preserve">Alternatively, </w:t>
      </w:r>
      <w:r w:rsidR="009D02DE">
        <w:t>an inmate receiving more sanctions fo</w:t>
      </w:r>
      <w:r w:rsidR="009D02DE" w:rsidRPr="00D54A80">
        <w:t>r the infraction predicted a</w:t>
      </w:r>
      <w:r w:rsidR="009D02DE">
        <w:t xml:space="preserve"> </w:t>
      </w:r>
      <w:r w:rsidR="009D02DE" w:rsidRPr="00D54A80">
        <w:t xml:space="preserve">decrease in the </w:t>
      </w:r>
      <w:proofErr w:type="spellStart"/>
      <w:r w:rsidR="009D02DE" w:rsidRPr="00D54A80">
        <w:t>log</w:t>
      </w:r>
      <w:proofErr w:type="spellEnd"/>
      <w:r w:rsidR="009D02DE" w:rsidRPr="00D54A80">
        <w:t xml:space="preserve"> odds of </w:t>
      </w:r>
      <w:r w:rsidR="009D02DE">
        <w:t xml:space="preserve">the inmates </w:t>
      </w:r>
      <w:r w:rsidR="009D02DE" w:rsidRPr="00D54A80">
        <w:t xml:space="preserve">having more </w:t>
      </w:r>
      <w:r w:rsidR="009D02DE">
        <w:t>earned</w:t>
      </w:r>
      <w:r w:rsidR="009D02DE" w:rsidRPr="00D54A80">
        <w:t xml:space="preserve"> credits removed.  Lastly, being at a</w:t>
      </w:r>
      <w:r w:rsidR="009D02DE">
        <w:t xml:space="preserve"> </w:t>
      </w:r>
      <w:r w:rsidR="00D12730">
        <w:t>maximum/</w:t>
      </w:r>
      <w:r w:rsidR="00D12730" w:rsidRPr="00D54A80">
        <w:t>medium security prison compared to a community-level prison predicted an</w:t>
      </w:r>
      <w:r w:rsidR="00D12730">
        <w:t xml:space="preserve"> </w:t>
      </w:r>
      <w:r w:rsidR="001547A8" w:rsidRPr="00D54A80">
        <w:t xml:space="preserve">increase in the </w:t>
      </w:r>
      <w:proofErr w:type="spellStart"/>
      <w:r w:rsidR="001547A8" w:rsidRPr="00D54A80">
        <w:t>log</w:t>
      </w:r>
      <w:proofErr w:type="spellEnd"/>
      <w:r w:rsidR="001547A8" w:rsidRPr="00D54A80">
        <w:t xml:space="preserve"> odds of having more </w:t>
      </w:r>
      <w:r w:rsidR="001547A8">
        <w:t>earned</w:t>
      </w:r>
      <w:r w:rsidR="001547A8" w:rsidRPr="00D54A80">
        <w:t xml:space="preserve"> credits removed.  Thus, it appears that higher-level security prisons are more likely to sentence more harshly with regard to the</w:t>
      </w:r>
      <w:r w:rsidR="001547A8">
        <w:t xml:space="preserve"> </w:t>
      </w:r>
      <w:r w:rsidR="001547A8" w:rsidRPr="00D54A80">
        <w:t xml:space="preserve">quantity of earned credits removed when this type of sanction is imposed.  </w:t>
      </w:r>
      <w:r w:rsidR="00335C4B">
        <w:t>Alt</w:t>
      </w:r>
      <w:r w:rsidR="001547A8" w:rsidRPr="00D54A80">
        <w:t>hough many</w:t>
      </w:r>
      <w:r w:rsidR="001547A8">
        <w:t xml:space="preserve"> </w:t>
      </w:r>
      <w:r w:rsidR="000C5F22" w:rsidRPr="00D54A80">
        <w:t>of the variables in the final model were not statistically significant predictors of the event, the full explanatory model did yield a better model fit than the null model, as noted above.</w:t>
      </w:r>
    </w:p>
    <w:p w14:paraId="4C437849" w14:textId="77777777" w:rsidR="0037507C" w:rsidRPr="00D54A80" w:rsidRDefault="0037507C" w:rsidP="000C5F22">
      <w:pPr>
        <w:ind w:firstLine="720"/>
        <w:jc w:val="both"/>
      </w:pPr>
    </w:p>
    <w:p w14:paraId="30211AF0" w14:textId="51CFAE25" w:rsidR="00D73F77" w:rsidRPr="00D54A80" w:rsidRDefault="00CC1C0C" w:rsidP="00D73F77">
      <w:pPr>
        <w:jc w:val="both"/>
        <w:rPr>
          <w:u w:val="single"/>
        </w:rPr>
      </w:pPr>
      <w:r>
        <w:rPr>
          <w:u w:val="single"/>
        </w:rPr>
        <w:t>Class 2</w:t>
      </w:r>
    </w:p>
    <w:p w14:paraId="01134487" w14:textId="0E32C05B" w:rsidR="00D73F77" w:rsidRPr="00D54A80" w:rsidRDefault="007D588B" w:rsidP="00D73F77">
      <w:pPr>
        <w:ind w:firstLine="720"/>
        <w:jc w:val="both"/>
      </w:pPr>
      <w:r w:rsidRPr="00D54A80">
        <w:t xml:space="preserve">For </w:t>
      </w:r>
      <w:r w:rsidR="00CC1C0C">
        <w:t>Class 2</w:t>
      </w:r>
      <w:r w:rsidRPr="00D54A80">
        <w:t xml:space="preserve"> infractions, </w:t>
      </w:r>
      <w:r w:rsidR="00D73F77" w:rsidRPr="00D54A80">
        <w:t xml:space="preserve">the likelihood of being at or below each </w:t>
      </w:r>
      <w:r w:rsidR="00AA4D09">
        <w:t>earned</w:t>
      </w:r>
      <w:r w:rsidR="00D73F77" w:rsidRPr="00D54A80">
        <w:t xml:space="preserve"> credit reduction increment varied across both inmates and facilities.  Results suggested that approximately 1</w:t>
      </w:r>
      <w:r w:rsidRPr="00D54A80">
        <w:t>1</w:t>
      </w:r>
      <w:r w:rsidR="00D73F77" w:rsidRPr="00D54A80">
        <w:t xml:space="preserve"> percent of the variance in the </w:t>
      </w:r>
      <w:r w:rsidR="00AA6ED9" w:rsidRPr="00D54A80">
        <w:t>quantity of earned credits</w:t>
      </w:r>
      <w:r w:rsidR="00D73F77" w:rsidRPr="00D54A80">
        <w:t xml:space="preserve"> deducted was accounted for by between-inmate variability in their characteristics</w:t>
      </w:r>
      <w:r w:rsidR="00B93578">
        <w:t xml:space="preserve"> </w:t>
      </w:r>
      <w:r w:rsidR="00B93578" w:rsidRPr="00D54A80">
        <w:t>(</w:t>
      </w:r>
      <w:r w:rsidR="00B93578" w:rsidRPr="00D54A80">
        <w:rPr>
          <w:i/>
        </w:rPr>
        <w:t>p</w:t>
      </w:r>
      <w:r w:rsidR="00B93578" w:rsidRPr="00D54A80">
        <w:t xml:space="preserve"> </w:t>
      </w:r>
      <w:r w:rsidR="00B93578">
        <w:rPr>
          <w:rFonts w:cstheme="minorHAnsi"/>
        </w:rPr>
        <w:t>≤</w:t>
      </w:r>
      <w:r w:rsidR="00B93578" w:rsidRPr="00D54A80">
        <w:t xml:space="preserve"> 0.05)</w:t>
      </w:r>
      <w:r w:rsidR="00D73F77" w:rsidRPr="00D54A80">
        <w:t>.  A higher percentage, 1</w:t>
      </w:r>
      <w:r w:rsidRPr="00D54A80">
        <w:t>5</w:t>
      </w:r>
      <w:r w:rsidR="00D73F77" w:rsidRPr="00D54A80">
        <w:t xml:space="preserve"> percent, of the variation in the </w:t>
      </w:r>
      <w:r w:rsidR="00AA6ED9" w:rsidRPr="00D54A80">
        <w:t>quantity of earned credits</w:t>
      </w:r>
      <w:r w:rsidR="00D73F77" w:rsidRPr="00D54A80">
        <w:t xml:space="preserve"> deducted was accounted for by between-facility variability in their characteristics</w:t>
      </w:r>
      <w:r w:rsidR="00B93578">
        <w:t xml:space="preserve"> </w:t>
      </w:r>
      <w:r w:rsidR="00B93578" w:rsidRPr="00D54A80">
        <w:t>(</w:t>
      </w:r>
      <w:r w:rsidR="00B93578" w:rsidRPr="00D54A80">
        <w:rPr>
          <w:i/>
        </w:rPr>
        <w:t>p</w:t>
      </w:r>
      <w:r w:rsidR="00B93578" w:rsidRPr="00D54A80">
        <w:t xml:space="preserve"> </w:t>
      </w:r>
      <w:r w:rsidR="00B93578">
        <w:rPr>
          <w:rFonts w:cstheme="minorHAnsi"/>
        </w:rPr>
        <w:t>≤</w:t>
      </w:r>
      <w:r w:rsidR="00B93578" w:rsidRPr="00D54A80">
        <w:t xml:space="preserve"> 0.05)</w:t>
      </w:r>
      <w:r w:rsidR="00D73F77" w:rsidRPr="00D54A80">
        <w:t xml:space="preserve">.  </w:t>
      </w:r>
      <w:r w:rsidRPr="00D54A80">
        <w:t>T</w:t>
      </w:r>
      <w:r w:rsidR="00D73F77" w:rsidRPr="00D54A80">
        <w:t xml:space="preserve">hese statistically significant intra-class correlation coefficients provided evidence to proceed with the multi-level analysis.   </w:t>
      </w:r>
    </w:p>
    <w:p w14:paraId="633A4F3A" w14:textId="5FC03D55" w:rsidR="00A64647" w:rsidRPr="008F6991" w:rsidRDefault="007D588B" w:rsidP="00A64647">
      <w:pPr>
        <w:ind w:firstLine="720"/>
        <w:jc w:val="both"/>
      </w:pPr>
      <w:r w:rsidRPr="00D54A80">
        <w:t xml:space="preserve">Once again, I sought to </w:t>
      </w:r>
      <w:r w:rsidR="00D73F77" w:rsidRPr="00D54A80">
        <w:t xml:space="preserve">understand whether or not an inmate’s race or gender or the combination thereof explained the variability in how prison officials sanctioned the inmate.  </w:t>
      </w:r>
      <w:r w:rsidRPr="00D54A80">
        <w:t xml:space="preserve">I treated the effects of </w:t>
      </w:r>
      <w:r w:rsidRPr="008F6991">
        <w:t>these</w:t>
      </w:r>
      <w:r w:rsidR="00D73F77" w:rsidRPr="008F6991">
        <w:t xml:space="preserve"> extralegal factors </w:t>
      </w:r>
      <w:r w:rsidR="00A64647" w:rsidRPr="008F6991">
        <w:t xml:space="preserve">in this model </w:t>
      </w:r>
      <w:r w:rsidR="00D73F77" w:rsidRPr="008F6991">
        <w:t>as both fixed a</w:t>
      </w:r>
      <w:r w:rsidRPr="008F6991">
        <w:t>nd random at the facility level, but r</w:t>
      </w:r>
      <w:r w:rsidR="00D73F77" w:rsidRPr="008F6991">
        <w:t>esults indicated</w:t>
      </w:r>
      <w:r w:rsidRPr="008F6991">
        <w:t xml:space="preserve"> </w:t>
      </w:r>
      <w:r w:rsidR="00D73F77" w:rsidRPr="008F6991">
        <w:t>that they did not vary across facilities</w:t>
      </w:r>
      <w:r w:rsidRPr="008F6991">
        <w:t xml:space="preserve">.  Thus, </w:t>
      </w:r>
      <w:r w:rsidR="00D73F77" w:rsidRPr="008F6991">
        <w:t xml:space="preserve">there were no differences in slopes within facilities on the odds of </w:t>
      </w:r>
      <w:r w:rsidR="00A64647" w:rsidRPr="008F6991">
        <w:t xml:space="preserve">being at or below </w:t>
      </w:r>
      <w:r w:rsidR="00A64647" w:rsidRPr="008F6991">
        <w:lastRenderedPageBreak/>
        <w:t xml:space="preserve">each </w:t>
      </w:r>
      <w:r w:rsidR="00AA4D09" w:rsidRPr="008F6991">
        <w:t>earned</w:t>
      </w:r>
      <w:r w:rsidR="00A64647" w:rsidRPr="008F6991">
        <w:t xml:space="preserve"> credit reduction increment</w:t>
      </w:r>
      <w:r w:rsidR="00D73F77" w:rsidRPr="008F6991">
        <w:t xml:space="preserve"> (</w:t>
      </w:r>
      <w:r w:rsidR="00D73F77" w:rsidRPr="008F6991">
        <w:rPr>
          <w:rFonts w:cstheme="minorHAnsi"/>
        </w:rPr>
        <w:t>χ</w:t>
      </w:r>
      <w:r w:rsidR="00D73F77" w:rsidRPr="008F6991">
        <w:rPr>
          <w:vertAlign w:val="superscript"/>
        </w:rPr>
        <w:t>2</w:t>
      </w:r>
      <w:r w:rsidR="00D73F77" w:rsidRPr="008F6991">
        <w:t>=</w:t>
      </w:r>
      <w:r w:rsidR="009A4156" w:rsidRPr="008F6991">
        <w:t>8</w:t>
      </w:r>
      <w:r w:rsidRPr="008F6991">
        <w:t>.</w:t>
      </w:r>
      <w:r w:rsidR="009A4156" w:rsidRPr="008F6991">
        <w:t>31</w:t>
      </w:r>
      <w:r w:rsidR="00D73F77" w:rsidRPr="008F6991">
        <w:t xml:space="preserve">, </w:t>
      </w:r>
      <w:proofErr w:type="spellStart"/>
      <w:proofErr w:type="gramStart"/>
      <w:r w:rsidR="00D73F77" w:rsidRPr="008F6991">
        <w:t>df</w:t>
      </w:r>
      <w:proofErr w:type="spellEnd"/>
      <w:r w:rsidR="00D73F77" w:rsidRPr="008F6991">
        <w:t>=</w:t>
      </w:r>
      <w:proofErr w:type="gramEnd"/>
      <w:r w:rsidRPr="008F6991">
        <w:t>1</w:t>
      </w:r>
      <w:r w:rsidR="009A4156" w:rsidRPr="008F6991">
        <w:t>4</w:t>
      </w:r>
      <w:r w:rsidR="00D73F77" w:rsidRPr="008F6991">
        <w:t xml:space="preserve">, </w:t>
      </w:r>
      <w:r w:rsidR="00D73F77" w:rsidRPr="008F6991">
        <w:rPr>
          <w:i/>
        </w:rPr>
        <w:t>p</w:t>
      </w:r>
      <w:r w:rsidR="00D73F77" w:rsidRPr="008F6991">
        <w:t xml:space="preserve"> &gt; 0.05).  Thus, I continued the model building process, treating all factors as having fixed effects.  The full model which contained all infraction-, inmate-, and facility-level variables was the best fitting model (</w:t>
      </w:r>
      <w:r w:rsidR="00D73F77" w:rsidRPr="008F6991">
        <w:rPr>
          <w:rFonts w:cstheme="minorHAnsi"/>
        </w:rPr>
        <w:t>χ</w:t>
      </w:r>
      <w:r w:rsidR="00D73F77" w:rsidRPr="008F6991">
        <w:rPr>
          <w:vertAlign w:val="superscript"/>
        </w:rPr>
        <w:t>2</w:t>
      </w:r>
      <w:r w:rsidR="00D73F77" w:rsidRPr="008F6991">
        <w:t>=</w:t>
      </w:r>
      <w:r w:rsidR="00AB2114" w:rsidRPr="008F6991">
        <w:t>1767.67</w:t>
      </w:r>
      <w:r w:rsidR="00D73F77" w:rsidRPr="008F6991">
        <w:t xml:space="preserve">, </w:t>
      </w:r>
      <w:proofErr w:type="spellStart"/>
      <w:proofErr w:type="gramStart"/>
      <w:r w:rsidR="00D73F77" w:rsidRPr="008F6991">
        <w:t>df</w:t>
      </w:r>
      <w:proofErr w:type="spellEnd"/>
      <w:r w:rsidR="00D73F77" w:rsidRPr="008F6991">
        <w:t>=</w:t>
      </w:r>
      <w:proofErr w:type="gramEnd"/>
      <w:r w:rsidR="00F86C2E" w:rsidRPr="008F6991">
        <w:t>30</w:t>
      </w:r>
      <w:r w:rsidR="00D73F77" w:rsidRPr="008F6991">
        <w:t xml:space="preserve"> </w:t>
      </w:r>
      <w:r w:rsidR="00D73F77" w:rsidRPr="008F6991">
        <w:rPr>
          <w:i/>
        </w:rPr>
        <w:t>p</w:t>
      </w:r>
      <w:r w:rsidR="00D73F77" w:rsidRPr="008F6991">
        <w:t xml:space="preserve"> </w:t>
      </w:r>
      <w:r w:rsidR="00021BDA" w:rsidRPr="008F6991">
        <w:t>≤</w:t>
      </w:r>
      <w:r w:rsidR="00D73F77" w:rsidRPr="008F6991">
        <w:t xml:space="preserve"> 0.05).  </w:t>
      </w:r>
    </w:p>
    <w:p w14:paraId="29299E30" w14:textId="11580846" w:rsidR="00D73F77" w:rsidRPr="00D54A80" w:rsidRDefault="00D73F77" w:rsidP="00D73F77">
      <w:pPr>
        <w:ind w:firstLine="720"/>
        <w:jc w:val="both"/>
      </w:pPr>
      <w:r w:rsidRPr="008F6991">
        <w:t>With regard to predictors of prison officials’</w:t>
      </w:r>
      <w:r w:rsidRPr="00D54A80">
        <w:t xml:space="preserve"> decision to remove a specific </w:t>
      </w:r>
      <w:r w:rsidR="00AA6ED9" w:rsidRPr="00D54A80">
        <w:t>quantity of earned credits</w:t>
      </w:r>
      <w:r w:rsidRPr="00D54A80">
        <w:t xml:space="preserve">, both </w:t>
      </w:r>
      <w:r w:rsidR="007D588B" w:rsidRPr="00D54A80">
        <w:t xml:space="preserve">infraction-, inmate-, and facility-level variables were statistically significant.  </w:t>
      </w:r>
      <w:r w:rsidR="00AB7082" w:rsidRPr="00D54A80">
        <w:t xml:space="preserve">However, inmate-level factors such as race or gender or the race-gender (as well as race-gender-age) interactions did not explain variation in the decision to remove a specific </w:t>
      </w:r>
      <w:r w:rsidR="00AA6ED9" w:rsidRPr="00D54A80">
        <w:t>quantity of earned credits</w:t>
      </w:r>
      <w:r w:rsidR="00AB7082" w:rsidRPr="00D54A80">
        <w:t>.  With regard to the variables that did explain the outcomes, s</w:t>
      </w:r>
      <w:r w:rsidR="007D588B" w:rsidRPr="00D54A80">
        <w:t xml:space="preserve">pecifically, more time </w:t>
      </w:r>
      <w:r w:rsidR="009B1D96" w:rsidRPr="00D54A80">
        <w:t>having</w:t>
      </w:r>
      <w:r w:rsidR="007D588B" w:rsidRPr="00D54A80">
        <w:t xml:space="preserve"> pass</w:t>
      </w:r>
      <w:r w:rsidR="00A64647" w:rsidRPr="00D54A80">
        <w:t>ed</w:t>
      </w:r>
      <w:r w:rsidR="00CB4294" w:rsidRPr="00D54A80">
        <w:t xml:space="preserve"> between infractions </w:t>
      </w:r>
      <w:r w:rsidR="00A64647" w:rsidRPr="00D54A80">
        <w:t xml:space="preserve">resulted in a decreased </w:t>
      </w:r>
      <w:r w:rsidR="00CB4294" w:rsidRPr="00D54A80">
        <w:t xml:space="preserve">log odds of </w:t>
      </w:r>
      <w:r w:rsidR="00A64647" w:rsidRPr="00D54A80">
        <w:t>having</w:t>
      </w:r>
      <w:r w:rsidR="00CB4294" w:rsidRPr="00D54A80">
        <w:t xml:space="preserve"> more </w:t>
      </w:r>
      <w:r w:rsidR="00AA4D09">
        <w:t>earned</w:t>
      </w:r>
      <w:r w:rsidR="00CB4294" w:rsidRPr="00D54A80">
        <w:t xml:space="preserve"> credits</w:t>
      </w:r>
      <w:r w:rsidR="00A64647" w:rsidRPr="00D54A80">
        <w:t xml:space="preserve"> removed</w:t>
      </w:r>
      <w:r w:rsidR="00CB4294" w:rsidRPr="00D54A80">
        <w:t xml:space="preserve">.  In other words, </w:t>
      </w:r>
      <w:r w:rsidR="000E18BA" w:rsidRPr="00D54A80">
        <w:t xml:space="preserve">inmates who incurred </w:t>
      </w:r>
      <w:r w:rsidR="00CB4294" w:rsidRPr="00D54A80">
        <w:t xml:space="preserve">infractions more frequently </w:t>
      </w:r>
      <w:r w:rsidR="00A64647" w:rsidRPr="00D54A80">
        <w:t>were</w:t>
      </w:r>
      <w:r w:rsidR="00CB4294" w:rsidRPr="00D54A80">
        <w:t xml:space="preserve"> less likely to have more </w:t>
      </w:r>
      <w:r w:rsidR="00AA4D09">
        <w:t>earned</w:t>
      </w:r>
      <w:r w:rsidR="00AA4D09" w:rsidRPr="00D54A80">
        <w:t xml:space="preserve"> </w:t>
      </w:r>
      <w:r w:rsidR="00CB4294" w:rsidRPr="00D54A80">
        <w:t>credits</w:t>
      </w:r>
      <w:r w:rsidR="00A64647" w:rsidRPr="00D54A80">
        <w:t xml:space="preserve"> removed</w:t>
      </w:r>
      <w:r w:rsidR="00CB4294" w:rsidRPr="00D54A80">
        <w:t>.  Having more sanctions for the same infraction also reduce</w:t>
      </w:r>
      <w:r w:rsidR="00A64647" w:rsidRPr="00D54A80">
        <w:t>d</w:t>
      </w:r>
      <w:r w:rsidR="00CB4294" w:rsidRPr="00D54A80">
        <w:t xml:space="preserve"> the log odds of </w:t>
      </w:r>
      <w:r w:rsidR="00A64647" w:rsidRPr="00D54A80">
        <w:t>having</w:t>
      </w:r>
      <w:r w:rsidR="00CB4294" w:rsidRPr="00D54A80">
        <w:t xml:space="preserve"> more </w:t>
      </w:r>
      <w:r w:rsidR="00AA4D09">
        <w:t>earned</w:t>
      </w:r>
      <w:r w:rsidR="00AA4D09" w:rsidRPr="00D54A80">
        <w:t xml:space="preserve"> </w:t>
      </w:r>
      <w:r w:rsidR="00CB4294" w:rsidRPr="00D54A80">
        <w:t>credits</w:t>
      </w:r>
      <w:r w:rsidR="00A64647" w:rsidRPr="00D54A80">
        <w:t xml:space="preserve"> removed</w:t>
      </w:r>
      <w:r w:rsidRPr="00D54A80">
        <w:t xml:space="preserve">.  </w:t>
      </w:r>
      <w:r w:rsidR="00CB4294" w:rsidRPr="00D54A80">
        <w:t xml:space="preserve">Age also mattered, but in a direction that is opposite of former analyses in this study.  The length of one’s sentence as well as his or her time served up to the infraction </w:t>
      </w:r>
      <w:r w:rsidR="000E18BA" w:rsidRPr="00D54A80">
        <w:t>was also</w:t>
      </w:r>
      <w:r w:rsidR="00CB4294" w:rsidRPr="00D54A80">
        <w:t xml:space="preserve"> correlated with fewer </w:t>
      </w:r>
      <w:r w:rsidR="00AA4D09">
        <w:t>earned</w:t>
      </w:r>
      <w:r w:rsidR="00AA4D09" w:rsidRPr="00D54A80">
        <w:t xml:space="preserve"> </w:t>
      </w:r>
      <w:r w:rsidR="00CB4294" w:rsidRPr="00D54A80">
        <w:t xml:space="preserve">credits being removed.  </w:t>
      </w:r>
      <w:r w:rsidRPr="00D54A80">
        <w:t xml:space="preserve">Lastly, being at a maximum/medium security prison compared to a community-level prison predicted an increase in the </w:t>
      </w:r>
      <w:proofErr w:type="spellStart"/>
      <w:r w:rsidRPr="00D54A80">
        <w:t>log</w:t>
      </w:r>
      <w:proofErr w:type="spellEnd"/>
      <w:r w:rsidRPr="00D54A80">
        <w:t xml:space="preserve"> odds of </w:t>
      </w:r>
      <w:r w:rsidR="000E18BA" w:rsidRPr="00D54A80">
        <w:t>having</w:t>
      </w:r>
      <w:r w:rsidRPr="00D54A80">
        <w:t xml:space="preserve"> more </w:t>
      </w:r>
      <w:r w:rsidR="00AA4D09">
        <w:t>earned</w:t>
      </w:r>
      <w:r w:rsidR="00AA4D09" w:rsidRPr="00D54A80">
        <w:t xml:space="preserve"> </w:t>
      </w:r>
      <w:r w:rsidRPr="00D54A80">
        <w:t>credits</w:t>
      </w:r>
      <w:r w:rsidR="000E18BA" w:rsidRPr="00D54A80">
        <w:t xml:space="preserve"> removed</w:t>
      </w:r>
      <w:r w:rsidRPr="00D54A80">
        <w:t xml:space="preserve">.  </w:t>
      </w:r>
    </w:p>
    <w:p w14:paraId="7895EC46" w14:textId="77777777" w:rsidR="00473D3E" w:rsidRPr="00D54A80" w:rsidRDefault="00473D3E" w:rsidP="00B21361">
      <w:pPr>
        <w:jc w:val="both"/>
      </w:pPr>
    </w:p>
    <w:p w14:paraId="673EA9E2" w14:textId="4B9E629E" w:rsidR="00D73F77" w:rsidRPr="00D54A80" w:rsidRDefault="00CC1C0C" w:rsidP="00D73F77">
      <w:pPr>
        <w:jc w:val="both"/>
        <w:rPr>
          <w:u w:val="single"/>
        </w:rPr>
      </w:pPr>
      <w:r>
        <w:rPr>
          <w:u w:val="single"/>
        </w:rPr>
        <w:t>Class 3</w:t>
      </w:r>
    </w:p>
    <w:p w14:paraId="30A9D5C9" w14:textId="51029CD9" w:rsidR="000E648D" w:rsidRPr="00D54A80" w:rsidRDefault="000E648D" w:rsidP="000E648D">
      <w:pPr>
        <w:ind w:firstLine="720"/>
        <w:jc w:val="both"/>
      </w:pPr>
      <w:r w:rsidRPr="00D54A80">
        <w:t xml:space="preserve">For </w:t>
      </w:r>
      <w:r w:rsidR="00CC1C0C">
        <w:t>Class 3</w:t>
      </w:r>
      <w:r w:rsidRPr="00D54A80">
        <w:t xml:space="preserve"> infractions, the likelihood of being at or below each </w:t>
      </w:r>
      <w:r w:rsidR="00220846">
        <w:t>earned</w:t>
      </w:r>
      <w:r w:rsidR="00220846" w:rsidRPr="00D54A80">
        <w:t xml:space="preserve"> </w:t>
      </w:r>
      <w:r w:rsidRPr="00D54A80">
        <w:t xml:space="preserve">credit reduction increment varied across both inmates and facilities in this model as well.  Decomposed intra-class correlation coefficients identified the amount of variance </w:t>
      </w:r>
      <w:r w:rsidRPr="00D54A80">
        <w:lastRenderedPageBreak/>
        <w:t xml:space="preserve">explained at each level of the analysis to determine if the regression assumption of independence of observations </w:t>
      </w:r>
      <w:r w:rsidR="005C6D0C" w:rsidRPr="00D54A80">
        <w:t>was</w:t>
      </w:r>
      <w:r w:rsidRPr="00D54A80">
        <w:t xml:space="preserve"> violated.  Results suggested that approximately 15 percent of the variance in the </w:t>
      </w:r>
      <w:r w:rsidR="00AA6ED9" w:rsidRPr="00D54A80">
        <w:t>quantity of earned credits</w:t>
      </w:r>
      <w:r w:rsidRPr="00D54A80">
        <w:t xml:space="preserve"> deducted was accounted for by between-inmate variability in their characteristics</w:t>
      </w:r>
      <w:r w:rsidR="00B93578">
        <w:t xml:space="preserve"> (</w:t>
      </w:r>
      <w:r w:rsidR="00B93578" w:rsidRPr="00B93578">
        <w:rPr>
          <w:i/>
        </w:rPr>
        <w:t>p</w:t>
      </w:r>
      <w:r w:rsidR="00B93578">
        <w:t xml:space="preserve"> </w:t>
      </w:r>
      <w:r w:rsidR="00B93578">
        <w:rPr>
          <w:rFonts w:cstheme="minorHAnsi"/>
        </w:rPr>
        <w:t>≤ 0.05)</w:t>
      </w:r>
      <w:r w:rsidRPr="00D54A80">
        <w:t xml:space="preserve">.  A slightly higher percentage, 16 percent, of the variation in the </w:t>
      </w:r>
      <w:r w:rsidR="00AA6ED9" w:rsidRPr="00D54A80">
        <w:t>quantity of earned credits</w:t>
      </w:r>
      <w:r w:rsidRPr="00D54A80">
        <w:t xml:space="preserve"> deducted was accounted for by between-facility variability in their characteristics</w:t>
      </w:r>
      <w:r w:rsidR="00B93578">
        <w:t xml:space="preserve"> (</w:t>
      </w:r>
      <w:r w:rsidR="00B93578" w:rsidRPr="00B93578">
        <w:rPr>
          <w:i/>
        </w:rPr>
        <w:t>p</w:t>
      </w:r>
      <w:r w:rsidR="00B93578">
        <w:t xml:space="preserve"> </w:t>
      </w:r>
      <w:r w:rsidR="00B93578">
        <w:rPr>
          <w:rFonts w:cstheme="minorHAnsi"/>
        </w:rPr>
        <w:t>≤ 0.05)</w:t>
      </w:r>
      <w:r w:rsidRPr="00D54A80">
        <w:t>.  Both of these support</w:t>
      </w:r>
      <w:r w:rsidR="00AB7082" w:rsidRPr="00D54A80">
        <w:t>ed my use of the</w:t>
      </w:r>
      <w:r w:rsidRPr="00D54A80">
        <w:t xml:space="preserve"> multi-level model, suggesting that observations </w:t>
      </w:r>
      <w:r w:rsidR="00AB7082" w:rsidRPr="00D54A80">
        <w:t>were</w:t>
      </w:r>
      <w:r w:rsidRPr="00D54A80">
        <w:t xml:space="preserve"> not independent of the inmate or the facility.  In fact, there </w:t>
      </w:r>
      <w:r w:rsidR="00AB7082" w:rsidRPr="00D54A80">
        <w:t>was</w:t>
      </w:r>
      <w:r w:rsidRPr="00D54A80">
        <w:t xml:space="preserve"> a correlation between infractions within the same inmate and infractions within the same facility.  </w:t>
      </w:r>
    </w:p>
    <w:p w14:paraId="6A08360A" w14:textId="54377359" w:rsidR="00D73F77" w:rsidRPr="00D54A80" w:rsidRDefault="000E648D" w:rsidP="000E648D">
      <w:pPr>
        <w:ind w:firstLine="720"/>
        <w:jc w:val="both"/>
        <w:rPr>
          <w:u w:val="single"/>
        </w:rPr>
      </w:pPr>
      <w:r w:rsidRPr="00D54A80">
        <w:t xml:space="preserve">Once again, this model pertained to male inmates only.  </w:t>
      </w:r>
      <w:r w:rsidR="00335C4B">
        <w:t>Alt</w:t>
      </w:r>
      <w:r w:rsidR="00D73F77" w:rsidRPr="00D54A80">
        <w:t xml:space="preserve">hough the impact of race </w:t>
      </w:r>
      <w:r w:rsidRPr="00D54A80">
        <w:t>was</w:t>
      </w:r>
      <w:r w:rsidR="00D73F77" w:rsidRPr="00D54A80">
        <w:t xml:space="preserve"> central to this study, </w:t>
      </w:r>
      <w:r w:rsidRPr="00D54A80">
        <w:t>it was</w:t>
      </w:r>
      <w:r w:rsidR="00D73F77" w:rsidRPr="00D54A80">
        <w:t xml:space="preserve"> </w:t>
      </w:r>
      <w:r w:rsidR="005C6D0C" w:rsidRPr="00D54A80">
        <w:t xml:space="preserve">still </w:t>
      </w:r>
      <w:r w:rsidR="00D73F77" w:rsidRPr="00D54A80">
        <w:t xml:space="preserve">not </w:t>
      </w:r>
      <w:r w:rsidRPr="00D54A80">
        <w:t xml:space="preserve">a </w:t>
      </w:r>
      <w:r w:rsidR="00D73F77" w:rsidRPr="00D54A80">
        <w:t>statistically significant predictor of prison officials’ decision</w:t>
      </w:r>
      <w:r w:rsidR="00B333F8" w:rsidRPr="00D54A80">
        <w:t>-</w:t>
      </w:r>
      <w:r w:rsidR="00D73F77" w:rsidRPr="00D54A80">
        <w:t xml:space="preserve">making with regard to the </w:t>
      </w:r>
      <w:r w:rsidR="00AA6ED9" w:rsidRPr="00D54A80">
        <w:t>quantity of earned credits</w:t>
      </w:r>
      <w:r w:rsidR="00D73F77" w:rsidRPr="00D54A80">
        <w:t xml:space="preserve"> deducted</w:t>
      </w:r>
      <w:r w:rsidR="0031347D" w:rsidRPr="00D54A80">
        <w:t xml:space="preserve">.  I </w:t>
      </w:r>
      <w:r w:rsidR="00AB7082" w:rsidRPr="00D54A80">
        <w:t xml:space="preserve">also </w:t>
      </w:r>
      <w:r w:rsidR="0031347D" w:rsidRPr="00D54A80">
        <w:t xml:space="preserve">tested both its </w:t>
      </w:r>
      <w:r w:rsidR="00D73F77" w:rsidRPr="00D54A80">
        <w:t>fixed and random effects at the facility lev</w:t>
      </w:r>
      <w:r w:rsidR="00AB7082" w:rsidRPr="00D54A80">
        <w:t>el, but findings indicated that it</w:t>
      </w:r>
      <w:r w:rsidR="00D73F77" w:rsidRPr="00D54A80">
        <w:t xml:space="preserve"> did not vary across facilities (</w:t>
      </w:r>
      <w:r w:rsidR="00D73F77" w:rsidRPr="00D54A80">
        <w:rPr>
          <w:rFonts w:cstheme="minorHAnsi"/>
        </w:rPr>
        <w:t>χ</w:t>
      </w:r>
      <w:r w:rsidR="00D73F77" w:rsidRPr="00D54A80">
        <w:rPr>
          <w:vertAlign w:val="superscript"/>
        </w:rPr>
        <w:t>2</w:t>
      </w:r>
      <w:r w:rsidR="00D73F77" w:rsidRPr="00D54A80">
        <w:t>=</w:t>
      </w:r>
      <w:r w:rsidR="0031347D" w:rsidRPr="00D54A80">
        <w:t>11</w:t>
      </w:r>
      <w:r w:rsidR="00D73F77" w:rsidRPr="00D54A80">
        <w:t>.</w:t>
      </w:r>
      <w:r w:rsidR="0031347D" w:rsidRPr="00D54A80">
        <w:t>01</w:t>
      </w:r>
      <w:r w:rsidR="00D73F77" w:rsidRPr="00D54A80">
        <w:t xml:space="preserve">, </w:t>
      </w:r>
      <w:proofErr w:type="spellStart"/>
      <w:proofErr w:type="gramStart"/>
      <w:r w:rsidR="00D73F77" w:rsidRPr="00D54A80">
        <w:t>df</w:t>
      </w:r>
      <w:proofErr w:type="spellEnd"/>
      <w:r w:rsidR="00D73F77" w:rsidRPr="00D54A80">
        <w:t>=</w:t>
      </w:r>
      <w:proofErr w:type="gramEnd"/>
      <w:r w:rsidR="0031347D" w:rsidRPr="00D54A80">
        <w:t>6</w:t>
      </w:r>
      <w:r w:rsidR="00D73F77" w:rsidRPr="00D54A80">
        <w:t xml:space="preserve">, </w:t>
      </w:r>
      <w:r w:rsidR="00D73F77" w:rsidRPr="00D54A80">
        <w:rPr>
          <w:i/>
        </w:rPr>
        <w:t>p</w:t>
      </w:r>
      <w:r w:rsidR="00D73F77" w:rsidRPr="00D54A80">
        <w:t xml:space="preserve"> &gt; 0.05).  Given this </w:t>
      </w:r>
      <w:r w:rsidR="005C6D0C" w:rsidRPr="00D54A80">
        <w:t>result</w:t>
      </w:r>
      <w:r w:rsidR="00D73F77" w:rsidRPr="00D54A80">
        <w:t>, I continued the model building process, treating all factors as having fixed effects.  As with prior results, the full model was the best fitting model (</w:t>
      </w:r>
      <w:r w:rsidR="00D73F77" w:rsidRPr="00D54A80">
        <w:rPr>
          <w:rFonts w:cstheme="minorHAnsi"/>
        </w:rPr>
        <w:t>χ</w:t>
      </w:r>
      <w:r w:rsidR="00D73F77" w:rsidRPr="00D54A80">
        <w:rPr>
          <w:vertAlign w:val="superscript"/>
        </w:rPr>
        <w:t>2</w:t>
      </w:r>
      <w:r w:rsidR="00D73F77" w:rsidRPr="00D54A80">
        <w:t>=</w:t>
      </w:r>
      <w:r w:rsidR="0031347D" w:rsidRPr="00D54A80">
        <w:t>3298.65</w:t>
      </w:r>
      <w:r w:rsidR="00D73F77" w:rsidRPr="00D54A80">
        <w:t xml:space="preserve">, </w:t>
      </w:r>
      <w:proofErr w:type="spellStart"/>
      <w:proofErr w:type="gramStart"/>
      <w:r w:rsidR="00D73F77" w:rsidRPr="00D54A80">
        <w:t>df</w:t>
      </w:r>
      <w:proofErr w:type="spellEnd"/>
      <w:r w:rsidR="00D73F77" w:rsidRPr="00D54A80">
        <w:t>=</w:t>
      </w:r>
      <w:proofErr w:type="gramEnd"/>
      <w:r w:rsidR="00D73F77" w:rsidRPr="00D54A80">
        <w:t>2</w:t>
      </w:r>
      <w:r w:rsidR="0031347D" w:rsidRPr="00D54A80">
        <w:t>2</w:t>
      </w:r>
      <w:r w:rsidR="00D73F77" w:rsidRPr="00D54A80">
        <w:t xml:space="preserve">, </w:t>
      </w:r>
      <w:r w:rsidR="00D73F77" w:rsidRPr="00D54A80">
        <w:rPr>
          <w:i/>
        </w:rPr>
        <w:t>p</w:t>
      </w:r>
      <w:r w:rsidR="00D73F77" w:rsidRPr="00D54A80">
        <w:t xml:space="preserve"> </w:t>
      </w:r>
      <w:r w:rsidR="00021BDA" w:rsidRPr="00D54A80">
        <w:t>≤</w:t>
      </w:r>
      <w:r w:rsidR="00D73F77" w:rsidRPr="00D54A80">
        <w:t xml:space="preserve"> 0.05).  </w:t>
      </w:r>
    </w:p>
    <w:p w14:paraId="22BAC1F4" w14:textId="51087FDD" w:rsidR="009D02DE" w:rsidRDefault="00D65E63" w:rsidP="00D65E63">
      <w:pPr>
        <w:ind w:firstLine="720"/>
        <w:jc w:val="both"/>
      </w:pPr>
      <w:r w:rsidRPr="00D54A80">
        <w:t xml:space="preserve">At the infraction level, both months to the infraction and total sanctions received for the infraction were negatively related to the log odds of being sanctioned to lose a greater </w:t>
      </w:r>
      <w:r w:rsidR="00AA6ED9" w:rsidRPr="00D54A80">
        <w:t>quantity of earned credits</w:t>
      </w:r>
      <w:r w:rsidRPr="00D54A80">
        <w:t xml:space="preserve">.  In particular, as time between infractions increased, and as the total number of sanctions increased, there was a reduced likelihood of having more </w:t>
      </w:r>
      <w:r w:rsidR="00CC7465">
        <w:t>earned</w:t>
      </w:r>
      <w:r w:rsidR="00CC7465" w:rsidRPr="00D54A80">
        <w:t xml:space="preserve"> </w:t>
      </w:r>
      <w:r w:rsidRPr="00D54A80">
        <w:t xml:space="preserve">credits removed.  Age also mattered, but, once again, it was negatively related to the odds of having a greater number of </w:t>
      </w:r>
      <w:r w:rsidR="00A249A3">
        <w:t>earned</w:t>
      </w:r>
      <w:r w:rsidRPr="00D54A80">
        <w:t xml:space="preserve"> credits removed.  Prison officials also removed fewer </w:t>
      </w:r>
      <w:r w:rsidR="00CC7465">
        <w:t>earned</w:t>
      </w:r>
      <w:r w:rsidR="00CC7465" w:rsidRPr="00D54A80">
        <w:t xml:space="preserve"> </w:t>
      </w:r>
      <w:r w:rsidRPr="00D54A80">
        <w:t xml:space="preserve">credits for inmates serving longer prison sentences.  However, </w:t>
      </w:r>
      <w:r w:rsidRPr="00D54A80">
        <w:lastRenderedPageBreak/>
        <w:t xml:space="preserve">those serving time in higher security prisons were more likely to lose more </w:t>
      </w:r>
      <w:r w:rsidR="00CC7465">
        <w:t>earned</w:t>
      </w:r>
      <w:r w:rsidR="00CC7465" w:rsidRPr="00D54A80">
        <w:t xml:space="preserve"> </w:t>
      </w:r>
      <w:r w:rsidRPr="00D54A80">
        <w:t xml:space="preserve">credits than those serving time at a community-level facility. </w:t>
      </w:r>
    </w:p>
    <w:p w14:paraId="053928F6" w14:textId="71AF793E" w:rsidR="00D65E63" w:rsidRDefault="00D65E63" w:rsidP="00D65E63">
      <w:pPr>
        <w:ind w:firstLine="720"/>
        <w:jc w:val="both"/>
      </w:pPr>
      <w:r w:rsidRPr="00D54A80">
        <w:t xml:space="preserve"> </w:t>
      </w:r>
    </w:p>
    <w:p w14:paraId="4C67F3A6" w14:textId="361304A5" w:rsidR="001C1047" w:rsidRPr="00D54A80" w:rsidRDefault="001C1047" w:rsidP="003227E0">
      <w:pPr>
        <w:pStyle w:val="Heading2"/>
      </w:pPr>
      <w:bookmarkStart w:id="64" w:name="_Toc513725716"/>
      <w:r w:rsidRPr="00D54A80">
        <w:t>Research Question 4</w:t>
      </w:r>
      <w:r w:rsidR="00985909" w:rsidRPr="00D54A80">
        <w:t xml:space="preserve">: </w:t>
      </w:r>
      <w:r w:rsidR="003F0ACC" w:rsidRPr="00D54A80">
        <w:t xml:space="preserve">Examining Use of Maximum </w:t>
      </w:r>
      <w:r w:rsidR="00AA1121">
        <w:t xml:space="preserve">Earned </w:t>
      </w:r>
      <w:r w:rsidR="00AA6ED9" w:rsidRPr="00D54A80">
        <w:t>Credit</w:t>
      </w:r>
      <w:r w:rsidR="003F0ACC" w:rsidRPr="00D54A80">
        <w:t xml:space="preserve"> Penalty</w:t>
      </w:r>
      <w:bookmarkEnd w:id="64"/>
      <w:r w:rsidR="00985909" w:rsidRPr="00D54A80">
        <w:t xml:space="preserve"> </w:t>
      </w:r>
    </w:p>
    <w:p w14:paraId="5BE23C19" w14:textId="33027F02" w:rsidR="001C1047" w:rsidRPr="00D54A80" w:rsidRDefault="008E4501" w:rsidP="00381C22">
      <w:pPr>
        <w:pStyle w:val="NoSpacing"/>
        <w:tabs>
          <w:tab w:val="left" w:pos="720"/>
        </w:tabs>
        <w:spacing w:before="2" w:after="2" w:line="480" w:lineRule="auto"/>
        <w:jc w:val="both"/>
        <w:rPr>
          <w:rFonts w:ascii="Times New Roman" w:hAnsi="Times New Roman"/>
          <w:szCs w:val="24"/>
        </w:rPr>
      </w:pPr>
      <w:r w:rsidRPr="00D54A80">
        <w:tab/>
        <w:t xml:space="preserve">Due to the grouped nature of how </w:t>
      </w:r>
      <w:r w:rsidR="00A249A3">
        <w:t>earned</w:t>
      </w:r>
      <w:r w:rsidRPr="00D54A80">
        <w:t xml:space="preserve"> credits were removed, I proceed further into the analysis to answer questions that </w:t>
      </w:r>
      <w:r w:rsidR="005F19AB">
        <w:t>were</w:t>
      </w:r>
      <w:r w:rsidRPr="00D54A80">
        <w:t xml:space="preserve"> unaddressed by RQ.3.  In particular, the distribution of the </w:t>
      </w:r>
      <w:r w:rsidR="00A57A65" w:rsidRPr="00D54A80">
        <w:t xml:space="preserve">earned credits removed for </w:t>
      </w:r>
      <w:r w:rsidRPr="00D54A80">
        <w:t>females</w:t>
      </w:r>
      <w:r w:rsidR="005C6D0C" w:rsidRPr="00D54A80">
        <w:t xml:space="preserve"> who were</w:t>
      </w:r>
      <w:r w:rsidRPr="00D54A80">
        <w:t xml:space="preserve"> </w:t>
      </w:r>
      <w:r w:rsidR="005C6D0C" w:rsidRPr="00D54A80">
        <w:t>issued</w:t>
      </w:r>
      <w:r w:rsidRPr="00D54A80">
        <w:t xml:space="preserve"> </w:t>
      </w:r>
      <w:r w:rsidR="00CC1C0C">
        <w:t>Class 1</w:t>
      </w:r>
      <w:r w:rsidRPr="00D54A80">
        <w:t xml:space="preserve"> and </w:t>
      </w:r>
      <w:r w:rsidR="00CC1C0C">
        <w:t>Class 3</w:t>
      </w:r>
      <w:r w:rsidRPr="00D54A80">
        <w:t xml:space="preserve"> infractions followed a bimodal distribution.  Therefore, their penalties were characterized by either receiving or not receiving the maximum penalty.  RQ.3 by its design did not allow for this type of analysis and, therefore, I address it </w:t>
      </w:r>
      <w:r w:rsidR="00A63475" w:rsidRPr="00D54A80">
        <w:t>within this particular research question</w:t>
      </w:r>
      <w:r w:rsidRPr="00D54A80">
        <w:t xml:space="preserve">.  </w:t>
      </w:r>
      <w:r w:rsidR="002F3D67" w:rsidRPr="00D54A80">
        <w:t>Additionally, this section allow</w:t>
      </w:r>
      <w:r w:rsidR="005F19AB">
        <w:t>s</w:t>
      </w:r>
      <w:r w:rsidR="002F3D67" w:rsidRPr="00D54A80">
        <w:t xml:space="preserve"> me to further examine the penalties for males to understand if dichotomizing the outcome yield</w:t>
      </w:r>
      <w:r w:rsidR="005F19AB">
        <w:t>s</w:t>
      </w:r>
      <w:r w:rsidR="002F3D67" w:rsidRPr="00D54A80">
        <w:t xml:space="preserve"> race and gender differences in the </w:t>
      </w:r>
      <w:r w:rsidR="00A57A65" w:rsidRPr="00D54A80">
        <w:t>severity of this punishment type</w:t>
      </w:r>
      <w:r w:rsidR="002F3D67" w:rsidRPr="00D54A80">
        <w:t xml:space="preserve">.  </w:t>
      </w:r>
      <w:r w:rsidRPr="00D54A80">
        <w:t xml:space="preserve">As a reminder, the objective of RQ.4 </w:t>
      </w:r>
      <w:r w:rsidR="00A63475" w:rsidRPr="00D54A80">
        <w:t>is</w:t>
      </w:r>
      <w:r w:rsidRPr="00D54A80">
        <w:t xml:space="preserve"> to examine, “</w:t>
      </w:r>
      <w:r w:rsidRPr="00D54A80">
        <w:rPr>
          <w:rFonts w:ascii="Times New Roman" w:hAnsi="Times New Roman"/>
        </w:rPr>
        <w:t xml:space="preserve">For </w:t>
      </w:r>
      <w:r w:rsidR="003F5E35" w:rsidRPr="00D54A80">
        <w:rPr>
          <w:rFonts w:ascii="Times New Roman" w:hAnsi="Times New Roman"/>
        </w:rPr>
        <w:t>inmates who</w:t>
      </w:r>
      <w:r w:rsidRPr="00D54A80">
        <w:rPr>
          <w:rFonts w:ascii="Times New Roman" w:hAnsi="Times New Roman"/>
        </w:rPr>
        <w:t xml:space="preserve"> received </w:t>
      </w:r>
      <w:r w:rsidR="004679A0" w:rsidRPr="00D54A80">
        <w:rPr>
          <w:rFonts w:ascii="Times New Roman" w:hAnsi="Times New Roman"/>
        </w:rPr>
        <w:t>an earned credit</w:t>
      </w:r>
      <w:r w:rsidRPr="00D54A80">
        <w:rPr>
          <w:rFonts w:ascii="Times New Roman" w:hAnsi="Times New Roman"/>
        </w:rPr>
        <w:t xml:space="preserve"> sanction, </w:t>
      </w:r>
      <w:r w:rsidR="003F5E35" w:rsidRPr="00D54A80">
        <w:rPr>
          <w:rFonts w:ascii="Times New Roman" w:hAnsi="Times New Roman"/>
          <w:szCs w:val="24"/>
        </w:rPr>
        <w:t>are there race or gender differences in w</w:t>
      </w:r>
      <w:r w:rsidRPr="00D54A80">
        <w:rPr>
          <w:rFonts w:ascii="Times New Roman" w:hAnsi="Times New Roman"/>
        </w:rPr>
        <w:t>ho receives the maximum penalty</w:t>
      </w:r>
      <w:r w:rsidRPr="00D54A80">
        <w:rPr>
          <w:rFonts w:ascii="Times New Roman" w:hAnsi="Times New Roman"/>
          <w:szCs w:val="24"/>
        </w:rPr>
        <w:t xml:space="preserve">?”  </w:t>
      </w:r>
      <w:r w:rsidR="00F60B7E">
        <w:rPr>
          <w:rFonts w:ascii="Times New Roman" w:hAnsi="Times New Roman"/>
          <w:szCs w:val="24"/>
        </w:rPr>
        <w:t>Preliminary data suggest that there is re</w:t>
      </w:r>
      <w:r w:rsidR="007340E6">
        <w:rPr>
          <w:rFonts w:ascii="Times New Roman" w:hAnsi="Times New Roman"/>
          <w:szCs w:val="24"/>
        </w:rPr>
        <w:t>latively little deviation by race in who received the maximum penalty (black</w:t>
      </w:r>
      <w:r w:rsidR="002800F9">
        <w:rPr>
          <w:rFonts w:ascii="Times New Roman" w:hAnsi="Times New Roman"/>
          <w:szCs w:val="24"/>
        </w:rPr>
        <w:t>s</w:t>
      </w:r>
      <w:r w:rsidR="007340E6">
        <w:rPr>
          <w:rFonts w:ascii="Times New Roman" w:hAnsi="Times New Roman"/>
          <w:szCs w:val="24"/>
        </w:rPr>
        <w:t>: 51 percent; Hispanic</w:t>
      </w:r>
      <w:r w:rsidR="002800F9">
        <w:rPr>
          <w:rFonts w:ascii="Times New Roman" w:hAnsi="Times New Roman"/>
          <w:szCs w:val="24"/>
        </w:rPr>
        <w:t>s</w:t>
      </w:r>
      <w:r w:rsidR="007340E6">
        <w:rPr>
          <w:rFonts w:ascii="Times New Roman" w:hAnsi="Times New Roman"/>
          <w:szCs w:val="24"/>
        </w:rPr>
        <w:t>: 49 percent; Native American</w:t>
      </w:r>
      <w:r w:rsidR="002800F9">
        <w:rPr>
          <w:rFonts w:ascii="Times New Roman" w:hAnsi="Times New Roman"/>
          <w:szCs w:val="24"/>
        </w:rPr>
        <w:t>s</w:t>
      </w:r>
      <w:r w:rsidR="007340E6">
        <w:rPr>
          <w:rFonts w:ascii="Times New Roman" w:hAnsi="Times New Roman"/>
          <w:szCs w:val="24"/>
        </w:rPr>
        <w:t>: 47 percent; white</w:t>
      </w:r>
      <w:r w:rsidR="002800F9">
        <w:rPr>
          <w:rFonts w:ascii="Times New Roman" w:hAnsi="Times New Roman"/>
          <w:szCs w:val="24"/>
        </w:rPr>
        <w:t>s</w:t>
      </w:r>
      <w:r w:rsidR="007340E6">
        <w:rPr>
          <w:rFonts w:ascii="Times New Roman" w:hAnsi="Times New Roman"/>
          <w:szCs w:val="24"/>
        </w:rPr>
        <w:t xml:space="preserve">: 51 percent), but a more substantial deviation by gender (males: 51 percent; females: 42 percent).  As with previous analyses, I investigate these differences to understand if these </w:t>
      </w:r>
      <w:r w:rsidR="001B0D19">
        <w:rPr>
          <w:rFonts w:ascii="Times New Roman" w:hAnsi="Times New Roman"/>
          <w:szCs w:val="24"/>
        </w:rPr>
        <w:t>variances</w:t>
      </w:r>
      <w:r w:rsidR="007340E6">
        <w:rPr>
          <w:rFonts w:ascii="Times New Roman" w:hAnsi="Times New Roman"/>
          <w:szCs w:val="24"/>
        </w:rPr>
        <w:t xml:space="preserve"> are meaningful and whether or not they persist once controlling for both the infraction </w:t>
      </w:r>
      <w:r w:rsidR="00F031B0">
        <w:rPr>
          <w:rFonts w:ascii="Times New Roman" w:hAnsi="Times New Roman"/>
          <w:szCs w:val="24"/>
        </w:rPr>
        <w:t>c</w:t>
      </w:r>
      <w:r w:rsidR="00CC1C0C">
        <w:rPr>
          <w:rFonts w:ascii="Times New Roman" w:hAnsi="Times New Roman"/>
          <w:szCs w:val="24"/>
        </w:rPr>
        <w:t xml:space="preserve">lass </w:t>
      </w:r>
      <w:r w:rsidR="00F031B0">
        <w:rPr>
          <w:rFonts w:ascii="Times New Roman" w:hAnsi="Times New Roman"/>
          <w:szCs w:val="24"/>
        </w:rPr>
        <w:t>a</w:t>
      </w:r>
      <w:r w:rsidR="007340E6">
        <w:rPr>
          <w:rFonts w:ascii="Times New Roman" w:hAnsi="Times New Roman"/>
          <w:szCs w:val="24"/>
        </w:rPr>
        <w:t xml:space="preserve">nd group compositional differences.  </w:t>
      </w:r>
      <w:r w:rsidR="00176ED9">
        <w:rPr>
          <w:rFonts w:ascii="Times New Roman" w:hAnsi="Times New Roman"/>
          <w:szCs w:val="24"/>
        </w:rPr>
        <w:t>I</w:t>
      </w:r>
      <w:r w:rsidRPr="00D54A80">
        <w:rPr>
          <w:rFonts w:ascii="Times New Roman" w:hAnsi="Times New Roman"/>
          <w:szCs w:val="24"/>
        </w:rPr>
        <w:t xml:space="preserve"> </w:t>
      </w:r>
      <w:r w:rsidR="005F19AB">
        <w:rPr>
          <w:rFonts w:ascii="Times New Roman" w:hAnsi="Times New Roman"/>
          <w:szCs w:val="24"/>
        </w:rPr>
        <w:t xml:space="preserve">organize </w:t>
      </w:r>
      <w:r w:rsidR="00176ED9">
        <w:rPr>
          <w:rFonts w:ascii="Times New Roman" w:hAnsi="Times New Roman"/>
          <w:szCs w:val="24"/>
        </w:rPr>
        <w:t>what follows in a similar manner to prior sections</w:t>
      </w:r>
      <w:r w:rsidR="005F19AB">
        <w:rPr>
          <w:rFonts w:ascii="Times New Roman" w:hAnsi="Times New Roman"/>
          <w:szCs w:val="24"/>
        </w:rPr>
        <w:t>, with, first, a description of the</w:t>
      </w:r>
      <w:r w:rsidRPr="00D54A80">
        <w:rPr>
          <w:rFonts w:ascii="Times New Roman" w:hAnsi="Times New Roman"/>
          <w:szCs w:val="24"/>
        </w:rPr>
        <w:t xml:space="preserve"> qualitative differences among </w:t>
      </w:r>
      <w:r w:rsidR="00C70547" w:rsidRPr="00D54A80">
        <w:rPr>
          <w:rFonts w:ascii="Times New Roman" w:hAnsi="Times New Roman"/>
          <w:szCs w:val="24"/>
        </w:rPr>
        <w:t>inmates</w:t>
      </w:r>
      <w:r w:rsidRPr="00D54A80">
        <w:rPr>
          <w:rFonts w:ascii="Times New Roman" w:hAnsi="Times New Roman"/>
          <w:szCs w:val="24"/>
        </w:rPr>
        <w:t xml:space="preserve"> in this sample</w:t>
      </w:r>
      <w:r w:rsidR="005F19AB">
        <w:rPr>
          <w:rFonts w:ascii="Times New Roman" w:hAnsi="Times New Roman"/>
          <w:szCs w:val="24"/>
        </w:rPr>
        <w:t xml:space="preserve"> and, second, the </w:t>
      </w:r>
      <w:r w:rsidRPr="00D54A80">
        <w:rPr>
          <w:rFonts w:ascii="Times New Roman" w:hAnsi="Times New Roman"/>
          <w:szCs w:val="24"/>
        </w:rPr>
        <w:t>results of the generalized linear mixed model</w:t>
      </w:r>
      <w:r w:rsidR="002800F9">
        <w:rPr>
          <w:rFonts w:ascii="Times New Roman" w:hAnsi="Times New Roman"/>
          <w:szCs w:val="24"/>
        </w:rPr>
        <w:t>s</w:t>
      </w:r>
      <w:r w:rsidRPr="00D54A80">
        <w:rPr>
          <w:rFonts w:ascii="Times New Roman" w:hAnsi="Times New Roman"/>
          <w:szCs w:val="24"/>
        </w:rPr>
        <w:t>.</w:t>
      </w:r>
    </w:p>
    <w:p w14:paraId="112884B2" w14:textId="2AEA896C" w:rsidR="001C1047" w:rsidRPr="00D54A80" w:rsidRDefault="004B1C8C" w:rsidP="0064284C">
      <w:pPr>
        <w:pStyle w:val="Heading3"/>
      </w:pPr>
      <w:bookmarkStart w:id="65" w:name="_Toc513725717"/>
      <w:r w:rsidRPr="00D54A80">
        <w:lastRenderedPageBreak/>
        <w:t>Sample Characteristics</w:t>
      </w:r>
      <w:bookmarkEnd w:id="65"/>
    </w:p>
    <w:p w14:paraId="2E6C12AD" w14:textId="31B17578" w:rsidR="009D02DE" w:rsidRPr="00D54A80" w:rsidRDefault="00DE1923" w:rsidP="00B21361">
      <w:pPr>
        <w:ind w:firstLine="720"/>
        <w:jc w:val="both"/>
      </w:pPr>
      <w:r w:rsidRPr="00F61366">
        <w:t xml:space="preserve">Table </w:t>
      </w:r>
      <w:r w:rsidR="005C6D0C" w:rsidRPr="00F61366">
        <w:t>9</w:t>
      </w:r>
      <w:r w:rsidRPr="00F61366">
        <w:t xml:space="preserve"> provides</w:t>
      </w:r>
      <w:r w:rsidRPr="00D54A80">
        <w:t xml:space="preserve"> detail on the sample characteristics for this fourth research question.  </w:t>
      </w:r>
      <w:r w:rsidR="00F67575" w:rsidRPr="00D54A80">
        <w:t xml:space="preserve">Once again, the information is </w:t>
      </w:r>
      <w:r w:rsidR="00CC0CFE">
        <w:t>reported</w:t>
      </w:r>
      <w:r w:rsidR="00F67575" w:rsidRPr="00D54A80">
        <w:t xml:space="preserve"> separately for </w:t>
      </w:r>
      <w:r w:rsidR="00CC1C0C">
        <w:t>Class 1</w:t>
      </w:r>
      <w:r w:rsidR="00F67575" w:rsidRPr="00D54A80">
        <w:t xml:space="preserve">, </w:t>
      </w:r>
      <w:r w:rsidR="00CC1C0C">
        <w:t>Class 2</w:t>
      </w:r>
      <w:r w:rsidR="00F67575" w:rsidRPr="00D54A80">
        <w:t xml:space="preserve">, and </w:t>
      </w:r>
      <w:r w:rsidR="00CC1C0C">
        <w:t>Class 3</w:t>
      </w:r>
      <w:r w:rsidR="00F67575" w:rsidRPr="00D54A80">
        <w:t xml:space="preserve"> infractions.  </w:t>
      </w:r>
      <w:r w:rsidRPr="00D54A80">
        <w:t>As reported, f</w:t>
      </w:r>
      <w:r w:rsidR="00EF4742" w:rsidRPr="00D54A80">
        <w:t>acility personnel tended to punish rule violators in this</w:t>
      </w:r>
      <w:r w:rsidR="009D02DE">
        <w:t xml:space="preserve"> </w:t>
      </w:r>
      <w:r w:rsidR="009D02DE" w:rsidRPr="00D54A80">
        <w:t xml:space="preserve">study by removing the maximum number of </w:t>
      </w:r>
      <w:r w:rsidR="00A249A3">
        <w:t>earned</w:t>
      </w:r>
      <w:r w:rsidR="009D02DE" w:rsidRPr="00D54A80">
        <w:t xml:space="preserve"> credits within the range allowed for</w:t>
      </w:r>
      <w:r w:rsidR="009D02DE">
        <w:t xml:space="preserve"> e</w:t>
      </w:r>
      <w:r w:rsidR="009D02DE" w:rsidRPr="00D54A80">
        <w:t xml:space="preserve">ach infraction class.  The largest percentage of incidents with the maximum penalty imposed were </w:t>
      </w:r>
      <w:r w:rsidR="00CC1C0C">
        <w:t>Class 1</w:t>
      </w:r>
      <w:r w:rsidR="009D02DE" w:rsidRPr="00D54A80">
        <w:t xml:space="preserve"> infractions (61 percent).  </w:t>
      </w:r>
      <w:r w:rsidR="00335C4B">
        <w:t>Alt</w:t>
      </w:r>
      <w:r w:rsidR="009D02DE" w:rsidRPr="00D54A80">
        <w:t xml:space="preserve">hough </w:t>
      </w:r>
      <w:r w:rsidR="00CC1C0C">
        <w:t>Class 1</w:t>
      </w:r>
      <w:r w:rsidR="009D02DE" w:rsidRPr="00D54A80">
        <w:t xml:space="preserve"> was the least severe infraction type, it was also the infraction type that carried the smallest range of credits that were eligible for removal (1-60 credits), potentially serving as a reason for its most frequent use of the maximum penalty.  </w:t>
      </w:r>
      <w:r w:rsidR="00CC1C0C">
        <w:t>Class 3</w:t>
      </w:r>
      <w:r w:rsidR="009D02DE" w:rsidRPr="00D54A80">
        <w:t xml:space="preserve"> fell second to this statistic, with over half of the incidents (53 percent) being sanctioned to lose the maximum number of credits (1-365).  </w:t>
      </w:r>
      <w:r w:rsidR="00CC1C0C">
        <w:t>Class 2</w:t>
      </w:r>
      <w:r w:rsidR="009D02DE" w:rsidRPr="00D54A80">
        <w:t xml:space="preserve"> infraction only had the maximum penalty imposed for 47 percent of the incidents.   </w:t>
      </w:r>
    </w:p>
    <w:p w14:paraId="245751ED" w14:textId="77777777" w:rsidR="00501F3F" w:rsidRDefault="009D02DE" w:rsidP="00501F3F">
      <w:pPr>
        <w:ind w:firstLine="720"/>
        <w:jc w:val="both"/>
      </w:pPr>
      <w:r w:rsidRPr="00D54A80">
        <w:t xml:space="preserve">When characterizing the incident-level (level 1) variables, I found </w:t>
      </w:r>
      <w:r>
        <w:t xml:space="preserve">that </w:t>
      </w:r>
      <w:r w:rsidRPr="00D54A80">
        <w:t>a higher proportion of violent infractions were distributed within the most severe infraction class (</w:t>
      </w:r>
      <w:r w:rsidR="00CC1C0C">
        <w:t>Class 3</w:t>
      </w:r>
      <w:r w:rsidRPr="00D54A80">
        <w:t xml:space="preserve">), similar to prior samples in this study.  The data also showed that most incidents (65-72 percent) were preceded by at least one prior infraction during the same prison term.  On average, lesser severity infractions occurred more frequently than the highest severity.  </w:t>
      </w:r>
      <w:r w:rsidR="00CC1C0C">
        <w:t>Class 3</w:t>
      </w:r>
      <w:r w:rsidRPr="00D54A80">
        <w:t xml:space="preserve"> infractions tended to more often involve multiple rule violations (12 percent of the time) than </w:t>
      </w:r>
      <w:r w:rsidR="00CC1C0C">
        <w:t>Class 1</w:t>
      </w:r>
      <w:r w:rsidRPr="00D54A80">
        <w:t xml:space="preserve"> infractions (five percent of the time).  Additionally, the</w:t>
      </w:r>
      <w:r w:rsidR="00501F3F">
        <w:t xml:space="preserve"> </w:t>
      </w:r>
      <w:r w:rsidR="00501F3F" w:rsidRPr="00D54A80">
        <w:t xml:space="preserve">higher severity infractions tended to be sanctioned with more than one sanction type (e.g., </w:t>
      </w:r>
      <w:r w:rsidR="00501F3F">
        <w:t>earned</w:t>
      </w:r>
      <w:r w:rsidR="00501F3F" w:rsidRPr="00D54A80">
        <w:t xml:space="preserve"> credit sanction </w:t>
      </w:r>
      <w:r w:rsidR="00501F3F" w:rsidRPr="00CC0CFE">
        <w:rPr>
          <w:i/>
        </w:rPr>
        <w:t>and</w:t>
      </w:r>
      <w:r w:rsidR="00501F3F" w:rsidRPr="00D54A80">
        <w:t xml:space="preserve"> loss of privileges).   </w:t>
      </w:r>
    </w:p>
    <w:p w14:paraId="1AB2C6C8" w14:textId="5CA0EAAA" w:rsidR="00B21361" w:rsidRDefault="009D02DE" w:rsidP="00B21361">
      <w:pPr>
        <w:ind w:firstLine="720"/>
        <w:jc w:val="both"/>
      </w:pPr>
      <w:r w:rsidRPr="00D54A80">
        <w:t xml:space="preserve"> </w:t>
      </w:r>
    </w:p>
    <w:p w14:paraId="471D59E3" w14:textId="727F62F6" w:rsidR="00021075" w:rsidRPr="00D54A80" w:rsidRDefault="00021075" w:rsidP="00021075">
      <w:pPr>
        <w:pStyle w:val="Caption"/>
        <w:keepNext/>
      </w:pPr>
      <w:bookmarkStart w:id="66" w:name="_Toc513726300"/>
      <w:r w:rsidRPr="00D54A80">
        <w:lastRenderedPageBreak/>
        <w:t xml:space="preserve">Table </w:t>
      </w:r>
      <w:fldSimple w:instr=" SEQ Table \* ARABIC ">
        <w:r w:rsidR="00417C36">
          <w:rPr>
            <w:noProof/>
          </w:rPr>
          <w:t>9</w:t>
        </w:r>
      </w:fldSimple>
      <w:r w:rsidRPr="00D54A80">
        <w:t>. Descriptive Statistics for RQ.4</w:t>
      </w:r>
      <w:bookmarkEnd w:id="66"/>
    </w:p>
    <w:tbl>
      <w:tblPr>
        <w:tblW w:w="5000" w:type="pct"/>
        <w:tblLook w:val="04A0" w:firstRow="1" w:lastRow="0" w:firstColumn="1" w:lastColumn="0" w:noHBand="0" w:noVBand="1"/>
      </w:tblPr>
      <w:tblGrid>
        <w:gridCol w:w="2027"/>
        <w:gridCol w:w="696"/>
        <w:gridCol w:w="696"/>
        <w:gridCol w:w="763"/>
        <w:gridCol w:w="697"/>
        <w:gridCol w:w="697"/>
        <w:gridCol w:w="763"/>
        <w:gridCol w:w="697"/>
        <w:gridCol w:w="697"/>
        <w:gridCol w:w="763"/>
      </w:tblGrid>
      <w:tr w:rsidR="00021075" w:rsidRPr="00D54A80" w14:paraId="2F4EFB05" w14:textId="77777777" w:rsidTr="001547A8">
        <w:trPr>
          <w:trHeight w:val="255"/>
        </w:trPr>
        <w:tc>
          <w:tcPr>
            <w:tcW w:w="1193" w:type="pct"/>
            <w:tcBorders>
              <w:top w:val="single" w:sz="4" w:space="0" w:color="auto"/>
              <w:left w:val="nil"/>
              <w:bottom w:val="nil"/>
              <w:right w:val="nil"/>
            </w:tcBorders>
            <w:shd w:val="clear" w:color="000000" w:fill="FFFFFF"/>
            <w:vAlign w:val="bottom"/>
            <w:hideMark/>
          </w:tcPr>
          <w:p w14:paraId="3525E453" w14:textId="77777777" w:rsidR="00021075" w:rsidRPr="00D54A80" w:rsidRDefault="00021075" w:rsidP="0002107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 </w:t>
            </w:r>
          </w:p>
        </w:tc>
        <w:tc>
          <w:tcPr>
            <w:tcW w:w="1269" w:type="pct"/>
            <w:gridSpan w:val="3"/>
            <w:tcBorders>
              <w:top w:val="single" w:sz="4" w:space="0" w:color="auto"/>
              <w:left w:val="nil"/>
              <w:bottom w:val="single" w:sz="4" w:space="0" w:color="auto"/>
              <w:right w:val="nil"/>
            </w:tcBorders>
            <w:shd w:val="clear" w:color="000000" w:fill="FFFFFF"/>
            <w:vAlign w:val="bottom"/>
            <w:hideMark/>
          </w:tcPr>
          <w:p w14:paraId="09B509D7" w14:textId="6161EB71" w:rsidR="00021075" w:rsidRPr="00D54A80" w:rsidRDefault="00CC1C0C" w:rsidP="00021075">
            <w:pPr>
              <w:spacing w:line="240" w:lineRule="auto"/>
              <w:jc w:val="center"/>
              <w:rPr>
                <w:rFonts w:ascii="Times New Roman" w:hAnsi="Times New Roman"/>
                <w:sz w:val="20"/>
                <w:szCs w:val="20"/>
                <w:lang w:bidi="ar-SA"/>
              </w:rPr>
            </w:pPr>
            <w:r>
              <w:rPr>
                <w:rFonts w:ascii="Times New Roman" w:hAnsi="Times New Roman"/>
                <w:sz w:val="20"/>
                <w:szCs w:val="20"/>
                <w:lang w:bidi="ar-SA"/>
              </w:rPr>
              <w:t>Class 1</w:t>
            </w:r>
          </w:p>
        </w:tc>
        <w:tc>
          <w:tcPr>
            <w:tcW w:w="1269" w:type="pct"/>
            <w:gridSpan w:val="3"/>
            <w:tcBorders>
              <w:top w:val="single" w:sz="4" w:space="0" w:color="auto"/>
              <w:left w:val="nil"/>
              <w:bottom w:val="single" w:sz="4" w:space="0" w:color="auto"/>
              <w:right w:val="nil"/>
            </w:tcBorders>
            <w:shd w:val="clear" w:color="000000" w:fill="FFFFFF"/>
            <w:vAlign w:val="bottom"/>
            <w:hideMark/>
          </w:tcPr>
          <w:p w14:paraId="01472DBD" w14:textId="033B7937" w:rsidR="00021075" w:rsidRPr="00D54A80" w:rsidRDefault="00CC1C0C" w:rsidP="00021075">
            <w:pPr>
              <w:spacing w:line="240" w:lineRule="auto"/>
              <w:jc w:val="center"/>
              <w:rPr>
                <w:rFonts w:ascii="Times New Roman" w:hAnsi="Times New Roman"/>
                <w:sz w:val="20"/>
                <w:szCs w:val="20"/>
                <w:lang w:bidi="ar-SA"/>
              </w:rPr>
            </w:pPr>
            <w:r>
              <w:rPr>
                <w:rFonts w:ascii="Times New Roman" w:hAnsi="Times New Roman"/>
                <w:sz w:val="20"/>
                <w:szCs w:val="20"/>
                <w:lang w:bidi="ar-SA"/>
              </w:rPr>
              <w:t>Class 2</w:t>
            </w:r>
          </w:p>
        </w:tc>
        <w:tc>
          <w:tcPr>
            <w:tcW w:w="1269" w:type="pct"/>
            <w:gridSpan w:val="3"/>
            <w:tcBorders>
              <w:top w:val="single" w:sz="4" w:space="0" w:color="auto"/>
              <w:left w:val="nil"/>
              <w:bottom w:val="single" w:sz="4" w:space="0" w:color="auto"/>
              <w:right w:val="nil"/>
            </w:tcBorders>
            <w:shd w:val="clear" w:color="000000" w:fill="FFFFFF"/>
            <w:vAlign w:val="bottom"/>
            <w:hideMark/>
          </w:tcPr>
          <w:p w14:paraId="22B25AB8" w14:textId="702882BE" w:rsidR="00021075" w:rsidRPr="00D54A80" w:rsidRDefault="00CC1C0C" w:rsidP="00021075">
            <w:pPr>
              <w:spacing w:line="240" w:lineRule="auto"/>
              <w:jc w:val="center"/>
              <w:rPr>
                <w:rFonts w:ascii="Times New Roman" w:hAnsi="Times New Roman"/>
                <w:sz w:val="20"/>
                <w:szCs w:val="20"/>
                <w:lang w:bidi="ar-SA"/>
              </w:rPr>
            </w:pPr>
            <w:r>
              <w:rPr>
                <w:rFonts w:ascii="Times New Roman" w:hAnsi="Times New Roman"/>
                <w:sz w:val="20"/>
                <w:szCs w:val="20"/>
                <w:lang w:bidi="ar-SA"/>
              </w:rPr>
              <w:t>Class 3</w:t>
            </w:r>
          </w:p>
        </w:tc>
      </w:tr>
      <w:tr w:rsidR="00021075" w:rsidRPr="00D54A80" w14:paraId="2B9466C1" w14:textId="77777777" w:rsidTr="001547A8">
        <w:trPr>
          <w:trHeight w:val="255"/>
        </w:trPr>
        <w:tc>
          <w:tcPr>
            <w:tcW w:w="1193" w:type="pct"/>
            <w:tcBorders>
              <w:top w:val="nil"/>
              <w:left w:val="nil"/>
              <w:bottom w:val="nil"/>
              <w:right w:val="nil"/>
            </w:tcBorders>
            <w:shd w:val="clear" w:color="000000" w:fill="FFFFFF"/>
            <w:vAlign w:val="bottom"/>
            <w:hideMark/>
          </w:tcPr>
          <w:p w14:paraId="0400BA50"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Measures</w:t>
            </w:r>
          </w:p>
        </w:tc>
        <w:tc>
          <w:tcPr>
            <w:tcW w:w="410" w:type="pct"/>
            <w:tcBorders>
              <w:top w:val="nil"/>
              <w:left w:val="nil"/>
              <w:bottom w:val="nil"/>
              <w:right w:val="nil"/>
            </w:tcBorders>
            <w:shd w:val="clear" w:color="000000" w:fill="FFFFFF"/>
            <w:vAlign w:val="bottom"/>
            <w:hideMark/>
          </w:tcPr>
          <w:p w14:paraId="2AF82F78" w14:textId="77777777" w:rsidR="00021075" w:rsidRPr="00D54A80" w:rsidRDefault="00021075" w:rsidP="0002107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0" w:type="pct"/>
            <w:tcBorders>
              <w:top w:val="nil"/>
              <w:left w:val="nil"/>
              <w:bottom w:val="nil"/>
              <w:right w:val="nil"/>
            </w:tcBorders>
            <w:shd w:val="clear" w:color="000000" w:fill="FFFFFF"/>
            <w:vAlign w:val="bottom"/>
            <w:hideMark/>
          </w:tcPr>
          <w:p w14:paraId="0E41EAB9" w14:textId="77777777" w:rsidR="00021075" w:rsidRPr="00D54A80" w:rsidRDefault="00021075" w:rsidP="0002107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49" w:type="pct"/>
            <w:tcBorders>
              <w:top w:val="nil"/>
              <w:left w:val="nil"/>
              <w:bottom w:val="nil"/>
              <w:right w:val="nil"/>
            </w:tcBorders>
            <w:shd w:val="clear" w:color="000000" w:fill="FFFFFF"/>
            <w:vAlign w:val="bottom"/>
            <w:hideMark/>
          </w:tcPr>
          <w:p w14:paraId="11D6680E" w14:textId="77777777" w:rsidR="00021075" w:rsidRPr="00D54A80" w:rsidRDefault="00021075" w:rsidP="0002107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c>
          <w:tcPr>
            <w:tcW w:w="410" w:type="pct"/>
            <w:tcBorders>
              <w:top w:val="nil"/>
              <w:left w:val="nil"/>
              <w:bottom w:val="nil"/>
              <w:right w:val="nil"/>
            </w:tcBorders>
            <w:shd w:val="clear" w:color="000000" w:fill="FFFFFF"/>
            <w:vAlign w:val="bottom"/>
            <w:hideMark/>
          </w:tcPr>
          <w:p w14:paraId="69629CB0" w14:textId="77777777" w:rsidR="00021075" w:rsidRPr="00D54A80" w:rsidRDefault="00021075" w:rsidP="0002107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0" w:type="pct"/>
            <w:tcBorders>
              <w:top w:val="nil"/>
              <w:left w:val="nil"/>
              <w:bottom w:val="nil"/>
              <w:right w:val="nil"/>
            </w:tcBorders>
            <w:shd w:val="clear" w:color="000000" w:fill="FFFFFF"/>
            <w:vAlign w:val="bottom"/>
            <w:hideMark/>
          </w:tcPr>
          <w:p w14:paraId="07220BF5" w14:textId="77777777" w:rsidR="00021075" w:rsidRPr="00D54A80" w:rsidRDefault="00021075" w:rsidP="0002107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49" w:type="pct"/>
            <w:tcBorders>
              <w:top w:val="nil"/>
              <w:left w:val="nil"/>
              <w:bottom w:val="nil"/>
              <w:right w:val="nil"/>
            </w:tcBorders>
            <w:shd w:val="clear" w:color="000000" w:fill="FFFFFF"/>
            <w:vAlign w:val="bottom"/>
            <w:hideMark/>
          </w:tcPr>
          <w:p w14:paraId="4031631C" w14:textId="77777777" w:rsidR="00021075" w:rsidRPr="00D54A80" w:rsidRDefault="00021075" w:rsidP="0002107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c>
          <w:tcPr>
            <w:tcW w:w="410" w:type="pct"/>
            <w:tcBorders>
              <w:top w:val="nil"/>
              <w:left w:val="nil"/>
              <w:bottom w:val="nil"/>
              <w:right w:val="nil"/>
            </w:tcBorders>
            <w:shd w:val="clear" w:color="000000" w:fill="FFFFFF"/>
            <w:vAlign w:val="bottom"/>
            <w:hideMark/>
          </w:tcPr>
          <w:p w14:paraId="41B41059" w14:textId="77777777" w:rsidR="00021075" w:rsidRPr="00D54A80" w:rsidRDefault="00021075" w:rsidP="0002107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M</w:t>
            </w:r>
          </w:p>
        </w:tc>
        <w:tc>
          <w:tcPr>
            <w:tcW w:w="410" w:type="pct"/>
            <w:tcBorders>
              <w:top w:val="nil"/>
              <w:left w:val="nil"/>
              <w:bottom w:val="nil"/>
              <w:right w:val="nil"/>
            </w:tcBorders>
            <w:shd w:val="clear" w:color="000000" w:fill="FFFFFF"/>
            <w:vAlign w:val="bottom"/>
            <w:hideMark/>
          </w:tcPr>
          <w:p w14:paraId="33E404BE" w14:textId="77777777" w:rsidR="00021075" w:rsidRPr="00D54A80" w:rsidRDefault="00021075" w:rsidP="00021075">
            <w:pPr>
              <w:spacing w:line="240" w:lineRule="auto"/>
              <w:jc w:val="center"/>
              <w:rPr>
                <w:rFonts w:ascii="Times New Roman" w:hAnsi="Times New Roman"/>
                <w:i/>
                <w:iCs/>
                <w:sz w:val="20"/>
                <w:szCs w:val="20"/>
                <w:lang w:bidi="ar-SA"/>
              </w:rPr>
            </w:pPr>
            <w:r w:rsidRPr="00D54A80">
              <w:rPr>
                <w:rFonts w:ascii="Times New Roman" w:hAnsi="Times New Roman"/>
                <w:i/>
                <w:iCs/>
                <w:sz w:val="20"/>
                <w:szCs w:val="20"/>
                <w:lang w:bidi="ar-SA"/>
              </w:rPr>
              <w:t>SD</w:t>
            </w:r>
          </w:p>
        </w:tc>
        <w:tc>
          <w:tcPr>
            <w:tcW w:w="448" w:type="pct"/>
            <w:tcBorders>
              <w:top w:val="nil"/>
              <w:left w:val="nil"/>
              <w:bottom w:val="nil"/>
              <w:right w:val="nil"/>
            </w:tcBorders>
            <w:shd w:val="clear" w:color="000000" w:fill="FFFFFF"/>
            <w:vAlign w:val="bottom"/>
            <w:hideMark/>
          </w:tcPr>
          <w:p w14:paraId="4D96C1C4" w14:textId="77777777" w:rsidR="00021075" w:rsidRPr="00D54A80" w:rsidRDefault="00021075" w:rsidP="0002107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Range</w:t>
            </w:r>
          </w:p>
        </w:tc>
      </w:tr>
      <w:tr w:rsidR="00021075" w:rsidRPr="00D54A80" w14:paraId="729C13F7" w14:textId="77777777" w:rsidTr="001547A8">
        <w:trPr>
          <w:trHeight w:val="255"/>
        </w:trPr>
        <w:tc>
          <w:tcPr>
            <w:tcW w:w="1193" w:type="pct"/>
            <w:tcBorders>
              <w:top w:val="single" w:sz="4" w:space="0" w:color="auto"/>
              <w:left w:val="nil"/>
              <w:bottom w:val="nil"/>
              <w:right w:val="nil"/>
            </w:tcBorders>
            <w:shd w:val="clear" w:color="000000" w:fill="FFFFFF"/>
            <w:vAlign w:val="bottom"/>
            <w:hideMark/>
          </w:tcPr>
          <w:p w14:paraId="7736B8D3" w14:textId="77777777" w:rsidR="00021075" w:rsidRPr="00D54A80" w:rsidRDefault="00021075" w:rsidP="00021075">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1: Infractions</w:t>
            </w:r>
          </w:p>
        </w:tc>
        <w:tc>
          <w:tcPr>
            <w:tcW w:w="410" w:type="pct"/>
            <w:tcBorders>
              <w:top w:val="single" w:sz="4" w:space="0" w:color="auto"/>
              <w:left w:val="nil"/>
              <w:bottom w:val="nil"/>
              <w:right w:val="nil"/>
            </w:tcBorders>
            <w:shd w:val="clear" w:color="000000" w:fill="FFFFFF"/>
            <w:noWrap/>
            <w:vAlign w:val="bottom"/>
            <w:hideMark/>
          </w:tcPr>
          <w:p w14:paraId="095D7822"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10" w:type="pct"/>
            <w:tcBorders>
              <w:top w:val="single" w:sz="4" w:space="0" w:color="auto"/>
              <w:left w:val="nil"/>
              <w:bottom w:val="nil"/>
              <w:right w:val="nil"/>
            </w:tcBorders>
            <w:shd w:val="clear" w:color="000000" w:fill="FFFFFF"/>
            <w:noWrap/>
            <w:vAlign w:val="bottom"/>
            <w:hideMark/>
          </w:tcPr>
          <w:p w14:paraId="61D65F08"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49" w:type="pct"/>
            <w:tcBorders>
              <w:top w:val="single" w:sz="4" w:space="0" w:color="auto"/>
              <w:left w:val="nil"/>
              <w:bottom w:val="nil"/>
              <w:right w:val="nil"/>
            </w:tcBorders>
            <w:shd w:val="clear" w:color="000000" w:fill="FFFFFF"/>
            <w:noWrap/>
            <w:vAlign w:val="bottom"/>
            <w:hideMark/>
          </w:tcPr>
          <w:p w14:paraId="780895F6"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10" w:type="pct"/>
            <w:tcBorders>
              <w:top w:val="single" w:sz="4" w:space="0" w:color="auto"/>
              <w:left w:val="nil"/>
              <w:bottom w:val="nil"/>
              <w:right w:val="nil"/>
            </w:tcBorders>
            <w:shd w:val="clear" w:color="000000" w:fill="FFFFFF"/>
            <w:noWrap/>
            <w:vAlign w:val="bottom"/>
            <w:hideMark/>
          </w:tcPr>
          <w:p w14:paraId="7C6DF952"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10" w:type="pct"/>
            <w:tcBorders>
              <w:top w:val="single" w:sz="4" w:space="0" w:color="auto"/>
              <w:left w:val="nil"/>
              <w:bottom w:val="nil"/>
              <w:right w:val="nil"/>
            </w:tcBorders>
            <w:shd w:val="clear" w:color="000000" w:fill="FFFFFF"/>
            <w:noWrap/>
            <w:vAlign w:val="bottom"/>
            <w:hideMark/>
          </w:tcPr>
          <w:p w14:paraId="2202C1D7"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49" w:type="pct"/>
            <w:tcBorders>
              <w:top w:val="single" w:sz="4" w:space="0" w:color="auto"/>
              <w:left w:val="nil"/>
              <w:bottom w:val="nil"/>
              <w:right w:val="nil"/>
            </w:tcBorders>
            <w:shd w:val="clear" w:color="000000" w:fill="FFFFFF"/>
            <w:noWrap/>
            <w:vAlign w:val="bottom"/>
            <w:hideMark/>
          </w:tcPr>
          <w:p w14:paraId="5ED3231B"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10" w:type="pct"/>
            <w:tcBorders>
              <w:top w:val="single" w:sz="4" w:space="0" w:color="auto"/>
              <w:left w:val="nil"/>
              <w:bottom w:val="nil"/>
              <w:right w:val="nil"/>
            </w:tcBorders>
            <w:shd w:val="clear" w:color="000000" w:fill="FFFFFF"/>
            <w:noWrap/>
            <w:vAlign w:val="bottom"/>
            <w:hideMark/>
          </w:tcPr>
          <w:p w14:paraId="64F6A004"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10" w:type="pct"/>
            <w:tcBorders>
              <w:top w:val="single" w:sz="4" w:space="0" w:color="auto"/>
              <w:left w:val="nil"/>
              <w:bottom w:val="nil"/>
              <w:right w:val="nil"/>
            </w:tcBorders>
            <w:shd w:val="clear" w:color="000000" w:fill="FFFFFF"/>
            <w:noWrap/>
            <w:vAlign w:val="bottom"/>
            <w:hideMark/>
          </w:tcPr>
          <w:p w14:paraId="6465B828"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c>
          <w:tcPr>
            <w:tcW w:w="448" w:type="pct"/>
            <w:tcBorders>
              <w:top w:val="single" w:sz="4" w:space="0" w:color="auto"/>
              <w:left w:val="nil"/>
              <w:bottom w:val="nil"/>
              <w:right w:val="nil"/>
            </w:tcBorders>
            <w:shd w:val="clear" w:color="000000" w:fill="FFFFFF"/>
            <w:noWrap/>
            <w:vAlign w:val="bottom"/>
            <w:hideMark/>
          </w:tcPr>
          <w:p w14:paraId="2D56B64B" w14:textId="77777777" w:rsidR="00021075" w:rsidRPr="00D54A80" w:rsidRDefault="00021075" w:rsidP="00021075">
            <w:pPr>
              <w:spacing w:line="240" w:lineRule="auto"/>
              <w:rPr>
                <w:rFonts w:ascii="Calibri" w:hAnsi="Calibri"/>
                <w:sz w:val="16"/>
                <w:szCs w:val="16"/>
                <w:lang w:bidi="ar-SA"/>
              </w:rPr>
            </w:pPr>
            <w:r w:rsidRPr="00D54A80">
              <w:rPr>
                <w:rFonts w:ascii="Calibri" w:hAnsi="Calibri"/>
                <w:sz w:val="16"/>
                <w:szCs w:val="16"/>
                <w:lang w:bidi="ar-SA"/>
              </w:rPr>
              <w:t> </w:t>
            </w:r>
          </w:p>
        </w:tc>
      </w:tr>
      <w:tr w:rsidR="00021075" w:rsidRPr="00D54A80" w14:paraId="29B34531" w14:textId="77777777" w:rsidTr="001547A8">
        <w:trPr>
          <w:trHeight w:val="255"/>
        </w:trPr>
        <w:tc>
          <w:tcPr>
            <w:tcW w:w="1193" w:type="pct"/>
            <w:tcBorders>
              <w:top w:val="nil"/>
              <w:left w:val="nil"/>
              <w:bottom w:val="nil"/>
              <w:right w:val="nil"/>
            </w:tcBorders>
            <w:shd w:val="clear" w:color="000000" w:fill="FFFFFF"/>
            <w:noWrap/>
            <w:vAlign w:val="bottom"/>
            <w:hideMark/>
          </w:tcPr>
          <w:p w14:paraId="68B6D7D3"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Violent Infraction</w:t>
            </w:r>
          </w:p>
        </w:tc>
        <w:tc>
          <w:tcPr>
            <w:tcW w:w="410" w:type="pct"/>
            <w:tcBorders>
              <w:top w:val="nil"/>
              <w:left w:val="nil"/>
              <w:bottom w:val="nil"/>
              <w:right w:val="nil"/>
            </w:tcBorders>
            <w:shd w:val="clear" w:color="000000" w:fill="FFFFFF"/>
            <w:noWrap/>
            <w:vAlign w:val="bottom"/>
            <w:hideMark/>
          </w:tcPr>
          <w:p w14:paraId="4982A57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0.00</w:t>
            </w:r>
          </w:p>
        </w:tc>
        <w:tc>
          <w:tcPr>
            <w:tcW w:w="410" w:type="pct"/>
            <w:tcBorders>
              <w:top w:val="nil"/>
              <w:left w:val="nil"/>
              <w:bottom w:val="nil"/>
              <w:right w:val="nil"/>
            </w:tcBorders>
            <w:shd w:val="clear" w:color="000000" w:fill="FFFFFF"/>
            <w:noWrap/>
            <w:vAlign w:val="bottom"/>
            <w:hideMark/>
          </w:tcPr>
          <w:p w14:paraId="3412FB6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0.06</w:t>
            </w:r>
          </w:p>
        </w:tc>
        <w:tc>
          <w:tcPr>
            <w:tcW w:w="449" w:type="pct"/>
            <w:tcBorders>
              <w:top w:val="nil"/>
              <w:left w:val="nil"/>
              <w:bottom w:val="nil"/>
              <w:right w:val="nil"/>
            </w:tcBorders>
            <w:shd w:val="clear" w:color="000000" w:fill="FFFFFF"/>
            <w:noWrap/>
            <w:vAlign w:val="bottom"/>
            <w:hideMark/>
          </w:tcPr>
          <w:p w14:paraId="5743A69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5959BDB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w:t>
            </w:r>
          </w:p>
        </w:tc>
        <w:tc>
          <w:tcPr>
            <w:tcW w:w="410" w:type="pct"/>
            <w:tcBorders>
              <w:top w:val="nil"/>
              <w:left w:val="nil"/>
              <w:bottom w:val="nil"/>
              <w:right w:val="nil"/>
            </w:tcBorders>
            <w:shd w:val="clear" w:color="000000" w:fill="FFFFFF"/>
            <w:noWrap/>
            <w:vAlign w:val="bottom"/>
            <w:hideMark/>
          </w:tcPr>
          <w:p w14:paraId="62D0531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0.34</w:t>
            </w:r>
          </w:p>
        </w:tc>
        <w:tc>
          <w:tcPr>
            <w:tcW w:w="449" w:type="pct"/>
            <w:tcBorders>
              <w:top w:val="nil"/>
              <w:left w:val="nil"/>
              <w:bottom w:val="nil"/>
              <w:right w:val="nil"/>
            </w:tcBorders>
            <w:shd w:val="clear" w:color="000000" w:fill="FFFFFF"/>
            <w:noWrap/>
            <w:vAlign w:val="bottom"/>
            <w:hideMark/>
          </w:tcPr>
          <w:p w14:paraId="6D11C23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5D53F49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0.30</w:t>
            </w:r>
          </w:p>
        </w:tc>
        <w:tc>
          <w:tcPr>
            <w:tcW w:w="410" w:type="pct"/>
            <w:tcBorders>
              <w:top w:val="nil"/>
              <w:left w:val="nil"/>
              <w:bottom w:val="nil"/>
              <w:right w:val="nil"/>
            </w:tcBorders>
            <w:shd w:val="clear" w:color="000000" w:fill="FFFFFF"/>
            <w:noWrap/>
            <w:vAlign w:val="bottom"/>
            <w:hideMark/>
          </w:tcPr>
          <w:p w14:paraId="78DC465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48" w:type="pct"/>
            <w:tcBorders>
              <w:top w:val="nil"/>
              <w:left w:val="nil"/>
              <w:bottom w:val="nil"/>
              <w:right w:val="nil"/>
            </w:tcBorders>
            <w:shd w:val="clear" w:color="000000" w:fill="FFFFFF"/>
            <w:noWrap/>
            <w:vAlign w:val="bottom"/>
            <w:hideMark/>
          </w:tcPr>
          <w:p w14:paraId="3584260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44647843" w14:textId="77777777" w:rsidTr="001547A8">
        <w:trPr>
          <w:trHeight w:val="255"/>
        </w:trPr>
        <w:tc>
          <w:tcPr>
            <w:tcW w:w="1193" w:type="pct"/>
            <w:tcBorders>
              <w:top w:val="nil"/>
              <w:left w:val="nil"/>
              <w:bottom w:val="nil"/>
              <w:right w:val="nil"/>
            </w:tcBorders>
            <w:shd w:val="clear" w:color="000000" w:fill="FFFFFF"/>
            <w:noWrap/>
            <w:vAlign w:val="bottom"/>
            <w:hideMark/>
          </w:tcPr>
          <w:p w14:paraId="5D722531"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Prior Infractions</w:t>
            </w:r>
          </w:p>
        </w:tc>
        <w:tc>
          <w:tcPr>
            <w:tcW w:w="410" w:type="pct"/>
            <w:tcBorders>
              <w:top w:val="nil"/>
              <w:left w:val="nil"/>
              <w:bottom w:val="nil"/>
              <w:right w:val="nil"/>
            </w:tcBorders>
            <w:shd w:val="clear" w:color="000000" w:fill="FFFFFF"/>
            <w:noWrap/>
            <w:vAlign w:val="bottom"/>
            <w:hideMark/>
          </w:tcPr>
          <w:p w14:paraId="7F09B21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0.65</w:t>
            </w:r>
          </w:p>
        </w:tc>
        <w:tc>
          <w:tcPr>
            <w:tcW w:w="410" w:type="pct"/>
            <w:tcBorders>
              <w:top w:val="nil"/>
              <w:left w:val="nil"/>
              <w:bottom w:val="nil"/>
              <w:right w:val="nil"/>
            </w:tcBorders>
            <w:shd w:val="clear" w:color="000000" w:fill="FFFFFF"/>
            <w:noWrap/>
            <w:vAlign w:val="bottom"/>
            <w:hideMark/>
          </w:tcPr>
          <w:p w14:paraId="3201649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0.48</w:t>
            </w:r>
          </w:p>
        </w:tc>
        <w:tc>
          <w:tcPr>
            <w:tcW w:w="449" w:type="pct"/>
            <w:tcBorders>
              <w:top w:val="nil"/>
              <w:left w:val="nil"/>
              <w:bottom w:val="nil"/>
              <w:right w:val="nil"/>
            </w:tcBorders>
            <w:shd w:val="clear" w:color="000000" w:fill="FFFFFF"/>
            <w:noWrap/>
            <w:vAlign w:val="bottom"/>
            <w:hideMark/>
          </w:tcPr>
          <w:p w14:paraId="7A7D891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3D02129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0.67</w:t>
            </w:r>
          </w:p>
        </w:tc>
        <w:tc>
          <w:tcPr>
            <w:tcW w:w="410" w:type="pct"/>
            <w:tcBorders>
              <w:top w:val="nil"/>
              <w:left w:val="nil"/>
              <w:bottom w:val="nil"/>
              <w:right w:val="nil"/>
            </w:tcBorders>
            <w:shd w:val="clear" w:color="000000" w:fill="FFFFFF"/>
            <w:noWrap/>
            <w:vAlign w:val="bottom"/>
            <w:hideMark/>
          </w:tcPr>
          <w:p w14:paraId="138F60C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49" w:type="pct"/>
            <w:tcBorders>
              <w:top w:val="nil"/>
              <w:left w:val="nil"/>
              <w:bottom w:val="nil"/>
              <w:right w:val="nil"/>
            </w:tcBorders>
            <w:shd w:val="clear" w:color="000000" w:fill="FFFFFF"/>
            <w:noWrap/>
            <w:vAlign w:val="bottom"/>
            <w:hideMark/>
          </w:tcPr>
          <w:p w14:paraId="7E7F8D4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7E5C9DD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0.72</w:t>
            </w:r>
          </w:p>
        </w:tc>
        <w:tc>
          <w:tcPr>
            <w:tcW w:w="410" w:type="pct"/>
            <w:tcBorders>
              <w:top w:val="nil"/>
              <w:left w:val="nil"/>
              <w:bottom w:val="nil"/>
              <w:right w:val="nil"/>
            </w:tcBorders>
            <w:shd w:val="clear" w:color="000000" w:fill="FFFFFF"/>
            <w:noWrap/>
            <w:vAlign w:val="bottom"/>
            <w:hideMark/>
          </w:tcPr>
          <w:p w14:paraId="4220E78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0.45</w:t>
            </w:r>
          </w:p>
        </w:tc>
        <w:tc>
          <w:tcPr>
            <w:tcW w:w="448" w:type="pct"/>
            <w:tcBorders>
              <w:top w:val="nil"/>
              <w:left w:val="nil"/>
              <w:bottom w:val="nil"/>
              <w:right w:val="nil"/>
            </w:tcBorders>
            <w:shd w:val="clear" w:color="000000" w:fill="FFFFFF"/>
            <w:noWrap/>
            <w:vAlign w:val="bottom"/>
            <w:hideMark/>
          </w:tcPr>
          <w:p w14:paraId="035DE69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2A88647E" w14:textId="77777777" w:rsidTr="001547A8">
        <w:trPr>
          <w:trHeight w:val="255"/>
        </w:trPr>
        <w:tc>
          <w:tcPr>
            <w:tcW w:w="1193" w:type="pct"/>
            <w:tcBorders>
              <w:top w:val="nil"/>
              <w:left w:val="nil"/>
              <w:bottom w:val="nil"/>
              <w:right w:val="nil"/>
            </w:tcBorders>
            <w:shd w:val="clear" w:color="000000" w:fill="FFFFFF"/>
            <w:noWrap/>
            <w:vAlign w:val="bottom"/>
            <w:hideMark/>
          </w:tcPr>
          <w:p w14:paraId="5D6685C5"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Months to Infraction</w:t>
            </w:r>
          </w:p>
        </w:tc>
        <w:tc>
          <w:tcPr>
            <w:tcW w:w="410" w:type="pct"/>
            <w:tcBorders>
              <w:top w:val="nil"/>
              <w:left w:val="nil"/>
              <w:bottom w:val="nil"/>
              <w:right w:val="nil"/>
            </w:tcBorders>
            <w:shd w:val="clear" w:color="000000" w:fill="FFFFFF"/>
            <w:noWrap/>
            <w:vAlign w:val="bottom"/>
            <w:hideMark/>
          </w:tcPr>
          <w:p w14:paraId="4126B1D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7.47</w:t>
            </w:r>
          </w:p>
        </w:tc>
        <w:tc>
          <w:tcPr>
            <w:tcW w:w="410" w:type="pct"/>
            <w:tcBorders>
              <w:top w:val="nil"/>
              <w:left w:val="nil"/>
              <w:bottom w:val="nil"/>
              <w:right w:val="nil"/>
            </w:tcBorders>
            <w:shd w:val="clear" w:color="000000" w:fill="FFFFFF"/>
            <w:noWrap/>
            <w:vAlign w:val="bottom"/>
            <w:hideMark/>
          </w:tcPr>
          <w:p w14:paraId="0480F50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11.41</w:t>
            </w:r>
          </w:p>
        </w:tc>
        <w:tc>
          <w:tcPr>
            <w:tcW w:w="449" w:type="pct"/>
            <w:tcBorders>
              <w:top w:val="nil"/>
              <w:left w:val="nil"/>
              <w:bottom w:val="nil"/>
              <w:right w:val="nil"/>
            </w:tcBorders>
            <w:shd w:val="clear" w:color="000000" w:fill="FFFFFF"/>
            <w:noWrap/>
            <w:vAlign w:val="bottom"/>
            <w:hideMark/>
          </w:tcPr>
          <w:p w14:paraId="6243B27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0-152</w:t>
            </w:r>
          </w:p>
        </w:tc>
        <w:tc>
          <w:tcPr>
            <w:tcW w:w="410" w:type="pct"/>
            <w:tcBorders>
              <w:top w:val="nil"/>
              <w:left w:val="nil"/>
              <w:bottom w:val="nil"/>
              <w:right w:val="nil"/>
            </w:tcBorders>
            <w:shd w:val="clear" w:color="000000" w:fill="FFFFFF"/>
            <w:noWrap/>
            <w:vAlign w:val="bottom"/>
            <w:hideMark/>
          </w:tcPr>
          <w:p w14:paraId="5A21E17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8.94</w:t>
            </w:r>
          </w:p>
        </w:tc>
        <w:tc>
          <w:tcPr>
            <w:tcW w:w="410" w:type="pct"/>
            <w:tcBorders>
              <w:top w:val="nil"/>
              <w:left w:val="nil"/>
              <w:bottom w:val="nil"/>
              <w:right w:val="nil"/>
            </w:tcBorders>
            <w:shd w:val="clear" w:color="000000" w:fill="FFFFFF"/>
            <w:noWrap/>
            <w:vAlign w:val="bottom"/>
            <w:hideMark/>
          </w:tcPr>
          <w:p w14:paraId="60D4279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11.51</w:t>
            </w:r>
          </w:p>
        </w:tc>
        <w:tc>
          <w:tcPr>
            <w:tcW w:w="449" w:type="pct"/>
            <w:tcBorders>
              <w:top w:val="nil"/>
              <w:left w:val="nil"/>
              <w:bottom w:val="nil"/>
              <w:right w:val="nil"/>
            </w:tcBorders>
            <w:shd w:val="clear" w:color="000000" w:fill="FFFFFF"/>
            <w:noWrap/>
            <w:vAlign w:val="bottom"/>
            <w:hideMark/>
          </w:tcPr>
          <w:p w14:paraId="46009C8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0-176</w:t>
            </w:r>
          </w:p>
        </w:tc>
        <w:tc>
          <w:tcPr>
            <w:tcW w:w="410" w:type="pct"/>
            <w:tcBorders>
              <w:top w:val="nil"/>
              <w:left w:val="nil"/>
              <w:bottom w:val="nil"/>
              <w:right w:val="nil"/>
            </w:tcBorders>
            <w:shd w:val="clear" w:color="000000" w:fill="FFFFFF"/>
            <w:noWrap/>
            <w:vAlign w:val="bottom"/>
            <w:hideMark/>
          </w:tcPr>
          <w:p w14:paraId="2081055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10.65</w:t>
            </w:r>
          </w:p>
        </w:tc>
        <w:tc>
          <w:tcPr>
            <w:tcW w:w="410" w:type="pct"/>
            <w:tcBorders>
              <w:top w:val="nil"/>
              <w:left w:val="nil"/>
              <w:bottom w:val="nil"/>
              <w:right w:val="nil"/>
            </w:tcBorders>
            <w:shd w:val="clear" w:color="000000" w:fill="FFFFFF"/>
            <w:noWrap/>
            <w:vAlign w:val="bottom"/>
            <w:hideMark/>
          </w:tcPr>
          <w:p w14:paraId="10B6937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12.49</w:t>
            </w:r>
          </w:p>
        </w:tc>
        <w:tc>
          <w:tcPr>
            <w:tcW w:w="448" w:type="pct"/>
            <w:tcBorders>
              <w:top w:val="nil"/>
              <w:left w:val="nil"/>
              <w:bottom w:val="nil"/>
              <w:right w:val="nil"/>
            </w:tcBorders>
            <w:shd w:val="clear" w:color="000000" w:fill="FFFFFF"/>
            <w:noWrap/>
            <w:vAlign w:val="bottom"/>
            <w:hideMark/>
          </w:tcPr>
          <w:p w14:paraId="474483F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0-145</w:t>
            </w:r>
          </w:p>
        </w:tc>
      </w:tr>
      <w:tr w:rsidR="00021075" w:rsidRPr="00D54A80" w14:paraId="0043FC5A" w14:textId="77777777" w:rsidTr="001547A8">
        <w:trPr>
          <w:trHeight w:val="255"/>
        </w:trPr>
        <w:tc>
          <w:tcPr>
            <w:tcW w:w="1193" w:type="pct"/>
            <w:tcBorders>
              <w:top w:val="nil"/>
              <w:left w:val="nil"/>
              <w:bottom w:val="nil"/>
              <w:right w:val="nil"/>
            </w:tcBorders>
            <w:shd w:val="clear" w:color="000000" w:fill="FFFFFF"/>
            <w:noWrap/>
            <w:vAlign w:val="bottom"/>
            <w:hideMark/>
          </w:tcPr>
          <w:p w14:paraId="4D83F89C"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Multiple Violations</w:t>
            </w:r>
          </w:p>
        </w:tc>
        <w:tc>
          <w:tcPr>
            <w:tcW w:w="410" w:type="pct"/>
            <w:tcBorders>
              <w:top w:val="nil"/>
              <w:left w:val="nil"/>
              <w:bottom w:val="nil"/>
              <w:right w:val="nil"/>
            </w:tcBorders>
            <w:shd w:val="clear" w:color="000000" w:fill="FFFFFF"/>
            <w:noWrap/>
            <w:vAlign w:val="bottom"/>
            <w:hideMark/>
          </w:tcPr>
          <w:p w14:paraId="5AE5536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0.05</w:t>
            </w:r>
          </w:p>
        </w:tc>
        <w:tc>
          <w:tcPr>
            <w:tcW w:w="410" w:type="pct"/>
            <w:tcBorders>
              <w:top w:val="nil"/>
              <w:left w:val="nil"/>
              <w:bottom w:val="nil"/>
              <w:right w:val="nil"/>
            </w:tcBorders>
            <w:shd w:val="clear" w:color="000000" w:fill="FFFFFF"/>
            <w:noWrap/>
            <w:vAlign w:val="bottom"/>
            <w:hideMark/>
          </w:tcPr>
          <w:p w14:paraId="2ABDBBB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0.21</w:t>
            </w:r>
          </w:p>
        </w:tc>
        <w:tc>
          <w:tcPr>
            <w:tcW w:w="449" w:type="pct"/>
            <w:tcBorders>
              <w:top w:val="nil"/>
              <w:left w:val="nil"/>
              <w:bottom w:val="nil"/>
              <w:right w:val="nil"/>
            </w:tcBorders>
            <w:shd w:val="clear" w:color="000000" w:fill="FFFFFF"/>
            <w:noWrap/>
            <w:vAlign w:val="bottom"/>
            <w:hideMark/>
          </w:tcPr>
          <w:p w14:paraId="4BD7036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2AAF29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0.08</w:t>
            </w:r>
          </w:p>
        </w:tc>
        <w:tc>
          <w:tcPr>
            <w:tcW w:w="410" w:type="pct"/>
            <w:tcBorders>
              <w:top w:val="nil"/>
              <w:left w:val="nil"/>
              <w:bottom w:val="nil"/>
              <w:right w:val="nil"/>
            </w:tcBorders>
            <w:shd w:val="clear" w:color="000000" w:fill="FFFFFF"/>
            <w:noWrap/>
            <w:vAlign w:val="bottom"/>
            <w:hideMark/>
          </w:tcPr>
          <w:p w14:paraId="4329791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0.27</w:t>
            </w:r>
          </w:p>
        </w:tc>
        <w:tc>
          <w:tcPr>
            <w:tcW w:w="449" w:type="pct"/>
            <w:tcBorders>
              <w:top w:val="nil"/>
              <w:left w:val="nil"/>
              <w:bottom w:val="nil"/>
              <w:right w:val="nil"/>
            </w:tcBorders>
            <w:shd w:val="clear" w:color="000000" w:fill="FFFFFF"/>
            <w:noWrap/>
            <w:vAlign w:val="bottom"/>
            <w:hideMark/>
          </w:tcPr>
          <w:p w14:paraId="2916AF2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664A88E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0.12</w:t>
            </w:r>
          </w:p>
        </w:tc>
        <w:tc>
          <w:tcPr>
            <w:tcW w:w="410" w:type="pct"/>
            <w:tcBorders>
              <w:top w:val="nil"/>
              <w:left w:val="nil"/>
              <w:bottom w:val="nil"/>
              <w:right w:val="nil"/>
            </w:tcBorders>
            <w:shd w:val="clear" w:color="000000" w:fill="FFFFFF"/>
            <w:noWrap/>
            <w:vAlign w:val="bottom"/>
            <w:hideMark/>
          </w:tcPr>
          <w:p w14:paraId="54727A3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0.32</w:t>
            </w:r>
          </w:p>
        </w:tc>
        <w:tc>
          <w:tcPr>
            <w:tcW w:w="448" w:type="pct"/>
            <w:tcBorders>
              <w:top w:val="nil"/>
              <w:left w:val="nil"/>
              <w:bottom w:val="nil"/>
              <w:right w:val="nil"/>
            </w:tcBorders>
            <w:shd w:val="clear" w:color="000000" w:fill="FFFFFF"/>
            <w:noWrap/>
            <w:vAlign w:val="bottom"/>
            <w:hideMark/>
          </w:tcPr>
          <w:p w14:paraId="46C7F66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1F46262B" w14:textId="77777777" w:rsidTr="001547A8">
        <w:trPr>
          <w:trHeight w:val="255"/>
        </w:trPr>
        <w:tc>
          <w:tcPr>
            <w:tcW w:w="1193" w:type="pct"/>
            <w:tcBorders>
              <w:top w:val="nil"/>
              <w:left w:val="nil"/>
              <w:bottom w:val="nil"/>
              <w:right w:val="nil"/>
            </w:tcBorders>
            <w:shd w:val="clear" w:color="000000" w:fill="FFFFFF"/>
            <w:noWrap/>
            <w:vAlign w:val="bottom"/>
            <w:hideMark/>
          </w:tcPr>
          <w:p w14:paraId="4B34A7A4"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Total Sanctions</w:t>
            </w:r>
          </w:p>
        </w:tc>
        <w:tc>
          <w:tcPr>
            <w:tcW w:w="410" w:type="pct"/>
            <w:tcBorders>
              <w:top w:val="nil"/>
              <w:left w:val="nil"/>
              <w:bottom w:val="nil"/>
              <w:right w:val="nil"/>
            </w:tcBorders>
            <w:shd w:val="clear" w:color="000000" w:fill="FFFFFF"/>
            <w:noWrap/>
            <w:vAlign w:val="bottom"/>
            <w:hideMark/>
          </w:tcPr>
          <w:p w14:paraId="3E10191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2.03</w:t>
            </w:r>
          </w:p>
        </w:tc>
        <w:tc>
          <w:tcPr>
            <w:tcW w:w="410" w:type="pct"/>
            <w:tcBorders>
              <w:top w:val="nil"/>
              <w:left w:val="nil"/>
              <w:bottom w:val="nil"/>
              <w:right w:val="nil"/>
            </w:tcBorders>
            <w:shd w:val="clear" w:color="000000" w:fill="FFFFFF"/>
            <w:noWrap/>
            <w:vAlign w:val="bottom"/>
            <w:hideMark/>
          </w:tcPr>
          <w:p w14:paraId="0A9F7FC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0.65</w:t>
            </w:r>
          </w:p>
        </w:tc>
        <w:tc>
          <w:tcPr>
            <w:tcW w:w="449" w:type="pct"/>
            <w:tcBorders>
              <w:top w:val="nil"/>
              <w:left w:val="nil"/>
              <w:bottom w:val="nil"/>
              <w:right w:val="nil"/>
            </w:tcBorders>
            <w:shd w:val="clear" w:color="000000" w:fill="FFFFFF"/>
            <w:noWrap/>
            <w:vAlign w:val="bottom"/>
            <w:hideMark/>
          </w:tcPr>
          <w:p w14:paraId="23F5581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1-4</w:t>
            </w:r>
          </w:p>
        </w:tc>
        <w:tc>
          <w:tcPr>
            <w:tcW w:w="410" w:type="pct"/>
            <w:tcBorders>
              <w:top w:val="nil"/>
              <w:left w:val="nil"/>
              <w:bottom w:val="nil"/>
              <w:right w:val="nil"/>
            </w:tcBorders>
            <w:shd w:val="clear" w:color="000000" w:fill="FFFFFF"/>
            <w:noWrap/>
            <w:vAlign w:val="bottom"/>
            <w:hideMark/>
          </w:tcPr>
          <w:p w14:paraId="16408A8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2.63</w:t>
            </w:r>
          </w:p>
        </w:tc>
        <w:tc>
          <w:tcPr>
            <w:tcW w:w="410" w:type="pct"/>
            <w:tcBorders>
              <w:top w:val="nil"/>
              <w:left w:val="nil"/>
              <w:bottom w:val="nil"/>
              <w:right w:val="nil"/>
            </w:tcBorders>
            <w:shd w:val="clear" w:color="000000" w:fill="FFFFFF"/>
            <w:noWrap/>
            <w:vAlign w:val="bottom"/>
            <w:hideMark/>
          </w:tcPr>
          <w:p w14:paraId="450F044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0.71</w:t>
            </w:r>
          </w:p>
        </w:tc>
        <w:tc>
          <w:tcPr>
            <w:tcW w:w="449" w:type="pct"/>
            <w:tcBorders>
              <w:top w:val="nil"/>
              <w:left w:val="nil"/>
              <w:bottom w:val="nil"/>
              <w:right w:val="nil"/>
            </w:tcBorders>
            <w:shd w:val="clear" w:color="000000" w:fill="FFFFFF"/>
            <w:noWrap/>
            <w:vAlign w:val="bottom"/>
            <w:hideMark/>
          </w:tcPr>
          <w:p w14:paraId="6C25051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1-6</w:t>
            </w:r>
          </w:p>
        </w:tc>
        <w:tc>
          <w:tcPr>
            <w:tcW w:w="410" w:type="pct"/>
            <w:tcBorders>
              <w:top w:val="nil"/>
              <w:left w:val="nil"/>
              <w:bottom w:val="nil"/>
              <w:right w:val="nil"/>
            </w:tcBorders>
            <w:shd w:val="clear" w:color="000000" w:fill="FFFFFF"/>
            <w:noWrap/>
            <w:vAlign w:val="bottom"/>
            <w:hideMark/>
          </w:tcPr>
          <w:p w14:paraId="63404A1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3.00</w:t>
            </w:r>
          </w:p>
        </w:tc>
        <w:tc>
          <w:tcPr>
            <w:tcW w:w="410" w:type="pct"/>
            <w:tcBorders>
              <w:top w:val="nil"/>
              <w:left w:val="nil"/>
              <w:bottom w:val="nil"/>
              <w:right w:val="nil"/>
            </w:tcBorders>
            <w:shd w:val="clear" w:color="000000" w:fill="FFFFFF"/>
            <w:noWrap/>
            <w:vAlign w:val="bottom"/>
            <w:hideMark/>
          </w:tcPr>
          <w:p w14:paraId="3468654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0.44</w:t>
            </w:r>
          </w:p>
        </w:tc>
        <w:tc>
          <w:tcPr>
            <w:tcW w:w="448" w:type="pct"/>
            <w:tcBorders>
              <w:top w:val="nil"/>
              <w:left w:val="nil"/>
              <w:bottom w:val="nil"/>
              <w:right w:val="nil"/>
            </w:tcBorders>
            <w:shd w:val="clear" w:color="000000" w:fill="FFFFFF"/>
            <w:noWrap/>
            <w:vAlign w:val="bottom"/>
            <w:hideMark/>
          </w:tcPr>
          <w:p w14:paraId="2402ECE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1-8</w:t>
            </w:r>
          </w:p>
        </w:tc>
      </w:tr>
      <w:tr w:rsidR="00021075" w:rsidRPr="00D54A80" w14:paraId="7EEABE0C" w14:textId="77777777" w:rsidTr="001547A8">
        <w:trPr>
          <w:trHeight w:val="255"/>
        </w:trPr>
        <w:tc>
          <w:tcPr>
            <w:tcW w:w="1193" w:type="pct"/>
            <w:tcBorders>
              <w:top w:val="nil"/>
              <w:left w:val="nil"/>
              <w:bottom w:val="nil"/>
              <w:right w:val="nil"/>
            </w:tcBorders>
            <w:shd w:val="clear" w:color="000000" w:fill="FFFFFF"/>
            <w:noWrap/>
            <w:vAlign w:val="bottom"/>
            <w:hideMark/>
          </w:tcPr>
          <w:p w14:paraId="6132FC76"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1269" w:type="pct"/>
            <w:gridSpan w:val="3"/>
            <w:tcBorders>
              <w:top w:val="nil"/>
              <w:left w:val="nil"/>
              <w:bottom w:val="nil"/>
              <w:right w:val="nil"/>
            </w:tcBorders>
            <w:shd w:val="clear" w:color="000000" w:fill="FFFFFF"/>
            <w:noWrap/>
            <w:vAlign w:val="bottom"/>
            <w:hideMark/>
          </w:tcPr>
          <w:p w14:paraId="7C0C2796" w14:textId="6CD16972" w:rsidR="00021075" w:rsidRPr="00D54A80" w:rsidRDefault="0002107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N=1,</w:t>
            </w:r>
            <w:r w:rsidR="007C18F2" w:rsidRPr="00D54A80">
              <w:rPr>
                <w:rFonts w:ascii="Times New Roman" w:hAnsi="Times New Roman"/>
                <w:sz w:val="20"/>
                <w:szCs w:val="20"/>
                <w:lang w:bidi="ar-SA"/>
              </w:rPr>
              <w:t>318</w:t>
            </w:r>
          </w:p>
        </w:tc>
        <w:tc>
          <w:tcPr>
            <w:tcW w:w="1269" w:type="pct"/>
            <w:gridSpan w:val="3"/>
            <w:tcBorders>
              <w:top w:val="nil"/>
              <w:left w:val="nil"/>
              <w:bottom w:val="nil"/>
              <w:right w:val="nil"/>
            </w:tcBorders>
            <w:shd w:val="clear" w:color="000000" w:fill="FFFFFF"/>
            <w:noWrap/>
            <w:vAlign w:val="bottom"/>
            <w:hideMark/>
          </w:tcPr>
          <w:p w14:paraId="795794D5" w14:textId="1F6294E1" w:rsidR="00021075" w:rsidRPr="00D54A80" w:rsidRDefault="007C18F2"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N=6,763</w:t>
            </w:r>
          </w:p>
        </w:tc>
        <w:tc>
          <w:tcPr>
            <w:tcW w:w="1269" w:type="pct"/>
            <w:gridSpan w:val="3"/>
            <w:tcBorders>
              <w:top w:val="nil"/>
              <w:left w:val="nil"/>
              <w:bottom w:val="nil"/>
              <w:right w:val="nil"/>
            </w:tcBorders>
            <w:shd w:val="clear" w:color="000000" w:fill="FFFFFF"/>
            <w:noWrap/>
            <w:vAlign w:val="bottom"/>
            <w:hideMark/>
          </w:tcPr>
          <w:p w14:paraId="2FF5AC96" w14:textId="75E378CA" w:rsidR="00021075" w:rsidRPr="00D54A80" w:rsidRDefault="0002107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N=2,</w:t>
            </w:r>
            <w:r w:rsidR="007C18F2" w:rsidRPr="00D54A80">
              <w:rPr>
                <w:rFonts w:ascii="Times New Roman" w:hAnsi="Times New Roman"/>
                <w:sz w:val="20"/>
                <w:szCs w:val="20"/>
                <w:lang w:bidi="ar-SA"/>
              </w:rPr>
              <w:t>882</w:t>
            </w:r>
          </w:p>
        </w:tc>
      </w:tr>
      <w:tr w:rsidR="00021075" w:rsidRPr="00D54A80" w14:paraId="4FBFAD5D" w14:textId="77777777" w:rsidTr="001547A8">
        <w:trPr>
          <w:trHeight w:val="255"/>
        </w:trPr>
        <w:tc>
          <w:tcPr>
            <w:tcW w:w="1193" w:type="pct"/>
            <w:tcBorders>
              <w:top w:val="nil"/>
              <w:left w:val="nil"/>
              <w:bottom w:val="nil"/>
              <w:right w:val="nil"/>
            </w:tcBorders>
            <w:shd w:val="clear" w:color="000000" w:fill="FFFFFF"/>
            <w:noWrap/>
            <w:vAlign w:val="bottom"/>
            <w:hideMark/>
          </w:tcPr>
          <w:p w14:paraId="0E89BE1C"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554EF37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50DE038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703A24D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1A41AE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FA9F99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06D933F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55AB070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1D39382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372CE0F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7F76EC3B" w14:textId="77777777" w:rsidTr="001547A8">
        <w:trPr>
          <w:trHeight w:val="255"/>
        </w:trPr>
        <w:tc>
          <w:tcPr>
            <w:tcW w:w="1193" w:type="pct"/>
            <w:tcBorders>
              <w:top w:val="nil"/>
              <w:left w:val="nil"/>
              <w:bottom w:val="nil"/>
              <w:right w:val="nil"/>
            </w:tcBorders>
            <w:shd w:val="clear" w:color="000000" w:fill="FFFFFF"/>
            <w:noWrap/>
            <w:vAlign w:val="bottom"/>
            <w:hideMark/>
          </w:tcPr>
          <w:p w14:paraId="076A9AC3" w14:textId="77777777" w:rsidR="00021075" w:rsidRPr="00D54A80" w:rsidRDefault="00021075" w:rsidP="00021075">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2: Inmate</w:t>
            </w:r>
          </w:p>
        </w:tc>
        <w:tc>
          <w:tcPr>
            <w:tcW w:w="410" w:type="pct"/>
            <w:tcBorders>
              <w:top w:val="nil"/>
              <w:left w:val="nil"/>
              <w:bottom w:val="nil"/>
              <w:right w:val="nil"/>
            </w:tcBorders>
            <w:shd w:val="clear" w:color="000000" w:fill="FFFFFF"/>
            <w:noWrap/>
            <w:vAlign w:val="bottom"/>
            <w:hideMark/>
          </w:tcPr>
          <w:p w14:paraId="1FBFD36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1D1CEDF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79E2836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1D91D9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150921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0B01D96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60FDE26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6E2A97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408D154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5BCAFEB4" w14:textId="77777777" w:rsidTr="001547A8">
        <w:trPr>
          <w:trHeight w:val="255"/>
        </w:trPr>
        <w:tc>
          <w:tcPr>
            <w:tcW w:w="1193" w:type="pct"/>
            <w:tcBorders>
              <w:top w:val="nil"/>
              <w:left w:val="nil"/>
              <w:bottom w:val="nil"/>
              <w:right w:val="nil"/>
            </w:tcBorders>
            <w:shd w:val="clear" w:color="000000" w:fill="FFFFFF"/>
            <w:noWrap/>
            <w:vAlign w:val="bottom"/>
            <w:hideMark/>
          </w:tcPr>
          <w:p w14:paraId="10519BA8"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Male</w:t>
            </w:r>
          </w:p>
        </w:tc>
        <w:tc>
          <w:tcPr>
            <w:tcW w:w="410" w:type="pct"/>
            <w:tcBorders>
              <w:top w:val="nil"/>
              <w:left w:val="nil"/>
              <w:bottom w:val="nil"/>
              <w:right w:val="nil"/>
            </w:tcBorders>
            <w:shd w:val="clear" w:color="000000" w:fill="FFFFFF"/>
            <w:noWrap/>
            <w:vAlign w:val="bottom"/>
            <w:hideMark/>
          </w:tcPr>
          <w:p w14:paraId="25CD383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0.86</w:t>
            </w:r>
          </w:p>
        </w:tc>
        <w:tc>
          <w:tcPr>
            <w:tcW w:w="410" w:type="pct"/>
            <w:tcBorders>
              <w:top w:val="nil"/>
              <w:left w:val="nil"/>
              <w:bottom w:val="nil"/>
              <w:right w:val="nil"/>
            </w:tcBorders>
            <w:shd w:val="clear" w:color="000000" w:fill="FFFFFF"/>
            <w:noWrap/>
            <w:vAlign w:val="bottom"/>
            <w:hideMark/>
          </w:tcPr>
          <w:p w14:paraId="4CF1D0E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0.35</w:t>
            </w:r>
          </w:p>
        </w:tc>
        <w:tc>
          <w:tcPr>
            <w:tcW w:w="449" w:type="pct"/>
            <w:tcBorders>
              <w:top w:val="nil"/>
              <w:left w:val="nil"/>
              <w:bottom w:val="nil"/>
              <w:right w:val="nil"/>
            </w:tcBorders>
            <w:shd w:val="clear" w:color="000000" w:fill="FFFFFF"/>
            <w:noWrap/>
            <w:vAlign w:val="bottom"/>
            <w:hideMark/>
          </w:tcPr>
          <w:p w14:paraId="73E7CF4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F0710A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0.89</w:t>
            </w:r>
          </w:p>
        </w:tc>
        <w:tc>
          <w:tcPr>
            <w:tcW w:w="410" w:type="pct"/>
            <w:tcBorders>
              <w:top w:val="nil"/>
              <w:left w:val="nil"/>
              <w:bottom w:val="nil"/>
              <w:right w:val="nil"/>
            </w:tcBorders>
            <w:shd w:val="clear" w:color="000000" w:fill="FFFFFF"/>
            <w:noWrap/>
            <w:vAlign w:val="bottom"/>
            <w:hideMark/>
          </w:tcPr>
          <w:p w14:paraId="6D16FCA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0.31</w:t>
            </w:r>
          </w:p>
        </w:tc>
        <w:tc>
          <w:tcPr>
            <w:tcW w:w="449" w:type="pct"/>
            <w:tcBorders>
              <w:top w:val="nil"/>
              <w:left w:val="nil"/>
              <w:bottom w:val="nil"/>
              <w:right w:val="nil"/>
            </w:tcBorders>
            <w:shd w:val="clear" w:color="000000" w:fill="FFFFFF"/>
            <w:noWrap/>
            <w:vAlign w:val="bottom"/>
            <w:hideMark/>
          </w:tcPr>
          <w:p w14:paraId="25E6B98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F675E0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0.94</w:t>
            </w:r>
          </w:p>
        </w:tc>
        <w:tc>
          <w:tcPr>
            <w:tcW w:w="410" w:type="pct"/>
            <w:tcBorders>
              <w:top w:val="nil"/>
              <w:left w:val="nil"/>
              <w:bottom w:val="nil"/>
              <w:right w:val="nil"/>
            </w:tcBorders>
            <w:shd w:val="clear" w:color="000000" w:fill="FFFFFF"/>
            <w:noWrap/>
            <w:vAlign w:val="bottom"/>
            <w:hideMark/>
          </w:tcPr>
          <w:p w14:paraId="5B8E4BE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0.24</w:t>
            </w:r>
          </w:p>
        </w:tc>
        <w:tc>
          <w:tcPr>
            <w:tcW w:w="448" w:type="pct"/>
            <w:tcBorders>
              <w:top w:val="nil"/>
              <w:left w:val="nil"/>
              <w:bottom w:val="nil"/>
              <w:right w:val="nil"/>
            </w:tcBorders>
            <w:shd w:val="clear" w:color="000000" w:fill="FFFFFF"/>
            <w:noWrap/>
            <w:vAlign w:val="bottom"/>
            <w:hideMark/>
          </w:tcPr>
          <w:p w14:paraId="7D02498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6D671EF3" w14:textId="77777777" w:rsidTr="001547A8">
        <w:trPr>
          <w:trHeight w:val="255"/>
        </w:trPr>
        <w:tc>
          <w:tcPr>
            <w:tcW w:w="1193" w:type="pct"/>
            <w:tcBorders>
              <w:top w:val="nil"/>
              <w:left w:val="nil"/>
              <w:bottom w:val="nil"/>
              <w:right w:val="nil"/>
            </w:tcBorders>
            <w:shd w:val="clear" w:color="000000" w:fill="FFFFFF"/>
            <w:noWrap/>
            <w:vAlign w:val="bottom"/>
            <w:hideMark/>
          </w:tcPr>
          <w:p w14:paraId="159A309C" w14:textId="77777777" w:rsidR="00021075" w:rsidRPr="00D54A80" w:rsidRDefault="00021075" w:rsidP="00021075">
            <w:pPr>
              <w:spacing w:line="240" w:lineRule="auto"/>
              <w:rPr>
                <w:rFonts w:ascii="Times New Roman" w:hAnsi="Times New Roman"/>
                <w:i/>
                <w:iCs/>
                <w:sz w:val="20"/>
                <w:szCs w:val="20"/>
                <w:lang w:bidi="ar-SA"/>
              </w:rPr>
            </w:pPr>
            <w:r w:rsidRPr="00D54A80">
              <w:rPr>
                <w:rFonts w:ascii="Times New Roman" w:hAnsi="Times New Roman"/>
                <w:i/>
                <w:iCs/>
                <w:sz w:val="20"/>
                <w:szCs w:val="20"/>
                <w:lang w:bidi="ar-SA"/>
              </w:rPr>
              <w:t>Race/ethnicity</w:t>
            </w:r>
          </w:p>
        </w:tc>
        <w:tc>
          <w:tcPr>
            <w:tcW w:w="410" w:type="pct"/>
            <w:tcBorders>
              <w:top w:val="nil"/>
              <w:left w:val="nil"/>
              <w:bottom w:val="nil"/>
              <w:right w:val="nil"/>
            </w:tcBorders>
            <w:shd w:val="clear" w:color="000000" w:fill="FFFFFF"/>
            <w:noWrap/>
            <w:vAlign w:val="bottom"/>
            <w:hideMark/>
          </w:tcPr>
          <w:p w14:paraId="574795C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7048F91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3A88910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24301FF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65482F6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1D509F3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38F8344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24F97B7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1201E2D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372D2A56" w14:textId="77777777" w:rsidTr="001547A8">
        <w:trPr>
          <w:trHeight w:val="255"/>
        </w:trPr>
        <w:tc>
          <w:tcPr>
            <w:tcW w:w="1193" w:type="pct"/>
            <w:tcBorders>
              <w:top w:val="nil"/>
              <w:left w:val="nil"/>
              <w:bottom w:val="nil"/>
              <w:right w:val="nil"/>
            </w:tcBorders>
            <w:shd w:val="clear" w:color="000000" w:fill="FFFFFF"/>
            <w:noWrap/>
            <w:vAlign w:val="bottom"/>
            <w:hideMark/>
          </w:tcPr>
          <w:p w14:paraId="281B44DE" w14:textId="77777777" w:rsidR="00021075" w:rsidRPr="00D54A80" w:rsidRDefault="00021075" w:rsidP="00021075">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Black</w:t>
            </w:r>
          </w:p>
        </w:tc>
        <w:tc>
          <w:tcPr>
            <w:tcW w:w="410" w:type="pct"/>
            <w:tcBorders>
              <w:top w:val="nil"/>
              <w:left w:val="nil"/>
              <w:bottom w:val="nil"/>
              <w:right w:val="nil"/>
            </w:tcBorders>
            <w:shd w:val="clear" w:color="000000" w:fill="FFFFFF"/>
            <w:noWrap/>
            <w:vAlign w:val="bottom"/>
            <w:hideMark/>
          </w:tcPr>
          <w:p w14:paraId="392DC46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0.29</w:t>
            </w:r>
          </w:p>
        </w:tc>
        <w:tc>
          <w:tcPr>
            <w:tcW w:w="410" w:type="pct"/>
            <w:tcBorders>
              <w:top w:val="nil"/>
              <w:left w:val="nil"/>
              <w:bottom w:val="nil"/>
              <w:right w:val="nil"/>
            </w:tcBorders>
            <w:shd w:val="clear" w:color="000000" w:fill="FFFFFF"/>
            <w:noWrap/>
            <w:vAlign w:val="bottom"/>
            <w:hideMark/>
          </w:tcPr>
          <w:p w14:paraId="2BD46F6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49" w:type="pct"/>
            <w:tcBorders>
              <w:top w:val="nil"/>
              <w:left w:val="nil"/>
              <w:bottom w:val="nil"/>
              <w:right w:val="nil"/>
            </w:tcBorders>
            <w:shd w:val="clear" w:color="000000" w:fill="FFFFFF"/>
            <w:noWrap/>
            <w:vAlign w:val="bottom"/>
            <w:hideMark/>
          </w:tcPr>
          <w:p w14:paraId="0FC2569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2D8019E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0.30</w:t>
            </w:r>
          </w:p>
        </w:tc>
        <w:tc>
          <w:tcPr>
            <w:tcW w:w="410" w:type="pct"/>
            <w:tcBorders>
              <w:top w:val="nil"/>
              <w:left w:val="nil"/>
              <w:bottom w:val="nil"/>
              <w:right w:val="nil"/>
            </w:tcBorders>
            <w:shd w:val="clear" w:color="000000" w:fill="FFFFFF"/>
            <w:noWrap/>
            <w:vAlign w:val="bottom"/>
            <w:hideMark/>
          </w:tcPr>
          <w:p w14:paraId="266F486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49" w:type="pct"/>
            <w:tcBorders>
              <w:top w:val="nil"/>
              <w:left w:val="nil"/>
              <w:bottom w:val="nil"/>
              <w:right w:val="nil"/>
            </w:tcBorders>
            <w:shd w:val="clear" w:color="000000" w:fill="FFFFFF"/>
            <w:noWrap/>
            <w:vAlign w:val="bottom"/>
            <w:hideMark/>
          </w:tcPr>
          <w:p w14:paraId="16387C5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006096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0.38</w:t>
            </w:r>
          </w:p>
        </w:tc>
        <w:tc>
          <w:tcPr>
            <w:tcW w:w="410" w:type="pct"/>
            <w:tcBorders>
              <w:top w:val="nil"/>
              <w:left w:val="nil"/>
              <w:bottom w:val="nil"/>
              <w:right w:val="nil"/>
            </w:tcBorders>
            <w:shd w:val="clear" w:color="000000" w:fill="FFFFFF"/>
            <w:noWrap/>
            <w:vAlign w:val="bottom"/>
            <w:hideMark/>
          </w:tcPr>
          <w:p w14:paraId="52A4071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48" w:type="pct"/>
            <w:tcBorders>
              <w:top w:val="nil"/>
              <w:left w:val="nil"/>
              <w:bottom w:val="nil"/>
              <w:right w:val="nil"/>
            </w:tcBorders>
            <w:shd w:val="clear" w:color="000000" w:fill="FFFFFF"/>
            <w:noWrap/>
            <w:vAlign w:val="bottom"/>
            <w:hideMark/>
          </w:tcPr>
          <w:p w14:paraId="79B1DB0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084CCFF0" w14:textId="77777777" w:rsidTr="001547A8">
        <w:trPr>
          <w:trHeight w:val="255"/>
        </w:trPr>
        <w:tc>
          <w:tcPr>
            <w:tcW w:w="1193" w:type="pct"/>
            <w:tcBorders>
              <w:top w:val="nil"/>
              <w:left w:val="nil"/>
              <w:bottom w:val="nil"/>
              <w:right w:val="nil"/>
            </w:tcBorders>
            <w:shd w:val="clear" w:color="000000" w:fill="FFFFFF"/>
            <w:noWrap/>
            <w:vAlign w:val="bottom"/>
            <w:hideMark/>
          </w:tcPr>
          <w:p w14:paraId="5ABDEA1A" w14:textId="77777777" w:rsidR="00021075" w:rsidRPr="00D54A80" w:rsidRDefault="00021075" w:rsidP="00021075">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Hispanic</w:t>
            </w:r>
          </w:p>
        </w:tc>
        <w:tc>
          <w:tcPr>
            <w:tcW w:w="410" w:type="pct"/>
            <w:tcBorders>
              <w:top w:val="nil"/>
              <w:left w:val="nil"/>
              <w:bottom w:val="nil"/>
              <w:right w:val="nil"/>
            </w:tcBorders>
            <w:shd w:val="clear" w:color="000000" w:fill="FFFFFF"/>
            <w:noWrap/>
            <w:vAlign w:val="bottom"/>
            <w:hideMark/>
          </w:tcPr>
          <w:p w14:paraId="42CABE8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0.06</w:t>
            </w:r>
          </w:p>
        </w:tc>
        <w:tc>
          <w:tcPr>
            <w:tcW w:w="410" w:type="pct"/>
            <w:tcBorders>
              <w:top w:val="nil"/>
              <w:left w:val="nil"/>
              <w:bottom w:val="nil"/>
              <w:right w:val="nil"/>
            </w:tcBorders>
            <w:shd w:val="clear" w:color="000000" w:fill="FFFFFF"/>
            <w:noWrap/>
            <w:vAlign w:val="bottom"/>
            <w:hideMark/>
          </w:tcPr>
          <w:p w14:paraId="76FB83F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0.24</w:t>
            </w:r>
          </w:p>
        </w:tc>
        <w:tc>
          <w:tcPr>
            <w:tcW w:w="449" w:type="pct"/>
            <w:tcBorders>
              <w:top w:val="nil"/>
              <w:left w:val="nil"/>
              <w:bottom w:val="nil"/>
              <w:right w:val="nil"/>
            </w:tcBorders>
            <w:shd w:val="clear" w:color="000000" w:fill="FFFFFF"/>
            <w:noWrap/>
            <w:vAlign w:val="bottom"/>
            <w:hideMark/>
          </w:tcPr>
          <w:p w14:paraId="2A02E63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4C47728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0.05</w:t>
            </w:r>
          </w:p>
        </w:tc>
        <w:tc>
          <w:tcPr>
            <w:tcW w:w="410" w:type="pct"/>
            <w:tcBorders>
              <w:top w:val="nil"/>
              <w:left w:val="nil"/>
              <w:bottom w:val="nil"/>
              <w:right w:val="nil"/>
            </w:tcBorders>
            <w:shd w:val="clear" w:color="000000" w:fill="FFFFFF"/>
            <w:noWrap/>
            <w:vAlign w:val="bottom"/>
            <w:hideMark/>
          </w:tcPr>
          <w:p w14:paraId="6C0159A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0.22</w:t>
            </w:r>
          </w:p>
        </w:tc>
        <w:tc>
          <w:tcPr>
            <w:tcW w:w="449" w:type="pct"/>
            <w:tcBorders>
              <w:top w:val="nil"/>
              <w:left w:val="nil"/>
              <w:bottom w:val="nil"/>
              <w:right w:val="nil"/>
            </w:tcBorders>
            <w:shd w:val="clear" w:color="000000" w:fill="FFFFFF"/>
            <w:noWrap/>
            <w:vAlign w:val="bottom"/>
            <w:hideMark/>
          </w:tcPr>
          <w:p w14:paraId="0AD8D60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3B9872B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0.07</w:t>
            </w:r>
          </w:p>
        </w:tc>
        <w:tc>
          <w:tcPr>
            <w:tcW w:w="410" w:type="pct"/>
            <w:tcBorders>
              <w:top w:val="nil"/>
              <w:left w:val="nil"/>
              <w:bottom w:val="nil"/>
              <w:right w:val="nil"/>
            </w:tcBorders>
            <w:shd w:val="clear" w:color="000000" w:fill="FFFFFF"/>
            <w:noWrap/>
            <w:vAlign w:val="bottom"/>
            <w:hideMark/>
          </w:tcPr>
          <w:p w14:paraId="6276711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0.26</w:t>
            </w:r>
          </w:p>
        </w:tc>
        <w:tc>
          <w:tcPr>
            <w:tcW w:w="448" w:type="pct"/>
            <w:tcBorders>
              <w:top w:val="nil"/>
              <w:left w:val="nil"/>
              <w:bottom w:val="nil"/>
              <w:right w:val="nil"/>
            </w:tcBorders>
            <w:shd w:val="clear" w:color="000000" w:fill="FFFFFF"/>
            <w:noWrap/>
            <w:vAlign w:val="bottom"/>
            <w:hideMark/>
          </w:tcPr>
          <w:p w14:paraId="74DE1EB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66CF3E01" w14:textId="77777777" w:rsidTr="001547A8">
        <w:trPr>
          <w:trHeight w:val="255"/>
        </w:trPr>
        <w:tc>
          <w:tcPr>
            <w:tcW w:w="1193" w:type="pct"/>
            <w:tcBorders>
              <w:top w:val="nil"/>
              <w:left w:val="nil"/>
              <w:bottom w:val="nil"/>
              <w:right w:val="nil"/>
            </w:tcBorders>
            <w:shd w:val="clear" w:color="000000" w:fill="FFFFFF"/>
            <w:noWrap/>
            <w:vAlign w:val="bottom"/>
            <w:hideMark/>
          </w:tcPr>
          <w:p w14:paraId="05D1D713" w14:textId="544462C9" w:rsidR="00021075" w:rsidRPr="00D54A80" w:rsidRDefault="00B809D1" w:rsidP="00021075">
            <w:pPr>
              <w:spacing w:line="240" w:lineRule="auto"/>
              <w:ind w:firstLineChars="100" w:firstLine="200"/>
              <w:rPr>
                <w:rFonts w:ascii="Times New Roman" w:hAnsi="Times New Roman"/>
                <w:sz w:val="20"/>
                <w:szCs w:val="20"/>
                <w:lang w:bidi="ar-SA"/>
              </w:rPr>
            </w:pPr>
            <w:r>
              <w:rPr>
                <w:rFonts w:ascii="Times New Roman" w:hAnsi="Times New Roman"/>
                <w:sz w:val="20"/>
                <w:szCs w:val="20"/>
                <w:lang w:bidi="ar-SA"/>
              </w:rPr>
              <w:t>Native American</w:t>
            </w:r>
          </w:p>
        </w:tc>
        <w:tc>
          <w:tcPr>
            <w:tcW w:w="410" w:type="pct"/>
            <w:tcBorders>
              <w:top w:val="nil"/>
              <w:left w:val="nil"/>
              <w:bottom w:val="nil"/>
              <w:right w:val="nil"/>
            </w:tcBorders>
            <w:shd w:val="clear" w:color="000000" w:fill="FFFFFF"/>
            <w:noWrap/>
            <w:vAlign w:val="bottom"/>
            <w:hideMark/>
          </w:tcPr>
          <w:p w14:paraId="5E349FC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0.13</w:t>
            </w:r>
          </w:p>
        </w:tc>
        <w:tc>
          <w:tcPr>
            <w:tcW w:w="410" w:type="pct"/>
            <w:tcBorders>
              <w:top w:val="nil"/>
              <w:left w:val="nil"/>
              <w:bottom w:val="nil"/>
              <w:right w:val="nil"/>
            </w:tcBorders>
            <w:shd w:val="clear" w:color="000000" w:fill="FFFFFF"/>
            <w:noWrap/>
            <w:vAlign w:val="bottom"/>
            <w:hideMark/>
          </w:tcPr>
          <w:p w14:paraId="23E3B2F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0.33</w:t>
            </w:r>
          </w:p>
        </w:tc>
        <w:tc>
          <w:tcPr>
            <w:tcW w:w="449" w:type="pct"/>
            <w:tcBorders>
              <w:top w:val="nil"/>
              <w:left w:val="nil"/>
              <w:bottom w:val="nil"/>
              <w:right w:val="nil"/>
            </w:tcBorders>
            <w:shd w:val="clear" w:color="000000" w:fill="FFFFFF"/>
            <w:noWrap/>
            <w:vAlign w:val="bottom"/>
            <w:hideMark/>
          </w:tcPr>
          <w:p w14:paraId="7155CE1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03CFA40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0.12</w:t>
            </w:r>
          </w:p>
        </w:tc>
        <w:tc>
          <w:tcPr>
            <w:tcW w:w="410" w:type="pct"/>
            <w:tcBorders>
              <w:top w:val="nil"/>
              <w:left w:val="nil"/>
              <w:bottom w:val="nil"/>
              <w:right w:val="nil"/>
            </w:tcBorders>
            <w:shd w:val="clear" w:color="000000" w:fill="FFFFFF"/>
            <w:noWrap/>
            <w:vAlign w:val="bottom"/>
            <w:hideMark/>
          </w:tcPr>
          <w:p w14:paraId="4FD403B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0.33</w:t>
            </w:r>
          </w:p>
        </w:tc>
        <w:tc>
          <w:tcPr>
            <w:tcW w:w="449" w:type="pct"/>
            <w:tcBorders>
              <w:top w:val="nil"/>
              <w:left w:val="nil"/>
              <w:bottom w:val="nil"/>
              <w:right w:val="nil"/>
            </w:tcBorders>
            <w:shd w:val="clear" w:color="000000" w:fill="FFFFFF"/>
            <w:noWrap/>
            <w:vAlign w:val="bottom"/>
            <w:hideMark/>
          </w:tcPr>
          <w:p w14:paraId="139EA02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4771CB0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0.11</w:t>
            </w:r>
          </w:p>
        </w:tc>
        <w:tc>
          <w:tcPr>
            <w:tcW w:w="410" w:type="pct"/>
            <w:tcBorders>
              <w:top w:val="nil"/>
              <w:left w:val="nil"/>
              <w:bottom w:val="nil"/>
              <w:right w:val="nil"/>
            </w:tcBorders>
            <w:shd w:val="clear" w:color="000000" w:fill="FFFFFF"/>
            <w:noWrap/>
            <w:vAlign w:val="bottom"/>
            <w:hideMark/>
          </w:tcPr>
          <w:p w14:paraId="7385EE5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0.32</w:t>
            </w:r>
          </w:p>
        </w:tc>
        <w:tc>
          <w:tcPr>
            <w:tcW w:w="448" w:type="pct"/>
            <w:tcBorders>
              <w:top w:val="nil"/>
              <w:left w:val="nil"/>
              <w:bottom w:val="nil"/>
              <w:right w:val="nil"/>
            </w:tcBorders>
            <w:shd w:val="clear" w:color="000000" w:fill="FFFFFF"/>
            <w:noWrap/>
            <w:vAlign w:val="bottom"/>
            <w:hideMark/>
          </w:tcPr>
          <w:p w14:paraId="74150E3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531FDE3D" w14:textId="77777777" w:rsidTr="001547A8">
        <w:trPr>
          <w:trHeight w:val="255"/>
        </w:trPr>
        <w:tc>
          <w:tcPr>
            <w:tcW w:w="1193" w:type="pct"/>
            <w:tcBorders>
              <w:top w:val="nil"/>
              <w:left w:val="nil"/>
              <w:bottom w:val="nil"/>
              <w:right w:val="nil"/>
            </w:tcBorders>
            <w:shd w:val="clear" w:color="000000" w:fill="FFFFFF"/>
            <w:noWrap/>
            <w:vAlign w:val="bottom"/>
            <w:hideMark/>
          </w:tcPr>
          <w:p w14:paraId="378A871A" w14:textId="77777777" w:rsidR="00021075" w:rsidRPr="00D54A80" w:rsidRDefault="00021075" w:rsidP="00021075">
            <w:pPr>
              <w:spacing w:line="240" w:lineRule="auto"/>
              <w:ind w:firstLineChars="100" w:firstLine="200"/>
              <w:rPr>
                <w:rFonts w:ascii="Times New Roman" w:hAnsi="Times New Roman"/>
                <w:sz w:val="20"/>
                <w:szCs w:val="20"/>
                <w:lang w:bidi="ar-SA"/>
              </w:rPr>
            </w:pPr>
            <w:r w:rsidRPr="00D54A80">
              <w:rPr>
                <w:rFonts w:ascii="Times New Roman" w:hAnsi="Times New Roman"/>
                <w:sz w:val="20"/>
                <w:szCs w:val="20"/>
                <w:lang w:bidi="ar-SA"/>
              </w:rPr>
              <w:t>White</w:t>
            </w:r>
            <w:r w:rsidRPr="00D54A80">
              <w:rPr>
                <w:rFonts w:ascii="Times New Roman" w:hAnsi="Times New Roman"/>
                <w:sz w:val="16"/>
                <w:szCs w:val="16"/>
                <w:vertAlign w:val="superscript"/>
                <w:lang w:bidi="ar-SA"/>
              </w:rPr>
              <w:t>1</w:t>
            </w:r>
          </w:p>
        </w:tc>
        <w:tc>
          <w:tcPr>
            <w:tcW w:w="410" w:type="pct"/>
            <w:tcBorders>
              <w:top w:val="nil"/>
              <w:left w:val="nil"/>
              <w:bottom w:val="nil"/>
              <w:right w:val="nil"/>
            </w:tcBorders>
            <w:shd w:val="clear" w:color="000000" w:fill="FFFFFF"/>
            <w:noWrap/>
            <w:vAlign w:val="bottom"/>
            <w:hideMark/>
          </w:tcPr>
          <w:p w14:paraId="586DC90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0.52</w:t>
            </w:r>
          </w:p>
        </w:tc>
        <w:tc>
          <w:tcPr>
            <w:tcW w:w="410" w:type="pct"/>
            <w:tcBorders>
              <w:top w:val="nil"/>
              <w:left w:val="nil"/>
              <w:bottom w:val="nil"/>
              <w:right w:val="nil"/>
            </w:tcBorders>
            <w:shd w:val="clear" w:color="000000" w:fill="FFFFFF"/>
            <w:noWrap/>
            <w:vAlign w:val="bottom"/>
            <w:hideMark/>
          </w:tcPr>
          <w:p w14:paraId="06C5466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9" w:type="pct"/>
            <w:tcBorders>
              <w:top w:val="nil"/>
              <w:left w:val="nil"/>
              <w:bottom w:val="nil"/>
              <w:right w:val="nil"/>
            </w:tcBorders>
            <w:shd w:val="clear" w:color="000000" w:fill="FFFFFF"/>
            <w:noWrap/>
            <w:vAlign w:val="bottom"/>
            <w:hideMark/>
          </w:tcPr>
          <w:p w14:paraId="592A3D0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4474E39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0.53</w:t>
            </w:r>
          </w:p>
        </w:tc>
        <w:tc>
          <w:tcPr>
            <w:tcW w:w="410" w:type="pct"/>
            <w:tcBorders>
              <w:top w:val="nil"/>
              <w:left w:val="nil"/>
              <w:bottom w:val="nil"/>
              <w:right w:val="nil"/>
            </w:tcBorders>
            <w:shd w:val="clear" w:color="000000" w:fill="FFFFFF"/>
            <w:noWrap/>
            <w:vAlign w:val="bottom"/>
            <w:hideMark/>
          </w:tcPr>
          <w:p w14:paraId="534B860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9" w:type="pct"/>
            <w:tcBorders>
              <w:top w:val="nil"/>
              <w:left w:val="nil"/>
              <w:bottom w:val="nil"/>
              <w:right w:val="nil"/>
            </w:tcBorders>
            <w:shd w:val="clear" w:color="000000" w:fill="FFFFFF"/>
            <w:noWrap/>
            <w:vAlign w:val="bottom"/>
            <w:hideMark/>
          </w:tcPr>
          <w:p w14:paraId="1361652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A7356C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0.44</w:t>
            </w:r>
          </w:p>
        </w:tc>
        <w:tc>
          <w:tcPr>
            <w:tcW w:w="410" w:type="pct"/>
            <w:tcBorders>
              <w:top w:val="nil"/>
              <w:left w:val="nil"/>
              <w:bottom w:val="nil"/>
              <w:right w:val="nil"/>
            </w:tcBorders>
            <w:shd w:val="clear" w:color="000000" w:fill="FFFFFF"/>
            <w:noWrap/>
            <w:vAlign w:val="bottom"/>
            <w:hideMark/>
          </w:tcPr>
          <w:p w14:paraId="55D3D0B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8" w:type="pct"/>
            <w:tcBorders>
              <w:top w:val="nil"/>
              <w:left w:val="nil"/>
              <w:bottom w:val="nil"/>
              <w:right w:val="nil"/>
            </w:tcBorders>
            <w:shd w:val="clear" w:color="000000" w:fill="FFFFFF"/>
            <w:noWrap/>
            <w:vAlign w:val="bottom"/>
            <w:hideMark/>
          </w:tcPr>
          <w:p w14:paraId="39FA51C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48C5AFE4" w14:textId="77777777" w:rsidTr="001547A8">
        <w:trPr>
          <w:trHeight w:val="255"/>
        </w:trPr>
        <w:tc>
          <w:tcPr>
            <w:tcW w:w="1193" w:type="pct"/>
            <w:tcBorders>
              <w:top w:val="nil"/>
              <w:left w:val="nil"/>
              <w:bottom w:val="nil"/>
              <w:right w:val="nil"/>
            </w:tcBorders>
            <w:shd w:val="clear" w:color="000000" w:fill="FFFFFF"/>
            <w:vAlign w:val="bottom"/>
            <w:hideMark/>
          </w:tcPr>
          <w:p w14:paraId="089DA4AD"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Age (yrs.)</w:t>
            </w:r>
          </w:p>
        </w:tc>
        <w:tc>
          <w:tcPr>
            <w:tcW w:w="410" w:type="pct"/>
            <w:tcBorders>
              <w:top w:val="nil"/>
              <w:left w:val="nil"/>
              <w:bottom w:val="nil"/>
              <w:right w:val="nil"/>
            </w:tcBorders>
            <w:shd w:val="clear" w:color="000000" w:fill="FFFFFF"/>
            <w:noWrap/>
            <w:vAlign w:val="bottom"/>
            <w:hideMark/>
          </w:tcPr>
          <w:p w14:paraId="22C3448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32.42</w:t>
            </w:r>
          </w:p>
        </w:tc>
        <w:tc>
          <w:tcPr>
            <w:tcW w:w="410" w:type="pct"/>
            <w:tcBorders>
              <w:top w:val="nil"/>
              <w:left w:val="nil"/>
              <w:bottom w:val="nil"/>
              <w:right w:val="nil"/>
            </w:tcBorders>
            <w:shd w:val="clear" w:color="000000" w:fill="FFFFFF"/>
            <w:noWrap/>
            <w:vAlign w:val="bottom"/>
            <w:hideMark/>
          </w:tcPr>
          <w:p w14:paraId="382809E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8.85</w:t>
            </w:r>
          </w:p>
        </w:tc>
        <w:tc>
          <w:tcPr>
            <w:tcW w:w="449" w:type="pct"/>
            <w:tcBorders>
              <w:top w:val="nil"/>
              <w:left w:val="nil"/>
              <w:bottom w:val="nil"/>
              <w:right w:val="nil"/>
            </w:tcBorders>
            <w:shd w:val="clear" w:color="000000" w:fill="FFFFFF"/>
            <w:noWrap/>
            <w:vAlign w:val="bottom"/>
            <w:hideMark/>
          </w:tcPr>
          <w:p w14:paraId="7310416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18-66</w:t>
            </w:r>
          </w:p>
        </w:tc>
        <w:tc>
          <w:tcPr>
            <w:tcW w:w="410" w:type="pct"/>
            <w:tcBorders>
              <w:top w:val="nil"/>
              <w:left w:val="nil"/>
              <w:bottom w:val="nil"/>
              <w:right w:val="nil"/>
            </w:tcBorders>
            <w:shd w:val="clear" w:color="000000" w:fill="FFFFFF"/>
            <w:noWrap/>
            <w:vAlign w:val="bottom"/>
            <w:hideMark/>
          </w:tcPr>
          <w:p w14:paraId="51AAC50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32.77</w:t>
            </w:r>
          </w:p>
        </w:tc>
        <w:tc>
          <w:tcPr>
            <w:tcW w:w="410" w:type="pct"/>
            <w:tcBorders>
              <w:top w:val="nil"/>
              <w:left w:val="nil"/>
              <w:bottom w:val="nil"/>
              <w:right w:val="nil"/>
            </w:tcBorders>
            <w:shd w:val="clear" w:color="000000" w:fill="FFFFFF"/>
            <w:noWrap/>
            <w:vAlign w:val="bottom"/>
            <w:hideMark/>
          </w:tcPr>
          <w:p w14:paraId="1F55232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8.74</w:t>
            </w:r>
          </w:p>
        </w:tc>
        <w:tc>
          <w:tcPr>
            <w:tcW w:w="449" w:type="pct"/>
            <w:tcBorders>
              <w:top w:val="nil"/>
              <w:left w:val="nil"/>
              <w:bottom w:val="nil"/>
              <w:right w:val="nil"/>
            </w:tcBorders>
            <w:shd w:val="clear" w:color="000000" w:fill="FFFFFF"/>
            <w:noWrap/>
            <w:vAlign w:val="bottom"/>
            <w:hideMark/>
          </w:tcPr>
          <w:p w14:paraId="2032CDA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18-68</w:t>
            </w:r>
          </w:p>
        </w:tc>
        <w:tc>
          <w:tcPr>
            <w:tcW w:w="410" w:type="pct"/>
            <w:tcBorders>
              <w:top w:val="nil"/>
              <w:left w:val="nil"/>
              <w:bottom w:val="nil"/>
              <w:right w:val="nil"/>
            </w:tcBorders>
            <w:shd w:val="clear" w:color="000000" w:fill="FFFFFF"/>
            <w:noWrap/>
            <w:vAlign w:val="bottom"/>
            <w:hideMark/>
          </w:tcPr>
          <w:p w14:paraId="5807B5B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32.36</w:t>
            </w:r>
          </w:p>
        </w:tc>
        <w:tc>
          <w:tcPr>
            <w:tcW w:w="410" w:type="pct"/>
            <w:tcBorders>
              <w:top w:val="nil"/>
              <w:left w:val="nil"/>
              <w:bottom w:val="nil"/>
              <w:right w:val="nil"/>
            </w:tcBorders>
            <w:shd w:val="clear" w:color="000000" w:fill="FFFFFF"/>
            <w:noWrap/>
            <w:vAlign w:val="bottom"/>
            <w:hideMark/>
          </w:tcPr>
          <w:p w14:paraId="3AD2FC9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8.22</w:t>
            </w:r>
          </w:p>
        </w:tc>
        <w:tc>
          <w:tcPr>
            <w:tcW w:w="448" w:type="pct"/>
            <w:tcBorders>
              <w:top w:val="nil"/>
              <w:left w:val="nil"/>
              <w:bottom w:val="nil"/>
              <w:right w:val="nil"/>
            </w:tcBorders>
            <w:shd w:val="clear" w:color="000000" w:fill="FFFFFF"/>
            <w:noWrap/>
            <w:vAlign w:val="bottom"/>
            <w:hideMark/>
          </w:tcPr>
          <w:p w14:paraId="4B3198F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19-69</w:t>
            </w:r>
          </w:p>
        </w:tc>
      </w:tr>
      <w:tr w:rsidR="00021075" w:rsidRPr="00D54A80" w14:paraId="3F655BEB" w14:textId="77777777" w:rsidTr="001547A8">
        <w:trPr>
          <w:trHeight w:val="255"/>
        </w:trPr>
        <w:tc>
          <w:tcPr>
            <w:tcW w:w="1193" w:type="pct"/>
            <w:tcBorders>
              <w:top w:val="nil"/>
              <w:left w:val="nil"/>
              <w:bottom w:val="nil"/>
              <w:right w:val="nil"/>
            </w:tcBorders>
            <w:shd w:val="clear" w:color="000000" w:fill="FFFFFF"/>
            <w:noWrap/>
            <w:vAlign w:val="bottom"/>
            <w:hideMark/>
          </w:tcPr>
          <w:p w14:paraId="62F9A334"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&gt;=HSD/GED</w:t>
            </w:r>
          </w:p>
        </w:tc>
        <w:tc>
          <w:tcPr>
            <w:tcW w:w="410" w:type="pct"/>
            <w:tcBorders>
              <w:top w:val="nil"/>
              <w:left w:val="nil"/>
              <w:bottom w:val="nil"/>
              <w:right w:val="nil"/>
            </w:tcBorders>
            <w:shd w:val="clear" w:color="000000" w:fill="FFFFFF"/>
            <w:noWrap/>
            <w:vAlign w:val="bottom"/>
            <w:hideMark/>
          </w:tcPr>
          <w:p w14:paraId="1DF6F8E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0.43</w:t>
            </w:r>
          </w:p>
        </w:tc>
        <w:tc>
          <w:tcPr>
            <w:tcW w:w="410" w:type="pct"/>
            <w:tcBorders>
              <w:top w:val="nil"/>
              <w:left w:val="nil"/>
              <w:bottom w:val="nil"/>
              <w:right w:val="nil"/>
            </w:tcBorders>
            <w:shd w:val="clear" w:color="000000" w:fill="FFFFFF"/>
            <w:noWrap/>
            <w:vAlign w:val="bottom"/>
            <w:hideMark/>
          </w:tcPr>
          <w:p w14:paraId="26B6944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9" w:type="pct"/>
            <w:tcBorders>
              <w:top w:val="nil"/>
              <w:left w:val="nil"/>
              <w:bottom w:val="nil"/>
              <w:right w:val="nil"/>
            </w:tcBorders>
            <w:shd w:val="clear" w:color="000000" w:fill="FFFFFF"/>
            <w:noWrap/>
            <w:vAlign w:val="bottom"/>
            <w:hideMark/>
          </w:tcPr>
          <w:p w14:paraId="4564092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29C07D2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0.42</w:t>
            </w:r>
          </w:p>
        </w:tc>
        <w:tc>
          <w:tcPr>
            <w:tcW w:w="410" w:type="pct"/>
            <w:tcBorders>
              <w:top w:val="nil"/>
              <w:left w:val="nil"/>
              <w:bottom w:val="nil"/>
              <w:right w:val="nil"/>
            </w:tcBorders>
            <w:shd w:val="clear" w:color="000000" w:fill="FFFFFF"/>
            <w:noWrap/>
            <w:vAlign w:val="bottom"/>
            <w:hideMark/>
          </w:tcPr>
          <w:p w14:paraId="588D31E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49" w:type="pct"/>
            <w:tcBorders>
              <w:top w:val="nil"/>
              <w:left w:val="nil"/>
              <w:bottom w:val="nil"/>
              <w:right w:val="nil"/>
            </w:tcBorders>
            <w:shd w:val="clear" w:color="000000" w:fill="FFFFFF"/>
            <w:noWrap/>
            <w:vAlign w:val="bottom"/>
            <w:hideMark/>
          </w:tcPr>
          <w:p w14:paraId="3BC05FB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5E25699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0.42</w:t>
            </w:r>
          </w:p>
        </w:tc>
        <w:tc>
          <w:tcPr>
            <w:tcW w:w="410" w:type="pct"/>
            <w:tcBorders>
              <w:top w:val="nil"/>
              <w:left w:val="nil"/>
              <w:bottom w:val="nil"/>
              <w:right w:val="nil"/>
            </w:tcBorders>
            <w:shd w:val="clear" w:color="000000" w:fill="FFFFFF"/>
            <w:noWrap/>
            <w:vAlign w:val="bottom"/>
            <w:hideMark/>
          </w:tcPr>
          <w:p w14:paraId="5C50ABD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48" w:type="pct"/>
            <w:tcBorders>
              <w:top w:val="nil"/>
              <w:left w:val="nil"/>
              <w:bottom w:val="nil"/>
              <w:right w:val="nil"/>
            </w:tcBorders>
            <w:shd w:val="clear" w:color="000000" w:fill="FFFFFF"/>
            <w:noWrap/>
            <w:vAlign w:val="bottom"/>
            <w:hideMark/>
          </w:tcPr>
          <w:p w14:paraId="1DDCEC6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1A5EF916" w14:textId="77777777" w:rsidTr="001547A8">
        <w:trPr>
          <w:trHeight w:val="255"/>
        </w:trPr>
        <w:tc>
          <w:tcPr>
            <w:tcW w:w="1193" w:type="pct"/>
            <w:tcBorders>
              <w:top w:val="nil"/>
              <w:left w:val="nil"/>
              <w:bottom w:val="nil"/>
              <w:right w:val="nil"/>
            </w:tcBorders>
            <w:shd w:val="clear" w:color="000000" w:fill="FFFFFF"/>
            <w:noWrap/>
            <w:vAlign w:val="bottom"/>
            <w:hideMark/>
          </w:tcPr>
          <w:p w14:paraId="2E842AED"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LSI-R Risk Score</w:t>
            </w:r>
          </w:p>
        </w:tc>
        <w:tc>
          <w:tcPr>
            <w:tcW w:w="410" w:type="pct"/>
            <w:tcBorders>
              <w:top w:val="nil"/>
              <w:left w:val="nil"/>
              <w:bottom w:val="nil"/>
              <w:right w:val="nil"/>
            </w:tcBorders>
            <w:shd w:val="clear" w:color="000000" w:fill="FFFFFF"/>
            <w:noWrap/>
            <w:vAlign w:val="bottom"/>
            <w:hideMark/>
          </w:tcPr>
          <w:p w14:paraId="1F6F96C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29.08</w:t>
            </w:r>
          </w:p>
        </w:tc>
        <w:tc>
          <w:tcPr>
            <w:tcW w:w="410" w:type="pct"/>
            <w:tcBorders>
              <w:top w:val="nil"/>
              <w:left w:val="nil"/>
              <w:bottom w:val="nil"/>
              <w:right w:val="nil"/>
            </w:tcBorders>
            <w:shd w:val="clear" w:color="000000" w:fill="FFFFFF"/>
            <w:noWrap/>
            <w:vAlign w:val="bottom"/>
            <w:hideMark/>
          </w:tcPr>
          <w:p w14:paraId="16F8DBA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5.32</w:t>
            </w:r>
          </w:p>
        </w:tc>
        <w:tc>
          <w:tcPr>
            <w:tcW w:w="449" w:type="pct"/>
            <w:tcBorders>
              <w:top w:val="nil"/>
              <w:left w:val="nil"/>
              <w:bottom w:val="nil"/>
              <w:right w:val="nil"/>
            </w:tcBorders>
            <w:shd w:val="clear" w:color="000000" w:fill="FFFFFF"/>
            <w:noWrap/>
            <w:vAlign w:val="bottom"/>
            <w:hideMark/>
          </w:tcPr>
          <w:p w14:paraId="640ED9A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12-49</w:t>
            </w:r>
          </w:p>
        </w:tc>
        <w:tc>
          <w:tcPr>
            <w:tcW w:w="410" w:type="pct"/>
            <w:tcBorders>
              <w:top w:val="nil"/>
              <w:left w:val="nil"/>
              <w:bottom w:val="nil"/>
              <w:right w:val="nil"/>
            </w:tcBorders>
            <w:shd w:val="clear" w:color="000000" w:fill="FFFFFF"/>
            <w:noWrap/>
            <w:vAlign w:val="bottom"/>
            <w:hideMark/>
          </w:tcPr>
          <w:p w14:paraId="28C0A28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29.36</w:t>
            </w:r>
          </w:p>
        </w:tc>
        <w:tc>
          <w:tcPr>
            <w:tcW w:w="410" w:type="pct"/>
            <w:tcBorders>
              <w:top w:val="nil"/>
              <w:left w:val="nil"/>
              <w:bottom w:val="nil"/>
              <w:right w:val="nil"/>
            </w:tcBorders>
            <w:shd w:val="clear" w:color="000000" w:fill="FFFFFF"/>
            <w:noWrap/>
            <w:vAlign w:val="bottom"/>
            <w:hideMark/>
          </w:tcPr>
          <w:p w14:paraId="0128CE9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5.53</w:t>
            </w:r>
          </w:p>
        </w:tc>
        <w:tc>
          <w:tcPr>
            <w:tcW w:w="449" w:type="pct"/>
            <w:tcBorders>
              <w:top w:val="nil"/>
              <w:left w:val="nil"/>
              <w:bottom w:val="nil"/>
              <w:right w:val="nil"/>
            </w:tcBorders>
            <w:shd w:val="clear" w:color="000000" w:fill="FFFFFF"/>
            <w:noWrap/>
            <w:vAlign w:val="bottom"/>
            <w:hideMark/>
          </w:tcPr>
          <w:p w14:paraId="158B639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8-49</w:t>
            </w:r>
          </w:p>
        </w:tc>
        <w:tc>
          <w:tcPr>
            <w:tcW w:w="410" w:type="pct"/>
            <w:tcBorders>
              <w:top w:val="nil"/>
              <w:left w:val="nil"/>
              <w:bottom w:val="nil"/>
              <w:right w:val="nil"/>
            </w:tcBorders>
            <w:shd w:val="clear" w:color="000000" w:fill="FFFFFF"/>
            <w:noWrap/>
            <w:vAlign w:val="bottom"/>
            <w:hideMark/>
          </w:tcPr>
          <w:p w14:paraId="1F7913D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29.31</w:t>
            </w:r>
          </w:p>
        </w:tc>
        <w:tc>
          <w:tcPr>
            <w:tcW w:w="410" w:type="pct"/>
            <w:tcBorders>
              <w:top w:val="nil"/>
              <w:left w:val="nil"/>
              <w:bottom w:val="nil"/>
              <w:right w:val="nil"/>
            </w:tcBorders>
            <w:shd w:val="clear" w:color="000000" w:fill="FFFFFF"/>
            <w:noWrap/>
            <w:vAlign w:val="bottom"/>
            <w:hideMark/>
          </w:tcPr>
          <w:p w14:paraId="02FAFEF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5.63</w:t>
            </w:r>
          </w:p>
        </w:tc>
        <w:tc>
          <w:tcPr>
            <w:tcW w:w="448" w:type="pct"/>
            <w:tcBorders>
              <w:top w:val="nil"/>
              <w:left w:val="nil"/>
              <w:bottom w:val="nil"/>
              <w:right w:val="nil"/>
            </w:tcBorders>
            <w:shd w:val="clear" w:color="000000" w:fill="FFFFFF"/>
            <w:noWrap/>
            <w:vAlign w:val="bottom"/>
            <w:hideMark/>
          </w:tcPr>
          <w:p w14:paraId="7214932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9-49</w:t>
            </w:r>
          </w:p>
        </w:tc>
      </w:tr>
      <w:tr w:rsidR="00021075" w:rsidRPr="00D54A80" w14:paraId="30D0873C" w14:textId="77777777" w:rsidTr="001547A8">
        <w:trPr>
          <w:trHeight w:val="255"/>
        </w:trPr>
        <w:tc>
          <w:tcPr>
            <w:tcW w:w="1193" w:type="pct"/>
            <w:tcBorders>
              <w:top w:val="nil"/>
              <w:left w:val="nil"/>
              <w:bottom w:val="nil"/>
              <w:right w:val="nil"/>
            </w:tcBorders>
            <w:shd w:val="clear" w:color="000000" w:fill="FFFFFF"/>
            <w:vAlign w:val="bottom"/>
            <w:hideMark/>
          </w:tcPr>
          <w:p w14:paraId="488677C4"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Prior Incarcerations</w:t>
            </w:r>
          </w:p>
        </w:tc>
        <w:tc>
          <w:tcPr>
            <w:tcW w:w="410" w:type="pct"/>
            <w:tcBorders>
              <w:top w:val="nil"/>
              <w:left w:val="nil"/>
              <w:bottom w:val="nil"/>
              <w:right w:val="nil"/>
            </w:tcBorders>
            <w:shd w:val="clear" w:color="000000" w:fill="FFFFFF"/>
            <w:noWrap/>
            <w:vAlign w:val="bottom"/>
            <w:hideMark/>
          </w:tcPr>
          <w:p w14:paraId="69AD6B9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0.52</w:t>
            </w:r>
          </w:p>
        </w:tc>
        <w:tc>
          <w:tcPr>
            <w:tcW w:w="410" w:type="pct"/>
            <w:tcBorders>
              <w:top w:val="nil"/>
              <w:left w:val="nil"/>
              <w:bottom w:val="nil"/>
              <w:right w:val="nil"/>
            </w:tcBorders>
            <w:shd w:val="clear" w:color="000000" w:fill="FFFFFF"/>
            <w:noWrap/>
            <w:vAlign w:val="bottom"/>
            <w:hideMark/>
          </w:tcPr>
          <w:p w14:paraId="3D04CA4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9" w:type="pct"/>
            <w:tcBorders>
              <w:top w:val="nil"/>
              <w:left w:val="nil"/>
              <w:bottom w:val="nil"/>
              <w:right w:val="nil"/>
            </w:tcBorders>
            <w:shd w:val="clear" w:color="000000" w:fill="FFFFFF"/>
            <w:noWrap/>
            <w:vAlign w:val="bottom"/>
            <w:hideMark/>
          </w:tcPr>
          <w:p w14:paraId="7BD10AD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D9AB0E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0.53</w:t>
            </w:r>
          </w:p>
        </w:tc>
        <w:tc>
          <w:tcPr>
            <w:tcW w:w="410" w:type="pct"/>
            <w:tcBorders>
              <w:top w:val="nil"/>
              <w:left w:val="nil"/>
              <w:bottom w:val="nil"/>
              <w:right w:val="nil"/>
            </w:tcBorders>
            <w:shd w:val="clear" w:color="000000" w:fill="FFFFFF"/>
            <w:noWrap/>
            <w:vAlign w:val="bottom"/>
            <w:hideMark/>
          </w:tcPr>
          <w:p w14:paraId="5281680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9" w:type="pct"/>
            <w:tcBorders>
              <w:top w:val="nil"/>
              <w:left w:val="nil"/>
              <w:bottom w:val="nil"/>
              <w:right w:val="nil"/>
            </w:tcBorders>
            <w:shd w:val="clear" w:color="000000" w:fill="FFFFFF"/>
            <w:noWrap/>
            <w:vAlign w:val="bottom"/>
            <w:hideMark/>
          </w:tcPr>
          <w:p w14:paraId="4981CEA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3E0E5C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0.58</w:t>
            </w:r>
          </w:p>
        </w:tc>
        <w:tc>
          <w:tcPr>
            <w:tcW w:w="410" w:type="pct"/>
            <w:tcBorders>
              <w:top w:val="nil"/>
              <w:left w:val="nil"/>
              <w:bottom w:val="nil"/>
              <w:right w:val="nil"/>
            </w:tcBorders>
            <w:shd w:val="clear" w:color="000000" w:fill="FFFFFF"/>
            <w:noWrap/>
            <w:vAlign w:val="bottom"/>
            <w:hideMark/>
          </w:tcPr>
          <w:p w14:paraId="35DB133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48" w:type="pct"/>
            <w:tcBorders>
              <w:top w:val="nil"/>
              <w:left w:val="nil"/>
              <w:bottom w:val="nil"/>
              <w:right w:val="nil"/>
            </w:tcBorders>
            <w:shd w:val="clear" w:color="000000" w:fill="FFFFFF"/>
            <w:noWrap/>
            <w:vAlign w:val="bottom"/>
            <w:hideMark/>
          </w:tcPr>
          <w:p w14:paraId="307C6F8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716B97C8" w14:textId="77777777" w:rsidTr="001547A8">
        <w:trPr>
          <w:trHeight w:val="255"/>
        </w:trPr>
        <w:tc>
          <w:tcPr>
            <w:tcW w:w="1193" w:type="pct"/>
            <w:tcBorders>
              <w:top w:val="nil"/>
              <w:left w:val="nil"/>
              <w:bottom w:val="nil"/>
              <w:right w:val="nil"/>
            </w:tcBorders>
            <w:shd w:val="clear" w:color="000000" w:fill="FFFFFF"/>
            <w:noWrap/>
            <w:vAlign w:val="bottom"/>
            <w:hideMark/>
          </w:tcPr>
          <w:p w14:paraId="4AE0CACF"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Sentence (yrs.)</w:t>
            </w:r>
          </w:p>
        </w:tc>
        <w:tc>
          <w:tcPr>
            <w:tcW w:w="410" w:type="pct"/>
            <w:tcBorders>
              <w:top w:val="nil"/>
              <w:left w:val="nil"/>
              <w:bottom w:val="nil"/>
              <w:right w:val="nil"/>
            </w:tcBorders>
            <w:shd w:val="clear" w:color="000000" w:fill="FFFFFF"/>
            <w:noWrap/>
            <w:vAlign w:val="bottom"/>
            <w:hideMark/>
          </w:tcPr>
          <w:p w14:paraId="2CD1420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11.55</w:t>
            </w:r>
          </w:p>
        </w:tc>
        <w:tc>
          <w:tcPr>
            <w:tcW w:w="410" w:type="pct"/>
            <w:tcBorders>
              <w:top w:val="nil"/>
              <w:left w:val="nil"/>
              <w:bottom w:val="nil"/>
              <w:right w:val="nil"/>
            </w:tcBorders>
            <w:shd w:val="clear" w:color="000000" w:fill="FFFFFF"/>
            <w:noWrap/>
            <w:vAlign w:val="bottom"/>
            <w:hideMark/>
          </w:tcPr>
          <w:p w14:paraId="72DE4C9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8.82</w:t>
            </w:r>
          </w:p>
        </w:tc>
        <w:tc>
          <w:tcPr>
            <w:tcW w:w="449" w:type="pct"/>
            <w:tcBorders>
              <w:top w:val="nil"/>
              <w:left w:val="nil"/>
              <w:bottom w:val="nil"/>
              <w:right w:val="nil"/>
            </w:tcBorders>
            <w:shd w:val="clear" w:color="000000" w:fill="FFFFFF"/>
            <w:noWrap/>
            <w:vAlign w:val="bottom"/>
            <w:hideMark/>
          </w:tcPr>
          <w:p w14:paraId="552E604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1-40</w:t>
            </w:r>
          </w:p>
        </w:tc>
        <w:tc>
          <w:tcPr>
            <w:tcW w:w="410" w:type="pct"/>
            <w:tcBorders>
              <w:top w:val="nil"/>
              <w:left w:val="nil"/>
              <w:bottom w:val="nil"/>
              <w:right w:val="nil"/>
            </w:tcBorders>
            <w:shd w:val="clear" w:color="000000" w:fill="FFFFFF"/>
            <w:noWrap/>
            <w:vAlign w:val="bottom"/>
            <w:hideMark/>
          </w:tcPr>
          <w:p w14:paraId="6F31639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10.70</w:t>
            </w:r>
          </w:p>
        </w:tc>
        <w:tc>
          <w:tcPr>
            <w:tcW w:w="410" w:type="pct"/>
            <w:tcBorders>
              <w:top w:val="nil"/>
              <w:left w:val="nil"/>
              <w:bottom w:val="nil"/>
              <w:right w:val="nil"/>
            </w:tcBorders>
            <w:shd w:val="clear" w:color="000000" w:fill="FFFFFF"/>
            <w:noWrap/>
            <w:vAlign w:val="bottom"/>
            <w:hideMark/>
          </w:tcPr>
          <w:p w14:paraId="54C61D6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7.82</w:t>
            </w:r>
          </w:p>
        </w:tc>
        <w:tc>
          <w:tcPr>
            <w:tcW w:w="449" w:type="pct"/>
            <w:tcBorders>
              <w:top w:val="nil"/>
              <w:left w:val="nil"/>
              <w:bottom w:val="nil"/>
              <w:right w:val="nil"/>
            </w:tcBorders>
            <w:shd w:val="clear" w:color="000000" w:fill="FFFFFF"/>
            <w:noWrap/>
            <w:vAlign w:val="bottom"/>
            <w:hideMark/>
          </w:tcPr>
          <w:p w14:paraId="4F62BCF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0.8-43</w:t>
            </w:r>
          </w:p>
        </w:tc>
        <w:tc>
          <w:tcPr>
            <w:tcW w:w="410" w:type="pct"/>
            <w:tcBorders>
              <w:top w:val="nil"/>
              <w:left w:val="nil"/>
              <w:bottom w:val="nil"/>
              <w:right w:val="nil"/>
            </w:tcBorders>
            <w:shd w:val="clear" w:color="000000" w:fill="FFFFFF"/>
            <w:noWrap/>
            <w:vAlign w:val="bottom"/>
            <w:hideMark/>
          </w:tcPr>
          <w:p w14:paraId="19F8A46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11.93</w:t>
            </w:r>
          </w:p>
        </w:tc>
        <w:tc>
          <w:tcPr>
            <w:tcW w:w="410" w:type="pct"/>
            <w:tcBorders>
              <w:top w:val="nil"/>
              <w:left w:val="nil"/>
              <w:bottom w:val="nil"/>
              <w:right w:val="nil"/>
            </w:tcBorders>
            <w:shd w:val="clear" w:color="000000" w:fill="FFFFFF"/>
            <w:noWrap/>
            <w:vAlign w:val="bottom"/>
            <w:hideMark/>
          </w:tcPr>
          <w:p w14:paraId="72C6E3B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8.19</w:t>
            </w:r>
          </w:p>
        </w:tc>
        <w:tc>
          <w:tcPr>
            <w:tcW w:w="448" w:type="pct"/>
            <w:tcBorders>
              <w:top w:val="nil"/>
              <w:left w:val="nil"/>
              <w:bottom w:val="nil"/>
              <w:right w:val="nil"/>
            </w:tcBorders>
            <w:shd w:val="clear" w:color="000000" w:fill="FFFFFF"/>
            <w:noWrap/>
            <w:vAlign w:val="bottom"/>
            <w:hideMark/>
          </w:tcPr>
          <w:p w14:paraId="531BED4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1.5-43</w:t>
            </w:r>
          </w:p>
        </w:tc>
      </w:tr>
      <w:tr w:rsidR="00021075" w:rsidRPr="00D54A80" w14:paraId="3DCD1837" w14:textId="77777777" w:rsidTr="001547A8">
        <w:trPr>
          <w:trHeight w:val="255"/>
        </w:trPr>
        <w:tc>
          <w:tcPr>
            <w:tcW w:w="1193" w:type="pct"/>
            <w:tcBorders>
              <w:top w:val="nil"/>
              <w:left w:val="nil"/>
              <w:bottom w:val="nil"/>
              <w:right w:val="nil"/>
            </w:tcBorders>
            <w:shd w:val="clear" w:color="000000" w:fill="FFFFFF"/>
            <w:noWrap/>
            <w:vAlign w:val="bottom"/>
            <w:hideMark/>
          </w:tcPr>
          <w:p w14:paraId="47AADAAD"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Violent Crime</w:t>
            </w:r>
          </w:p>
        </w:tc>
        <w:tc>
          <w:tcPr>
            <w:tcW w:w="410" w:type="pct"/>
            <w:tcBorders>
              <w:top w:val="nil"/>
              <w:left w:val="nil"/>
              <w:bottom w:val="nil"/>
              <w:right w:val="nil"/>
            </w:tcBorders>
            <w:shd w:val="clear" w:color="000000" w:fill="FFFFFF"/>
            <w:noWrap/>
            <w:vAlign w:val="bottom"/>
            <w:hideMark/>
          </w:tcPr>
          <w:p w14:paraId="009404F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0.32</w:t>
            </w:r>
          </w:p>
        </w:tc>
        <w:tc>
          <w:tcPr>
            <w:tcW w:w="410" w:type="pct"/>
            <w:tcBorders>
              <w:top w:val="nil"/>
              <w:left w:val="nil"/>
              <w:bottom w:val="nil"/>
              <w:right w:val="nil"/>
            </w:tcBorders>
            <w:shd w:val="clear" w:color="000000" w:fill="FFFFFF"/>
            <w:noWrap/>
            <w:vAlign w:val="bottom"/>
            <w:hideMark/>
          </w:tcPr>
          <w:p w14:paraId="498FB46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49" w:type="pct"/>
            <w:tcBorders>
              <w:top w:val="nil"/>
              <w:left w:val="nil"/>
              <w:bottom w:val="nil"/>
              <w:right w:val="nil"/>
            </w:tcBorders>
            <w:shd w:val="clear" w:color="000000" w:fill="FFFFFF"/>
            <w:noWrap/>
            <w:vAlign w:val="bottom"/>
            <w:hideMark/>
          </w:tcPr>
          <w:p w14:paraId="2908952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494E03C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0.33</w:t>
            </w:r>
          </w:p>
        </w:tc>
        <w:tc>
          <w:tcPr>
            <w:tcW w:w="410" w:type="pct"/>
            <w:tcBorders>
              <w:top w:val="nil"/>
              <w:left w:val="nil"/>
              <w:bottom w:val="nil"/>
              <w:right w:val="nil"/>
            </w:tcBorders>
            <w:shd w:val="clear" w:color="000000" w:fill="FFFFFF"/>
            <w:noWrap/>
            <w:vAlign w:val="bottom"/>
            <w:hideMark/>
          </w:tcPr>
          <w:p w14:paraId="50F2EB1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49" w:type="pct"/>
            <w:tcBorders>
              <w:top w:val="nil"/>
              <w:left w:val="nil"/>
              <w:bottom w:val="nil"/>
              <w:right w:val="nil"/>
            </w:tcBorders>
            <w:shd w:val="clear" w:color="000000" w:fill="FFFFFF"/>
            <w:noWrap/>
            <w:vAlign w:val="bottom"/>
            <w:hideMark/>
          </w:tcPr>
          <w:p w14:paraId="123295D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39AC59C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0.41</w:t>
            </w:r>
          </w:p>
        </w:tc>
        <w:tc>
          <w:tcPr>
            <w:tcW w:w="410" w:type="pct"/>
            <w:tcBorders>
              <w:top w:val="nil"/>
              <w:left w:val="nil"/>
              <w:bottom w:val="nil"/>
              <w:right w:val="nil"/>
            </w:tcBorders>
            <w:shd w:val="clear" w:color="000000" w:fill="FFFFFF"/>
            <w:noWrap/>
            <w:vAlign w:val="bottom"/>
            <w:hideMark/>
          </w:tcPr>
          <w:p w14:paraId="23FD62B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48" w:type="pct"/>
            <w:tcBorders>
              <w:top w:val="nil"/>
              <w:left w:val="nil"/>
              <w:bottom w:val="nil"/>
              <w:right w:val="nil"/>
            </w:tcBorders>
            <w:shd w:val="clear" w:color="000000" w:fill="FFFFFF"/>
            <w:noWrap/>
            <w:vAlign w:val="bottom"/>
            <w:hideMark/>
          </w:tcPr>
          <w:p w14:paraId="4ABFDEA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7AE4E85A" w14:textId="77777777" w:rsidTr="001547A8">
        <w:trPr>
          <w:trHeight w:val="255"/>
        </w:trPr>
        <w:tc>
          <w:tcPr>
            <w:tcW w:w="1193" w:type="pct"/>
            <w:tcBorders>
              <w:top w:val="nil"/>
              <w:left w:val="nil"/>
              <w:bottom w:val="nil"/>
              <w:right w:val="nil"/>
            </w:tcBorders>
            <w:shd w:val="clear" w:color="000000" w:fill="FFFFFF"/>
            <w:noWrap/>
            <w:vAlign w:val="bottom"/>
            <w:hideMark/>
          </w:tcPr>
          <w:p w14:paraId="0026B945"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85% Crime</w:t>
            </w:r>
          </w:p>
        </w:tc>
        <w:tc>
          <w:tcPr>
            <w:tcW w:w="410" w:type="pct"/>
            <w:tcBorders>
              <w:top w:val="nil"/>
              <w:left w:val="nil"/>
              <w:bottom w:val="nil"/>
              <w:right w:val="nil"/>
            </w:tcBorders>
            <w:shd w:val="clear" w:color="000000" w:fill="FFFFFF"/>
            <w:noWrap/>
            <w:vAlign w:val="bottom"/>
            <w:hideMark/>
          </w:tcPr>
          <w:p w14:paraId="689E43E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0.02</w:t>
            </w:r>
          </w:p>
        </w:tc>
        <w:tc>
          <w:tcPr>
            <w:tcW w:w="410" w:type="pct"/>
            <w:tcBorders>
              <w:top w:val="nil"/>
              <w:left w:val="nil"/>
              <w:bottom w:val="nil"/>
              <w:right w:val="nil"/>
            </w:tcBorders>
            <w:shd w:val="clear" w:color="000000" w:fill="FFFFFF"/>
            <w:noWrap/>
            <w:vAlign w:val="bottom"/>
            <w:hideMark/>
          </w:tcPr>
          <w:p w14:paraId="1A9F41A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w:t>
            </w:r>
          </w:p>
        </w:tc>
        <w:tc>
          <w:tcPr>
            <w:tcW w:w="449" w:type="pct"/>
            <w:tcBorders>
              <w:top w:val="nil"/>
              <w:left w:val="nil"/>
              <w:bottom w:val="nil"/>
              <w:right w:val="nil"/>
            </w:tcBorders>
            <w:shd w:val="clear" w:color="000000" w:fill="FFFFFF"/>
            <w:noWrap/>
            <w:vAlign w:val="bottom"/>
            <w:hideMark/>
          </w:tcPr>
          <w:p w14:paraId="6AA71C0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27EC243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0.03</w:t>
            </w:r>
          </w:p>
        </w:tc>
        <w:tc>
          <w:tcPr>
            <w:tcW w:w="410" w:type="pct"/>
            <w:tcBorders>
              <w:top w:val="nil"/>
              <w:left w:val="nil"/>
              <w:bottom w:val="nil"/>
              <w:right w:val="nil"/>
            </w:tcBorders>
            <w:shd w:val="clear" w:color="000000" w:fill="FFFFFF"/>
            <w:noWrap/>
            <w:vAlign w:val="bottom"/>
            <w:hideMark/>
          </w:tcPr>
          <w:p w14:paraId="2937529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0.18</w:t>
            </w:r>
          </w:p>
        </w:tc>
        <w:tc>
          <w:tcPr>
            <w:tcW w:w="449" w:type="pct"/>
            <w:tcBorders>
              <w:top w:val="nil"/>
              <w:left w:val="nil"/>
              <w:bottom w:val="nil"/>
              <w:right w:val="nil"/>
            </w:tcBorders>
            <w:shd w:val="clear" w:color="000000" w:fill="FFFFFF"/>
            <w:noWrap/>
            <w:vAlign w:val="bottom"/>
            <w:hideMark/>
          </w:tcPr>
          <w:p w14:paraId="4A682C3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9743CA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0.05</w:t>
            </w:r>
          </w:p>
        </w:tc>
        <w:tc>
          <w:tcPr>
            <w:tcW w:w="410" w:type="pct"/>
            <w:tcBorders>
              <w:top w:val="nil"/>
              <w:left w:val="nil"/>
              <w:bottom w:val="nil"/>
              <w:right w:val="nil"/>
            </w:tcBorders>
            <w:shd w:val="clear" w:color="000000" w:fill="FFFFFF"/>
            <w:noWrap/>
            <w:vAlign w:val="bottom"/>
            <w:hideMark/>
          </w:tcPr>
          <w:p w14:paraId="1B46A46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0.21</w:t>
            </w:r>
          </w:p>
        </w:tc>
        <w:tc>
          <w:tcPr>
            <w:tcW w:w="448" w:type="pct"/>
            <w:tcBorders>
              <w:top w:val="nil"/>
              <w:left w:val="nil"/>
              <w:bottom w:val="nil"/>
              <w:right w:val="nil"/>
            </w:tcBorders>
            <w:shd w:val="clear" w:color="000000" w:fill="FFFFFF"/>
            <w:noWrap/>
            <w:vAlign w:val="bottom"/>
            <w:hideMark/>
          </w:tcPr>
          <w:p w14:paraId="001D30C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0255A4A4" w14:textId="77777777" w:rsidTr="001547A8">
        <w:trPr>
          <w:trHeight w:val="255"/>
        </w:trPr>
        <w:tc>
          <w:tcPr>
            <w:tcW w:w="1193" w:type="pct"/>
            <w:tcBorders>
              <w:top w:val="nil"/>
              <w:left w:val="nil"/>
              <w:bottom w:val="nil"/>
              <w:right w:val="nil"/>
            </w:tcBorders>
            <w:shd w:val="clear" w:color="000000" w:fill="FFFFFF"/>
            <w:noWrap/>
            <w:vAlign w:val="bottom"/>
            <w:hideMark/>
          </w:tcPr>
          <w:p w14:paraId="3AB2CF64"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Pct. Served</w:t>
            </w:r>
          </w:p>
        </w:tc>
        <w:tc>
          <w:tcPr>
            <w:tcW w:w="410" w:type="pct"/>
            <w:tcBorders>
              <w:top w:val="nil"/>
              <w:left w:val="nil"/>
              <w:bottom w:val="nil"/>
              <w:right w:val="nil"/>
            </w:tcBorders>
            <w:shd w:val="clear" w:color="000000" w:fill="FFFFFF"/>
            <w:noWrap/>
            <w:vAlign w:val="bottom"/>
            <w:hideMark/>
          </w:tcPr>
          <w:p w14:paraId="78CAF99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0.20</w:t>
            </w:r>
          </w:p>
        </w:tc>
        <w:tc>
          <w:tcPr>
            <w:tcW w:w="410" w:type="pct"/>
            <w:tcBorders>
              <w:top w:val="nil"/>
              <w:left w:val="nil"/>
              <w:bottom w:val="nil"/>
              <w:right w:val="nil"/>
            </w:tcBorders>
            <w:shd w:val="clear" w:color="000000" w:fill="FFFFFF"/>
            <w:noWrap/>
            <w:vAlign w:val="bottom"/>
            <w:hideMark/>
          </w:tcPr>
          <w:p w14:paraId="1DD5A33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w:t>
            </w:r>
          </w:p>
        </w:tc>
        <w:tc>
          <w:tcPr>
            <w:tcW w:w="449" w:type="pct"/>
            <w:tcBorders>
              <w:top w:val="nil"/>
              <w:left w:val="nil"/>
              <w:bottom w:val="nil"/>
              <w:right w:val="nil"/>
            </w:tcBorders>
            <w:shd w:val="clear" w:color="000000" w:fill="FFFFFF"/>
            <w:noWrap/>
            <w:vAlign w:val="bottom"/>
            <w:hideMark/>
          </w:tcPr>
          <w:p w14:paraId="27E2758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0-0.83</w:t>
            </w:r>
          </w:p>
        </w:tc>
        <w:tc>
          <w:tcPr>
            <w:tcW w:w="410" w:type="pct"/>
            <w:tcBorders>
              <w:top w:val="nil"/>
              <w:left w:val="nil"/>
              <w:bottom w:val="nil"/>
              <w:right w:val="nil"/>
            </w:tcBorders>
            <w:shd w:val="clear" w:color="000000" w:fill="FFFFFF"/>
            <w:noWrap/>
            <w:vAlign w:val="bottom"/>
            <w:hideMark/>
          </w:tcPr>
          <w:p w14:paraId="35C3970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0.24</w:t>
            </w:r>
          </w:p>
        </w:tc>
        <w:tc>
          <w:tcPr>
            <w:tcW w:w="410" w:type="pct"/>
            <w:tcBorders>
              <w:top w:val="nil"/>
              <w:left w:val="nil"/>
              <w:bottom w:val="nil"/>
              <w:right w:val="nil"/>
            </w:tcBorders>
            <w:shd w:val="clear" w:color="000000" w:fill="FFFFFF"/>
            <w:noWrap/>
            <w:vAlign w:val="bottom"/>
            <w:hideMark/>
          </w:tcPr>
          <w:p w14:paraId="2B84EED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0.15</w:t>
            </w:r>
          </w:p>
        </w:tc>
        <w:tc>
          <w:tcPr>
            <w:tcW w:w="449" w:type="pct"/>
            <w:tcBorders>
              <w:top w:val="nil"/>
              <w:left w:val="nil"/>
              <w:bottom w:val="nil"/>
              <w:right w:val="nil"/>
            </w:tcBorders>
            <w:shd w:val="clear" w:color="000000" w:fill="FFFFFF"/>
            <w:noWrap/>
            <w:vAlign w:val="bottom"/>
            <w:hideMark/>
          </w:tcPr>
          <w:p w14:paraId="25CB49A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0-0.91</w:t>
            </w:r>
          </w:p>
        </w:tc>
        <w:tc>
          <w:tcPr>
            <w:tcW w:w="410" w:type="pct"/>
            <w:tcBorders>
              <w:top w:val="nil"/>
              <w:left w:val="nil"/>
              <w:bottom w:val="nil"/>
              <w:right w:val="nil"/>
            </w:tcBorders>
            <w:shd w:val="clear" w:color="000000" w:fill="FFFFFF"/>
            <w:noWrap/>
            <w:vAlign w:val="bottom"/>
            <w:hideMark/>
          </w:tcPr>
          <w:p w14:paraId="02D66C0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0.28</w:t>
            </w:r>
          </w:p>
        </w:tc>
        <w:tc>
          <w:tcPr>
            <w:tcW w:w="410" w:type="pct"/>
            <w:tcBorders>
              <w:top w:val="nil"/>
              <w:left w:val="nil"/>
              <w:bottom w:val="nil"/>
              <w:right w:val="nil"/>
            </w:tcBorders>
            <w:shd w:val="clear" w:color="000000" w:fill="FFFFFF"/>
            <w:noWrap/>
            <w:vAlign w:val="bottom"/>
            <w:hideMark/>
          </w:tcPr>
          <w:p w14:paraId="76FC38B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0.17</w:t>
            </w:r>
          </w:p>
        </w:tc>
        <w:tc>
          <w:tcPr>
            <w:tcW w:w="448" w:type="pct"/>
            <w:tcBorders>
              <w:top w:val="nil"/>
              <w:left w:val="nil"/>
              <w:bottom w:val="nil"/>
              <w:right w:val="nil"/>
            </w:tcBorders>
            <w:shd w:val="clear" w:color="000000" w:fill="FFFFFF"/>
            <w:noWrap/>
            <w:vAlign w:val="bottom"/>
            <w:hideMark/>
          </w:tcPr>
          <w:p w14:paraId="45199AD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0-0.9</w:t>
            </w:r>
          </w:p>
        </w:tc>
      </w:tr>
      <w:tr w:rsidR="00021075" w:rsidRPr="00D54A80" w14:paraId="54B3DF7C" w14:textId="77777777" w:rsidTr="001547A8">
        <w:trPr>
          <w:trHeight w:val="255"/>
        </w:trPr>
        <w:tc>
          <w:tcPr>
            <w:tcW w:w="1193" w:type="pct"/>
            <w:tcBorders>
              <w:top w:val="nil"/>
              <w:left w:val="nil"/>
              <w:bottom w:val="nil"/>
              <w:right w:val="nil"/>
            </w:tcBorders>
            <w:shd w:val="clear" w:color="000000" w:fill="FFFFFF"/>
            <w:noWrap/>
            <w:vAlign w:val="bottom"/>
            <w:hideMark/>
          </w:tcPr>
          <w:p w14:paraId="2A99D117"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1269" w:type="pct"/>
            <w:gridSpan w:val="3"/>
            <w:tcBorders>
              <w:top w:val="nil"/>
              <w:left w:val="nil"/>
              <w:bottom w:val="nil"/>
              <w:right w:val="nil"/>
            </w:tcBorders>
            <w:shd w:val="clear" w:color="000000" w:fill="FFFFFF"/>
            <w:noWrap/>
            <w:vAlign w:val="bottom"/>
            <w:hideMark/>
          </w:tcPr>
          <w:p w14:paraId="69F72AF5" w14:textId="16BA01EF" w:rsidR="00021075" w:rsidRPr="00D54A80" w:rsidRDefault="0002107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w:t>
            </w:r>
            <w:r w:rsidR="007C18F2" w:rsidRPr="00D54A80">
              <w:rPr>
                <w:rFonts w:ascii="Times New Roman" w:hAnsi="Times New Roman"/>
                <w:sz w:val="20"/>
                <w:szCs w:val="20"/>
                <w:lang w:bidi="ar-SA"/>
              </w:rPr>
              <w:t>948</w:t>
            </w:r>
          </w:p>
        </w:tc>
        <w:tc>
          <w:tcPr>
            <w:tcW w:w="1269" w:type="pct"/>
            <w:gridSpan w:val="3"/>
            <w:tcBorders>
              <w:top w:val="nil"/>
              <w:left w:val="nil"/>
              <w:bottom w:val="nil"/>
              <w:right w:val="nil"/>
            </w:tcBorders>
            <w:shd w:val="clear" w:color="000000" w:fill="FFFFFF"/>
            <w:noWrap/>
            <w:vAlign w:val="bottom"/>
            <w:hideMark/>
          </w:tcPr>
          <w:p w14:paraId="4A37F469" w14:textId="26DE00FC" w:rsidR="00021075" w:rsidRPr="00D54A80" w:rsidRDefault="0002107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N=3,</w:t>
            </w:r>
            <w:r w:rsidR="007C18F2" w:rsidRPr="00D54A80">
              <w:rPr>
                <w:rFonts w:ascii="Times New Roman" w:hAnsi="Times New Roman"/>
                <w:sz w:val="20"/>
                <w:szCs w:val="20"/>
                <w:lang w:bidi="ar-SA"/>
              </w:rPr>
              <w:t>375</w:t>
            </w:r>
          </w:p>
        </w:tc>
        <w:tc>
          <w:tcPr>
            <w:tcW w:w="1269" w:type="pct"/>
            <w:gridSpan w:val="3"/>
            <w:tcBorders>
              <w:top w:val="nil"/>
              <w:left w:val="nil"/>
              <w:bottom w:val="nil"/>
              <w:right w:val="nil"/>
            </w:tcBorders>
            <w:shd w:val="clear" w:color="000000" w:fill="FFFFFF"/>
            <w:noWrap/>
            <w:vAlign w:val="bottom"/>
            <w:hideMark/>
          </w:tcPr>
          <w:p w14:paraId="5FA84033" w14:textId="2EB0CCB7" w:rsidR="00021075" w:rsidRPr="00D54A80" w:rsidRDefault="0002107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N=1,</w:t>
            </w:r>
            <w:r w:rsidR="007C18F2" w:rsidRPr="00D54A80">
              <w:rPr>
                <w:rFonts w:ascii="Times New Roman" w:hAnsi="Times New Roman"/>
                <w:sz w:val="20"/>
                <w:szCs w:val="20"/>
                <w:lang w:bidi="ar-SA"/>
              </w:rPr>
              <w:t>790</w:t>
            </w:r>
          </w:p>
        </w:tc>
      </w:tr>
      <w:tr w:rsidR="00021075" w:rsidRPr="00D54A80" w14:paraId="7BAE24FA" w14:textId="77777777" w:rsidTr="001547A8">
        <w:trPr>
          <w:trHeight w:val="255"/>
        </w:trPr>
        <w:tc>
          <w:tcPr>
            <w:tcW w:w="1193" w:type="pct"/>
            <w:tcBorders>
              <w:top w:val="nil"/>
              <w:left w:val="nil"/>
              <w:bottom w:val="nil"/>
              <w:right w:val="nil"/>
            </w:tcBorders>
            <w:shd w:val="clear" w:color="000000" w:fill="FFFFFF"/>
            <w:noWrap/>
            <w:vAlign w:val="bottom"/>
            <w:hideMark/>
          </w:tcPr>
          <w:p w14:paraId="139174A9"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4E353E5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6BA5DD0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551E648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A03BEC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4CB9A39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08C4C70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013E06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1593FA1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68ED890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700215D4" w14:textId="77777777" w:rsidTr="001547A8">
        <w:trPr>
          <w:trHeight w:val="255"/>
        </w:trPr>
        <w:tc>
          <w:tcPr>
            <w:tcW w:w="1193" w:type="pct"/>
            <w:tcBorders>
              <w:top w:val="nil"/>
              <w:left w:val="nil"/>
              <w:bottom w:val="nil"/>
              <w:right w:val="nil"/>
            </w:tcBorders>
            <w:shd w:val="clear" w:color="000000" w:fill="FFFFFF"/>
            <w:vAlign w:val="bottom"/>
            <w:hideMark/>
          </w:tcPr>
          <w:p w14:paraId="62CD803B" w14:textId="77777777" w:rsidR="00021075" w:rsidRPr="00D54A80" w:rsidRDefault="00021075" w:rsidP="00021075">
            <w:pPr>
              <w:spacing w:line="240" w:lineRule="auto"/>
              <w:rPr>
                <w:rFonts w:ascii="Times New Roman" w:hAnsi="Times New Roman"/>
                <w:b/>
                <w:bCs/>
                <w:sz w:val="20"/>
                <w:szCs w:val="20"/>
                <w:u w:val="single"/>
                <w:lang w:bidi="ar-SA"/>
              </w:rPr>
            </w:pPr>
            <w:r w:rsidRPr="00D54A80">
              <w:rPr>
                <w:rFonts w:ascii="Times New Roman" w:hAnsi="Times New Roman"/>
                <w:b/>
                <w:bCs/>
                <w:sz w:val="20"/>
                <w:szCs w:val="20"/>
                <w:u w:val="single"/>
                <w:lang w:bidi="ar-SA"/>
              </w:rPr>
              <w:t>Level 3: Facility</w:t>
            </w:r>
          </w:p>
        </w:tc>
        <w:tc>
          <w:tcPr>
            <w:tcW w:w="410" w:type="pct"/>
            <w:tcBorders>
              <w:top w:val="nil"/>
              <w:left w:val="nil"/>
              <w:bottom w:val="nil"/>
              <w:right w:val="nil"/>
            </w:tcBorders>
            <w:shd w:val="clear" w:color="000000" w:fill="FFFFFF"/>
            <w:noWrap/>
            <w:vAlign w:val="bottom"/>
            <w:hideMark/>
          </w:tcPr>
          <w:p w14:paraId="00BD498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78BB723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4A18EF6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39A56F4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1AAAD25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2654C58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1D2B798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27E3136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4D6D2A7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05125C85" w14:textId="77777777" w:rsidTr="001547A8">
        <w:trPr>
          <w:trHeight w:val="255"/>
        </w:trPr>
        <w:tc>
          <w:tcPr>
            <w:tcW w:w="1193" w:type="pct"/>
            <w:tcBorders>
              <w:top w:val="nil"/>
              <w:left w:val="nil"/>
              <w:bottom w:val="nil"/>
              <w:right w:val="nil"/>
            </w:tcBorders>
            <w:shd w:val="clear" w:color="000000" w:fill="FFFFFF"/>
            <w:noWrap/>
            <w:vAlign w:val="bottom"/>
            <w:hideMark/>
          </w:tcPr>
          <w:p w14:paraId="1B0C4B9F"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Security Level</w:t>
            </w:r>
          </w:p>
        </w:tc>
        <w:tc>
          <w:tcPr>
            <w:tcW w:w="410" w:type="pct"/>
            <w:tcBorders>
              <w:top w:val="nil"/>
              <w:left w:val="nil"/>
              <w:bottom w:val="nil"/>
              <w:right w:val="nil"/>
            </w:tcBorders>
            <w:shd w:val="clear" w:color="000000" w:fill="FFFFFF"/>
            <w:noWrap/>
            <w:vAlign w:val="bottom"/>
            <w:hideMark/>
          </w:tcPr>
          <w:p w14:paraId="41BDD1E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2A2B4FA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5A9BC2B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2489A26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4F28EF1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70680CE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62C30C4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6FBBA37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0C7BD11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3DFC6BC8" w14:textId="77777777" w:rsidTr="001547A8">
        <w:trPr>
          <w:trHeight w:val="255"/>
        </w:trPr>
        <w:tc>
          <w:tcPr>
            <w:tcW w:w="1193" w:type="pct"/>
            <w:tcBorders>
              <w:top w:val="nil"/>
              <w:left w:val="nil"/>
              <w:bottom w:val="nil"/>
              <w:right w:val="nil"/>
            </w:tcBorders>
            <w:shd w:val="clear" w:color="000000" w:fill="FFFFFF"/>
            <w:noWrap/>
            <w:vAlign w:val="bottom"/>
            <w:hideMark/>
          </w:tcPr>
          <w:p w14:paraId="2C740E05" w14:textId="77777777" w:rsidR="00021075" w:rsidRPr="00D54A80" w:rsidRDefault="00021075" w:rsidP="00021075">
            <w:pPr>
              <w:spacing w:line="240" w:lineRule="auto"/>
              <w:ind w:firstLineChars="200" w:firstLine="400"/>
              <w:rPr>
                <w:rFonts w:ascii="Times New Roman" w:hAnsi="Times New Roman"/>
                <w:sz w:val="20"/>
                <w:szCs w:val="20"/>
                <w:lang w:bidi="ar-SA"/>
              </w:rPr>
            </w:pPr>
            <w:r w:rsidRPr="00D54A80">
              <w:rPr>
                <w:rFonts w:ascii="Times New Roman" w:hAnsi="Times New Roman"/>
                <w:sz w:val="20"/>
                <w:szCs w:val="20"/>
                <w:lang w:bidi="ar-SA"/>
              </w:rPr>
              <w:t>Max./Med.</w:t>
            </w:r>
            <w:r w:rsidRPr="00D54A80">
              <w:rPr>
                <w:rFonts w:ascii="Times New Roman" w:hAnsi="Times New Roman"/>
                <w:sz w:val="16"/>
                <w:szCs w:val="16"/>
                <w:vertAlign w:val="superscript"/>
                <w:lang w:bidi="ar-SA"/>
              </w:rPr>
              <w:t>2</w:t>
            </w:r>
          </w:p>
        </w:tc>
        <w:tc>
          <w:tcPr>
            <w:tcW w:w="410" w:type="pct"/>
            <w:tcBorders>
              <w:top w:val="nil"/>
              <w:left w:val="nil"/>
              <w:bottom w:val="nil"/>
              <w:right w:val="nil"/>
            </w:tcBorders>
            <w:shd w:val="clear" w:color="000000" w:fill="FFFFFF"/>
            <w:noWrap/>
            <w:vAlign w:val="bottom"/>
            <w:hideMark/>
          </w:tcPr>
          <w:p w14:paraId="7B4A960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0.31</w:t>
            </w:r>
          </w:p>
        </w:tc>
        <w:tc>
          <w:tcPr>
            <w:tcW w:w="410" w:type="pct"/>
            <w:tcBorders>
              <w:top w:val="nil"/>
              <w:left w:val="nil"/>
              <w:bottom w:val="nil"/>
              <w:right w:val="nil"/>
            </w:tcBorders>
            <w:shd w:val="clear" w:color="000000" w:fill="FFFFFF"/>
            <w:noWrap/>
            <w:vAlign w:val="bottom"/>
            <w:hideMark/>
          </w:tcPr>
          <w:p w14:paraId="776A7DE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49" w:type="pct"/>
            <w:tcBorders>
              <w:top w:val="nil"/>
              <w:left w:val="nil"/>
              <w:bottom w:val="nil"/>
              <w:right w:val="nil"/>
            </w:tcBorders>
            <w:shd w:val="clear" w:color="000000" w:fill="FFFFFF"/>
            <w:noWrap/>
            <w:vAlign w:val="bottom"/>
            <w:hideMark/>
          </w:tcPr>
          <w:p w14:paraId="4B6E092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5762C49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0.30</w:t>
            </w:r>
          </w:p>
        </w:tc>
        <w:tc>
          <w:tcPr>
            <w:tcW w:w="410" w:type="pct"/>
            <w:tcBorders>
              <w:top w:val="nil"/>
              <w:left w:val="nil"/>
              <w:bottom w:val="nil"/>
              <w:right w:val="nil"/>
            </w:tcBorders>
            <w:shd w:val="clear" w:color="000000" w:fill="FFFFFF"/>
            <w:noWrap/>
            <w:vAlign w:val="bottom"/>
            <w:hideMark/>
          </w:tcPr>
          <w:p w14:paraId="031D768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49" w:type="pct"/>
            <w:tcBorders>
              <w:top w:val="nil"/>
              <w:left w:val="nil"/>
              <w:bottom w:val="nil"/>
              <w:right w:val="nil"/>
            </w:tcBorders>
            <w:shd w:val="clear" w:color="000000" w:fill="FFFFFF"/>
            <w:noWrap/>
            <w:vAlign w:val="bottom"/>
            <w:hideMark/>
          </w:tcPr>
          <w:p w14:paraId="1C58FB6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CB24B0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0.51</w:t>
            </w:r>
          </w:p>
        </w:tc>
        <w:tc>
          <w:tcPr>
            <w:tcW w:w="410" w:type="pct"/>
            <w:tcBorders>
              <w:top w:val="nil"/>
              <w:left w:val="nil"/>
              <w:bottom w:val="nil"/>
              <w:right w:val="nil"/>
            </w:tcBorders>
            <w:shd w:val="clear" w:color="000000" w:fill="FFFFFF"/>
            <w:noWrap/>
            <w:vAlign w:val="bottom"/>
            <w:hideMark/>
          </w:tcPr>
          <w:p w14:paraId="7EF558D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8" w:type="pct"/>
            <w:tcBorders>
              <w:top w:val="nil"/>
              <w:left w:val="nil"/>
              <w:bottom w:val="nil"/>
              <w:right w:val="nil"/>
            </w:tcBorders>
            <w:shd w:val="clear" w:color="000000" w:fill="FFFFFF"/>
            <w:noWrap/>
            <w:vAlign w:val="bottom"/>
            <w:hideMark/>
          </w:tcPr>
          <w:p w14:paraId="255EB96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6CD448A1" w14:textId="77777777" w:rsidTr="001547A8">
        <w:trPr>
          <w:trHeight w:val="255"/>
        </w:trPr>
        <w:tc>
          <w:tcPr>
            <w:tcW w:w="1193" w:type="pct"/>
            <w:tcBorders>
              <w:top w:val="nil"/>
              <w:left w:val="nil"/>
              <w:bottom w:val="nil"/>
              <w:right w:val="nil"/>
            </w:tcBorders>
            <w:shd w:val="clear" w:color="000000" w:fill="FFFFFF"/>
            <w:noWrap/>
            <w:vAlign w:val="bottom"/>
            <w:hideMark/>
          </w:tcPr>
          <w:p w14:paraId="17BFA1B0" w14:textId="77777777" w:rsidR="00021075" w:rsidRPr="00D54A80" w:rsidRDefault="00021075" w:rsidP="00021075">
            <w:pPr>
              <w:spacing w:line="240" w:lineRule="auto"/>
              <w:ind w:firstLineChars="200" w:firstLine="400"/>
              <w:rPr>
                <w:rFonts w:ascii="Times New Roman" w:hAnsi="Times New Roman"/>
                <w:sz w:val="20"/>
                <w:szCs w:val="20"/>
                <w:lang w:bidi="ar-SA"/>
              </w:rPr>
            </w:pPr>
            <w:r w:rsidRPr="00D54A80">
              <w:rPr>
                <w:rFonts w:ascii="Times New Roman" w:hAnsi="Times New Roman"/>
                <w:sz w:val="20"/>
                <w:szCs w:val="20"/>
                <w:lang w:bidi="ar-SA"/>
              </w:rPr>
              <w:t>Minimum</w:t>
            </w:r>
          </w:p>
        </w:tc>
        <w:tc>
          <w:tcPr>
            <w:tcW w:w="410" w:type="pct"/>
            <w:tcBorders>
              <w:top w:val="nil"/>
              <w:left w:val="nil"/>
              <w:bottom w:val="nil"/>
              <w:right w:val="nil"/>
            </w:tcBorders>
            <w:shd w:val="clear" w:color="000000" w:fill="FFFFFF"/>
            <w:noWrap/>
            <w:vAlign w:val="bottom"/>
            <w:hideMark/>
          </w:tcPr>
          <w:p w14:paraId="2DAAA21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10" w:type="pct"/>
            <w:tcBorders>
              <w:top w:val="nil"/>
              <w:left w:val="nil"/>
              <w:bottom w:val="nil"/>
              <w:right w:val="nil"/>
            </w:tcBorders>
            <w:shd w:val="clear" w:color="000000" w:fill="FFFFFF"/>
            <w:noWrap/>
            <w:vAlign w:val="bottom"/>
            <w:hideMark/>
          </w:tcPr>
          <w:p w14:paraId="061965AA"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9" w:type="pct"/>
            <w:tcBorders>
              <w:top w:val="nil"/>
              <w:left w:val="nil"/>
              <w:bottom w:val="nil"/>
              <w:right w:val="nil"/>
            </w:tcBorders>
            <w:shd w:val="clear" w:color="000000" w:fill="FFFFFF"/>
            <w:noWrap/>
            <w:vAlign w:val="bottom"/>
            <w:hideMark/>
          </w:tcPr>
          <w:p w14:paraId="175DD04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050CCD8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0.29</w:t>
            </w:r>
          </w:p>
        </w:tc>
        <w:tc>
          <w:tcPr>
            <w:tcW w:w="410" w:type="pct"/>
            <w:tcBorders>
              <w:top w:val="nil"/>
              <w:left w:val="nil"/>
              <w:bottom w:val="nil"/>
              <w:right w:val="nil"/>
            </w:tcBorders>
            <w:shd w:val="clear" w:color="000000" w:fill="FFFFFF"/>
            <w:noWrap/>
            <w:vAlign w:val="bottom"/>
            <w:hideMark/>
          </w:tcPr>
          <w:p w14:paraId="5735665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0.46</w:t>
            </w:r>
          </w:p>
        </w:tc>
        <w:tc>
          <w:tcPr>
            <w:tcW w:w="449" w:type="pct"/>
            <w:tcBorders>
              <w:top w:val="nil"/>
              <w:left w:val="nil"/>
              <w:bottom w:val="nil"/>
              <w:right w:val="nil"/>
            </w:tcBorders>
            <w:shd w:val="clear" w:color="000000" w:fill="FFFFFF"/>
            <w:noWrap/>
            <w:vAlign w:val="bottom"/>
            <w:hideMark/>
          </w:tcPr>
          <w:p w14:paraId="36A32D0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2D04670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0.27</w:t>
            </w:r>
          </w:p>
        </w:tc>
        <w:tc>
          <w:tcPr>
            <w:tcW w:w="410" w:type="pct"/>
            <w:tcBorders>
              <w:top w:val="nil"/>
              <w:left w:val="nil"/>
              <w:bottom w:val="nil"/>
              <w:right w:val="nil"/>
            </w:tcBorders>
            <w:shd w:val="clear" w:color="000000" w:fill="FFFFFF"/>
            <w:noWrap/>
            <w:vAlign w:val="bottom"/>
            <w:hideMark/>
          </w:tcPr>
          <w:p w14:paraId="1CF225F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0.44</w:t>
            </w:r>
          </w:p>
        </w:tc>
        <w:tc>
          <w:tcPr>
            <w:tcW w:w="448" w:type="pct"/>
            <w:tcBorders>
              <w:top w:val="nil"/>
              <w:left w:val="nil"/>
              <w:bottom w:val="nil"/>
              <w:right w:val="nil"/>
            </w:tcBorders>
            <w:shd w:val="clear" w:color="000000" w:fill="FFFFFF"/>
            <w:noWrap/>
            <w:vAlign w:val="bottom"/>
            <w:hideMark/>
          </w:tcPr>
          <w:p w14:paraId="10A6DF6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46ECAE9A" w14:textId="77777777" w:rsidTr="001547A8">
        <w:trPr>
          <w:trHeight w:val="255"/>
        </w:trPr>
        <w:tc>
          <w:tcPr>
            <w:tcW w:w="1193" w:type="pct"/>
            <w:tcBorders>
              <w:top w:val="nil"/>
              <w:left w:val="nil"/>
              <w:bottom w:val="nil"/>
              <w:right w:val="nil"/>
            </w:tcBorders>
            <w:shd w:val="clear" w:color="000000" w:fill="FFFFFF"/>
            <w:noWrap/>
            <w:vAlign w:val="bottom"/>
            <w:hideMark/>
          </w:tcPr>
          <w:p w14:paraId="26F331C4" w14:textId="77777777" w:rsidR="00021075" w:rsidRPr="00D54A80" w:rsidRDefault="00021075" w:rsidP="00021075">
            <w:pPr>
              <w:spacing w:line="240" w:lineRule="auto"/>
              <w:ind w:firstLineChars="200" w:firstLine="400"/>
              <w:rPr>
                <w:rFonts w:ascii="Times New Roman" w:hAnsi="Times New Roman"/>
                <w:sz w:val="20"/>
                <w:szCs w:val="20"/>
                <w:lang w:bidi="ar-SA"/>
              </w:rPr>
            </w:pPr>
            <w:r w:rsidRPr="00D54A80">
              <w:rPr>
                <w:rFonts w:ascii="Times New Roman" w:hAnsi="Times New Roman"/>
                <w:sz w:val="20"/>
                <w:szCs w:val="20"/>
                <w:lang w:bidi="ar-SA"/>
              </w:rPr>
              <w:t>Community</w:t>
            </w:r>
            <w:r w:rsidRPr="00D54A80">
              <w:rPr>
                <w:rFonts w:ascii="Times New Roman" w:hAnsi="Times New Roman"/>
                <w:sz w:val="16"/>
                <w:szCs w:val="16"/>
                <w:vertAlign w:val="superscript"/>
                <w:lang w:bidi="ar-SA"/>
              </w:rPr>
              <w:t>1</w:t>
            </w:r>
          </w:p>
        </w:tc>
        <w:tc>
          <w:tcPr>
            <w:tcW w:w="410" w:type="pct"/>
            <w:tcBorders>
              <w:top w:val="nil"/>
              <w:left w:val="nil"/>
              <w:bottom w:val="nil"/>
              <w:right w:val="nil"/>
            </w:tcBorders>
            <w:shd w:val="clear" w:color="000000" w:fill="FFFFFF"/>
            <w:noWrap/>
            <w:vAlign w:val="bottom"/>
            <w:hideMark/>
          </w:tcPr>
          <w:p w14:paraId="5AC8E79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0.23</w:t>
            </w:r>
          </w:p>
        </w:tc>
        <w:tc>
          <w:tcPr>
            <w:tcW w:w="410" w:type="pct"/>
            <w:tcBorders>
              <w:top w:val="nil"/>
              <w:left w:val="nil"/>
              <w:bottom w:val="nil"/>
              <w:right w:val="nil"/>
            </w:tcBorders>
            <w:shd w:val="clear" w:color="000000" w:fill="FFFFFF"/>
            <w:noWrap/>
            <w:vAlign w:val="bottom"/>
            <w:hideMark/>
          </w:tcPr>
          <w:p w14:paraId="686A9A2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0.42</w:t>
            </w:r>
          </w:p>
        </w:tc>
        <w:tc>
          <w:tcPr>
            <w:tcW w:w="449" w:type="pct"/>
            <w:tcBorders>
              <w:top w:val="nil"/>
              <w:left w:val="nil"/>
              <w:bottom w:val="nil"/>
              <w:right w:val="nil"/>
            </w:tcBorders>
            <w:shd w:val="clear" w:color="000000" w:fill="FFFFFF"/>
            <w:noWrap/>
            <w:vAlign w:val="bottom"/>
            <w:hideMark/>
          </w:tcPr>
          <w:p w14:paraId="5CA97AE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6CDCBF7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0.40</w:t>
            </w:r>
          </w:p>
        </w:tc>
        <w:tc>
          <w:tcPr>
            <w:tcW w:w="410" w:type="pct"/>
            <w:tcBorders>
              <w:top w:val="nil"/>
              <w:left w:val="nil"/>
              <w:bottom w:val="nil"/>
              <w:right w:val="nil"/>
            </w:tcBorders>
            <w:shd w:val="clear" w:color="000000" w:fill="FFFFFF"/>
            <w:noWrap/>
            <w:vAlign w:val="bottom"/>
            <w:hideMark/>
          </w:tcPr>
          <w:p w14:paraId="6BAB1AD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49" w:type="pct"/>
            <w:tcBorders>
              <w:top w:val="nil"/>
              <w:left w:val="nil"/>
              <w:bottom w:val="nil"/>
              <w:right w:val="nil"/>
            </w:tcBorders>
            <w:shd w:val="clear" w:color="000000" w:fill="FFFFFF"/>
            <w:noWrap/>
            <w:vAlign w:val="bottom"/>
            <w:hideMark/>
          </w:tcPr>
          <w:p w14:paraId="1E32854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132EB08F"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0.22</w:t>
            </w:r>
          </w:p>
        </w:tc>
        <w:tc>
          <w:tcPr>
            <w:tcW w:w="410" w:type="pct"/>
            <w:tcBorders>
              <w:top w:val="nil"/>
              <w:left w:val="nil"/>
              <w:bottom w:val="nil"/>
              <w:right w:val="nil"/>
            </w:tcBorders>
            <w:shd w:val="clear" w:color="000000" w:fill="FFFFFF"/>
            <w:noWrap/>
            <w:vAlign w:val="bottom"/>
            <w:hideMark/>
          </w:tcPr>
          <w:p w14:paraId="01381C4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0.41</w:t>
            </w:r>
          </w:p>
        </w:tc>
        <w:tc>
          <w:tcPr>
            <w:tcW w:w="448" w:type="pct"/>
            <w:tcBorders>
              <w:top w:val="nil"/>
              <w:left w:val="nil"/>
              <w:bottom w:val="nil"/>
              <w:right w:val="nil"/>
            </w:tcBorders>
            <w:shd w:val="clear" w:color="000000" w:fill="FFFFFF"/>
            <w:noWrap/>
            <w:vAlign w:val="bottom"/>
            <w:hideMark/>
          </w:tcPr>
          <w:p w14:paraId="60A2218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682523CD" w14:textId="77777777" w:rsidTr="001547A8">
        <w:trPr>
          <w:trHeight w:val="255"/>
        </w:trPr>
        <w:tc>
          <w:tcPr>
            <w:tcW w:w="1193" w:type="pct"/>
            <w:tcBorders>
              <w:top w:val="nil"/>
              <w:left w:val="nil"/>
              <w:bottom w:val="nil"/>
              <w:right w:val="nil"/>
            </w:tcBorders>
            <w:shd w:val="clear" w:color="000000" w:fill="FFFFFF"/>
            <w:noWrap/>
            <w:vAlign w:val="bottom"/>
            <w:hideMark/>
          </w:tcPr>
          <w:p w14:paraId="00F33399"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1269" w:type="pct"/>
            <w:gridSpan w:val="3"/>
            <w:tcBorders>
              <w:top w:val="nil"/>
              <w:left w:val="nil"/>
              <w:bottom w:val="nil"/>
              <w:right w:val="nil"/>
            </w:tcBorders>
            <w:shd w:val="clear" w:color="000000" w:fill="FFFFFF"/>
            <w:noWrap/>
            <w:vAlign w:val="bottom"/>
            <w:hideMark/>
          </w:tcPr>
          <w:p w14:paraId="0D0F2C68" w14:textId="77777777" w:rsidR="00021075" w:rsidRPr="00D54A80" w:rsidRDefault="00021075" w:rsidP="0002107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N=60</w:t>
            </w:r>
          </w:p>
        </w:tc>
        <w:tc>
          <w:tcPr>
            <w:tcW w:w="1269" w:type="pct"/>
            <w:gridSpan w:val="3"/>
            <w:tcBorders>
              <w:top w:val="nil"/>
              <w:left w:val="nil"/>
              <w:bottom w:val="nil"/>
              <w:right w:val="nil"/>
            </w:tcBorders>
            <w:shd w:val="clear" w:color="000000" w:fill="FFFFFF"/>
            <w:noWrap/>
            <w:vAlign w:val="bottom"/>
            <w:hideMark/>
          </w:tcPr>
          <w:p w14:paraId="1A2751A0" w14:textId="77777777" w:rsidR="00021075" w:rsidRPr="00D54A80" w:rsidRDefault="00021075" w:rsidP="00021075">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N=79</w:t>
            </w:r>
          </w:p>
        </w:tc>
        <w:tc>
          <w:tcPr>
            <w:tcW w:w="1269" w:type="pct"/>
            <w:gridSpan w:val="3"/>
            <w:tcBorders>
              <w:top w:val="nil"/>
              <w:left w:val="nil"/>
              <w:bottom w:val="nil"/>
              <w:right w:val="nil"/>
            </w:tcBorders>
            <w:shd w:val="clear" w:color="000000" w:fill="FFFFFF"/>
            <w:noWrap/>
            <w:vAlign w:val="bottom"/>
            <w:hideMark/>
          </w:tcPr>
          <w:p w14:paraId="71731CCF" w14:textId="54BECA27" w:rsidR="00021075" w:rsidRPr="00D54A80" w:rsidRDefault="00021075" w:rsidP="007C18F2">
            <w:pPr>
              <w:spacing w:line="240" w:lineRule="auto"/>
              <w:jc w:val="center"/>
              <w:rPr>
                <w:rFonts w:ascii="Times New Roman" w:hAnsi="Times New Roman"/>
                <w:sz w:val="20"/>
                <w:szCs w:val="20"/>
                <w:lang w:bidi="ar-SA"/>
              </w:rPr>
            </w:pPr>
            <w:r w:rsidRPr="00D54A80">
              <w:rPr>
                <w:rFonts w:ascii="Times New Roman" w:hAnsi="Times New Roman"/>
                <w:sz w:val="20"/>
                <w:szCs w:val="20"/>
                <w:lang w:bidi="ar-SA"/>
              </w:rPr>
              <w:t>N=7</w:t>
            </w:r>
            <w:r w:rsidR="007C18F2" w:rsidRPr="00D54A80">
              <w:rPr>
                <w:rFonts w:ascii="Times New Roman" w:hAnsi="Times New Roman"/>
                <w:sz w:val="20"/>
                <w:szCs w:val="20"/>
                <w:lang w:bidi="ar-SA"/>
              </w:rPr>
              <w:t>3</w:t>
            </w:r>
          </w:p>
        </w:tc>
      </w:tr>
      <w:tr w:rsidR="00021075" w:rsidRPr="00D54A80" w14:paraId="0D4A1D41" w14:textId="77777777" w:rsidTr="001547A8">
        <w:trPr>
          <w:trHeight w:val="255"/>
        </w:trPr>
        <w:tc>
          <w:tcPr>
            <w:tcW w:w="1193" w:type="pct"/>
            <w:tcBorders>
              <w:top w:val="nil"/>
              <w:left w:val="nil"/>
              <w:bottom w:val="nil"/>
              <w:right w:val="nil"/>
            </w:tcBorders>
            <w:shd w:val="clear" w:color="000000" w:fill="FFFFFF"/>
            <w:noWrap/>
            <w:vAlign w:val="bottom"/>
            <w:hideMark/>
          </w:tcPr>
          <w:p w14:paraId="73DB5599" w14:textId="77777777"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406FBE8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19ED02E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34954B2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5E71254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35B1112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64EAF920"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25642E2C"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F4C16E5"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7516F88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004065C4" w14:textId="77777777" w:rsidTr="001547A8">
        <w:trPr>
          <w:trHeight w:val="255"/>
        </w:trPr>
        <w:tc>
          <w:tcPr>
            <w:tcW w:w="1193" w:type="pct"/>
            <w:tcBorders>
              <w:top w:val="nil"/>
              <w:left w:val="nil"/>
              <w:bottom w:val="nil"/>
              <w:right w:val="nil"/>
            </w:tcBorders>
            <w:shd w:val="clear" w:color="000000" w:fill="FFFFFF"/>
            <w:noWrap/>
            <w:vAlign w:val="bottom"/>
            <w:hideMark/>
          </w:tcPr>
          <w:p w14:paraId="6F510CF8" w14:textId="77777777" w:rsidR="00021075" w:rsidRPr="00D54A80" w:rsidRDefault="00021075" w:rsidP="00021075">
            <w:pPr>
              <w:spacing w:line="240" w:lineRule="auto"/>
              <w:rPr>
                <w:rFonts w:ascii="Times New Roman" w:hAnsi="Times New Roman"/>
                <w:i/>
                <w:iCs/>
                <w:sz w:val="20"/>
                <w:szCs w:val="20"/>
                <w:u w:val="single"/>
                <w:lang w:bidi="ar-SA"/>
              </w:rPr>
            </w:pPr>
            <w:r w:rsidRPr="00D54A80">
              <w:rPr>
                <w:rFonts w:ascii="Times New Roman" w:hAnsi="Times New Roman"/>
                <w:i/>
                <w:iCs/>
                <w:sz w:val="20"/>
                <w:szCs w:val="20"/>
                <w:u w:val="single"/>
                <w:lang w:bidi="ar-SA"/>
              </w:rPr>
              <w:t>Dependent Variable</w:t>
            </w:r>
          </w:p>
        </w:tc>
        <w:tc>
          <w:tcPr>
            <w:tcW w:w="410" w:type="pct"/>
            <w:tcBorders>
              <w:top w:val="nil"/>
              <w:left w:val="nil"/>
              <w:bottom w:val="nil"/>
              <w:right w:val="nil"/>
            </w:tcBorders>
            <w:shd w:val="clear" w:color="000000" w:fill="FFFFFF"/>
            <w:noWrap/>
            <w:vAlign w:val="bottom"/>
            <w:hideMark/>
          </w:tcPr>
          <w:p w14:paraId="136B757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1C85208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3A3DC8E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6F50913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00E0DD21"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9" w:type="pct"/>
            <w:tcBorders>
              <w:top w:val="nil"/>
              <w:left w:val="nil"/>
              <w:bottom w:val="nil"/>
              <w:right w:val="nil"/>
            </w:tcBorders>
            <w:shd w:val="clear" w:color="000000" w:fill="FFFFFF"/>
            <w:noWrap/>
            <w:vAlign w:val="bottom"/>
            <w:hideMark/>
          </w:tcPr>
          <w:p w14:paraId="4D8FFA27"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277C88BB"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10" w:type="pct"/>
            <w:tcBorders>
              <w:top w:val="nil"/>
              <w:left w:val="nil"/>
              <w:bottom w:val="nil"/>
              <w:right w:val="nil"/>
            </w:tcBorders>
            <w:shd w:val="clear" w:color="000000" w:fill="FFFFFF"/>
            <w:noWrap/>
            <w:vAlign w:val="bottom"/>
            <w:hideMark/>
          </w:tcPr>
          <w:p w14:paraId="6F9635B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c>
          <w:tcPr>
            <w:tcW w:w="448" w:type="pct"/>
            <w:tcBorders>
              <w:top w:val="nil"/>
              <w:left w:val="nil"/>
              <w:bottom w:val="nil"/>
              <w:right w:val="nil"/>
            </w:tcBorders>
            <w:shd w:val="clear" w:color="000000" w:fill="FFFFFF"/>
            <w:noWrap/>
            <w:vAlign w:val="bottom"/>
            <w:hideMark/>
          </w:tcPr>
          <w:p w14:paraId="709787C4"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 </w:t>
            </w:r>
          </w:p>
        </w:tc>
      </w:tr>
      <w:tr w:rsidR="00021075" w:rsidRPr="00D54A80" w14:paraId="6DF62FCE" w14:textId="77777777" w:rsidTr="001547A8">
        <w:trPr>
          <w:trHeight w:val="255"/>
        </w:trPr>
        <w:tc>
          <w:tcPr>
            <w:tcW w:w="1193" w:type="pct"/>
            <w:tcBorders>
              <w:top w:val="nil"/>
              <w:left w:val="nil"/>
              <w:bottom w:val="nil"/>
              <w:right w:val="nil"/>
            </w:tcBorders>
            <w:shd w:val="clear" w:color="000000" w:fill="FFFFFF"/>
            <w:noWrap/>
            <w:vAlign w:val="bottom"/>
            <w:hideMark/>
          </w:tcPr>
          <w:p w14:paraId="418CB18C" w14:textId="33165236" w:rsidR="00021075" w:rsidRPr="00D54A80" w:rsidRDefault="00021075" w:rsidP="00021075">
            <w:pPr>
              <w:spacing w:line="240" w:lineRule="auto"/>
              <w:rPr>
                <w:rFonts w:ascii="Times New Roman" w:hAnsi="Times New Roman"/>
                <w:sz w:val="20"/>
                <w:szCs w:val="20"/>
                <w:lang w:bidi="ar-SA"/>
              </w:rPr>
            </w:pPr>
            <w:r w:rsidRPr="00D54A80">
              <w:rPr>
                <w:rFonts w:ascii="Times New Roman" w:hAnsi="Times New Roman"/>
                <w:sz w:val="20"/>
                <w:szCs w:val="20"/>
                <w:lang w:bidi="ar-SA"/>
              </w:rPr>
              <w:t>Max</w:t>
            </w:r>
            <w:r w:rsidR="00AA6ED9" w:rsidRPr="00D54A80">
              <w:rPr>
                <w:rFonts w:ascii="Times New Roman" w:hAnsi="Times New Roman"/>
                <w:sz w:val="20"/>
                <w:szCs w:val="20"/>
                <w:lang w:bidi="ar-SA"/>
              </w:rPr>
              <w:t>imum</w:t>
            </w:r>
            <w:r w:rsidRPr="00D54A80">
              <w:rPr>
                <w:rFonts w:ascii="Times New Roman" w:hAnsi="Times New Roman"/>
                <w:sz w:val="20"/>
                <w:szCs w:val="20"/>
                <w:lang w:bidi="ar-SA"/>
              </w:rPr>
              <w:t xml:space="preserve"> Penalty (Y)</w:t>
            </w:r>
          </w:p>
        </w:tc>
        <w:tc>
          <w:tcPr>
            <w:tcW w:w="410" w:type="pct"/>
            <w:tcBorders>
              <w:top w:val="nil"/>
              <w:left w:val="nil"/>
              <w:bottom w:val="nil"/>
              <w:right w:val="nil"/>
            </w:tcBorders>
            <w:shd w:val="clear" w:color="000000" w:fill="FFFFFF"/>
            <w:noWrap/>
            <w:vAlign w:val="bottom"/>
            <w:hideMark/>
          </w:tcPr>
          <w:p w14:paraId="4D841B2E"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0.61</w:t>
            </w:r>
          </w:p>
        </w:tc>
        <w:tc>
          <w:tcPr>
            <w:tcW w:w="410" w:type="pct"/>
            <w:tcBorders>
              <w:top w:val="nil"/>
              <w:left w:val="nil"/>
              <w:bottom w:val="nil"/>
              <w:right w:val="nil"/>
            </w:tcBorders>
            <w:shd w:val="clear" w:color="000000" w:fill="FFFFFF"/>
            <w:noWrap/>
            <w:vAlign w:val="bottom"/>
            <w:hideMark/>
          </w:tcPr>
          <w:p w14:paraId="60139B5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0.49</w:t>
            </w:r>
          </w:p>
        </w:tc>
        <w:tc>
          <w:tcPr>
            <w:tcW w:w="449" w:type="pct"/>
            <w:tcBorders>
              <w:top w:val="nil"/>
              <w:left w:val="nil"/>
              <w:bottom w:val="nil"/>
              <w:right w:val="nil"/>
            </w:tcBorders>
            <w:shd w:val="clear" w:color="000000" w:fill="FFFFFF"/>
            <w:noWrap/>
            <w:vAlign w:val="bottom"/>
            <w:hideMark/>
          </w:tcPr>
          <w:p w14:paraId="6B3B1419"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547EE576"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0.47</w:t>
            </w:r>
          </w:p>
        </w:tc>
        <w:tc>
          <w:tcPr>
            <w:tcW w:w="410" w:type="pct"/>
            <w:tcBorders>
              <w:top w:val="nil"/>
              <w:left w:val="nil"/>
              <w:bottom w:val="nil"/>
              <w:right w:val="nil"/>
            </w:tcBorders>
            <w:shd w:val="clear" w:color="000000" w:fill="FFFFFF"/>
            <w:noWrap/>
            <w:vAlign w:val="bottom"/>
            <w:hideMark/>
          </w:tcPr>
          <w:p w14:paraId="2335CCBD"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9" w:type="pct"/>
            <w:tcBorders>
              <w:top w:val="nil"/>
              <w:left w:val="nil"/>
              <w:bottom w:val="nil"/>
              <w:right w:val="nil"/>
            </w:tcBorders>
            <w:shd w:val="clear" w:color="000000" w:fill="FFFFFF"/>
            <w:noWrap/>
            <w:vAlign w:val="bottom"/>
            <w:hideMark/>
          </w:tcPr>
          <w:p w14:paraId="61FC459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c>
          <w:tcPr>
            <w:tcW w:w="410" w:type="pct"/>
            <w:tcBorders>
              <w:top w:val="nil"/>
              <w:left w:val="nil"/>
              <w:bottom w:val="nil"/>
              <w:right w:val="nil"/>
            </w:tcBorders>
            <w:shd w:val="clear" w:color="000000" w:fill="FFFFFF"/>
            <w:noWrap/>
            <w:vAlign w:val="bottom"/>
            <w:hideMark/>
          </w:tcPr>
          <w:p w14:paraId="26060D38"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0.53</w:t>
            </w:r>
          </w:p>
        </w:tc>
        <w:tc>
          <w:tcPr>
            <w:tcW w:w="410" w:type="pct"/>
            <w:tcBorders>
              <w:top w:val="nil"/>
              <w:left w:val="nil"/>
              <w:bottom w:val="nil"/>
              <w:right w:val="nil"/>
            </w:tcBorders>
            <w:shd w:val="clear" w:color="000000" w:fill="FFFFFF"/>
            <w:noWrap/>
            <w:vAlign w:val="bottom"/>
            <w:hideMark/>
          </w:tcPr>
          <w:p w14:paraId="5135D7A3"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0.50</w:t>
            </w:r>
          </w:p>
        </w:tc>
        <w:tc>
          <w:tcPr>
            <w:tcW w:w="448" w:type="pct"/>
            <w:tcBorders>
              <w:top w:val="nil"/>
              <w:left w:val="nil"/>
              <w:bottom w:val="nil"/>
              <w:right w:val="nil"/>
            </w:tcBorders>
            <w:shd w:val="clear" w:color="000000" w:fill="FFFFFF"/>
            <w:noWrap/>
            <w:vAlign w:val="bottom"/>
            <w:hideMark/>
          </w:tcPr>
          <w:p w14:paraId="199E6E32" w14:textId="77777777" w:rsidR="00021075" w:rsidRPr="00D54A80" w:rsidRDefault="00021075" w:rsidP="00021075">
            <w:pPr>
              <w:spacing w:line="240" w:lineRule="auto"/>
              <w:jc w:val="right"/>
              <w:rPr>
                <w:rFonts w:ascii="Times New Roman" w:hAnsi="Times New Roman"/>
                <w:sz w:val="20"/>
                <w:szCs w:val="20"/>
                <w:lang w:bidi="ar-SA"/>
              </w:rPr>
            </w:pPr>
            <w:r w:rsidRPr="00D54A80">
              <w:rPr>
                <w:rFonts w:ascii="Times New Roman" w:hAnsi="Times New Roman"/>
                <w:sz w:val="20"/>
                <w:szCs w:val="20"/>
                <w:lang w:bidi="ar-SA"/>
              </w:rPr>
              <w:t>0-1</w:t>
            </w:r>
          </w:p>
        </w:tc>
      </w:tr>
      <w:tr w:rsidR="00021075" w:rsidRPr="00D54A80" w14:paraId="22B4D6CC" w14:textId="77777777" w:rsidTr="00021075">
        <w:trPr>
          <w:trHeight w:val="255"/>
        </w:trPr>
        <w:tc>
          <w:tcPr>
            <w:tcW w:w="5000" w:type="pct"/>
            <w:gridSpan w:val="10"/>
            <w:tcBorders>
              <w:top w:val="single" w:sz="4" w:space="0" w:color="auto"/>
              <w:left w:val="nil"/>
              <w:bottom w:val="nil"/>
              <w:right w:val="nil"/>
            </w:tcBorders>
            <w:shd w:val="clear" w:color="000000" w:fill="FFFFFF"/>
            <w:noWrap/>
            <w:vAlign w:val="bottom"/>
            <w:hideMark/>
          </w:tcPr>
          <w:p w14:paraId="1894E228" w14:textId="77777777" w:rsidR="00021075" w:rsidRPr="00D54A80" w:rsidRDefault="00021075" w:rsidP="00021075">
            <w:pPr>
              <w:spacing w:line="240" w:lineRule="auto"/>
              <w:rPr>
                <w:rFonts w:ascii="Times New Roman" w:hAnsi="Times New Roman"/>
                <w:i/>
                <w:iCs/>
                <w:sz w:val="16"/>
                <w:szCs w:val="16"/>
                <w:lang w:bidi="ar-SA"/>
              </w:rPr>
            </w:pPr>
            <w:r w:rsidRPr="00D54A80">
              <w:rPr>
                <w:rFonts w:ascii="Times New Roman" w:hAnsi="Times New Roman"/>
                <w:i/>
                <w:iCs/>
                <w:sz w:val="16"/>
                <w:szCs w:val="16"/>
                <w:vertAlign w:val="superscript"/>
                <w:lang w:bidi="ar-SA"/>
              </w:rPr>
              <w:t>1</w:t>
            </w:r>
            <w:r w:rsidRPr="00D54A80">
              <w:rPr>
                <w:rFonts w:ascii="Times New Roman" w:hAnsi="Times New Roman"/>
                <w:i/>
                <w:iCs/>
                <w:sz w:val="16"/>
                <w:szCs w:val="16"/>
                <w:lang w:bidi="ar-SA"/>
              </w:rPr>
              <w:t>Reference category</w:t>
            </w:r>
          </w:p>
        </w:tc>
      </w:tr>
      <w:tr w:rsidR="00021075" w:rsidRPr="00D54A80" w14:paraId="577FC4B3" w14:textId="77777777" w:rsidTr="00021075">
        <w:trPr>
          <w:trHeight w:val="255"/>
        </w:trPr>
        <w:tc>
          <w:tcPr>
            <w:tcW w:w="5000" w:type="pct"/>
            <w:gridSpan w:val="10"/>
            <w:tcBorders>
              <w:top w:val="nil"/>
              <w:left w:val="nil"/>
              <w:bottom w:val="nil"/>
              <w:right w:val="nil"/>
            </w:tcBorders>
            <w:shd w:val="clear" w:color="000000" w:fill="FFFFFF"/>
            <w:noWrap/>
            <w:vAlign w:val="bottom"/>
            <w:hideMark/>
          </w:tcPr>
          <w:p w14:paraId="0EA127C7" w14:textId="77777777" w:rsidR="00021075" w:rsidRPr="00D54A80" w:rsidRDefault="00021075" w:rsidP="00021075">
            <w:pPr>
              <w:spacing w:line="240" w:lineRule="auto"/>
              <w:rPr>
                <w:rFonts w:ascii="Times New Roman" w:hAnsi="Times New Roman"/>
                <w:i/>
                <w:iCs/>
                <w:sz w:val="16"/>
                <w:szCs w:val="16"/>
                <w:lang w:bidi="ar-SA"/>
              </w:rPr>
            </w:pPr>
            <w:r w:rsidRPr="00D54A80">
              <w:rPr>
                <w:rFonts w:ascii="Times New Roman" w:hAnsi="Times New Roman"/>
                <w:i/>
                <w:iCs/>
                <w:sz w:val="16"/>
                <w:szCs w:val="16"/>
                <w:vertAlign w:val="superscript"/>
                <w:lang w:bidi="ar-SA"/>
              </w:rPr>
              <w:t>2</w:t>
            </w:r>
            <w:r w:rsidRPr="00D54A80">
              <w:rPr>
                <w:rFonts w:ascii="Times New Roman" w:hAnsi="Times New Roman"/>
                <w:i/>
                <w:iCs/>
                <w:sz w:val="16"/>
                <w:szCs w:val="16"/>
                <w:lang w:bidi="ar-SA"/>
              </w:rPr>
              <w:t>There are no maximum security facilities for females.</w:t>
            </w:r>
          </w:p>
        </w:tc>
      </w:tr>
    </w:tbl>
    <w:p w14:paraId="612D34D9" w14:textId="77777777" w:rsidR="009D02DE" w:rsidRDefault="009D02DE" w:rsidP="00CC0CFE">
      <w:pPr>
        <w:ind w:firstLine="720"/>
        <w:jc w:val="both"/>
      </w:pPr>
    </w:p>
    <w:p w14:paraId="02C23E54" w14:textId="1C0C2DDA" w:rsidR="005C6D0C" w:rsidRPr="00D54A80" w:rsidRDefault="003F2A4F" w:rsidP="009D02DE">
      <w:pPr>
        <w:ind w:firstLine="720"/>
        <w:jc w:val="both"/>
      </w:pPr>
      <w:r w:rsidRPr="00D54A80">
        <w:t xml:space="preserve">At the inmate level, males received the bulk of all formal infractions, </w:t>
      </w:r>
      <w:r w:rsidR="00335C4B">
        <w:t>al</w:t>
      </w:r>
      <w:r w:rsidRPr="00D54A80">
        <w:t>though males did represent a smaller proportion of the total incidents within the lower infracti</w:t>
      </w:r>
      <w:r w:rsidR="00473D3E">
        <w:t xml:space="preserve">on </w:t>
      </w:r>
      <w:r w:rsidRPr="00D54A80">
        <w:t xml:space="preserve">classes (86 percent </w:t>
      </w:r>
      <w:r w:rsidR="00CC0CFE">
        <w:t xml:space="preserve">compared to </w:t>
      </w:r>
      <w:r w:rsidR="00CC0CFE" w:rsidRPr="00D54A80">
        <w:t>89</w:t>
      </w:r>
      <w:r w:rsidRPr="00D54A80">
        <w:t>-94 percent).  There was little variation by race in most cases.</w:t>
      </w:r>
      <w:r w:rsidR="007D036A">
        <w:t xml:space="preserve">  </w:t>
      </w:r>
      <w:r w:rsidRPr="00D54A80">
        <w:t xml:space="preserve">However, there was a noticeable trend in that as infraction severity increased, the </w:t>
      </w:r>
      <w:r>
        <w:lastRenderedPageBreak/>
        <w:t>percent</w:t>
      </w:r>
      <w:r w:rsidR="00CC0CFE">
        <w:t xml:space="preserve"> </w:t>
      </w:r>
      <w:r w:rsidR="002527B3" w:rsidRPr="00D54A80">
        <w:t>of blacks within that category also increased; as infraction severity increased, the percent of whites within the category decreased.  Additionally, these inmates</w:t>
      </w:r>
      <w:r w:rsidR="002527B3">
        <w:t xml:space="preserve"> </w:t>
      </w:r>
      <w:r w:rsidR="005C6D0C" w:rsidRPr="00D54A80">
        <w:t>tended to be, on average, in their early 30s, tended to have less than high school education</w:t>
      </w:r>
      <w:r w:rsidR="00CC0CFE">
        <w:t xml:space="preserve"> (57-58 percent)</w:t>
      </w:r>
      <w:r w:rsidR="005C6D0C" w:rsidRPr="00D54A80">
        <w:t>, and tended to score high on assessments of their criminogenic risk</w:t>
      </w:r>
      <w:r w:rsidR="00CC0CFE">
        <w:t xml:space="preserve"> (29)</w:t>
      </w:r>
      <w:r w:rsidR="005C6D0C" w:rsidRPr="00D54A80">
        <w:t xml:space="preserve">.  Just over half </w:t>
      </w:r>
      <w:r w:rsidR="00CC0CFE">
        <w:t xml:space="preserve">(52-58 percent) </w:t>
      </w:r>
      <w:r w:rsidR="005C6D0C" w:rsidRPr="00D54A80">
        <w:t xml:space="preserve">had served a prior term of incarceration in this state prison system.  Regarding factors associated with their crime and sentence, on average, the inmates were serving time in prison for a term of 10-12 years, some for violent crimes (32-41 percent), and some for crimes that mandated they served eighty-five percent of their time (85% crimes) before being eligible to apply earned credits </w:t>
      </w:r>
      <w:r w:rsidR="00737AD7" w:rsidRPr="00D54A80">
        <w:t xml:space="preserve">to their sentence </w:t>
      </w:r>
      <w:r w:rsidR="005C6D0C" w:rsidRPr="00D54A80">
        <w:t>or to be paroled</w:t>
      </w:r>
      <w:r w:rsidR="00CC0CFE">
        <w:t xml:space="preserve"> (2-5 percent).</w:t>
      </w:r>
      <w:r w:rsidR="005C6D0C" w:rsidRPr="00D54A80">
        <w:t xml:space="preserve"> </w:t>
      </w:r>
    </w:p>
    <w:p w14:paraId="65036280" w14:textId="12C87927" w:rsidR="00CC0CFE" w:rsidRDefault="005C6D0C" w:rsidP="005C6D0C">
      <w:pPr>
        <w:ind w:firstLine="720"/>
        <w:jc w:val="both"/>
      </w:pPr>
      <w:r w:rsidRPr="00D54A80">
        <w:t xml:space="preserve">At the facility level, the security of the prison in which the inmates were housed showed a trend in terms of frequency of least severe to most severe infractions.  Higher security prisons, those categorized as maximum and medium security, had a higher proportion of </w:t>
      </w:r>
      <w:r w:rsidR="00CC1C0C">
        <w:t>Class 3</w:t>
      </w:r>
      <w:r w:rsidRPr="00D54A80">
        <w:t xml:space="preserve"> infractions (51 percent), while minimum security</w:t>
      </w:r>
      <w:r w:rsidR="00737AD7" w:rsidRPr="00D54A80">
        <w:t xml:space="preserve"> prisons</w:t>
      </w:r>
      <w:r w:rsidRPr="00D54A80">
        <w:t xml:space="preserve"> tended to have a higher proportion of </w:t>
      </w:r>
      <w:r w:rsidR="00CC1C0C">
        <w:t>Class 1</w:t>
      </w:r>
      <w:r w:rsidRPr="00D54A80">
        <w:t xml:space="preserve"> infractions (47 percent).  At community security, there was a higher proportion of </w:t>
      </w:r>
      <w:r w:rsidR="00CC1C0C">
        <w:t>Class 2</w:t>
      </w:r>
      <w:r w:rsidRPr="00D54A80">
        <w:t xml:space="preserve"> infractions (40 percent).  </w:t>
      </w:r>
    </w:p>
    <w:p w14:paraId="70DDCE7D" w14:textId="0D470CC3" w:rsidR="005C6D0C" w:rsidRPr="00D54A80" w:rsidRDefault="005C6D0C" w:rsidP="005C6D0C">
      <w:pPr>
        <w:ind w:firstLine="720"/>
        <w:jc w:val="both"/>
      </w:pPr>
      <w:r w:rsidRPr="00D54A80">
        <w:t xml:space="preserve">It was a noticeable trend that inmates across the distinct samples </w:t>
      </w:r>
      <w:r w:rsidR="00CC0CFE">
        <w:t xml:space="preserve">(RQ.2, RQ.3, and RQ.4) </w:t>
      </w:r>
      <w:r w:rsidRPr="00D54A80">
        <w:t>share</w:t>
      </w:r>
      <w:r w:rsidR="00CC0CFE">
        <w:t>d</w:t>
      </w:r>
      <w:r w:rsidRPr="00D54A80">
        <w:t xml:space="preserve"> similar characteristics.  However, those who had the most sanction days removed (RQ.4 sample) tended to be less violent, have fewer violent infractions, have fewer prior incidents, and be at lower security level facilities when compared to all inmates who received an infraction (RQ.2).  I discuss this in more detail </w:t>
      </w:r>
      <w:r w:rsidR="00CC0CFE">
        <w:t>below</w:t>
      </w:r>
      <w:r w:rsidRPr="00D54A80">
        <w:t xml:space="preserve">.  </w:t>
      </w:r>
    </w:p>
    <w:p w14:paraId="6106F1ED" w14:textId="147B5BA9" w:rsidR="00EE3A78" w:rsidRPr="00D54A80" w:rsidRDefault="004B1C8C" w:rsidP="0064284C">
      <w:pPr>
        <w:pStyle w:val="Heading3"/>
      </w:pPr>
      <w:bookmarkStart w:id="67" w:name="_Toc513725718"/>
      <w:r w:rsidRPr="00D54A80">
        <w:lastRenderedPageBreak/>
        <w:t>Findings</w:t>
      </w:r>
      <w:bookmarkEnd w:id="67"/>
    </w:p>
    <w:p w14:paraId="6C8B1DEA" w14:textId="01B36FCE" w:rsidR="001547A8" w:rsidRDefault="00335C4B" w:rsidP="001547A8">
      <w:pPr>
        <w:ind w:firstLine="720"/>
        <w:jc w:val="both"/>
      </w:pPr>
      <w:r>
        <w:t>Alt</w:t>
      </w:r>
      <w:r w:rsidR="00810DF1" w:rsidRPr="00D54A80">
        <w:t xml:space="preserve">hough there are qualitative differences in the sample composition, I once again turn my attention to my analysis of the effects of race and gender, among other factors, on prison officials’ decision to sanction an inmate to lose </w:t>
      </w:r>
      <w:r w:rsidR="002A4F7C" w:rsidRPr="00D54A80">
        <w:t xml:space="preserve">the maximum number of </w:t>
      </w:r>
      <w:r w:rsidR="00CC0CFE">
        <w:t>earned</w:t>
      </w:r>
      <w:r w:rsidR="00810DF1" w:rsidRPr="00D54A80">
        <w:t xml:space="preserve"> credits as punishment for his or her </w:t>
      </w:r>
      <w:r w:rsidR="00810DF1" w:rsidRPr="00F61366">
        <w:t xml:space="preserve">behavior.  Table </w:t>
      </w:r>
      <w:r w:rsidR="005C6D0C" w:rsidRPr="00F61366">
        <w:t>10</w:t>
      </w:r>
      <w:r w:rsidR="00810DF1" w:rsidRPr="00F61366">
        <w:t xml:space="preserve"> provides</w:t>
      </w:r>
      <w:r w:rsidR="00810DF1" w:rsidRPr="00D54A80">
        <w:t xml:space="preserve"> the statistical output for the full model by infraction class, and I discuss these results</w:t>
      </w:r>
      <w:r w:rsidR="00A22EFB">
        <w:t xml:space="preserve"> in their respective sections.</w:t>
      </w:r>
      <w:r w:rsidR="001547A8">
        <w:t xml:space="preserve"> </w:t>
      </w:r>
      <w:r w:rsidR="001547A8" w:rsidRPr="00D54A80">
        <w:t xml:space="preserve">As with prior analyses, I tested for multicollinearity between the predictor variables and results indicated that a low level of collinearity was present (VIF=1.01-2.76).  </w:t>
      </w:r>
    </w:p>
    <w:p w14:paraId="30078DB3" w14:textId="77777777" w:rsidR="001547A8" w:rsidRPr="00D54A80" w:rsidRDefault="001547A8" w:rsidP="001547A8">
      <w:pPr>
        <w:ind w:firstLine="720"/>
        <w:jc w:val="both"/>
      </w:pPr>
    </w:p>
    <w:p w14:paraId="2CD3D0E3" w14:textId="2036A8D3" w:rsidR="001547A8" w:rsidRPr="00D54A80" w:rsidRDefault="00CC1C0C" w:rsidP="001547A8">
      <w:pPr>
        <w:jc w:val="both"/>
        <w:rPr>
          <w:u w:val="single"/>
        </w:rPr>
      </w:pPr>
      <w:r>
        <w:rPr>
          <w:u w:val="single"/>
        </w:rPr>
        <w:t>Class 1</w:t>
      </w:r>
    </w:p>
    <w:p w14:paraId="11A7C427" w14:textId="51266974" w:rsidR="00053B02" w:rsidRDefault="001547A8" w:rsidP="00053B02">
      <w:pPr>
        <w:ind w:firstLine="720"/>
        <w:jc w:val="both"/>
      </w:pPr>
      <w:r w:rsidRPr="00D54A80">
        <w:t xml:space="preserve">As mentioned previously, </w:t>
      </w:r>
      <w:r w:rsidR="00CC1C0C">
        <w:t>Class 1</w:t>
      </w:r>
      <w:r w:rsidRPr="00D54A80">
        <w:t xml:space="preserve"> infractions </w:t>
      </w:r>
      <w:r>
        <w:t>were</w:t>
      </w:r>
      <w:r w:rsidRPr="00D54A80">
        <w:t xml:space="preserve"> the lowest severity among the three types.  However, when speaking in terms of frequency at which the maximum penalty was imposed, </w:t>
      </w:r>
      <w:r w:rsidR="00CC1C0C">
        <w:t>Class 1</w:t>
      </w:r>
      <w:r w:rsidRPr="00D54A80">
        <w:t xml:space="preserve"> infractions showed the highest occurrence.  Again, due to these data containing multiple levels of analysis, I tested for a correlation between observations.  Results suggested that approximately 10 percent of the variance in the decision to punish by imposing the maximum earned credit sanction was accounted for by between-inmate variability in their characteristics</w:t>
      </w:r>
      <w:r>
        <w:t xml:space="preserve"> (</w:t>
      </w:r>
      <w:r w:rsidRPr="00CC0CFE">
        <w:rPr>
          <w:i/>
        </w:rPr>
        <w:t>p</w:t>
      </w:r>
      <w:r>
        <w:t xml:space="preserve"> </w:t>
      </w:r>
      <w:r>
        <w:rPr>
          <w:rFonts w:cstheme="minorHAnsi"/>
        </w:rPr>
        <w:t>≤</w:t>
      </w:r>
      <w:r>
        <w:t xml:space="preserve"> 0.05)</w:t>
      </w:r>
      <w:r w:rsidRPr="00D54A80">
        <w:t>.  A higher percentage, 16</w:t>
      </w:r>
      <w:r w:rsidR="00053B02">
        <w:t xml:space="preserve"> </w:t>
      </w:r>
      <w:r w:rsidR="00053B02" w:rsidRPr="00D54A80">
        <w:t>percent, of the variation in the decision to punish in this way was accounted for by between-facility variability in their characteristics</w:t>
      </w:r>
      <w:r w:rsidR="00053B02">
        <w:t xml:space="preserve"> (</w:t>
      </w:r>
      <w:r w:rsidR="00053B02" w:rsidRPr="00CC0CFE">
        <w:rPr>
          <w:i/>
        </w:rPr>
        <w:t>p</w:t>
      </w:r>
      <w:r w:rsidR="00053B02">
        <w:t xml:space="preserve"> </w:t>
      </w:r>
      <w:r w:rsidR="00053B02">
        <w:rPr>
          <w:rFonts w:cstheme="minorHAnsi"/>
        </w:rPr>
        <w:t>≤</w:t>
      </w:r>
      <w:r w:rsidR="00053B02">
        <w:t xml:space="preserve"> 0.05)</w:t>
      </w:r>
      <w:r w:rsidR="00053B02" w:rsidRPr="00D54A80">
        <w:t xml:space="preserve">.  As with all other analyses, these intra-class correlation coefficients </w:t>
      </w:r>
      <w:r w:rsidR="00053B02">
        <w:t>supported my employing a statistical model that accounted for the clustering of the data</w:t>
      </w:r>
      <w:r w:rsidR="00053B02" w:rsidRPr="00D54A80">
        <w:t xml:space="preserve">.  </w:t>
      </w:r>
    </w:p>
    <w:p w14:paraId="2780384A" w14:textId="6AD646FE" w:rsidR="00053B02" w:rsidRDefault="00053B02" w:rsidP="00053B02">
      <w:pPr>
        <w:ind w:firstLine="720"/>
        <w:jc w:val="both"/>
      </w:pPr>
      <w:r w:rsidRPr="00D54A80">
        <w:t xml:space="preserve">I proceeded with the analysis to understand whether or not an inmate’s race or gender, or the combination thereof explained variability in how prison officials </w:t>
      </w:r>
    </w:p>
    <w:p w14:paraId="6697F7A1" w14:textId="6B8D18F4" w:rsidR="00F302C8" w:rsidRDefault="00F302C8" w:rsidP="00F302C8">
      <w:pPr>
        <w:pStyle w:val="Caption"/>
        <w:keepNext/>
      </w:pPr>
      <w:bookmarkStart w:id="68" w:name="_Toc513726301"/>
      <w:r>
        <w:lastRenderedPageBreak/>
        <w:t xml:space="preserve">Table </w:t>
      </w:r>
      <w:fldSimple w:instr=" SEQ Table \* ARABIC ">
        <w:r w:rsidR="00417C36">
          <w:rPr>
            <w:noProof/>
          </w:rPr>
          <w:t>10</w:t>
        </w:r>
      </w:fldSimple>
      <w:r>
        <w:t xml:space="preserve">. </w:t>
      </w:r>
      <w:r w:rsidRPr="00B4296D">
        <w:t>RQ.4 GLMM Estimates for Receiving the Maximum Credit Penalty</w:t>
      </w:r>
      <w:bookmarkEnd w:id="68"/>
    </w:p>
    <w:tbl>
      <w:tblPr>
        <w:tblW w:w="5000" w:type="pct"/>
        <w:tblLook w:val="04A0" w:firstRow="1" w:lastRow="0" w:firstColumn="1" w:lastColumn="0" w:noHBand="0" w:noVBand="1"/>
      </w:tblPr>
      <w:tblGrid>
        <w:gridCol w:w="2536"/>
        <w:gridCol w:w="992"/>
        <w:gridCol w:w="996"/>
        <w:gridCol w:w="992"/>
        <w:gridCol w:w="997"/>
        <w:gridCol w:w="992"/>
        <w:gridCol w:w="991"/>
      </w:tblGrid>
      <w:tr w:rsidR="00063852" w:rsidRPr="00063852" w14:paraId="6119FFB4" w14:textId="77777777" w:rsidTr="00053B02">
        <w:trPr>
          <w:trHeight w:val="255"/>
        </w:trPr>
        <w:tc>
          <w:tcPr>
            <w:tcW w:w="1492" w:type="pct"/>
            <w:tcBorders>
              <w:top w:val="single" w:sz="4" w:space="0" w:color="auto"/>
              <w:left w:val="nil"/>
              <w:bottom w:val="nil"/>
              <w:right w:val="nil"/>
            </w:tcBorders>
            <w:shd w:val="clear" w:color="000000" w:fill="FFFFFF"/>
            <w:vAlign w:val="bottom"/>
            <w:hideMark/>
          </w:tcPr>
          <w:p w14:paraId="4E3B10BA" w14:textId="77777777" w:rsidR="00063852" w:rsidRPr="00063852" w:rsidRDefault="00063852" w:rsidP="00063852">
            <w:pPr>
              <w:spacing w:line="240" w:lineRule="auto"/>
              <w:jc w:val="center"/>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1170" w:type="pct"/>
            <w:gridSpan w:val="2"/>
            <w:tcBorders>
              <w:top w:val="single" w:sz="4" w:space="0" w:color="auto"/>
              <w:left w:val="nil"/>
              <w:bottom w:val="single" w:sz="4" w:space="0" w:color="auto"/>
              <w:right w:val="nil"/>
            </w:tcBorders>
            <w:shd w:val="clear" w:color="auto" w:fill="auto"/>
            <w:vAlign w:val="bottom"/>
            <w:hideMark/>
          </w:tcPr>
          <w:p w14:paraId="4AFD8E34" w14:textId="5A725C4E" w:rsidR="00063852" w:rsidRPr="008F6991" w:rsidRDefault="00063852" w:rsidP="00063852">
            <w:pPr>
              <w:spacing w:line="240" w:lineRule="auto"/>
              <w:jc w:val="center"/>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r w:rsidR="00CC1C0C">
              <w:rPr>
                <w:rFonts w:ascii="Times New Roman" w:eastAsia="Times New Roman" w:hAnsi="Times New Roman"/>
                <w:sz w:val="20"/>
                <w:szCs w:val="20"/>
                <w:lang w:bidi="ar-SA"/>
              </w:rPr>
              <w:t>Class 1</w:t>
            </w:r>
          </w:p>
        </w:tc>
        <w:tc>
          <w:tcPr>
            <w:tcW w:w="1171" w:type="pct"/>
            <w:gridSpan w:val="2"/>
            <w:tcBorders>
              <w:top w:val="single" w:sz="4" w:space="0" w:color="auto"/>
              <w:left w:val="nil"/>
              <w:bottom w:val="single" w:sz="4" w:space="0" w:color="auto"/>
              <w:right w:val="nil"/>
            </w:tcBorders>
            <w:shd w:val="clear" w:color="000000" w:fill="FFFFFF"/>
            <w:vAlign w:val="bottom"/>
            <w:hideMark/>
          </w:tcPr>
          <w:p w14:paraId="7C454A89" w14:textId="7B88DCFD" w:rsidR="00063852" w:rsidRPr="008F6991" w:rsidRDefault="00063852" w:rsidP="00063852">
            <w:pPr>
              <w:spacing w:line="240" w:lineRule="auto"/>
              <w:jc w:val="center"/>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r w:rsidR="00CC1C0C">
              <w:rPr>
                <w:rFonts w:ascii="Times New Roman" w:eastAsia="Times New Roman" w:hAnsi="Times New Roman"/>
                <w:sz w:val="20"/>
                <w:szCs w:val="20"/>
                <w:lang w:bidi="ar-SA"/>
              </w:rPr>
              <w:t>Class 2</w:t>
            </w:r>
          </w:p>
        </w:tc>
        <w:tc>
          <w:tcPr>
            <w:tcW w:w="1167" w:type="pct"/>
            <w:gridSpan w:val="2"/>
            <w:tcBorders>
              <w:top w:val="single" w:sz="4" w:space="0" w:color="auto"/>
              <w:left w:val="nil"/>
              <w:bottom w:val="single" w:sz="4" w:space="0" w:color="auto"/>
              <w:right w:val="nil"/>
            </w:tcBorders>
            <w:shd w:val="clear" w:color="000000" w:fill="FFFFFF"/>
            <w:vAlign w:val="bottom"/>
            <w:hideMark/>
          </w:tcPr>
          <w:p w14:paraId="09496E52" w14:textId="3C0BCB69" w:rsidR="00063852" w:rsidRPr="008F6991" w:rsidRDefault="00063852" w:rsidP="00063852">
            <w:pPr>
              <w:spacing w:line="240" w:lineRule="auto"/>
              <w:jc w:val="center"/>
              <w:rPr>
                <w:rFonts w:ascii="Times New Roman" w:eastAsia="Times New Roman" w:hAnsi="Times New Roman"/>
                <w:sz w:val="20"/>
                <w:szCs w:val="20"/>
                <w:lang w:bidi="ar-SA"/>
              </w:rPr>
            </w:pPr>
            <w:r w:rsidRPr="008F6991">
              <w:rPr>
                <w:rFonts w:ascii="Times New Roman" w:eastAsia="Times New Roman" w:hAnsi="Times New Roman"/>
                <w:sz w:val="20"/>
                <w:szCs w:val="20"/>
                <w:lang w:bidi="ar-SA"/>
              </w:rPr>
              <w:t xml:space="preserve">          </w:t>
            </w:r>
            <w:r w:rsidR="00CC1C0C">
              <w:rPr>
                <w:rFonts w:ascii="Times New Roman" w:eastAsia="Times New Roman" w:hAnsi="Times New Roman"/>
                <w:sz w:val="20"/>
                <w:szCs w:val="20"/>
                <w:lang w:bidi="ar-SA"/>
              </w:rPr>
              <w:t>Class 3</w:t>
            </w:r>
          </w:p>
        </w:tc>
      </w:tr>
      <w:tr w:rsidR="00063852" w:rsidRPr="00063852" w14:paraId="7F7F24A0" w14:textId="77777777" w:rsidTr="00053B02">
        <w:trPr>
          <w:trHeight w:val="255"/>
        </w:trPr>
        <w:tc>
          <w:tcPr>
            <w:tcW w:w="1492" w:type="pct"/>
            <w:tcBorders>
              <w:top w:val="nil"/>
              <w:left w:val="nil"/>
              <w:bottom w:val="nil"/>
              <w:right w:val="nil"/>
            </w:tcBorders>
            <w:shd w:val="clear" w:color="000000" w:fill="FFFFFF"/>
            <w:vAlign w:val="bottom"/>
            <w:hideMark/>
          </w:tcPr>
          <w:p w14:paraId="3D7373E8"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Measures</w:t>
            </w:r>
          </w:p>
        </w:tc>
        <w:tc>
          <w:tcPr>
            <w:tcW w:w="584" w:type="pct"/>
            <w:tcBorders>
              <w:top w:val="nil"/>
              <w:left w:val="nil"/>
              <w:bottom w:val="nil"/>
              <w:right w:val="nil"/>
            </w:tcBorders>
            <w:shd w:val="clear" w:color="000000" w:fill="FFFFFF"/>
            <w:vAlign w:val="bottom"/>
            <w:hideMark/>
          </w:tcPr>
          <w:p w14:paraId="11326B1E" w14:textId="77777777" w:rsidR="00063852" w:rsidRPr="00063852" w:rsidRDefault="00063852" w:rsidP="00063852">
            <w:pPr>
              <w:spacing w:line="240" w:lineRule="auto"/>
              <w:jc w:val="right"/>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b</w:t>
            </w:r>
          </w:p>
        </w:tc>
        <w:tc>
          <w:tcPr>
            <w:tcW w:w="586" w:type="pct"/>
            <w:tcBorders>
              <w:top w:val="nil"/>
              <w:left w:val="nil"/>
              <w:bottom w:val="nil"/>
              <w:right w:val="nil"/>
            </w:tcBorders>
            <w:shd w:val="clear" w:color="000000" w:fill="FFFFFF"/>
            <w:vAlign w:val="bottom"/>
            <w:hideMark/>
          </w:tcPr>
          <w:p w14:paraId="56441D96" w14:textId="77777777" w:rsidR="00063852" w:rsidRPr="00063852" w:rsidRDefault="00063852" w:rsidP="00063852">
            <w:pPr>
              <w:spacing w:line="240" w:lineRule="auto"/>
              <w:jc w:val="right"/>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se</w:t>
            </w:r>
          </w:p>
        </w:tc>
        <w:tc>
          <w:tcPr>
            <w:tcW w:w="584" w:type="pct"/>
            <w:tcBorders>
              <w:top w:val="nil"/>
              <w:left w:val="nil"/>
              <w:bottom w:val="nil"/>
              <w:right w:val="nil"/>
            </w:tcBorders>
            <w:shd w:val="clear" w:color="000000" w:fill="FFFFFF"/>
            <w:vAlign w:val="bottom"/>
            <w:hideMark/>
          </w:tcPr>
          <w:p w14:paraId="0E2FEC78" w14:textId="77777777" w:rsidR="00063852" w:rsidRPr="00063852" w:rsidRDefault="00063852" w:rsidP="00063852">
            <w:pPr>
              <w:spacing w:line="240" w:lineRule="auto"/>
              <w:jc w:val="right"/>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b</w:t>
            </w:r>
          </w:p>
        </w:tc>
        <w:tc>
          <w:tcPr>
            <w:tcW w:w="587" w:type="pct"/>
            <w:tcBorders>
              <w:top w:val="nil"/>
              <w:left w:val="nil"/>
              <w:bottom w:val="nil"/>
              <w:right w:val="nil"/>
            </w:tcBorders>
            <w:shd w:val="clear" w:color="000000" w:fill="FFFFFF"/>
            <w:vAlign w:val="bottom"/>
            <w:hideMark/>
          </w:tcPr>
          <w:p w14:paraId="5F8F7D6D" w14:textId="77777777" w:rsidR="00063852" w:rsidRPr="00063852" w:rsidRDefault="00063852" w:rsidP="00063852">
            <w:pPr>
              <w:spacing w:line="240" w:lineRule="auto"/>
              <w:jc w:val="right"/>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se</w:t>
            </w:r>
          </w:p>
        </w:tc>
        <w:tc>
          <w:tcPr>
            <w:tcW w:w="584" w:type="pct"/>
            <w:tcBorders>
              <w:top w:val="nil"/>
              <w:left w:val="nil"/>
              <w:bottom w:val="nil"/>
              <w:right w:val="nil"/>
            </w:tcBorders>
            <w:shd w:val="clear" w:color="000000" w:fill="FFFFFF"/>
            <w:vAlign w:val="bottom"/>
            <w:hideMark/>
          </w:tcPr>
          <w:p w14:paraId="1ECBA387" w14:textId="77777777" w:rsidR="00063852" w:rsidRPr="00063852" w:rsidRDefault="00063852" w:rsidP="00063852">
            <w:pPr>
              <w:spacing w:line="240" w:lineRule="auto"/>
              <w:jc w:val="right"/>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b</w:t>
            </w:r>
          </w:p>
        </w:tc>
        <w:tc>
          <w:tcPr>
            <w:tcW w:w="583" w:type="pct"/>
            <w:tcBorders>
              <w:top w:val="nil"/>
              <w:left w:val="nil"/>
              <w:bottom w:val="nil"/>
              <w:right w:val="nil"/>
            </w:tcBorders>
            <w:shd w:val="clear" w:color="000000" w:fill="FFFFFF"/>
            <w:vAlign w:val="bottom"/>
            <w:hideMark/>
          </w:tcPr>
          <w:p w14:paraId="054D3F39" w14:textId="77777777" w:rsidR="00063852" w:rsidRPr="00063852" w:rsidRDefault="00063852" w:rsidP="00063852">
            <w:pPr>
              <w:spacing w:line="240" w:lineRule="auto"/>
              <w:jc w:val="right"/>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se</w:t>
            </w:r>
          </w:p>
        </w:tc>
      </w:tr>
      <w:tr w:rsidR="00063852" w:rsidRPr="00063852" w14:paraId="7C0695AE" w14:textId="77777777" w:rsidTr="00053B02">
        <w:trPr>
          <w:trHeight w:val="368"/>
        </w:trPr>
        <w:tc>
          <w:tcPr>
            <w:tcW w:w="1492" w:type="pct"/>
            <w:tcBorders>
              <w:top w:val="single" w:sz="4" w:space="0" w:color="auto"/>
              <w:left w:val="nil"/>
              <w:bottom w:val="nil"/>
              <w:right w:val="nil"/>
            </w:tcBorders>
            <w:shd w:val="clear" w:color="000000" w:fill="FFFFFF"/>
            <w:vAlign w:val="bottom"/>
            <w:hideMark/>
          </w:tcPr>
          <w:p w14:paraId="4BAD13CC" w14:textId="77777777" w:rsidR="00063852" w:rsidRPr="00063852" w:rsidRDefault="00063852" w:rsidP="00063852">
            <w:pPr>
              <w:spacing w:line="240" w:lineRule="auto"/>
              <w:rPr>
                <w:rFonts w:ascii="Times New Roman" w:eastAsia="Times New Roman" w:hAnsi="Times New Roman"/>
                <w:b/>
                <w:bCs/>
                <w:sz w:val="20"/>
                <w:szCs w:val="20"/>
                <w:u w:val="single"/>
                <w:lang w:bidi="ar-SA"/>
              </w:rPr>
            </w:pPr>
            <w:r w:rsidRPr="00063852">
              <w:rPr>
                <w:rFonts w:ascii="Times New Roman" w:eastAsia="Times New Roman" w:hAnsi="Times New Roman"/>
                <w:b/>
                <w:bCs/>
                <w:sz w:val="20"/>
                <w:szCs w:val="20"/>
                <w:u w:val="single"/>
                <w:lang w:bidi="ar-SA"/>
              </w:rPr>
              <w:t>Intercept</w:t>
            </w:r>
          </w:p>
        </w:tc>
        <w:tc>
          <w:tcPr>
            <w:tcW w:w="584" w:type="pct"/>
            <w:tcBorders>
              <w:top w:val="single" w:sz="4" w:space="0" w:color="auto"/>
              <w:left w:val="nil"/>
              <w:bottom w:val="nil"/>
              <w:right w:val="nil"/>
            </w:tcBorders>
            <w:shd w:val="clear" w:color="000000" w:fill="FFFFFF"/>
            <w:vAlign w:val="bottom"/>
            <w:hideMark/>
          </w:tcPr>
          <w:p w14:paraId="49DD54B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-3.43</w:t>
            </w:r>
          </w:p>
        </w:tc>
        <w:tc>
          <w:tcPr>
            <w:tcW w:w="586" w:type="pct"/>
            <w:tcBorders>
              <w:top w:val="single" w:sz="4" w:space="0" w:color="auto"/>
              <w:left w:val="nil"/>
              <w:bottom w:val="nil"/>
              <w:right w:val="nil"/>
            </w:tcBorders>
            <w:shd w:val="clear" w:color="000000" w:fill="FFFFFF"/>
            <w:vAlign w:val="bottom"/>
            <w:hideMark/>
          </w:tcPr>
          <w:p w14:paraId="4B0902D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2.05</w:t>
            </w:r>
          </w:p>
        </w:tc>
        <w:tc>
          <w:tcPr>
            <w:tcW w:w="584" w:type="pct"/>
            <w:tcBorders>
              <w:top w:val="single" w:sz="4" w:space="0" w:color="auto"/>
              <w:left w:val="nil"/>
              <w:bottom w:val="nil"/>
              <w:right w:val="nil"/>
            </w:tcBorders>
            <w:shd w:val="clear" w:color="000000" w:fill="FFFFFF"/>
            <w:vAlign w:val="bottom"/>
            <w:hideMark/>
          </w:tcPr>
          <w:p w14:paraId="33BF020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xml:space="preserve"> -3.60*</w:t>
            </w:r>
          </w:p>
        </w:tc>
        <w:tc>
          <w:tcPr>
            <w:tcW w:w="587" w:type="pct"/>
            <w:tcBorders>
              <w:top w:val="single" w:sz="4" w:space="0" w:color="auto"/>
              <w:left w:val="nil"/>
              <w:bottom w:val="nil"/>
              <w:right w:val="nil"/>
            </w:tcBorders>
            <w:shd w:val="clear" w:color="000000" w:fill="FFFFFF"/>
            <w:vAlign w:val="bottom"/>
            <w:hideMark/>
          </w:tcPr>
          <w:p w14:paraId="41BE373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0.77</w:t>
            </w:r>
          </w:p>
        </w:tc>
        <w:tc>
          <w:tcPr>
            <w:tcW w:w="584" w:type="pct"/>
            <w:tcBorders>
              <w:top w:val="single" w:sz="4" w:space="0" w:color="auto"/>
              <w:left w:val="nil"/>
              <w:bottom w:val="nil"/>
              <w:right w:val="nil"/>
            </w:tcBorders>
            <w:shd w:val="clear" w:color="000000" w:fill="FFFFFF"/>
            <w:vAlign w:val="bottom"/>
            <w:hideMark/>
          </w:tcPr>
          <w:p w14:paraId="3958FCF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-2.49</w:t>
            </w:r>
          </w:p>
        </w:tc>
        <w:tc>
          <w:tcPr>
            <w:tcW w:w="583" w:type="pct"/>
            <w:tcBorders>
              <w:top w:val="single" w:sz="4" w:space="0" w:color="auto"/>
              <w:left w:val="nil"/>
              <w:bottom w:val="nil"/>
              <w:right w:val="nil"/>
            </w:tcBorders>
            <w:shd w:val="clear" w:color="000000" w:fill="FFFFFF"/>
            <w:vAlign w:val="bottom"/>
            <w:hideMark/>
          </w:tcPr>
          <w:p w14:paraId="25EC79B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1.45</w:t>
            </w:r>
          </w:p>
        </w:tc>
      </w:tr>
      <w:tr w:rsidR="00063852" w:rsidRPr="00063852" w14:paraId="032AB30D" w14:textId="77777777" w:rsidTr="00053B02">
        <w:trPr>
          <w:trHeight w:val="80"/>
        </w:trPr>
        <w:tc>
          <w:tcPr>
            <w:tcW w:w="1492" w:type="pct"/>
            <w:tcBorders>
              <w:top w:val="nil"/>
              <w:left w:val="nil"/>
              <w:bottom w:val="nil"/>
              <w:right w:val="nil"/>
            </w:tcBorders>
            <w:shd w:val="clear" w:color="000000" w:fill="FFFFFF"/>
            <w:vAlign w:val="bottom"/>
            <w:hideMark/>
          </w:tcPr>
          <w:p w14:paraId="23A92E7F"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vAlign w:val="bottom"/>
            <w:hideMark/>
          </w:tcPr>
          <w:p w14:paraId="2C69826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vAlign w:val="bottom"/>
            <w:hideMark/>
          </w:tcPr>
          <w:p w14:paraId="66BC48B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vAlign w:val="bottom"/>
            <w:hideMark/>
          </w:tcPr>
          <w:p w14:paraId="603F51A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vAlign w:val="bottom"/>
            <w:hideMark/>
          </w:tcPr>
          <w:p w14:paraId="782C491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vAlign w:val="bottom"/>
            <w:hideMark/>
          </w:tcPr>
          <w:p w14:paraId="55FCAD8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vAlign w:val="bottom"/>
            <w:hideMark/>
          </w:tcPr>
          <w:p w14:paraId="5999FA7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142ED245" w14:textId="77777777" w:rsidTr="00053B02">
        <w:trPr>
          <w:trHeight w:val="255"/>
        </w:trPr>
        <w:tc>
          <w:tcPr>
            <w:tcW w:w="1492" w:type="pct"/>
            <w:tcBorders>
              <w:top w:val="nil"/>
              <w:left w:val="nil"/>
              <w:bottom w:val="nil"/>
              <w:right w:val="nil"/>
            </w:tcBorders>
            <w:shd w:val="clear" w:color="000000" w:fill="FFFFFF"/>
            <w:vAlign w:val="bottom"/>
            <w:hideMark/>
          </w:tcPr>
          <w:p w14:paraId="1823AAF4" w14:textId="77777777" w:rsidR="00063852" w:rsidRPr="00063852" w:rsidRDefault="00063852" w:rsidP="00063852">
            <w:pPr>
              <w:spacing w:line="240" w:lineRule="auto"/>
              <w:rPr>
                <w:rFonts w:ascii="Times New Roman" w:eastAsia="Times New Roman" w:hAnsi="Times New Roman"/>
                <w:b/>
                <w:bCs/>
                <w:sz w:val="20"/>
                <w:szCs w:val="20"/>
                <w:u w:val="single"/>
                <w:lang w:bidi="ar-SA"/>
              </w:rPr>
            </w:pPr>
            <w:r w:rsidRPr="00063852">
              <w:rPr>
                <w:rFonts w:ascii="Times New Roman" w:eastAsia="Times New Roman" w:hAnsi="Times New Roman"/>
                <w:b/>
                <w:bCs/>
                <w:sz w:val="20"/>
                <w:szCs w:val="20"/>
                <w:u w:val="single"/>
                <w:lang w:bidi="ar-SA"/>
              </w:rPr>
              <w:t>Level 1: Infractions</w:t>
            </w:r>
          </w:p>
        </w:tc>
        <w:tc>
          <w:tcPr>
            <w:tcW w:w="584" w:type="pct"/>
            <w:tcBorders>
              <w:top w:val="nil"/>
              <w:left w:val="nil"/>
              <w:bottom w:val="nil"/>
              <w:right w:val="nil"/>
            </w:tcBorders>
            <w:shd w:val="clear" w:color="000000" w:fill="FFFFFF"/>
            <w:noWrap/>
            <w:vAlign w:val="bottom"/>
            <w:hideMark/>
          </w:tcPr>
          <w:p w14:paraId="2B62131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6C82DF3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73B987C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2F9BF9C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0DC9F83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18446DA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40AA526E" w14:textId="77777777" w:rsidTr="00053B02">
        <w:trPr>
          <w:trHeight w:val="255"/>
        </w:trPr>
        <w:tc>
          <w:tcPr>
            <w:tcW w:w="1492" w:type="pct"/>
            <w:tcBorders>
              <w:top w:val="nil"/>
              <w:left w:val="nil"/>
              <w:bottom w:val="nil"/>
              <w:right w:val="nil"/>
            </w:tcBorders>
            <w:shd w:val="clear" w:color="000000" w:fill="FFFFFF"/>
            <w:noWrap/>
            <w:vAlign w:val="bottom"/>
            <w:hideMark/>
          </w:tcPr>
          <w:p w14:paraId="6345628D"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Violent Infraction</w:t>
            </w:r>
          </w:p>
        </w:tc>
        <w:tc>
          <w:tcPr>
            <w:tcW w:w="584" w:type="pct"/>
            <w:tcBorders>
              <w:top w:val="nil"/>
              <w:left w:val="nil"/>
              <w:bottom w:val="nil"/>
              <w:right w:val="nil"/>
            </w:tcBorders>
            <w:shd w:val="clear" w:color="000000" w:fill="FFFFFF"/>
            <w:noWrap/>
            <w:vAlign w:val="bottom"/>
            <w:hideMark/>
          </w:tcPr>
          <w:p w14:paraId="77E2B1FB"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w:t>
            </w:r>
          </w:p>
        </w:tc>
        <w:tc>
          <w:tcPr>
            <w:tcW w:w="586" w:type="pct"/>
            <w:tcBorders>
              <w:top w:val="nil"/>
              <w:left w:val="nil"/>
              <w:bottom w:val="nil"/>
              <w:right w:val="nil"/>
            </w:tcBorders>
            <w:shd w:val="clear" w:color="auto" w:fill="auto"/>
            <w:noWrap/>
            <w:vAlign w:val="bottom"/>
            <w:hideMark/>
          </w:tcPr>
          <w:p w14:paraId="4ED2E690"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w:t>
            </w:r>
          </w:p>
        </w:tc>
        <w:tc>
          <w:tcPr>
            <w:tcW w:w="584" w:type="pct"/>
            <w:tcBorders>
              <w:top w:val="nil"/>
              <w:left w:val="nil"/>
              <w:bottom w:val="nil"/>
              <w:right w:val="nil"/>
            </w:tcBorders>
            <w:shd w:val="clear" w:color="000000" w:fill="FFFFFF"/>
            <w:noWrap/>
            <w:vAlign w:val="bottom"/>
            <w:hideMark/>
          </w:tcPr>
          <w:p w14:paraId="0BE4103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7" w:type="pct"/>
            <w:tcBorders>
              <w:top w:val="nil"/>
              <w:left w:val="nil"/>
              <w:bottom w:val="nil"/>
              <w:right w:val="nil"/>
            </w:tcBorders>
            <w:shd w:val="clear" w:color="000000" w:fill="FFFFFF"/>
            <w:noWrap/>
            <w:vAlign w:val="bottom"/>
            <w:hideMark/>
          </w:tcPr>
          <w:p w14:paraId="474F932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4" w:type="pct"/>
            <w:tcBorders>
              <w:top w:val="nil"/>
              <w:left w:val="nil"/>
              <w:bottom w:val="nil"/>
              <w:right w:val="nil"/>
            </w:tcBorders>
            <w:shd w:val="clear" w:color="000000" w:fill="FFFFFF"/>
            <w:noWrap/>
            <w:vAlign w:val="bottom"/>
            <w:hideMark/>
          </w:tcPr>
          <w:p w14:paraId="52CE2D3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3" w:type="pct"/>
            <w:tcBorders>
              <w:top w:val="nil"/>
              <w:left w:val="nil"/>
              <w:bottom w:val="nil"/>
              <w:right w:val="nil"/>
            </w:tcBorders>
            <w:shd w:val="clear" w:color="000000" w:fill="FFFFFF"/>
            <w:noWrap/>
            <w:vAlign w:val="bottom"/>
            <w:hideMark/>
          </w:tcPr>
          <w:p w14:paraId="4AA896B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r>
      <w:tr w:rsidR="00063852" w:rsidRPr="00063852" w14:paraId="3602FF4C" w14:textId="77777777" w:rsidTr="00053B02">
        <w:trPr>
          <w:trHeight w:val="255"/>
        </w:trPr>
        <w:tc>
          <w:tcPr>
            <w:tcW w:w="1492" w:type="pct"/>
            <w:tcBorders>
              <w:top w:val="nil"/>
              <w:left w:val="nil"/>
              <w:bottom w:val="nil"/>
              <w:right w:val="nil"/>
            </w:tcBorders>
            <w:shd w:val="clear" w:color="000000" w:fill="FFFFFF"/>
            <w:noWrap/>
            <w:vAlign w:val="bottom"/>
            <w:hideMark/>
          </w:tcPr>
          <w:p w14:paraId="61291409"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Prior Infractions</w:t>
            </w:r>
          </w:p>
        </w:tc>
        <w:tc>
          <w:tcPr>
            <w:tcW w:w="584" w:type="pct"/>
            <w:tcBorders>
              <w:top w:val="nil"/>
              <w:left w:val="nil"/>
              <w:bottom w:val="nil"/>
              <w:right w:val="nil"/>
            </w:tcBorders>
            <w:shd w:val="clear" w:color="000000" w:fill="FFFFFF"/>
            <w:noWrap/>
            <w:vAlign w:val="bottom"/>
            <w:hideMark/>
          </w:tcPr>
          <w:p w14:paraId="7FF2817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-0.09</w:t>
            </w:r>
          </w:p>
        </w:tc>
        <w:tc>
          <w:tcPr>
            <w:tcW w:w="586" w:type="pct"/>
            <w:tcBorders>
              <w:top w:val="nil"/>
              <w:left w:val="nil"/>
              <w:bottom w:val="nil"/>
              <w:right w:val="nil"/>
            </w:tcBorders>
            <w:shd w:val="clear" w:color="000000" w:fill="FFFFFF"/>
            <w:noWrap/>
            <w:vAlign w:val="bottom"/>
            <w:hideMark/>
          </w:tcPr>
          <w:p w14:paraId="155CED0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0.22</w:t>
            </w:r>
          </w:p>
        </w:tc>
        <w:tc>
          <w:tcPr>
            <w:tcW w:w="584" w:type="pct"/>
            <w:tcBorders>
              <w:top w:val="nil"/>
              <w:left w:val="nil"/>
              <w:bottom w:val="nil"/>
              <w:right w:val="nil"/>
            </w:tcBorders>
            <w:shd w:val="clear" w:color="000000" w:fill="FFFFFF"/>
            <w:noWrap/>
            <w:vAlign w:val="bottom"/>
            <w:hideMark/>
          </w:tcPr>
          <w:p w14:paraId="28FCD2C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0.12</w:t>
            </w:r>
          </w:p>
        </w:tc>
        <w:tc>
          <w:tcPr>
            <w:tcW w:w="587" w:type="pct"/>
            <w:tcBorders>
              <w:top w:val="nil"/>
              <w:left w:val="nil"/>
              <w:bottom w:val="nil"/>
              <w:right w:val="nil"/>
            </w:tcBorders>
            <w:shd w:val="clear" w:color="000000" w:fill="FFFFFF"/>
            <w:noWrap/>
            <w:vAlign w:val="bottom"/>
            <w:hideMark/>
          </w:tcPr>
          <w:p w14:paraId="062EAB2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0.07</w:t>
            </w:r>
          </w:p>
        </w:tc>
        <w:tc>
          <w:tcPr>
            <w:tcW w:w="584" w:type="pct"/>
            <w:tcBorders>
              <w:top w:val="nil"/>
              <w:left w:val="nil"/>
              <w:bottom w:val="nil"/>
              <w:right w:val="nil"/>
            </w:tcBorders>
            <w:shd w:val="clear" w:color="000000" w:fill="FFFFFF"/>
            <w:noWrap/>
            <w:vAlign w:val="bottom"/>
            <w:hideMark/>
          </w:tcPr>
          <w:p w14:paraId="4767E97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0.20</w:t>
            </w:r>
          </w:p>
        </w:tc>
        <w:tc>
          <w:tcPr>
            <w:tcW w:w="583" w:type="pct"/>
            <w:tcBorders>
              <w:top w:val="nil"/>
              <w:left w:val="nil"/>
              <w:bottom w:val="nil"/>
              <w:right w:val="nil"/>
            </w:tcBorders>
            <w:shd w:val="clear" w:color="000000" w:fill="FFFFFF"/>
            <w:noWrap/>
            <w:vAlign w:val="bottom"/>
            <w:hideMark/>
          </w:tcPr>
          <w:p w14:paraId="7874DB0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0.12</w:t>
            </w:r>
          </w:p>
        </w:tc>
      </w:tr>
      <w:tr w:rsidR="00063852" w:rsidRPr="00063852" w14:paraId="4D7D429A" w14:textId="77777777" w:rsidTr="00053B02">
        <w:trPr>
          <w:trHeight w:val="255"/>
        </w:trPr>
        <w:tc>
          <w:tcPr>
            <w:tcW w:w="1492" w:type="pct"/>
            <w:tcBorders>
              <w:top w:val="nil"/>
              <w:left w:val="nil"/>
              <w:bottom w:val="nil"/>
              <w:right w:val="nil"/>
            </w:tcBorders>
            <w:shd w:val="clear" w:color="000000" w:fill="FFFFFF"/>
            <w:noWrap/>
            <w:vAlign w:val="bottom"/>
            <w:hideMark/>
          </w:tcPr>
          <w:p w14:paraId="2C08CE2B"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Months to Infraction</w:t>
            </w:r>
          </w:p>
        </w:tc>
        <w:tc>
          <w:tcPr>
            <w:tcW w:w="584" w:type="pct"/>
            <w:tcBorders>
              <w:top w:val="nil"/>
              <w:left w:val="nil"/>
              <w:bottom w:val="nil"/>
              <w:right w:val="nil"/>
            </w:tcBorders>
            <w:shd w:val="clear" w:color="000000" w:fill="FFFFFF"/>
            <w:noWrap/>
            <w:vAlign w:val="bottom"/>
            <w:hideMark/>
          </w:tcPr>
          <w:p w14:paraId="68DA0D0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0.02</w:t>
            </w:r>
          </w:p>
        </w:tc>
        <w:tc>
          <w:tcPr>
            <w:tcW w:w="586" w:type="pct"/>
            <w:tcBorders>
              <w:top w:val="nil"/>
              <w:left w:val="nil"/>
              <w:bottom w:val="nil"/>
              <w:right w:val="nil"/>
            </w:tcBorders>
            <w:shd w:val="clear" w:color="000000" w:fill="FFFFFF"/>
            <w:noWrap/>
            <w:vAlign w:val="bottom"/>
            <w:hideMark/>
          </w:tcPr>
          <w:p w14:paraId="1031C0D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4" w:type="pct"/>
            <w:tcBorders>
              <w:top w:val="nil"/>
              <w:left w:val="nil"/>
              <w:bottom w:val="nil"/>
              <w:right w:val="nil"/>
            </w:tcBorders>
            <w:shd w:val="clear" w:color="000000" w:fill="FFFFFF"/>
            <w:noWrap/>
            <w:vAlign w:val="bottom"/>
            <w:hideMark/>
          </w:tcPr>
          <w:p w14:paraId="5FC0045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7" w:type="pct"/>
            <w:tcBorders>
              <w:top w:val="nil"/>
              <w:left w:val="nil"/>
              <w:bottom w:val="nil"/>
              <w:right w:val="nil"/>
            </w:tcBorders>
            <w:shd w:val="clear" w:color="000000" w:fill="FFFFFF"/>
            <w:noWrap/>
            <w:vAlign w:val="bottom"/>
            <w:hideMark/>
          </w:tcPr>
          <w:p w14:paraId="64748B8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0.00</w:t>
            </w:r>
          </w:p>
        </w:tc>
        <w:tc>
          <w:tcPr>
            <w:tcW w:w="584" w:type="pct"/>
            <w:tcBorders>
              <w:top w:val="nil"/>
              <w:left w:val="nil"/>
              <w:bottom w:val="nil"/>
              <w:right w:val="nil"/>
            </w:tcBorders>
            <w:shd w:val="clear" w:color="000000" w:fill="FFFFFF"/>
            <w:noWrap/>
            <w:vAlign w:val="bottom"/>
            <w:hideMark/>
          </w:tcPr>
          <w:p w14:paraId="661A6E4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0.05*</w:t>
            </w:r>
          </w:p>
        </w:tc>
        <w:tc>
          <w:tcPr>
            <w:tcW w:w="583" w:type="pct"/>
            <w:tcBorders>
              <w:top w:val="nil"/>
              <w:left w:val="nil"/>
              <w:bottom w:val="nil"/>
              <w:right w:val="nil"/>
            </w:tcBorders>
            <w:shd w:val="clear" w:color="000000" w:fill="FFFFFF"/>
            <w:noWrap/>
            <w:vAlign w:val="bottom"/>
            <w:hideMark/>
          </w:tcPr>
          <w:p w14:paraId="1F063DC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r>
      <w:tr w:rsidR="00063852" w:rsidRPr="00063852" w14:paraId="3E64B52D" w14:textId="77777777" w:rsidTr="00053B02">
        <w:trPr>
          <w:trHeight w:val="255"/>
        </w:trPr>
        <w:tc>
          <w:tcPr>
            <w:tcW w:w="1492" w:type="pct"/>
            <w:tcBorders>
              <w:top w:val="nil"/>
              <w:left w:val="nil"/>
              <w:bottom w:val="nil"/>
              <w:right w:val="nil"/>
            </w:tcBorders>
            <w:shd w:val="clear" w:color="000000" w:fill="FFFFFF"/>
            <w:noWrap/>
            <w:vAlign w:val="bottom"/>
            <w:hideMark/>
          </w:tcPr>
          <w:p w14:paraId="5970EE14"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Multiple Violations</w:t>
            </w:r>
          </w:p>
        </w:tc>
        <w:tc>
          <w:tcPr>
            <w:tcW w:w="584" w:type="pct"/>
            <w:tcBorders>
              <w:top w:val="nil"/>
              <w:left w:val="nil"/>
              <w:bottom w:val="nil"/>
              <w:right w:val="nil"/>
            </w:tcBorders>
            <w:shd w:val="clear" w:color="000000" w:fill="FFFFFF"/>
            <w:noWrap/>
            <w:vAlign w:val="bottom"/>
            <w:hideMark/>
          </w:tcPr>
          <w:p w14:paraId="5C6A50D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-0.86</w:t>
            </w:r>
          </w:p>
        </w:tc>
        <w:tc>
          <w:tcPr>
            <w:tcW w:w="586" w:type="pct"/>
            <w:tcBorders>
              <w:top w:val="nil"/>
              <w:left w:val="nil"/>
              <w:bottom w:val="nil"/>
              <w:right w:val="nil"/>
            </w:tcBorders>
            <w:shd w:val="clear" w:color="000000" w:fill="FFFFFF"/>
            <w:noWrap/>
            <w:vAlign w:val="bottom"/>
            <w:hideMark/>
          </w:tcPr>
          <w:p w14:paraId="75ABAD8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0.51</w:t>
            </w:r>
          </w:p>
        </w:tc>
        <w:tc>
          <w:tcPr>
            <w:tcW w:w="584" w:type="pct"/>
            <w:tcBorders>
              <w:top w:val="nil"/>
              <w:left w:val="nil"/>
              <w:bottom w:val="nil"/>
              <w:right w:val="nil"/>
            </w:tcBorders>
            <w:shd w:val="clear" w:color="000000" w:fill="FFFFFF"/>
            <w:noWrap/>
            <w:vAlign w:val="bottom"/>
            <w:hideMark/>
          </w:tcPr>
          <w:p w14:paraId="562C1B8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0.15</w:t>
            </w:r>
          </w:p>
        </w:tc>
        <w:tc>
          <w:tcPr>
            <w:tcW w:w="587" w:type="pct"/>
            <w:tcBorders>
              <w:top w:val="nil"/>
              <w:left w:val="nil"/>
              <w:bottom w:val="nil"/>
              <w:right w:val="nil"/>
            </w:tcBorders>
            <w:shd w:val="clear" w:color="000000" w:fill="FFFFFF"/>
            <w:noWrap/>
            <w:vAlign w:val="bottom"/>
            <w:hideMark/>
          </w:tcPr>
          <w:p w14:paraId="752A13C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c>
          <w:tcPr>
            <w:tcW w:w="584" w:type="pct"/>
            <w:tcBorders>
              <w:top w:val="nil"/>
              <w:left w:val="nil"/>
              <w:bottom w:val="nil"/>
              <w:right w:val="nil"/>
            </w:tcBorders>
            <w:shd w:val="clear" w:color="000000" w:fill="FFFFFF"/>
            <w:noWrap/>
            <w:vAlign w:val="bottom"/>
            <w:hideMark/>
          </w:tcPr>
          <w:p w14:paraId="6A461A3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0.04</w:t>
            </w:r>
          </w:p>
        </w:tc>
        <w:tc>
          <w:tcPr>
            <w:tcW w:w="583" w:type="pct"/>
            <w:tcBorders>
              <w:top w:val="nil"/>
              <w:left w:val="nil"/>
              <w:bottom w:val="nil"/>
              <w:right w:val="nil"/>
            </w:tcBorders>
            <w:shd w:val="clear" w:color="000000" w:fill="FFFFFF"/>
            <w:noWrap/>
            <w:vAlign w:val="bottom"/>
            <w:hideMark/>
          </w:tcPr>
          <w:p w14:paraId="1E69080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0.14</w:t>
            </w:r>
          </w:p>
        </w:tc>
      </w:tr>
      <w:tr w:rsidR="00063852" w:rsidRPr="00063852" w14:paraId="0CFA0137" w14:textId="77777777" w:rsidTr="00053B02">
        <w:trPr>
          <w:trHeight w:val="255"/>
        </w:trPr>
        <w:tc>
          <w:tcPr>
            <w:tcW w:w="1492" w:type="pct"/>
            <w:tcBorders>
              <w:top w:val="nil"/>
              <w:left w:val="nil"/>
              <w:bottom w:val="nil"/>
              <w:right w:val="nil"/>
            </w:tcBorders>
            <w:shd w:val="clear" w:color="000000" w:fill="FFFFFF"/>
            <w:noWrap/>
            <w:vAlign w:val="bottom"/>
            <w:hideMark/>
          </w:tcPr>
          <w:p w14:paraId="38875CA2"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Total Sanctions</w:t>
            </w:r>
          </w:p>
        </w:tc>
        <w:tc>
          <w:tcPr>
            <w:tcW w:w="584" w:type="pct"/>
            <w:tcBorders>
              <w:top w:val="nil"/>
              <w:left w:val="nil"/>
              <w:bottom w:val="nil"/>
              <w:right w:val="nil"/>
            </w:tcBorders>
            <w:shd w:val="clear" w:color="000000" w:fill="FFFFFF"/>
            <w:noWrap/>
            <w:vAlign w:val="bottom"/>
            <w:hideMark/>
          </w:tcPr>
          <w:p w14:paraId="3BF9922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0.57*</w:t>
            </w:r>
          </w:p>
        </w:tc>
        <w:tc>
          <w:tcPr>
            <w:tcW w:w="586" w:type="pct"/>
            <w:tcBorders>
              <w:top w:val="nil"/>
              <w:left w:val="nil"/>
              <w:bottom w:val="nil"/>
              <w:right w:val="nil"/>
            </w:tcBorders>
            <w:shd w:val="clear" w:color="000000" w:fill="FFFFFF"/>
            <w:noWrap/>
            <w:vAlign w:val="bottom"/>
            <w:hideMark/>
          </w:tcPr>
          <w:p w14:paraId="70690A8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0.15</w:t>
            </w:r>
          </w:p>
        </w:tc>
        <w:tc>
          <w:tcPr>
            <w:tcW w:w="584" w:type="pct"/>
            <w:tcBorders>
              <w:top w:val="nil"/>
              <w:left w:val="nil"/>
              <w:bottom w:val="nil"/>
              <w:right w:val="nil"/>
            </w:tcBorders>
            <w:shd w:val="clear" w:color="000000" w:fill="FFFFFF"/>
            <w:noWrap/>
            <w:vAlign w:val="bottom"/>
            <w:hideMark/>
          </w:tcPr>
          <w:p w14:paraId="08C5E2D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0.66*</w:t>
            </w:r>
          </w:p>
        </w:tc>
        <w:tc>
          <w:tcPr>
            <w:tcW w:w="587" w:type="pct"/>
            <w:tcBorders>
              <w:top w:val="nil"/>
              <w:left w:val="nil"/>
              <w:bottom w:val="nil"/>
              <w:right w:val="nil"/>
            </w:tcBorders>
            <w:shd w:val="clear" w:color="000000" w:fill="FFFFFF"/>
            <w:noWrap/>
            <w:vAlign w:val="bottom"/>
            <w:hideMark/>
          </w:tcPr>
          <w:p w14:paraId="2A9D220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0.05</w:t>
            </w:r>
          </w:p>
        </w:tc>
        <w:tc>
          <w:tcPr>
            <w:tcW w:w="584" w:type="pct"/>
            <w:tcBorders>
              <w:top w:val="nil"/>
              <w:left w:val="nil"/>
              <w:bottom w:val="nil"/>
              <w:right w:val="nil"/>
            </w:tcBorders>
            <w:shd w:val="clear" w:color="000000" w:fill="FFFFFF"/>
            <w:noWrap/>
            <w:vAlign w:val="bottom"/>
            <w:hideMark/>
          </w:tcPr>
          <w:p w14:paraId="692E8BE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0.71*</w:t>
            </w:r>
          </w:p>
        </w:tc>
        <w:tc>
          <w:tcPr>
            <w:tcW w:w="583" w:type="pct"/>
            <w:tcBorders>
              <w:top w:val="nil"/>
              <w:left w:val="nil"/>
              <w:bottom w:val="nil"/>
              <w:right w:val="nil"/>
            </w:tcBorders>
            <w:shd w:val="clear" w:color="000000" w:fill="FFFFFF"/>
            <w:noWrap/>
            <w:vAlign w:val="bottom"/>
            <w:hideMark/>
          </w:tcPr>
          <w:p w14:paraId="39B918D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r>
      <w:tr w:rsidR="00063852" w:rsidRPr="00063852" w14:paraId="51EDAF20" w14:textId="77777777" w:rsidTr="00053B02">
        <w:trPr>
          <w:trHeight w:val="80"/>
        </w:trPr>
        <w:tc>
          <w:tcPr>
            <w:tcW w:w="1492" w:type="pct"/>
            <w:tcBorders>
              <w:top w:val="nil"/>
              <w:left w:val="nil"/>
              <w:bottom w:val="nil"/>
              <w:right w:val="nil"/>
            </w:tcBorders>
            <w:shd w:val="clear" w:color="000000" w:fill="FFFFFF"/>
            <w:noWrap/>
            <w:vAlign w:val="bottom"/>
            <w:hideMark/>
          </w:tcPr>
          <w:p w14:paraId="6E0D550C"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1084A4C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4BB2EE44"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 </w:t>
            </w:r>
          </w:p>
        </w:tc>
        <w:tc>
          <w:tcPr>
            <w:tcW w:w="584" w:type="pct"/>
            <w:tcBorders>
              <w:top w:val="nil"/>
              <w:left w:val="nil"/>
              <w:bottom w:val="nil"/>
              <w:right w:val="nil"/>
            </w:tcBorders>
            <w:shd w:val="clear" w:color="000000" w:fill="FFFFFF"/>
            <w:noWrap/>
            <w:vAlign w:val="bottom"/>
            <w:hideMark/>
          </w:tcPr>
          <w:p w14:paraId="2A6B7D7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78B94B7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7791237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160B7E0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54ACA52D" w14:textId="77777777" w:rsidTr="00053B02">
        <w:trPr>
          <w:trHeight w:val="255"/>
        </w:trPr>
        <w:tc>
          <w:tcPr>
            <w:tcW w:w="1492" w:type="pct"/>
            <w:tcBorders>
              <w:top w:val="nil"/>
              <w:left w:val="nil"/>
              <w:bottom w:val="nil"/>
              <w:right w:val="nil"/>
            </w:tcBorders>
            <w:shd w:val="clear" w:color="000000" w:fill="FFFFFF"/>
            <w:noWrap/>
            <w:vAlign w:val="bottom"/>
            <w:hideMark/>
          </w:tcPr>
          <w:p w14:paraId="26643266" w14:textId="77777777" w:rsidR="00063852" w:rsidRPr="00063852" w:rsidRDefault="00063852" w:rsidP="00063852">
            <w:pPr>
              <w:spacing w:line="240" w:lineRule="auto"/>
              <w:rPr>
                <w:rFonts w:ascii="Times New Roman" w:eastAsia="Times New Roman" w:hAnsi="Times New Roman"/>
                <w:b/>
                <w:bCs/>
                <w:sz w:val="20"/>
                <w:szCs w:val="20"/>
                <w:u w:val="single"/>
                <w:lang w:bidi="ar-SA"/>
              </w:rPr>
            </w:pPr>
            <w:r w:rsidRPr="00063852">
              <w:rPr>
                <w:rFonts w:ascii="Times New Roman" w:eastAsia="Times New Roman" w:hAnsi="Times New Roman"/>
                <w:b/>
                <w:bCs/>
                <w:sz w:val="20"/>
                <w:szCs w:val="20"/>
                <w:u w:val="single"/>
                <w:lang w:bidi="ar-SA"/>
              </w:rPr>
              <w:t>Level 2: Inmate</w:t>
            </w:r>
          </w:p>
        </w:tc>
        <w:tc>
          <w:tcPr>
            <w:tcW w:w="584" w:type="pct"/>
            <w:tcBorders>
              <w:top w:val="nil"/>
              <w:left w:val="nil"/>
              <w:bottom w:val="nil"/>
              <w:right w:val="nil"/>
            </w:tcBorders>
            <w:shd w:val="clear" w:color="000000" w:fill="FFFFFF"/>
            <w:noWrap/>
            <w:vAlign w:val="bottom"/>
            <w:hideMark/>
          </w:tcPr>
          <w:p w14:paraId="6CEE296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07B63C2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752EED7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245A23F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312273E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11C52F1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655A873E" w14:textId="77777777" w:rsidTr="00053B02">
        <w:trPr>
          <w:trHeight w:val="255"/>
        </w:trPr>
        <w:tc>
          <w:tcPr>
            <w:tcW w:w="1492" w:type="pct"/>
            <w:tcBorders>
              <w:top w:val="nil"/>
              <w:left w:val="nil"/>
              <w:bottom w:val="nil"/>
              <w:right w:val="nil"/>
            </w:tcBorders>
            <w:shd w:val="clear" w:color="000000" w:fill="FFFFFF"/>
            <w:noWrap/>
            <w:vAlign w:val="bottom"/>
            <w:hideMark/>
          </w:tcPr>
          <w:p w14:paraId="7E499A0B"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Male</w:t>
            </w:r>
          </w:p>
        </w:tc>
        <w:tc>
          <w:tcPr>
            <w:tcW w:w="584" w:type="pct"/>
            <w:tcBorders>
              <w:top w:val="nil"/>
              <w:left w:val="nil"/>
              <w:bottom w:val="nil"/>
              <w:right w:val="nil"/>
            </w:tcBorders>
            <w:shd w:val="clear" w:color="000000" w:fill="FFFFFF"/>
            <w:noWrap/>
            <w:vAlign w:val="bottom"/>
            <w:hideMark/>
          </w:tcPr>
          <w:p w14:paraId="68A78B0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1.67</w:t>
            </w:r>
          </w:p>
        </w:tc>
        <w:tc>
          <w:tcPr>
            <w:tcW w:w="586" w:type="pct"/>
            <w:tcBorders>
              <w:top w:val="nil"/>
              <w:left w:val="nil"/>
              <w:bottom w:val="nil"/>
              <w:right w:val="nil"/>
            </w:tcBorders>
            <w:shd w:val="clear" w:color="000000" w:fill="FFFFFF"/>
            <w:noWrap/>
            <w:vAlign w:val="bottom"/>
            <w:hideMark/>
          </w:tcPr>
          <w:p w14:paraId="7E8CC50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1.46</w:t>
            </w:r>
          </w:p>
        </w:tc>
        <w:tc>
          <w:tcPr>
            <w:tcW w:w="584" w:type="pct"/>
            <w:tcBorders>
              <w:top w:val="nil"/>
              <w:left w:val="nil"/>
              <w:bottom w:val="nil"/>
              <w:right w:val="nil"/>
            </w:tcBorders>
            <w:shd w:val="clear" w:color="000000" w:fill="FFFFFF"/>
            <w:noWrap/>
            <w:vAlign w:val="bottom"/>
            <w:hideMark/>
          </w:tcPr>
          <w:p w14:paraId="796FC70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-0.31</w:t>
            </w:r>
          </w:p>
        </w:tc>
        <w:tc>
          <w:tcPr>
            <w:tcW w:w="587" w:type="pct"/>
            <w:tcBorders>
              <w:top w:val="nil"/>
              <w:left w:val="nil"/>
              <w:bottom w:val="nil"/>
              <w:right w:val="nil"/>
            </w:tcBorders>
            <w:shd w:val="clear" w:color="000000" w:fill="FFFFFF"/>
            <w:noWrap/>
            <w:vAlign w:val="bottom"/>
            <w:hideMark/>
          </w:tcPr>
          <w:p w14:paraId="503352F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0.61</w:t>
            </w:r>
          </w:p>
        </w:tc>
        <w:tc>
          <w:tcPr>
            <w:tcW w:w="584" w:type="pct"/>
            <w:tcBorders>
              <w:top w:val="nil"/>
              <w:left w:val="nil"/>
              <w:bottom w:val="nil"/>
              <w:right w:val="nil"/>
            </w:tcBorders>
            <w:shd w:val="clear" w:color="000000" w:fill="FFFFFF"/>
            <w:noWrap/>
            <w:vAlign w:val="bottom"/>
            <w:hideMark/>
          </w:tcPr>
          <w:p w14:paraId="5C02146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-2.14</w:t>
            </w:r>
          </w:p>
        </w:tc>
        <w:tc>
          <w:tcPr>
            <w:tcW w:w="583" w:type="pct"/>
            <w:tcBorders>
              <w:top w:val="nil"/>
              <w:left w:val="nil"/>
              <w:bottom w:val="nil"/>
              <w:right w:val="nil"/>
            </w:tcBorders>
            <w:shd w:val="clear" w:color="000000" w:fill="FFFFFF"/>
            <w:noWrap/>
            <w:vAlign w:val="bottom"/>
            <w:hideMark/>
          </w:tcPr>
          <w:p w14:paraId="56D5DBB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1.20</w:t>
            </w:r>
          </w:p>
        </w:tc>
      </w:tr>
      <w:tr w:rsidR="00063852" w:rsidRPr="00063852" w14:paraId="3D8AC3A8" w14:textId="77777777" w:rsidTr="00053B02">
        <w:trPr>
          <w:trHeight w:val="255"/>
        </w:trPr>
        <w:tc>
          <w:tcPr>
            <w:tcW w:w="1492" w:type="pct"/>
            <w:tcBorders>
              <w:top w:val="nil"/>
              <w:left w:val="nil"/>
              <w:bottom w:val="nil"/>
              <w:right w:val="nil"/>
            </w:tcBorders>
            <w:shd w:val="clear" w:color="000000" w:fill="FFFFFF"/>
            <w:noWrap/>
            <w:vAlign w:val="bottom"/>
            <w:hideMark/>
          </w:tcPr>
          <w:p w14:paraId="5D034338" w14:textId="77777777" w:rsidR="00063852" w:rsidRPr="00063852" w:rsidRDefault="00063852" w:rsidP="00063852">
            <w:pPr>
              <w:spacing w:line="240" w:lineRule="auto"/>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Race/ethnicity</w:t>
            </w:r>
          </w:p>
        </w:tc>
        <w:tc>
          <w:tcPr>
            <w:tcW w:w="584" w:type="pct"/>
            <w:tcBorders>
              <w:top w:val="nil"/>
              <w:left w:val="nil"/>
              <w:bottom w:val="nil"/>
              <w:right w:val="nil"/>
            </w:tcBorders>
            <w:shd w:val="clear" w:color="000000" w:fill="FFFFFF"/>
            <w:noWrap/>
            <w:vAlign w:val="bottom"/>
            <w:hideMark/>
          </w:tcPr>
          <w:p w14:paraId="6136922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059302E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73E3D62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069B556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10285C5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776A214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777532EE" w14:textId="77777777" w:rsidTr="00053B02">
        <w:trPr>
          <w:trHeight w:val="117"/>
        </w:trPr>
        <w:tc>
          <w:tcPr>
            <w:tcW w:w="1492" w:type="pct"/>
            <w:tcBorders>
              <w:top w:val="nil"/>
              <w:left w:val="nil"/>
              <w:bottom w:val="nil"/>
              <w:right w:val="nil"/>
            </w:tcBorders>
            <w:shd w:val="clear" w:color="000000" w:fill="FFFFFF"/>
            <w:noWrap/>
            <w:vAlign w:val="bottom"/>
            <w:hideMark/>
          </w:tcPr>
          <w:p w14:paraId="0F80E66A" w14:textId="77777777" w:rsidR="00063852" w:rsidRPr="00063852" w:rsidRDefault="00063852" w:rsidP="00063852">
            <w:pPr>
              <w:spacing w:line="240" w:lineRule="auto"/>
              <w:ind w:firstLineChars="100" w:firstLine="200"/>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Black</w:t>
            </w:r>
          </w:p>
        </w:tc>
        <w:tc>
          <w:tcPr>
            <w:tcW w:w="584" w:type="pct"/>
            <w:tcBorders>
              <w:top w:val="nil"/>
              <w:left w:val="nil"/>
              <w:bottom w:val="nil"/>
              <w:right w:val="nil"/>
            </w:tcBorders>
            <w:shd w:val="clear" w:color="000000" w:fill="FFFFFF"/>
            <w:noWrap/>
            <w:vAlign w:val="bottom"/>
            <w:hideMark/>
          </w:tcPr>
          <w:p w14:paraId="5F1436F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-2.39</w:t>
            </w:r>
          </w:p>
        </w:tc>
        <w:tc>
          <w:tcPr>
            <w:tcW w:w="586" w:type="pct"/>
            <w:tcBorders>
              <w:top w:val="nil"/>
              <w:left w:val="nil"/>
              <w:bottom w:val="nil"/>
              <w:right w:val="nil"/>
            </w:tcBorders>
            <w:shd w:val="clear" w:color="000000" w:fill="FFFFFF"/>
            <w:noWrap/>
            <w:vAlign w:val="bottom"/>
            <w:hideMark/>
          </w:tcPr>
          <w:p w14:paraId="258C8B8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3.06</w:t>
            </w:r>
          </w:p>
        </w:tc>
        <w:tc>
          <w:tcPr>
            <w:tcW w:w="584" w:type="pct"/>
            <w:tcBorders>
              <w:top w:val="nil"/>
              <w:left w:val="nil"/>
              <w:bottom w:val="nil"/>
              <w:right w:val="nil"/>
            </w:tcBorders>
            <w:shd w:val="clear" w:color="000000" w:fill="FFFFFF"/>
            <w:noWrap/>
            <w:vAlign w:val="bottom"/>
            <w:hideMark/>
          </w:tcPr>
          <w:p w14:paraId="1BD0801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-0.63</w:t>
            </w:r>
          </w:p>
        </w:tc>
        <w:tc>
          <w:tcPr>
            <w:tcW w:w="587" w:type="pct"/>
            <w:tcBorders>
              <w:top w:val="nil"/>
              <w:left w:val="nil"/>
              <w:bottom w:val="nil"/>
              <w:right w:val="nil"/>
            </w:tcBorders>
            <w:shd w:val="clear" w:color="000000" w:fill="FFFFFF"/>
            <w:noWrap/>
            <w:vAlign w:val="bottom"/>
            <w:hideMark/>
          </w:tcPr>
          <w:p w14:paraId="28CE12D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0.89</w:t>
            </w:r>
          </w:p>
        </w:tc>
        <w:tc>
          <w:tcPr>
            <w:tcW w:w="584" w:type="pct"/>
            <w:tcBorders>
              <w:top w:val="nil"/>
              <w:left w:val="nil"/>
              <w:bottom w:val="nil"/>
              <w:right w:val="nil"/>
            </w:tcBorders>
            <w:shd w:val="clear" w:color="000000" w:fill="FFFFFF"/>
            <w:noWrap/>
            <w:vAlign w:val="bottom"/>
            <w:hideMark/>
          </w:tcPr>
          <w:p w14:paraId="04B4EBC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-4.23</w:t>
            </w:r>
          </w:p>
        </w:tc>
        <w:tc>
          <w:tcPr>
            <w:tcW w:w="583" w:type="pct"/>
            <w:tcBorders>
              <w:top w:val="nil"/>
              <w:left w:val="nil"/>
              <w:bottom w:val="nil"/>
              <w:right w:val="nil"/>
            </w:tcBorders>
            <w:shd w:val="clear" w:color="000000" w:fill="FFFFFF"/>
            <w:noWrap/>
            <w:vAlign w:val="bottom"/>
            <w:hideMark/>
          </w:tcPr>
          <w:p w14:paraId="2BC674A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2.33</w:t>
            </w:r>
          </w:p>
        </w:tc>
      </w:tr>
      <w:tr w:rsidR="00063852" w:rsidRPr="00063852" w14:paraId="3E5D51CF" w14:textId="77777777" w:rsidTr="00053B02">
        <w:trPr>
          <w:trHeight w:val="153"/>
        </w:trPr>
        <w:tc>
          <w:tcPr>
            <w:tcW w:w="1492" w:type="pct"/>
            <w:tcBorders>
              <w:top w:val="nil"/>
              <w:left w:val="nil"/>
              <w:bottom w:val="nil"/>
              <w:right w:val="nil"/>
            </w:tcBorders>
            <w:shd w:val="clear" w:color="000000" w:fill="FFFFFF"/>
            <w:noWrap/>
            <w:vAlign w:val="bottom"/>
            <w:hideMark/>
          </w:tcPr>
          <w:p w14:paraId="662FCA9F" w14:textId="77777777" w:rsidR="00063852" w:rsidRPr="00063852" w:rsidRDefault="00063852" w:rsidP="00063852">
            <w:pPr>
              <w:spacing w:line="240" w:lineRule="auto"/>
              <w:ind w:firstLineChars="100" w:firstLine="200"/>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Hispanic</w:t>
            </w:r>
          </w:p>
        </w:tc>
        <w:tc>
          <w:tcPr>
            <w:tcW w:w="584" w:type="pct"/>
            <w:tcBorders>
              <w:top w:val="nil"/>
              <w:left w:val="nil"/>
              <w:bottom w:val="nil"/>
              <w:right w:val="nil"/>
            </w:tcBorders>
            <w:shd w:val="clear" w:color="000000" w:fill="FFFFFF"/>
            <w:noWrap/>
            <w:vAlign w:val="bottom"/>
            <w:hideMark/>
          </w:tcPr>
          <w:p w14:paraId="527D20D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18.50</w:t>
            </w:r>
          </w:p>
        </w:tc>
        <w:tc>
          <w:tcPr>
            <w:tcW w:w="586" w:type="pct"/>
            <w:tcBorders>
              <w:top w:val="nil"/>
              <w:left w:val="nil"/>
              <w:bottom w:val="nil"/>
              <w:right w:val="nil"/>
            </w:tcBorders>
            <w:shd w:val="clear" w:color="000000" w:fill="FFFFFF"/>
            <w:noWrap/>
            <w:vAlign w:val="bottom"/>
            <w:hideMark/>
          </w:tcPr>
          <w:p w14:paraId="25617AE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22.55</w:t>
            </w:r>
          </w:p>
        </w:tc>
        <w:tc>
          <w:tcPr>
            <w:tcW w:w="584" w:type="pct"/>
            <w:tcBorders>
              <w:top w:val="nil"/>
              <w:left w:val="nil"/>
              <w:bottom w:val="nil"/>
              <w:right w:val="nil"/>
            </w:tcBorders>
            <w:shd w:val="clear" w:color="000000" w:fill="FFFFFF"/>
            <w:noWrap/>
            <w:vAlign w:val="bottom"/>
            <w:hideMark/>
          </w:tcPr>
          <w:p w14:paraId="27B3A1A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0.25</w:t>
            </w:r>
          </w:p>
        </w:tc>
        <w:tc>
          <w:tcPr>
            <w:tcW w:w="587" w:type="pct"/>
            <w:tcBorders>
              <w:top w:val="nil"/>
              <w:left w:val="nil"/>
              <w:bottom w:val="nil"/>
              <w:right w:val="nil"/>
            </w:tcBorders>
            <w:shd w:val="clear" w:color="000000" w:fill="FFFFFF"/>
            <w:noWrap/>
            <w:vAlign w:val="bottom"/>
            <w:hideMark/>
          </w:tcPr>
          <w:p w14:paraId="314CE83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2.54</w:t>
            </w:r>
          </w:p>
        </w:tc>
        <w:tc>
          <w:tcPr>
            <w:tcW w:w="584" w:type="pct"/>
            <w:tcBorders>
              <w:top w:val="nil"/>
              <w:left w:val="nil"/>
              <w:bottom w:val="nil"/>
              <w:right w:val="nil"/>
            </w:tcBorders>
            <w:shd w:val="clear" w:color="000000" w:fill="FFFFFF"/>
            <w:noWrap/>
            <w:vAlign w:val="bottom"/>
            <w:hideMark/>
          </w:tcPr>
          <w:p w14:paraId="6E76804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-8.25</w:t>
            </w:r>
          </w:p>
        </w:tc>
        <w:tc>
          <w:tcPr>
            <w:tcW w:w="583" w:type="pct"/>
            <w:tcBorders>
              <w:top w:val="nil"/>
              <w:left w:val="nil"/>
              <w:bottom w:val="nil"/>
              <w:right w:val="nil"/>
            </w:tcBorders>
            <w:shd w:val="clear" w:color="000000" w:fill="FFFFFF"/>
            <w:noWrap/>
            <w:vAlign w:val="bottom"/>
            <w:hideMark/>
          </w:tcPr>
          <w:p w14:paraId="53249B0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10.46</w:t>
            </w:r>
          </w:p>
        </w:tc>
      </w:tr>
      <w:tr w:rsidR="00063852" w:rsidRPr="00063852" w14:paraId="7E315365" w14:textId="77777777" w:rsidTr="00053B02">
        <w:trPr>
          <w:trHeight w:val="153"/>
        </w:trPr>
        <w:tc>
          <w:tcPr>
            <w:tcW w:w="1492" w:type="pct"/>
            <w:tcBorders>
              <w:top w:val="nil"/>
              <w:left w:val="nil"/>
              <w:bottom w:val="nil"/>
              <w:right w:val="nil"/>
            </w:tcBorders>
            <w:shd w:val="clear" w:color="000000" w:fill="FFFFFF"/>
            <w:noWrap/>
            <w:vAlign w:val="bottom"/>
            <w:hideMark/>
          </w:tcPr>
          <w:p w14:paraId="1D18575B" w14:textId="22060CAB" w:rsidR="00063852" w:rsidRPr="00063852" w:rsidRDefault="00063852" w:rsidP="00B809D1">
            <w:pPr>
              <w:spacing w:line="240" w:lineRule="auto"/>
              <w:ind w:firstLineChars="100" w:firstLine="200"/>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Native Am</w:t>
            </w:r>
            <w:r w:rsidR="00B809D1">
              <w:rPr>
                <w:rFonts w:ascii="Times New Roman" w:eastAsia="Times New Roman" w:hAnsi="Times New Roman"/>
                <w:sz w:val="20"/>
                <w:szCs w:val="20"/>
                <w:lang w:bidi="ar-SA"/>
              </w:rPr>
              <w:t>erican</w:t>
            </w:r>
          </w:p>
        </w:tc>
        <w:tc>
          <w:tcPr>
            <w:tcW w:w="584" w:type="pct"/>
            <w:tcBorders>
              <w:top w:val="nil"/>
              <w:left w:val="nil"/>
              <w:bottom w:val="nil"/>
              <w:right w:val="nil"/>
            </w:tcBorders>
            <w:shd w:val="clear" w:color="000000" w:fill="FFFFFF"/>
            <w:noWrap/>
            <w:vAlign w:val="bottom"/>
            <w:hideMark/>
          </w:tcPr>
          <w:p w14:paraId="49DBF9C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2.76</w:t>
            </w:r>
          </w:p>
        </w:tc>
        <w:tc>
          <w:tcPr>
            <w:tcW w:w="586" w:type="pct"/>
            <w:tcBorders>
              <w:top w:val="nil"/>
              <w:left w:val="nil"/>
              <w:bottom w:val="nil"/>
              <w:right w:val="nil"/>
            </w:tcBorders>
            <w:shd w:val="clear" w:color="000000" w:fill="FFFFFF"/>
            <w:noWrap/>
            <w:vAlign w:val="bottom"/>
            <w:hideMark/>
          </w:tcPr>
          <w:p w14:paraId="170A183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2.61</w:t>
            </w:r>
          </w:p>
        </w:tc>
        <w:tc>
          <w:tcPr>
            <w:tcW w:w="584" w:type="pct"/>
            <w:tcBorders>
              <w:top w:val="nil"/>
              <w:left w:val="nil"/>
              <w:bottom w:val="nil"/>
              <w:right w:val="nil"/>
            </w:tcBorders>
            <w:shd w:val="clear" w:color="000000" w:fill="FFFFFF"/>
            <w:noWrap/>
            <w:vAlign w:val="bottom"/>
            <w:hideMark/>
          </w:tcPr>
          <w:p w14:paraId="794FD66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-1.85</w:t>
            </w:r>
          </w:p>
        </w:tc>
        <w:tc>
          <w:tcPr>
            <w:tcW w:w="587" w:type="pct"/>
            <w:tcBorders>
              <w:top w:val="nil"/>
              <w:left w:val="nil"/>
              <w:bottom w:val="nil"/>
              <w:right w:val="nil"/>
            </w:tcBorders>
            <w:shd w:val="clear" w:color="000000" w:fill="FFFFFF"/>
            <w:noWrap/>
            <w:vAlign w:val="bottom"/>
            <w:hideMark/>
          </w:tcPr>
          <w:p w14:paraId="06E1719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1.08</w:t>
            </w:r>
          </w:p>
        </w:tc>
        <w:tc>
          <w:tcPr>
            <w:tcW w:w="584" w:type="pct"/>
            <w:tcBorders>
              <w:top w:val="nil"/>
              <w:left w:val="nil"/>
              <w:bottom w:val="nil"/>
              <w:right w:val="nil"/>
            </w:tcBorders>
            <w:shd w:val="clear" w:color="000000" w:fill="FFFFFF"/>
            <w:noWrap/>
            <w:vAlign w:val="bottom"/>
            <w:hideMark/>
          </w:tcPr>
          <w:p w14:paraId="11CF294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-6.01</w:t>
            </w:r>
          </w:p>
        </w:tc>
        <w:tc>
          <w:tcPr>
            <w:tcW w:w="583" w:type="pct"/>
            <w:tcBorders>
              <w:top w:val="nil"/>
              <w:left w:val="nil"/>
              <w:bottom w:val="nil"/>
              <w:right w:val="nil"/>
            </w:tcBorders>
            <w:shd w:val="clear" w:color="000000" w:fill="FFFFFF"/>
            <w:noWrap/>
            <w:vAlign w:val="bottom"/>
            <w:hideMark/>
          </w:tcPr>
          <w:p w14:paraId="536FAC4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3.43</w:t>
            </w:r>
          </w:p>
        </w:tc>
      </w:tr>
      <w:tr w:rsidR="00063852" w:rsidRPr="00063852" w14:paraId="0785D51C" w14:textId="77777777" w:rsidTr="00053B02">
        <w:trPr>
          <w:trHeight w:val="255"/>
        </w:trPr>
        <w:tc>
          <w:tcPr>
            <w:tcW w:w="1492" w:type="pct"/>
            <w:tcBorders>
              <w:top w:val="nil"/>
              <w:left w:val="nil"/>
              <w:bottom w:val="nil"/>
              <w:right w:val="nil"/>
            </w:tcBorders>
            <w:shd w:val="clear" w:color="000000" w:fill="FFFFFF"/>
            <w:vAlign w:val="bottom"/>
            <w:hideMark/>
          </w:tcPr>
          <w:p w14:paraId="45593297"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Age</w:t>
            </w:r>
          </w:p>
        </w:tc>
        <w:tc>
          <w:tcPr>
            <w:tcW w:w="584" w:type="pct"/>
            <w:tcBorders>
              <w:top w:val="nil"/>
              <w:left w:val="nil"/>
              <w:bottom w:val="nil"/>
              <w:right w:val="nil"/>
            </w:tcBorders>
            <w:shd w:val="clear" w:color="000000" w:fill="FFFFFF"/>
            <w:noWrap/>
            <w:vAlign w:val="bottom"/>
            <w:hideMark/>
          </w:tcPr>
          <w:p w14:paraId="09F6B01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0.12</w:t>
            </w:r>
          </w:p>
        </w:tc>
        <w:tc>
          <w:tcPr>
            <w:tcW w:w="586" w:type="pct"/>
            <w:tcBorders>
              <w:top w:val="nil"/>
              <w:left w:val="nil"/>
              <w:bottom w:val="nil"/>
              <w:right w:val="nil"/>
            </w:tcBorders>
            <w:shd w:val="clear" w:color="000000" w:fill="FFFFFF"/>
            <w:noWrap/>
            <w:vAlign w:val="bottom"/>
            <w:hideMark/>
          </w:tcPr>
          <w:p w14:paraId="57CDFEA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4" w:type="pct"/>
            <w:tcBorders>
              <w:top w:val="nil"/>
              <w:left w:val="nil"/>
              <w:bottom w:val="nil"/>
              <w:right w:val="nil"/>
            </w:tcBorders>
            <w:shd w:val="clear" w:color="000000" w:fill="FFFFFF"/>
            <w:noWrap/>
            <w:vAlign w:val="bottom"/>
            <w:hideMark/>
          </w:tcPr>
          <w:p w14:paraId="14B0260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7" w:type="pct"/>
            <w:tcBorders>
              <w:top w:val="nil"/>
              <w:left w:val="nil"/>
              <w:bottom w:val="nil"/>
              <w:right w:val="nil"/>
            </w:tcBorders>
            <w:shd w:val="clear" w:color="000000" w:fill="FFFFFF"/>
            <w:noWrap/>
            <w:vAlign w:val="bottom"/>
            <w:hideMark/>
          </w:tcPr>
          <w:p w14:paraId="44AF21E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4" w:type="pct"/>
            <w:tcBorders>
              <w:top w:val="nil"/>
              <w:left w:val="nil"/>
              <w:bottom w:val="nil"/>
              <w:right w:val="nil"/>
            </w:tcBorders>
            <w:shd w:val="clear" w:color="000000" w:fill="FFFFFF"/>
            <w:noWrap/>
            <w:vAlign w:val="bottom"/>
            <w:hideMark/>
          </w:tcPr>
          <w:p w14:paraId="0DB4421C" w14:textId="1710D40D" w:rsidR="00063852" w:rsidRPr="00063852" w:rsidRDefault="00063852" w:rsidP="009A0425">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w:t>
            </w:r>
            <w:r w:rsidR="009A0425">
              <w:rPr>
                <w:rFonts w:ascii="Times New Roman" w:eastAsia="Times New Roman" w:hAnsi="Times New Roman"/>
                <w:sz w:val="20"/>
                <w:szCs w:val="20"/>
                <w:lang w:bidi="ar-SA"/>
              </w:rPr>
              <w:t>11*</w:t>
            </w:r>
          </w:p>
        </w:tc>
        <w:tc>
          <w:tcPr>
            <w:tcW w:w="583" w:type="pct"/>
            <w:tcBorders>
              <w:top w:val="nil"/>
              <w:left w:val="nil"/>
              <w:bottom w:val="nil"/>
              <w:right w:val="nil"/>
            </w:tcBorders>
            <w:shd w:val="clear" w:color="000000" w:fill="FFFFFF"/>
            <w:noWrap/>
            <w:vAlign w:val="bottom"/>
            <w:hideMark/>
          </w:tcPr>
          <w:p w14:paraId="5758DF92" w14:textId="34977791" w:rsidR="00063852" w:rsidRPr="00063852" w:rsidRDefault="00063852" w:rsidP="00C6295F">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w:t>
            </w:r>
            <w:r w:rsidR="00C6295F">
              <w:rPr>
                <w:rFonts w:ascii="Times New Roman" w:eastAsia="Times New Roman" w:hAnsi="Times New Roman"/>
                <w:sz w:val="20"/>
                <w:szCs w:val="20"/>
                <w:lang w:bidi="ar-SA"/>
              </w:rPr>
              <w:t>5</w:t>
            </w:r>
          </w:p>
        </w:tc>
      </w:tr>
      <w:tr w:rsidR="00063852" w:rsidRPr="00063852" w14:paraId="028548B1" w14:textId="77777777" w:rsidTr="00053B02">
        <w:trPr>
          <w:trHeight w:val="255"/>
        </w:trPr>
        <w:tc>
          <w:tcPr>
            <w:tcW w:w="1492" w:type="pct"/>
            <w:tcBorders>
              <w:top w:val="nil"/>
              <w:left w:val="nil"/>
              <w:bottom w:val="nil"/>
              <w:right w:val="nil"/>
            </w:tcBorders>
            <w:shd w:val="clear" w:color="000000" w:fill="FFFFFF"/>
            <w:vAlign w:val="bottom"/>
            <w:hideMark/>
          </w:tcPr>
          <w:p w14:paraId="344D4A52"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Age (sq.)</w:t>
            </w:r>
          </w:p>
        </w:tc>
        <w:tc>
          <w:tcPr>
            <w:tcW w:w="584" w:type="pct"/>
            <w:tcBorders>
              <w:top w:val="nil"/>
              <w:left w:val="nil"/>
              <w:bottom w:val="nil"/>
              <w:right w:val="nil"/>
            </w:tcBorders>
            <w:shd w:val="clear" w:color="000000" w:fill="FFFFFF"/>
            <w:noWrap/>
            <w:vAlign w:val="bottom"/>
            <w:hideMark/>
          </w:tcPr>
          <w:p w14:paraId="1428F9A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0.00</w:t>
            </w:r>
          </w:p>
        </w:tc>
        <w:tc>
          <w:tcPr>
            <w:tcW w:w="586" w:type="pct"/>
            <w:tcBorders>
              <w:top w:val="nil"/>
              <w:left w:val="nil"/>
              <w:bottom w:val="nil"/>
              <w:right w:val="nil"/>
            </w:tcBorders>
            <w:shd w:val="clear" w:color="000000" w:fill="FFFFFF"/>
            <w:noWrap/>
            <w:vAlign w:val="bottom"/>
            <w:hideMark/>
          </w:tcPr>
          <w:p w14:paraId="02FDD7D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0.00</w:t>
            </w:r>
          </w:p>
        </w:tc>
        <w:tc>
          <w:tcPr>
            <w:tcW w:w="584" w:type="pct"/>
            <w:tcBorders>
              <w:top w:val="nil"/>
              <w:left w:val="nil"/>
              <w:bottom w:val="nil"/>
              <w:right w:val="nil"/>
            </w:tcBorders>
            <w:shd w:val="clear" w:color="000000" w:fill="FFFFFF"/>
            <w:noWrap/>
            <w:vAlign w:val="bottom"/>
            <w:hideMark/>
          </w:tcPr>
          <w:p w14:paraId="5F4EA6C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xml:space="preserve"> -0.00*</w:t>
            </w:r>
          </w:p>
        </w:tc>
        <w:tc>
          <w:tcPr>
            <w:tcW w:w="587" w:type="pct"/>
            <w:tcBorders>
              <w:top w:val="nil"/>
              <w:left w:val="nil"/>
              <w:bottom w:val="nil"/>
              <w:right w:val="nil"/>
            </w:tcBorders>
            <w:shd w:val="clear" w:color="000000" w:fill="FFFFFF"/>
            <w:noWrap/>
            <w:vAlign w:val="bottom"/>
            <w:hideMark/>
          </w:tcPr>
          <w:p w14:paraId="6760FF4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0.00</w:t>
            </w:r>
          </w:p>
        </w:tc>
        <w:tc>
          <w:tcPr>
            <w:tcW w:w="584" w:type="pct"/>
            <w:tcBorders>
              <w:top w:val="nil"/>
              <w:left w:val="nil"/>
              <w:bottom w:val="nil"/>
              <w:right w:val="nil"/>
            </w:tcBorders>
            <w:shd w:val="clear" w:color="000000" w:fill="FFFFFF"/>
            <w:noWrap/>
            <w:vAlign w:val="bottom"/>
            <w:hideMark/>
          </w:tcPr>
          <w:p w14:paraId="0F2F2A1B" w14:textId="4876F7E4" w:rsidR="00063852" w:rsidRPr="00063852" w:rsidRDefault="009A0425" w:rsidP="00063852">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w:t>
            </w:r>
            <w:r w:rsidR="00063852" w:rsidRPr="00063852">
              <w:rPr>
                <w:rFonts w:ascii="Times New Roman" w:eastAsia="Times New Roman" w:hAnsi="Times New Roman"/>
                <w:sz w:val="20"/>
                <w:szCs w:val="20"/>
                <w:lang w:bidi="ar-SA"/>
              </w:rPr>
              <w:t>0.00</w:t>
            </w:r>
            <w:r>
              <w:rPr>
                <w:rFonts w:ascii="Times New Roman" w:eastAsia="Times New Roman" w:hAnsi="Times New Roman"/>
                <w:sz w:val="20"/>
                <w:szCs w:val="20"/>
                <w:lang w:bidi="ar-SA"/>
              </w:rPr>
              <w:t>*</w:t>
            </w:r>
          </w:p>
        </w:tc>
        <w:tc>
          <w:tcPr>
            <w:tcW w:w="583" w:type="pct"/>
            <w:tcBorders>
              <w:top w:val="nil"/>
              <w:left w:val="nil"/>
              <w:bottom w:val="nil"/>
              <w:right w:val="nil"/>
            </w:tcBorders>
            <w:shd w:val="clear" w:color="000000" w:fill="FFFFFF"/>
            <w:noWrap/>
            <w:vAlign w:val="bottom"/>
            <w:hideMark/>
          </w:tcPr>
          <w:p w14:paraId="1F6F0E5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0.00</w:t>
            </w:r>
          </w:p>
        </w:tc>
      </w:tr>
      <w:tr w:rsidR="00063852" w:rsidRPr="00063852" w14:paraId="67FF8451" w14:textId="77777777" w:rsidTr="00053B02">
        <w:trPr>
          <w:trHeight w:val="255"/>
        </w:trPr>
        <w:tc>
          <w:tcPr>
            <w:tcW w:w="1492" w:type="pct"/>
            <w:tcBorders>
              <w:top w:val="nil"/>
              <w:left w:val="nil"/>
              <w:bottom w:val="nil"/>
              <w:right w:val="nil"/>
            </w:tcBorders>
            <w:shd w:val="clear" w:color="000000" w:fill="FFFFFF"/>
            <w:noWrap/>
            <w:vAlign w:val="bottom"/>
            <w:hideMark/>
          </w:tcPr>
          <w:p w14:paraId="4E426D2A"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Male*Black</w:t>
            </w:r>
          </w:p>
        </w:tc>
        <w:tc>
          <w:tcPr>
            <w:tcW w:w="584" w:type="pct"/>
            <w:tcBorders>
              <w:top w:val="nil"/>
              <w:left w:val="nil"/>
              <w:bottom w:val="nil"/>
              <w:right w:val="nil"/>
            </w:tcBorders>
            <w:shd w:val="clear" w:color="000000" w:fill="FFFFFF"/>
            <w:noWrap/>
            <w:vAlign w:val="bottom"/>
            <w:hideMark/>
          </w:tcPr>
          <w:p w14:paraId="6562CD4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2.98</w:t>
            </w:r>
          </w:p>
        </w:tc>
        <w:tc>
          <w:tcPr>
            <w:tcW w:w="586" w:type="pct"/>
            <w:tcBorders>
              <w:top w:val="nil"/>
              <w:left w:val="nil"/>
              <w:bottom w:val="nil"/>
              <w:right w:val="nil"/>
            </w:tcBorders>
            <w:shd w:val="clear" w:color="000000" w:fill="FFFFFF"/>
            <w:noWrap/>
            <w:vAlign w:val="bottom"/>
            <w:hideMark/>
          </w:tcPr>
          <w:p w14:paraId="1A6B338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3.16</w:t>
            </w:r>
          </w:p>
        </w:tc>
        <w:tc>
          <w:tcPr>
            <w:tcW w:w="584" w:type="pct"/>
            <w:tcBorders>
              <w:top w:val="nil"/>
              <w:left w:val="nil"/>
              <w:bottom w:val="nil"/>
              <w:right w:val="nil"/>
            </w:tcBorders>
            <w:shd w:val="clear" w:color="000000" w:fill="FFFFFF"/>
            <w:noWrap/>
            <w:vAlign w:val="bottom"/>
            <w:hideMark/>
          </w:tcPr>
          <w:p w14:paraId="1DA3B39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1.12</w:t>
            </w:r>
          </w:p>
        </w:tc>
        <w:tc>
          <w:tcPr>
            <w:tcW w:w="587" w:type="pct"/>
            <w:tcBorders>
              <w:top w:val="nil"/>
              <w:left w:val="nil"/>
              <w:bottom w:val="nil"/>
              <w:right w:val="nil"/>
            </w:tcBorders>
            <w:shd w:val="clear" w:color="000000" w:fill="FFFFFF"/>
            <w:noWrap/>
            <w:vAlign w:val="bottom"/>
            <w:hideMark/>
          </w:tcPr>
          <w:p w14:paraId="2C2E0FA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0.93</w:t>
            </w:r>
          </w:p>
        </w:tc>
        <w:tc>
          <w:tcPr>
            <w:tcW w:w="584" w:type="pct"/>
            <w:tcBorders>
              <w:top w:val="nil"/>
              <w:left w:val="nil"/>
              <w:bottom w:val="nil"/>
              <w:right w:val="nil"/>
            </w:tcBorders>
            <w:shd w:val="clear" w:color="000000" w:fill="FFFFFF"/>
            <w:noWrap/>
            <w:vAlign w:val="bottom"/>
            <w:hideMark/>
          </w:tcPr>
          <w:p w14:paraId="7E1C864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4.80</w:t>
            </w:r>
          </w:p>
        </w:tc>
        <w:tc>
          <w:tcPr>
            <w:tcW w:w="583" w:type="pct"/>
            <w:tcBorders>
              <w:top w:val="nil"/>
              <w:left w:val="nil"/>
              <w:bottom w:val="nil"/>
              <w:right w:val="nil"/>
            </w:tcBorders>
            <w:shd w:val="clear" w:color="000000" w:fill="FFFFFF"/>
            <w:noWrap/>
            <w:vAlign w:val="bottom"/>
            <w:hideMark/>
          </w:tcPr>
          <w:p w14:paraId="2757A27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2.59</w:t>
            </w:r>
          </w:p>
        </w:tc>
      </w:tr>
      <w:tr w:rsidR="00063852" w:rsidRPr="00063852" w14:paraId="722F9472" w14:textId="77777777" w:rsidTr="00053B02">
        <w:trPr>
          <w:trHeight w:val="255"/>
        </w:trPr>
        <w:tc>
          <w:tcPr>
            <w:tcW w:w="1492" w:type="pct"/>
            <w:tcBorders>
              <w:top w:val="nil"/>
              <w:left w:val="nil"/>
              <w:bottom w:val="nil"/>
              <w:right w:val="nil"/>
            </w:tcBorders>
            <w:shd w:val="clear" w:color="000000" w:fill="FFFFFF"/>
            <w:noWrap/>
            <w:vAlign w:val="bottom"/>
            <w:hideMark/>
          </w:tcPr>
          <w:p w14:paraId="50840B44"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Male*Hispanic</w:t>
            </w:r>
          </w:p>
        </w:tc>
        <w:tc>
          <w:tcPr>
            <w:tcW w:w="584" w:type="pct"/>
            <w:tcBorders>
              <w:top w:val="nil"/>
              <w:left w:val="nil"/>
              <w:bottom w:val="nil"/>
              <w:right w:val="nil"/>
            </w:tcBorders>
            <w:shd w:val="clear" w:color="000000" w:fill="FFFFFF"/>
            <w:noWrap/>
            <w:vAlign w:val="bottom"/>
            <w:hideMark/>
          </w:tcPr>
          <w:p w14:paraId="74B1027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-19.97</w:t>
            </w:r>
          </w:p>
        </w:tc>
        <w:tc>
          <w:tcPr>
            <w:tcW w:w="586" w:type="pct"/>
            <w:tcBorders>
              <w:top w:val="nil"/>
              <w:left w:val="nil"/>
              <w:bottom w:val="nil"/>
              <w:right w:val="nil"/>
            </w:tcBorders>
            <w:shd w:val="clear" w:color="000000" w:fill="FFFFFF"/>
            <w:noWrap/>
            <w:vAlign w:val="bottom"/>
            <w:hideMark/>
          </w:tcPr>
          <w:p w14:paraId="45B9B75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22.61</w:t>
            </w:r>
          </w:p>
        </w:tc>
        <w:tc>
          <w:tcPr>
            <w:tcW w:w="584" w:type="pct"/>
            <w:tcBorders>
              <w:top w:val="nil"/>
              <w:left w:val="nil"/>
              <w:bottom w:val="nil"/>
              <w:right w:val="nil"/>
            </w:tcBorders>
            <w:shd w:val="clear" w:color="000000" w:fill="FFFFFF"/>
            <w:noWrap/>
            <w:vAlign w:val="bottom"/>
            <w:hideMark/>
          </w:tcPr>
          <w:p w14:paraId="00BAC84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-0.50</w:t>
            </w:r>
          </w:p>
        </w:tc>
        <w:tc>
          <w:tcPr>
            <w:tcW w:w="587" w:type="pct"/>
            <w:tcBorders>
              <w:top w:val="nil"/>
              <w:left w:val="nil"/>
              <w:bottom w:val="nil"/>
              <w:right w:val="nil"/>
            </w:tcBorders>
            <w:shd w:val="clear" w:color="000000" w:fill="FFFFFF"/>
            <w:noWrap/>
            <w:vAlign w:val="bottom"/>
            <w:hideMark/>
          </w:tcPr>
          <w:p w14:paraId="18A2904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2.61</w:t>
            </w:r>
          </w:p>
        </w:tc>
        <w:tc>
          <w:tcPr>
            <w:tcW w:w="584" w:type="pct"/>
            <w:tcBorders>
              <w:top w:val="nil"/>
              <w:left w:val="nil"/>
              <w:bottom w:val="nil"/>
              <w:right w:val="nil"/>
            </w:tcBorders>
            <w:shd w:val="clear" w:color="000000" w:fill="FFFFFF"/>
            <w:noWrap/>
            <w:vAlign w:val="bottom"/>
            <w:hideMark/>
          </w:tcPr>
          <w:p w14:paraId="2F84F17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8.42</w:t>
            </w:r>
          </w:p>
        </w:tc>
        <w:tc>
          <w:tcPr>
            <w:tcW w:w="583" w:type="pct"/>
            <w:tcBorders>
              <w:top w:val="nil"/>
              <w:left w:val="nil"/>
              <w:bottom w:val="nil"/>
              <w:right w:val="nil"/>
            </w:tcBorders>
            <w:shd w:val="clear" w:color="000000" w:fill="FFFFFF"/>
            <w:noWrap/>
            <w:vAlign w:val="bottom"/>
            <w:hideMark/>
          </w:tcPr>
          <w:p w14:paraId="1A3158F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10.49</w:t>
            </w:r>
          </w:p>
        </w:tc>
      </w:tr>
      <w:tr w:rsidR="00063852" w:rsidRPr="00063852" w14:paraId="5D6F674A" w14:textId="77777777" w:rsidTr="00053B02">
        <w:trPr>
          <w:trHeight w:val="255"/>
        </w:trPr>
        <w:tc>
          <w:tcPr>
            <w:tcW w:w="1492" w:type="pct"/>
            <w:tcBorders>
              <w:top w:val="nil"/>
              <w:left w:val="nil"/>
              <w:bottom w:val="nil"/>
              <w:right w:val="nil"/>
            </w:tcBorders>
            <w:shd w:val="clear" w:color="000000" w:fill="FFFFFF"/>
            <w:noWrap/>
            <w:vAlign w:val="bottom"/>
            <w:hideMark/>
          </w:tcPr>
          <w:p w14:paraId="265EDA41" w14:textId="68F82583" w:rsidR="00063852" w:rsidRPr="00063852" w:rsidRDefault="00063852" w:rsidP="00B809D1">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xml:space="preserve">Male*Native </w:t>
            </w:r>
            <w:r w:rsidR="00B809D1" w:rsidRPr="00063852">
              <w:rPr>
                <w:rFonts w:ascii="Times New Roman" w:eastAsia="Times New Roman" w:hAnsi="Times New Roman"/>
                <w:sz w:val="20"/>
                <w:szCs w:val="20"/>
                <w:lang w:bidi="ar-SA"/>
              </w:rPr>
              <w:t>Am</w:t>
            </w:r>
            <w:r w:rsidR="00B809D1">
              <w:rPr>
                <w:rFonts w:ascii="Times New Roman" w:eastAsia="Times New Roman" w:hAnsi="Times New Roman"/>
                <w:sz w:val="20"/>
                <w:szCs w:val="20"/>
                <w:lang w:bidi="ar-SA"/>
              </w:rPr>
              <w:t>erican</w:t>
            </w:r>
          </w:p>
        </w:tc>
        <w:tc>
          <w:tcPr>
            <w:tcW w:w="584" w:type="pct"/>
            <w:tcBorders>
              <w:top w:val="nil"/>
              <w:left w:val="nil"/>
              <w:bottom w:val="nil"/>
              <w:right w:val="nil"/>
            </w:tcBorders>
            <w:shd w:val="clear" w:color="000000" w:fill="FFFFFF"/>
            <w:noWrap/>
            <w:vAlign w:val="bottom"/>
            <w:hideMark/>
          </w:tcPr>
          <w:p w14:paraId="1FE7C30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-2.07</w:t>
            </w:r>
          </w:p>
        </w:tc>
        <w:tc>
          <w:tcPr>
            <w:tcW w:w="586" w:type="pct"/>
            <w:tcBorders>
              <w:top w:val="nil"/>
              <w:left w:val="nil"/>
              <w:bottom w:val="nil"/>
              <w:right w:val="nil"/>
            </w:tcBorders>
            <w:shd w:val="clear" w:color="000000" w:fill="FFFFFF"/>
            <w:noWrap/>
            <w:vAlign w:val="bottom"/>
            <w:hideMark/>
          </w:tcPr>
          <w:p w14:paraId="193103F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2.91</w:t>
            </w:r>
          </w:p>
        </w:tc>
        <w:tc>
          <w:tcPr>
            <w:tcW w:w="584" w:type="pct"/>
            <w:tcBorders>
              <w:top w:val="nil"/>
              <w:left w:val="nil"/>
              <w:bottom w:val="nil"/>
              <w:right w:val="nil"/>
            </w:tcBorders>
            <w:shd w:val="clear" w:color="000000" w:fill="FFFFFF"/>
            <w:noWrap/>
            <w:vAlign w:val="bottom"/>
            <w:hideMark/>
          </w:tcPr>
          <w:p w14:paraId="0870CA5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2.28</w:t>
            </w:r>
          </w:p>
        </w:tc>
        <w:tc>
          <w:tcPr>
            <w:tcW w:w="587" w:type="pct"/>
            <w:tcBorders>
              <w:top w:val="nil"/>
              <w:left w:val="nil"/>
              <w:bottom w:val="nil"/>
              <w:right w:val="nil"/>
            </w:tcBorders>
            <w:shd w:val="clear" w:color="000000" w:fill="FFFFFF"/>
            <w:noWrap/>
            <w:vAlign w:val="bottom"/>
            <w:hideMark/>
          </w:tcPr>
          <w:p w14:paraId="6A0FD96D" w14:textId="1C72126F" w:rsidR="00063852" w:rsidRPr="00063852" w:rsidRDefault="00063852" w:rsidP="00AA2561">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w:t>
            </w:r>
            <w:r w:rsidR="00AA2561">
              <w:rPr>
                <w:rFonts w:ascii="Times New Roman" w:eastAsia="Times New Roman" w:hAnsi="Times New Roman"/>
                <w:sz w:val="20"/>
                <w:szCs w:val="20"/>
                <w:lang w:bidi="ar-SA"/>
              </w:rPr>
              <w:t>49</w:t>
            </w:r>
          </w:p>
        </w:tc>
        <w:tc>
          <w:tcPr>
            <w:tcW w:w="584" w:type="pct"/>
            <w:tcBorders>
              <w:top w:val="nil"/>
              <w:left w:val="nil"/>
              <w:bottom w:val="nil"/>
              <w:right w:val="nil"/>
            </w:tcBorders>
            <w:shd w:val="clear" w:color="000000" w:fill="FFFFFF"/>
            <w:noWrap/>
            <w:vAlign w:val="bottom"/>
            <w:hideMark/>
          </w:tcPr>
          <w:p w14:paraId="7D1518A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6.29</w:t>
            </w:r>
          </w:p>
        </w:tc>
        <w:tc>
          <w:tcPr>
            <w:tcW w:w="583" w:type="pct"/>
            <w:tcBorders>
              <w:top w:val="nil"/>
              <w:left w:val="nil"/>
              <w:bottom w:val="nil"/>
              <w:right w:val="nil"/>
            </w:tcBorders>
            <w:shd w:val="clear" w:color="000000" w:fill="FFFFFF"/>
            <w:noWrap/>
            <w:vAlign w:val="bottom"/>
            <w:hideMark/>
          </w:tcPr>
          <w:p w14:paraId="2D602B7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3.50</w:t>
            </w:r>
          </w:p>
        </w:tc>
      </w:tr>
      <w:tr w:rsidR="00063852" w:rsidRPr="00063852" w14:paraId="28232C4E" w14:textId="77777777" w:rsidTr="00053B02">
        <w:trPr>
          <w:trHeight w:val="255"/>
        </w:trPr>
        <w:tc>
          <w:tcPr>
            <w:tcW w:w="1492" w:type="pct"/>
            <w:tcBorders>
              <w:top w:val="nil"/>
              <w:left w:val="nil"/>
              <w:bottom w:val="nil"/>
              <w:right w:val="nil"/>
            </w:tcBorders>
            <w:shd w:val="clear" w:color="000000" w:fill="FFFFFF"/>
            <w:noWrap/>
            <w:vAlign w:val="bottom"/>
            <w:hideMark/>
          </w:tcPr>
          <w:p w14:paraId="15DA688A"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Male*Age</w:t>
            </w:r>
          </w:p>
        </w:tc>
        <w:tc>
          <w:tcPr>
            <w:tcW w:w="584" w:type="pct"/>
            <w:tcBorders>
              <w:top w:val="nil"/>
              <w:left w:val="nil"/>
              <w:bottom w:val="nil"/>
              <w:right w:val="nil"/>
            </w:tcBorders>
            <w:shd w:val="clear" w:color="000000" w:fill="FFFFFF"/>
            <w:noWrap/>
            <w:vAlign w:val="bottom"/>
            <w:hideMark/>
          </w:tcPr>
          <w:p w14:paraId="76E923C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6" w:type="pct"/>
            <w:tcBorders>
              <w:top w:val="nil"/>
              <w:left w:val="nil"/>
              <w:bottom w:val="nil"/>
              <w:right w:val="nil"/>
            </w:tcBorders>
            <w:shd w:val="clear" w:color="000000" w:fill="FFFFFF"/>
            <w:noWrap/>
            <w:vAlign w:val="bottom"/>
            <w:hideMark/>
          </w:tcPr>
          <w:p w14:paraId="690DE16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0.04</w:t>
            </w:r>
          </w:p>
        </w:tc>
        <w:tc>
          <w:tcPr>
            <w:tcW w:w="584" w:type="pct"/>
            <w:tcBorders>
              <w:top w:val="nil"/>
              <w:left w:val="nil"/>
              <w:bottom w:val="nil"/>
              <w:right w:val="nil"/>
            </w:tcBorders>
            <w:shd w:val="clear" w:color="000000" w:fill="FFFFFF"/>
            <w:noWrap/>
            <w:vAlign w:val="bottom"/>
            <w:hideMark/>
          </w:tcPr>
          <w:p w14:paraId="548E20E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0.02</w:t>
            </w:r>
          </w:p>
        </w:tc>
        <w:tc>
          <w:tcPr>
            <w:tcW w:w="587" w:type="pct"/>
            <w:tcBorders>
              <w:top w:val="nil"/>
              <w:left w:val="nil"/>
              <w:bottom w:val="nil"/>
              <w:right w:val="nil"/>
            </w:tcBorders>
            <w:shd w:val="clear" w:color="000000" w:fill="FFFFFF"/>
            <w:noWrap/>
            <w:vAlign w:val="bottom"/>
            <w:hideMark/>
          </w:tcPr>
          <w:p w14:paraId="6B907BD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0.02</w:t>
            </w:r>
          </w:p>
        </w:tc>
        <w:tc>
          <w:tcPr>
            <w:tcW w:w="584" w:type="pct"/>
            <w:tcBorders>
              <w:top w:val="nil"/>
              <w:left w:val="nil"/>
              <w:bottom w:val="nil"/>
              <w:right w:val="nil"/>
            </w:tcBorders>
            <w:shd w:val="clear" w:color="000000" w:fill="FFFFFF"/>
            <w:noWrap/>
            <w:vAlign w:val="bottom"/>
            <w:hideMark/>
          </w:tcPr>
          <w:p w14:paraId="20EB6C4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0.05</w:t>
            </w:r>
          </w:p>
        </w:tc>
        <w:tc>
          <w:tcPr>
            <w:tcW w:w="583" w:type="pct"/>
            <w:tcBorders>
              <w:top w:val="nil"/>
              <w:left w:val="nil"/>
              <w:bottom w:val="nil"/>
              <w:right w:val="nil"/>
            </w:tcBorders>
            <w:shd w:val="clear" w:color="000000" w:fill="FFFFFF"/>
            <w:noWrap/>
            <w:vAlign w:val="bottom"/>
            <w:hideMark/>
          </w:tcPr>
          <w:p w14:paraId="02A5A7C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r>
      <w:tr w:rsidR="00063852" w:rsidRPr="00063852" w14:paraId="68427F0C" w14:textId="77777777" w:rsidTr="00053B02">
        <w:trPr>
          <w:trHeight w:val="255"/>
        </w:trPr>
        <w:tc>
          <w:tcPr>
            <w:tcW w:w="1492" w:type="pct"/>
            <w:tcBorders>
              <w:top w:val="nil"/>
              <w:left w:val="nil"/>
              <w:bottom w:val="nil"/>
              <w:right w:val="nil"/>
            </w:tcBorders>
            <w:shd w:val="clear" w:color="000000" w:fill="FFFFFF"/>
            <w:noWrap/>
            <w:vAlign w:val="bottom"/>
            <w:hideMark/>
          </w:tcPr>
          <w:p w14:paraId="68677517"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Black*Age</w:t>
            </w:r>
          </w:p>
        </w:tc>
        <w:tc>
          <w:tcPr>
            <w:tcW w:w="584" w:type="pct"/>
            <w:tcBorders>
              <w:top w:val="nil"/>
              <w:left w:val="nil"/>
              <w:bottom w:val="nil"/>
              <w:right w:val="nil"/>
            </w:tcBorders>
            <w:shd w:val="clear" w:color="000000" w:fill="FFFFFF"/>
            <w:noWrap/>
            <w:vAlign w:val="bottom"/>
            <w:hideMark/>
          </w:tcPr>
          <w:p w14:paraId="6403F28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0.09</w:t>
            </w:r>
          </w:p>
        </w:tc>
        <w:tc>
          <w:tcPr>
            <w:tcW w:w="586" w:type="pct"/>
            <w:tcBorders>
              <w:top w:val="nil"/>
              <w:left w:val="nil"/>
              <w:bottom w:val="nil"/>
              <w:right w:val="nil"/>
            </w:tcBorders>
            <w:shd w:val="clear" w:color="000000" w:fill="FFFFFF"/>
            <w:noWrap/>
            <w:vAlign w:val="bottom"/>
            <w:hideMark/>
          </w:tcPr>
          <w:p w14:paraId="067B486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0.10</w:t>
            </w:r>
          </w:p>
        </w:tc>
        <w:tc>
          <w:tcPr>
            <w:tcW w:w="584" w:type="pct"/>
            <w:tcBorders>
              <w:top w:val="nil"/>
              <w:left w:val="nil"/>
              <w:bottom w:val="nil"/>
              <w:right w:val="nil"/>
            </w:tcBorders>
            <w:shd w:val="clear" w:color="000000" w:fill="FFFFFF"/>
            <w:noWrap/>
            <w:vAlign w:val="bottom"/>
            <w:hideMark/>
          </w:tcPr>
          <w:p w14:paraId="429690A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7" w:type="pct"/>
            <w:tcBorders>
              <w:top w:val="nil"/>
              <w:left w:val="nil"/>
              <w:bottom w:val="nil"/>
              <w:right w:val="nil"/>
            </w:tcBorders>
            <w:shd w:val="clear" w:color="000000" w:fill="FFFFFF"/>
            <w:noWrap/>
            <w:vAlign w:val="bottom"/>
            <w:hideMark/>
          </w:tcPr>
          <w:p w14:paraId="2539528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4" w:type="pct"/>
            <w:tcBorders>
              <w:top w:val="nil"/>
              <w:left w:val="nil"/>
              <w:bottom w:val="nil"/>
              <w:right w:val="nil"/>
            </w:tcBorders>
            <w:shd w:val="clear" w:color="000000" w:fill="FFFFFF"/>
            <w:noWrap/>
            <w:vAlign w:val="bottom"/>
            <w:hideMark/>
          </w:tcPr>
          <w:p w14:paraId="2320E84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0.14</w:t>
            </w:r>
          </w:p>
        </w:tc>
        <w:tc>
          <w:tcPr>
            <w:tcW w:w="583" w:type="pct"/>
            <w:tcBorders>
              <w:top w:val="nil"/>
              <w:left w:val="nil"/>
              <w:bottom w:val="nil"/>
              <w:right w:val="nil"/>
            </w:tcBorders>
            <w:shd w:val="clear" w:color="000000" w:fill="FFFFFF"/>
            <w:noWrap/>
            <w:vAlign w:val="bottom"/>
            <w:hideMark/>
          </w:tcPr>
          <w:p w14:paraId="407BCBB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0.07</w:t>
            </w:r>
          </w:p>
        </w:tc>
      </w:tr>
      <w:tr w:rsidR="00063852" w:rsidRPr="00063852" w14:paraId="49E7B749" w14:textId="77777777" w:rsidTr="00053B02">
        <w:trPr>
          <w:trHeight w:val="255"/>
        </w:trPr>
        <w:tc>
          <w:tcPr>
            <w:tcW w:w="1492" w:type="pct"/>
            <w:tcBorders>
              <w:top w:val="nil"/>
              <w:left w:val="nil"/>
              <w:bottom w:val="nil"/>
              <w:right w:val="nil"/>
            </w:tcBorders>
            <w:shd w:val="clear" w:color="000000" w:fill="FFFFFF"/>
            <w:noWrap/>
            <w:vAlign w:val="bottom"/>
            <w:hideMark/>
          </w:tcPr>
          <w:p w14:paraId="5A10D436"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Hispanic*Age</w:t>
            </w:r>
          </w:p>
        </w:tc>
        <w:tc>
          <w:tcPr>
            <w:tcW w:w="584" w:type="pct"/>
            <w:tcBorders>
              <w:top w:val="nil"/>
              <w:left w:val="nil"/>
              <w:bottom w:val="nil"/>
              <w:right w:val="nil"/>
            </w:tcBorders>
            <w:shd w:val="clear" w:color="000000" w:fill="FFFFFF"/>
            <w:noWrap/>
            <w:vAlign w:val="bottom"/>
            <w:hideMark/>
          </w:tcPr>
          <w:p w14:paraId="52AA083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-0.58</w:t>
            </w:r>
          </w:p>
        </w:tc>
        <w:tc>
          <w:tcPr>
            <w:tcW w:w="586" w:type="pct"/>
            <w:tcBorders>
              <w:top w:val="nil"/>
              <w:left w:val="nil"/>
              <w:bottom w:val="nil"/>
              <w:right w:val="nil"/>
            </w:tcBorders>
            <w:shd w:val="clear" w:color="000000" w:fill="FFFFFF"/>
            <w:noWrap/>
            <w:vAlign w:val="bottom"/>
            <w:hideMark/>
          </w:tcPr>
          <w:p w14:paraId="6008FAD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0.76</w:t>
            </w:r>
          </w:p>
        </w:tc>
        <w:tc>
          <w:tcPr>
            <w:tcW w:w="584" w:type="pct"/>
            <w:tcBorders>
              <w:top w:val="nil"/>
              <w:left w:val="nil"/>
              <w:bottom w:val="nil"/>
              <w:right w:val="nil"/>
            </w:tcBorders>
            <w:shd w:val="clear" w:color="000000" w:fill="FFFFFF"/>
            <w:noWrap/>
            <w:vAlign w:val="bottom"/>
            <w:hideMark/>
          </w:tcPr>
          <w:p w14:paraId="538C0F6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-0.02</w:t>
            </w:r>
          </w:p>
        </w:tc>
        <w:tc>
          <w:tcPr>
            <w:tcW w:w="587" w:type="pct"/>
            <w:tcBorders>
              <w:top w:val="nil"/>
              <w:left w:val="nil"/>
              <w:bottom w:val="nil"/>
              <w:right w:val="nil"/>
            </w:tcBorders>
            <w:shd w:val="clear" w:color="000000" w:fill="FFFFFF"/>
            <w:noWrap/>
            <w:vAlign w:val="bottom"/>
            <w:hideMark/>
          </w:tcPr>
          <w:p w14:paraId="3F37C19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4" w:type="pct"/>
            <w:tcBorders>
              <w:top w:val="nil"/>
              <w:left w:val="nil"/>
              <w:bottom w:val="nil"/>
              <w:right w:val="nil"/>
            </w:tcBorders>
            <w:shd w:val="clear" w:color="000000" w:fill="FFFFFF"/>
            <w:noWrap/>
            <w:vAlign w:val="bottom"/>
            <w:hideMark/>
          </w:tcPr>
          <w:p w14:paraId="590A187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0.34</w:t>
            </w:r>
          </w:p>
        </w:tc>
        <w:tc>
          <w:tcPr>
            <w:tcW w:w="583" w:type="pct"/>
            <w:tcBorders>
              <w:top w:val="nil"/>
              <w:left w:val="nil"/>
              <w:bottom w:val="nil"/>
              <w:right w:val="nil"/>
            </w:tcBorders>
            <w:shd w:val="clear" w:color="000000" w:fill="FFFFFF"/>
            <w:noWrap/>
            <w:vAlign w:val="bottom"/>
            <w:hideMark/>
          </w:tcPr>
          <w:p w14:paraId="735974E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0.40</w:t>
            </w:r>
          </w:p>
        </w:tc>
      </w:tr>
      <w:tr w:rsidR="00063852" w:rsidRPr="00063852" w14:paraId="082A8916" w14:textId="77777777" w:rsidTr="00053B02">
        <w:trPr>
          <w:trHeight w:val="255"/>
        </w:trPr>
        <w:tc>
          <w:tcPr>
            <w:tcW w:w="1492" w:type="pct"/>
            <w:tcBorders>
              <w:top w:val="nil"/>
              <w:left w:val="nil"/>
              <w:bottom w:val="nil"/>
              <w:right w:val="nil"/>
            </w:tcBorders>
            <w:shd w:val="clear" w:color="000000" w:fill="FFFFFF"/>
            <w:noWrap/>
            <w:vAlign w:val="bottom"/>
            <w:hideMark/>
          </w:tcPr>
          <w:p w14:paraId="596F49DA" w14:textId="30F3FEFE" w:rsidR="00063852" w:rsidRPr="00063852" w:rsidRDefault="00063852" w:rsidP="00B809D1">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Native</w:t>
            </w:r>
            <w:r w:rsidR="00B809D1">
              <w:rPr>
                <w:rFonts w:ascii="Times New Roman" w:eastAsia="Times New Roman" w:hAnsi="Times New Roman"/>
                <w:sz w:val="20"/>
                <w:szCs w:val="20"/>
                <w:lang w:bidi="ar-SA"/>
              </w:rPr>
              <w:t xml:space="preserve"> </w:t>
            </w:r>
            <w:r w:rsidR="00B809D1" w:rsidRPr="00063852">
              <w:rPr>
                <w:rFonts w:ascii="Times New Roman" w:eastAsia="Times New Roman" w:hAnsi="Times New Roman"/>
                <w:sz w:val="20"/>
                <w:szCs w:val="20"/>
                <w:lang w:bidi="ar-SA"/>
              </w:rPr>
              <w:t>Am</w:t>
            </w:r>
            <w:r w:rsidR="00B809D1">
              <w:rPr>
                <w:rFonts w:ascii="Times New Roman" w:eastAsia="Times New Roman" w:hAnsi="Times New Roman"/>
                <w:sz w:val="20"/>
                <w:szCs w:val="20"/>
                <w:lang w:bidi="ar-SA"/>
              </w:rPr>
              <w:t>erican</w:t>
            </w:r>
            <w:r w:rsidRPr="00063852">
              <w:rPr>
                <w:rFonts w:ascii="Times New Roman" w:eastAsia="Times New Roman" w:hAnsi="Times New Roman"/>
                <w:sz w:val="20"/>
                <w:szCs w:val="20"/>
                <w:lang w:bidi="ar-SA"/>
              </w:rPr>
              <w:t>*Age</w:t>
            </w:r>
          </w:p>
        </w:tc>
        <w:tc>
          <w:tcPr>
            <w:tcW w:w="584" w:type="pct"/>
            <w:tcBorders>
              <w:top w:val="nil"/>
              <w:left w:val="nil"/>
              <w:bottom w:val="nil"/>
              <w:right w:val="nil"/>
            </w:tcBorders>
            <w:shd w:val="clear" w:color="000000" w:fill="FFFFFF"/>
            <w:noWrap/>
            <w:vAlign w:val="bottom"/>
            <w:hideMark/>
          </w:tcPr>
          <w:p w14:paraId="1D71245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6" w:type="pct"/>
            <w:tcBorders>
              <w:top w:val="nil"/>
              <w:left w:val="nil"/>
              <w:bottom w:val="nil"/>
              <w:right w:val="nil"/>
            </w:tcBorders>
            <w:shd w:val="clear" w:color="000000" w:fill="FFFFFF"/>
            <w:noWrap/>
            <w:vAlign w:val="bottom"/>
            <w:hideMark/>
          </w:tcPr>
          <w:p w14:paraId="188BBF8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4" w:type="pct"/>
            <w:tcBorders>
              <w:top w:val="nil"/>
              <w:left w:val="nil"/>
              <w:bottom w:val="nil"/>
              <w:right w:val="nil"/>
            </w:tcBorders>
            <w:shd w:val="clear" w:color="000000" w:fill="FFFFFF"/>
            <w:noWrap/>
            <w:vAlign w:val="bottom"/>
            <w:hideMark/>
          </w:tcPr>
          <w:p w14:paraId="4440429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0.06</w:t>
            </w:r>
          </w:p>
        </w:tc>
        <w:tc>
          <w:tcPr>
            <w:tcW w:w="587" w:type="pct"/>
            <w:tcBorders>
              <w:top w:val="nil"/>
              <w:left w:val="nil"/>
              <w:bottom w:val="nil"/>
              <w:right w:val="nil"/>
            </w:tcBorders>
            <w:shd w:val="clear" w:color="000000" w:fill="FFFFFF"/>
            <w:noWrap/>
            <w:vAlign w:val="bottom"/>
            <w:hideMark/>
          </w:tcPr>
          <w:p w14:paraId="70466CF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4" w:type="pct"/>
            <w:tcBorders>
              <w:top w:val="nil"/>
              <w:left w:val="nil"/>
              <w:bottom w:val="nil"/>
              <w:right w:val="nil"/>
            </w:tcBorders>
            <w:shd w:val="clear" w:color="000000" w:fill="FFFFFF"/>
            <w:noWrap/>
            <w:vAlign w:val="bottom"/>
            <w:hideMark/>
          </w:tcPr>
          <w:p w14:paraId="58CE699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0.19</w:t>
            </w:r>
          </w:p>
        </w:tc>
        <w:tc>
          <w:tcPr>
            <w:tcW w:w="583" w:type="pct"/>
            <w:tcBorders>
              <w:top w:val="nil"/>
              <w:left w:val="nil"/>
              <w:bottom w:val="nil"/>
              <w:right w:val="nil"/>
            </w:tcBorders>
            <w:shd w:val="clear" w:color="000000" w:fill="FFFFFF"/>
            <w:noWrap/>
            <w:vAlign w:val="bottom"/>
            <w:hideMark/>
          </w:tcPr>
          <w:p w14:paraId="01B497A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r>
      <w:tr w:rsidR="00063852" w:rsidRPr="00063852" w14:paraId="5073C18D" w14:textId="77777777" w:rsidTr="00053B02">
        <w:trPr>
          <w:trHeight w:val="255"/>
        </w:trPr>
        <w:tc>
          <w:tcPr>
            <w:tcW w:w="1492" w:type="pct"/>
            <w:tcBorders>
              <w:top w:val="nil"/>
              <w:left w:val="nil"/>
              <w:bottom w:val="nil"/>
              <w:right w:val="nil"/>
            </w:tcBorders>
            <w:shd w:val="clear" w:color="000000" w:fill="FFFFFF"/>
            <w:noWrap/>
            <w:vAlign w:val="bottom"/>
            <w:hideMark/>
          </w:tcPr>
          <w:p w14:paraId="62D9B2EF"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Male*Black*Age</w:t>
            </w:r>
          </w:p>
        </w:tc>
        <w:tc>
          <w:tcPr>
            <w:tcW w:w="584" w:type="pct"/>
            <w:tcBorders>
              <w:top w:val="nil"/>
              <w:left w:val="nil"/>
              <w:bottom w:val="nil"/>
              <w:right w:val="nil"/>
            </w:tcBorders>
            <w:shd w:val="clear" w:color="000000" w:fill="FFFFFF"/>
            <w:noWrap/>
            <w:vAlign w:val="bottom"/>
            <w:hideMark/>
          </w:tcPr>
          <w:p w14:paraId="54B2768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c>
          <w:tcPr>
            <w:tcW w:w="586" w:type="pct"/>
            <w:tcBorders>
              <w:top w:val="nil"/>
              <w:left w:val="nil"/>
              <w:bottom w:val="nil"/>
              <w:right w:val="nil"/>
            </w:tcBorders>
            <w:shd w:val="clear" w:color="000000" w:fill="FFFFFF"/>
            <w:noWrap/>
            <w:vAlign w:val="bottom"/>
            <w:hideMark/>
          </w:tcPr>
          <w:p w14:paraId="5D79B8F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c>
          <w:tcPr>
            <w:tcW w:w="584" w:type="pct"/>
            <w:tcBorders>
              <w:top w:val="nil"/>
              <w:left w:val="nil"/>
              <w:bottom w:val="nil"/>
              <w:right w:val="nil"/>
            </w:tcBorders>
            <w:shd w:val="clear" w:color="000000" w:fill="FFFFFF"/>
            <w:noWrap/>
            <w:vAlign w:val="bottom"/>
            <w:hideMark/>
          </w:tcPr>
          <w:p w14:paraId="21B99DB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-0.04</w:t>
            </w:r>
          </w:p>
        </w:tc>
        <w:tc>
          <w:tcPr>
            <w:tcW w:w="587" w:type="pct"/>
            <w:tcBorders>
              <w:top w:val="nil"/>
              <w:left w:val="nil"/>
              <w:bottom w:val="nil"/>
              <w:right w:val="nil"/>
            </w:tcBorders>
            <w:shd w:val="clear" w:color="000000" w:fill="FFFFFF"/>
            <w:noWrap/>
            <w:vAlign w:val="bottom"/>
            <w:hideMark/>
          </w:tcPr>
          <w:p w14:paraId="68E55CD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4" w:type="pct"/>
            <w:tcBorders>
              <w:top w:val="nil"/>
              <w:left w:val="nil"/>
              <w:bottom w:val="nil"/>
              <w:right w:val="nil"/>
            </w:tcBorders>
            <w:shd w:val="clear" w:color="000000" w:fill="FFFFFF"/>
            <w:noWrap/>
            <w:vAlign w:val="bottom"/>
            <w:hideMark/>
          </w:tcPr>
          <w:p w14:paraId="42275D4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-0.15</w:t>
            </w:r>
          </w:p>
        </w:tc>
        <w:tc>
          <w:tcPr>
            <w:tcW w:w="583" w:type="pct"/>
            <w:tcBorders>
              <w:top w:val="nil"/>
              <w:left w:val="nil"/>
              <w:bottom w:val="nil"/>
              <w:right w:val="nil"/>
            </w:tcBorders>
            <w:shd w:val="clear" w:color="000000" w:fill="FFFFFF"/>
            <w:noWrap/>
            <w:vAlign w:val="bottom"/>
            <w:hideMark/>
          </w:tcPr>
          <w:p w14:paraId="7B3236F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r>
      <w:tr w:rsidR="00063852" w:rsidRPr="00063852" w14:paraId="48AEBF57" w14:textId="77777777" w:rsidTr="00053B02">
        <w:trPr>
          <w:trHeight w:val="255"/>
        </w:trPr>
        <w:tc>
          <w:tcPr>
            <w:tcW w:w="1492" w:type="pct"/>
            <w:tcBorders>
              <w:top w:val="nil"/>
              <w:left w:val="nil"/>
              <w:bottom w:val="nil"/>
              <w:right w:val="nil"/>
            </w:tcBorders>
            <w:shd w:val="clear" w:color="000000" w:fill="FFFFFF"/>
            <w:noWrap/>
            <w:vAlign w:val="bottom"/>
            <w:hideMark/>
          </w:tcPr>
          <w:p w14:paraId="03D52900"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Male*Hispanic*Age</w:t>
            </w:r>
          </w:p>
        </w:tc>
        <w:tc>
          <w:tcPr>
            <w:tcW w:w="584" w:type="pct"/>
            <w:tcBorders>
              <w:top w:val="nil"/>
              <w:left w:val="nil"/>
              <w:bottom w:val="nil"/>
              <w:right w:val="nil"/>
            </w:tcBorders>
            <w:shd w:val="clear" w:color="000000" w:fill="FFFFFF"/>
            <w:noWrap/>
            <w:vAlign w:val="bottom"/>
            <w:hideMark/>
          </w:tcPr>
          <w:p w14:paraId="2392924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0.64</w:t>
            </w:r>
          </w:p>
        </w:tc>
        <w:tc>
          <w:tcPr>
            <w:tcW w:w="586" w:type="pct"/>
            <w:tcBorders>
              <w:top w:val="nil"/>
              <w:left w:val="nil"/>
              <w:bottom w:val="nil"/>
              <w:right w:val="nil"/>
            </w:tcBorders>
            <w:shd w:val="clear" w:color="000000" w:fill="FFFFFF"/>
            <w:noWrap/>
            <w:vAlign w:val="bottom"/>
            <w:hideMark/>
          </w:tcPr>
          <w:p w14:paraId="4901BCB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0.76</w:t>
            </w:r>
          </w:p>
        </w:tc>
        <w:tc>
          <w:tcPr>
            <w:tcW w:w="584" w:type="pct"/>
            <w:tcBorders>
              <w:top w:val="nil"/>
              <w:left w:val="nil"/>
              <w:bottom w:val="nil"/>
              <w:right w:val="nil"/>
            </w:tcBorders>
            <w:shd w:val="clear" w:color="000000" w:fill="FFFFFF"/>
            <w:noWrap/>
            <w:vAlign w:val="bottom"/>
            <w:hideMark/>
          </w:tcPr>
          <w:p w14:paraId="62B201B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7" w:type="pct"/>
            <w:tcBorders>
              <w:top w:val="nil"/>
              <w:left w:val="nil"/>
              <w:bottom w:val="nil"/>
              <w:right w:val="nil"/>
            </w:tcBorders>
            <w:shd w:val="clear" w:color="000000" w:fill="FFFFFF"/>
            <w:noWrap/>
            <w:vAlign w:val="bottom"/>
            <w:hideMark/>
          </w:tcPr>
          <w:p w14:paraId="61F9852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0.09</w:t>
            </w:r>
          </w:p>
        </w:tc>
        <w:tc>
          <w:tcPr>
            <w:tcW w:w="584" w:type="pct"/>
            <w:tcBorders>
              <w:top w:val="nil"/>
              <w:left w:val="nil"/>
              <w:bottom w:val="nil"/>
              <w:right w:val="nil"/>
            </w:tcBorders>
            <w:shd w:val="clear" w:color="000000" w:fill="FFFFFF"/>
            <w:noWrap/>
            <w:vAlign w:val="bottom"/>
            <w:hideMark/>
          </w:tcPr>
          <w:p w14:paraId="3C760CA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-0.34</w:t>
            </w:r>
          </w:p>
        </w:tc>
        <w:tc>
          <w:tcPr>
            <w:tcW w:w="583" w:type="pct"/>
            <w:tcBorders>
              <w:top w:val="nil"/>
              <w:left w:val="nil"/>
              <w:bottom w:val="nil"/>
              <w:right w:val="nil"/>
            </w:tcBorders>
            <w:shd w:val="clear" w:color="000000" w:fill="FFFFFF"/>
            <w:noWrap/>
            <w:vAlign w:val="bottom"/>
            <w:hideMark/>
          </w:tcPr>
          <w:p w14:paraId="17D104B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0.40</w:t>
            </w:r>
          </w:p>
        </w:tc>
      </w:tr>
      <w:tr w:rsidR="00063852" w:rsidRPr="00063852" w14:paraId="25F54673" w14:textId="77777777" w:rsidTr="00053B02">
        <w:trPr>
          <w:trHeight w:val="255"/>
        </w:trPr>
        <w:tc>
          <w:tcPr>
            <w:tcW w:w="1492" w:type="pct"/>
            <w:tcBorders>
              <w:top w:val="nil"/>
              <w:left w:val="nil"/>
              <w:bottom w:val="nil"/>
              <w:right w:val="nil"/>
            </w:tcBorders>
            <w:shd w:val="clear" w:color="000000" w:fill="FFFFFF"/>
            <w:noWrap/>
            <w:vAlign w:val="bottom"/>
            <w:hideMark/>
          </w:tcPr>
          <w:p w14:paraId="72EF44CB" w14:textId="4B4A7DA5" w:rsidR="00063852" w:rsidRPr="00063852" w:rsidRDefault="00063852" w:rsidP="00B809D1">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Male*Native</w:t>
            </w:r>
            <w:r w:rsidR="00B809D1">
              <w:rPr>
                <w:rFonts w:ascii="Times New Roman" w:eastAsia="Times New Roman" w:hAnsi="Times New Roman"/>
                <w:sz w:val="20"/>
                <w:szCs w:val="20"/>
                <w:lang w:bidi="ar-SA"/>
              </w:rPr>
              <w:t xml:space="preserve"> </w:t>
            </w:r>
            <w:r w:rsidR="00B809D1" w:rsidRPr="00063852">
              <w:rPr>
                <w:rFonts w:ascii="Times New Roman" w:eastAsia="Times New Roman" w:hAnsi="Times New Roman"/>
                <w:sz w:val="20"/>
                <w:szCs w:val="20"/>
                <w:lang w:bidi="ar-SA"/>
              </w:rPr>
              <w:t>Am</w:t>
            </w:r>
            <w:r w:rsidR="00B809D1">
              <w:rPr>
                <w:rFonts w:ascii="Times New Roman" w:eastAsia="Times New Roman" w:hAnsi="Times New Roman"/>
                <w:sz w:val="20"/>
                <w:szCs w:val="20"/>
                <w:lang w:bidi="ar-SA"/>
              </w:rPr>
              <w:t>erican</w:t>
            </w:r>
            <w:r w:rsidRPr="00063852">
              <w:rPr>
                <w:rFonts w:ascii="Times New Roman" w:eastAsia="Times New Roman" w:hAnsi="Times New Roman"/>
                <w:sz w:val="20"/>
                <w:szCs w:val="20"/>
                <w:lang w:bidi="ar-SA"/>
              </w:rPr>
              <w:t>*Age</w:t>
            </w:r>
          </w:p>
        </w:tc>
        <w:tc>
          <w:tcPr>
            <w:tcW w:w="584" w:type="pct"/>
            <w:tcBorders>
              <w:top w:val="nil"/>
              <w:left w:val="nil"/>
              <w:bottom w:val="nil"/>
              <w:right w:val="nil"/>
            </w:tcBorders>
            <w:shd w:val="clear" w:color="000000" w:fill="FFFFFF"/>
            <w:noWrap/>
            <w:vAlign w:val="bottom"/>
            <w:hideMark/>
          </w:tcPr>
          <w:p w14:paraId="602F17E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0.06</w:t>
            </w:r>
          </w:p>
        </w:tc>
        <w:tc>
          <w:tcPr>
            <w:tcW w:w="586" w:type="pct"/>
            <w:tcBorders>
              <w:top w:val="nil"/>
              <w:left w:val="nil"/>
              <w:bottom w:val="nil"/>
              <w:right w:val="nil"/>
            </w:tcBorders>
            <w:shd w:val="clear" w:color="000000" w:fill="FFFFFF"/>
            <w:noWrap/>
            <w:vAlign w:val="bottom"/>
            <w:hideMark/>
          </w:tcPr>
          <w:p w14:paraId="09B5ECC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0.09</w:t>
            </w:r>
          </w:p>
        </w:tc>
        <w:tc>
          <w:tcPr>
            <w:tcW w:w="584" w:type="pct"/>
            <w:tcBorders>
              <w:top w:val="nil"/>
              <w:left w:val="nil"/>
              <w:bottom w:val="nil"/>
              <w:right w:val="nil"/>
            </w:tcBorders>
            <w:shd w:val="clear" w:color="000000" w:fill="FFFFFF"/>
            <w:noWrap/>
            <w:vAlign w:val="bottom"/>
            <w:hideMark/>
          </w:tcPr>
          <w:p w14:paraId="2349C75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7" w:type="pct"/>
            <w:tcBorders>
              <w:top w:val="nil"/>
              <w:left w:val="nil"/>
              <w:bottom w:val="nil"/>
              <w:right w:val="nil"/>
            </w:tcBorders>
            <w:shd w:val="clear" w:color="000000" w:fill="FFFFFF"/>
            <w:noWrap/>
            <w:vAlign w:val="bottom"/>
            <w:hideMark/>
          </w:tcPr>
          <w:p w14:paraId="60722DA6" w14:textId="4CCF702D" w:rsidR="00063852" w:rsidRPr="00063852" w:rsidRDefault="00063852" w:rsidP="00AA2561">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w:t>
            </w:r>
            <w:r w:rsidR="00AA2561">
              <w:rPr>
                <w:rFonts w:ascii="Times New Roman" w:eastAsia="Times New Roman" w:hAnsi="Times New Roman"/>
                <w:sz w:val="20"/>
                <w:szCs w:val="20"/>
                <w:lang w:bidi="ar-SA"/>
              </w:rPr>
              <w:t>6</w:t>
            </w:r>
          </w:p>
        </w:tc>
        <w:tc>
          <w:tcPr>
            <w:tcW w:w="584" w:type="pct"/>
            <w:tcBorders>
              <w:top w:val="nil"/>
              <w:left w:val="nil"/>
              <w:bottom w:val="nil"/>
              <w:right w:val="nil"/>
            </w:tcBorders>
            <w:shd w:val="clear" w:color="000000" w:fill="FFFFFF"/>
            <w:noWrap/>
            <w:vAlign w:val="bottom"/>
            <w:hideMark/>
          </w:tcPr>
          <w:p w14:paraId="174E249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-0.19</w:t>
            </w:r>
          </w:p>
        </w:tc>
        <w:tc>
          <w:tcPr>
            <w:tcW w:w="583" w:type="pct"/>
            <w:tcBorders>
              <w:top w:val="nil"/>
              <w:left w:val="nil"/>
              <w:bottom w:val="nil"/>
              <w:right w:val="nil"/>
            </w:tcBorders>
            <w:shd w:val="clear" w:color="000000" w:fill="FFFFFF"/>
            <w:noWrap/>
            <w:vAlign w:val="bottom"/>
            <w:hideMark/>
          </w:tcPr>
          <w:p w14:paraId="2BDF05F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r>
      <w:tr w:rsidR="00063852" w:rsidRPr="00063852" w14:paraId="06894672" w14:textId="77777777" w:rsidTr="00053B02">
        <w:trPr>
          <w:trHeight w:val="255"/>
        </w:trPr>
        <w:tc>
          <w:tcPr>
            <w:tcW w:w="1492" w:type="pct"/>
            <w:tcBorders>
              <w:top w:val="nil"/>
              <w:left w:val="nil"/>
              <w:bottom w:val="nil"/>
              <w:right w:val="nil"/>
            </w:tcBorders>
            <w:shd w:val="clear" w:color="000000" w:fill="FFFFFF"/>
            <w:noWrap/>
            <w:vAlign w:val="bottom"/>
            <w:hideMark/>
          </w:tcPr>
          <w:p w14:paraId="4D9C8291"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&gt;=HS/GED</w:t>
            </w:r>
          </w:p>
        </w:tc>
        <w:tc>
          <w:tcPr>
            <w:tcW w:w="584" w:type="pct"/>
            <w:tcBorders>
              <w:top w:val="nil"/>
              <w:left w:val="nil"/>
              <w:bottom w:val="nil"/>
              <w:right w:val="nil"/>
            </w:tcBorders>
            <w:shd w:val="clear" w:color="000000" w:fill="FFFFFF"/>
            <w:noWrap/>
            <w:vAlign w:val="bottom"/>
            <w:hideMark/>
          </w:tcPr>
          <w:p w14:paraId="0849D7E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-0.06</w:t>
            </w:r>
          </w:p>
        </w:tc>
        <w:tc>
          <w:tcPr>
            <w:tcW w:w="586" w:type="pct"/>
            <w:tcBorders>
              <w:top w:val="nil"/>
              <w:left w:val="nil"/>
              <w:bottom w:val="nil"/>
              <w:right w:val="nil"/>
            </w:tcBorders>
            <w:shd w:val="clear" w:color="000000" w:fill="FFFFFF"/>
            <w:noWrap/>
            <w:vAlign w:val="bottom"/>
            <w:hideMark/>
          </w:tcPr>
          <w:p w14:paraId="13EBBF7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0.21</w:t>
            </w:r>
          </w:p>
        </w:tc>
        <w:tc>
          <w:tcPr>
            <w:tcW w:w="584" w:type="pct"/>
            <w:tcBorders>
              <w:top w:val="nil"/>
              <w:left w:val="nil"/>
              <w:bottom w:val="nil"/>
              <w:right w:val="nil"/>
            </w:tcBorders>
            <w:shd w:val="clear" w:color="000000" w:fill="FFFFFF"/>
            <w:noWrap/>
            <w:vAlign w:val="bottom"/>
            <w:hideMark/>
          </w:tcPr>
          <w:p w14:paraId="561CDAD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0.04</w:t>
            </w:r>
          </w:p>
        </w:tc>
        <w:tc>
          <w:tcPr>
            <w:tcW w:w="587" w:type="pct"/>
            <w:tcBorders>
              <w:top w:val="nil"/>
              <w:left w:val="nil"/>
              <w:bottom w:val="nil"/>
              <w:right w:val="nil"/>
            </w:tcBorders>
            <w:shd w:val="clear" w:color="000000" w:fill="FFFFFF"/>
            <w:noWrap/>
            <w:vAlign w:val="bottom"/>
            <w:hideMark/>
          </w:tcPr>
          <w:p w14:paraId="2C048D8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0.06</w:t>
            </w:r>
          </w:p>
        </w:tc>
        <w:tc>
          <w:tcPr>
            <w:tcW w:w="584" w:type="pct"/>
            <w:tcBorders>
              <w:top w:val="nil"/>
              <w:left w:val="nil"/>
              <w:bottom w:val="nil"/>
              <w:right w:val="nil"/>
            </w:tcBorders>
            <w:shd w:val="clear" w:color="000000" w:fill="FFFFFF"/>
            <w:noWrap/>
            <w:vAlign w:val="bottom"/>
            <w:hideMark/>
          </w:tcPr>
          <w:p w14:paraId="45B62D9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-0.05</w:t>
            </w:r>
          </w:p>
        </w:tc>
        <w:tc>
          <w:tcPr>
            <w:tcW w:w="583" w:type="pct"/>
            <w:tcBorders>
              <w:top w:val="nil"/>
              <w:left w:val="nil"/>
              <w:bottom w:val="nil"/>
              <w:right w:val="nil"/>
            </w:tcBorders>
            <w:shd w:val="clear" w:color="000000" w:fill="FFFFFF"/>
            <w:noWrap/>
            <w:vAlign w:val="bottom"/>
            <w:hideMark/>
          </w:tcPr>
          <w:p w14:paraId="78FFC08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0.10</w:t>
            </w:r>
          </w:p>
        </w:tc>
      </w:tr>
      <w:tr w:rsidR="00063852" w:rsidRPr="00063852" w14:paraId="5179AC9F" w14:textId="77777777" w:rsidTr="00053B02">
        <w:trPr>
          <w:trHeight w:val="255"/>
        </w:trPr>
        <w:tc>
          <w:tcPr>
            <w:tcW w:w="1492" w:type="pct"/>
            <w:tcBorders>
              <w:top w:val="nil"/>
              <w:left w:val="nil"/>
              <w:bottom w:val="nil"/>
              <w:right w:val="nil"/>
            </w:tcBorders>
            <w:shd w:val="clear" w:color="000000" w:fill="FFFFFF"/>
            <w:noWrap/>
            <w:vAlign w:val="bottom"/>
            <w:hideMark/>
          </w:tcPr>
          <w:p w14:paraId="5B6049C5"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LSI-R Score</w:t>
            </w:r>
          </w:p>
        </w:tc>
        <w:tc>
          <w:tcPr>
            <w:tcW w:w="584" w:type="pct"/>
            <w:tcBorders>
              <w:top w:val="nil"/>
              <w:left w:val="nil"/>
              <w:bottom w:val="nil"/>
              <w:right w:val="nil"/>
            </w:tcBorders>
            <w:shd w:val="clear" w:color="000000" w:fill="FFFFFF"/>
            <w:noWrap/>
            <w:vAlign w:val="bottom"/>
            <w:hideMark/>
          </w:tcPr>
          <w:p w14:paraId="17FAF9E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6" w:type="pct"/>
            <w:tcBorders>
              <w:top w:val="nil"/>
              <w:left w:val="nil"/>
              <w:bottom w:val="nil"/>
              <w:right w:val="nil"/>
            </w:tcBorders>
            <w:shd w:val="clear" w:color="000000" w:fill="FFFFFF"/>
            <w:noWrap/>
            <w:vAlign w:val="bottom"/>
            <w:hideMark/>
          </w:tcPr>
          <w:p w14:paraId="1252365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0.02</w:t>
            </w:r>
          </w:p>
        </w:tc>
        <w:tc>
          <w:tcPr>
            <w:tcW w:w="584" w:type="pct"/>
            <w:tcBorders>
              <w:top w:val="nil"/>
              <w:left w:val="nil"/>
              <w:bottom w:val="nil"/>
              <w:right w:val="nil"/>
            </w:tcBorders>
            <w:shd w:val="clear" w:color="000000" w:fill="FFFFFF"/>
            <w:noWrap/>
            <w:vAlign w:val="bottom"/>
            <w:hideMark/>
          </w:tcPr>
          <w:p w14:paraId="76FB612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0.00</w:t>
            </w:r>
          </w:p>
        </w:tc>
        <w:tc>
          <w:tcPr>
            <w:tcW w:w="587" w:type="pct"/>
            <w:tcBorders>
              <w:top w:val="nil"/>
              <w:left w:val="nil"/>
              <w:bottom w:val="nil"/>
              <w:right w:val="nil"/>
            </w:tcBorders>
            <w:shd w:val="clear" w:color="000000" w:fill="FFFFFF"/>
            <w:noWrap/>
            <w:vAlign w:val="bottom"/>
            <w:hideMark/>
          </w:tcPr>
          <w:p w14:paraId="24CADBD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4" w:type="pct"/>
            <w:tcBorders>
              <w:top w:val="nil"/>
              <w:left w:val="nil"/>
              <w:bottom w:val="nil"/>
              <w:right w:val="nil"/>
            </w:tcBorders>
            <w:shd w:val="clear" w:color="000000" w:fill="FFFFFF"/>
            <w:noWrap/>
            <w:vAlign w:val="bottom"/>
            <w:hideMark/>
          </w:tcPr>
          <w:p w14:paraId="1560129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3" w:type="pct"/>
            <w:tcBorders>
              <w:top w:val="nil"/>
              <w:left w:val="nil"/>
              <w:bottom w:val="nil"/>
              <w:right w:val="nil"/>
            </w:tcBorders>
            <w:shd w:val="clear" w:color="000000" w:fill="FFFFFF"/>
            <w:noWrap/>
            <w:vAlign w:val="bottom"/>
            <w:hideMark/>
          </w:tcPr>
          <w:p w14:paraId="21B5AB4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r>
      <w:tr w:rsidR="00063852" w:rsidRPr="00063852" w14:paraId="76A26C6C" w14:textId="77777777" w:rsidTr="00053B02">
        <w:trPr>
          <w:trHeight w:val="255"/>
        </w:trPr>
        <w:tc>
          <w:tcPr>
            <w:tcW w:w="1492" w:type="pct"/>
            <w:tcBorders>
              <w:top w:val="nil"/>
              <w:left w:val="nil"/>
              <w:bottom w:val="nil"/>
              <w:right w:val="nil"/>
            </w:tcBorders>
            <w:shd w:val="clear" w:color="000000" w:fill="FFFFFF"/>
            <w:vAlign w:val="bottom"/>
            <w:hideMark/>
          </w:tcPr>
          <w:p w14:paraId="43E02F12"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Prior Incarceration</w:t>
            </w:r>
          </w:p>
        </w:tc>
        <w:tc>
          <w:tcPr>
            <w:tcW w:w="584" w:type="pct"/>
            <w:tcBorders>
              <w:top w:val="nil"/>
              <w:left w:val="nil"/>
              <w:bottom w:val="nil"/>
              <w:right w:val="nil"/>
            </w:tcBorders>
            <w:shd w:val="clear" w:color="000000" w:fill="FFFFFF"/>
            <w:noWrap/>
            <w:vAlign w:val="bottom"/>
            <w:hideMark/>
          </w:tcPr>
          <w:p w14:paraId="0A7AA12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0.15</w:t>
            </w:r>
          </w:p>
        </w:tc>
        <w:tc>
          <w:tcPr>
            <w:tcW w:w="586" w:type="pct"/>
            <w:tcBorders>
              <w:top w:val="nil"/>
              <w:left w:val="nil"/>
              <w:bottom w:val="nil"/>
              <w:right w:val="nil"/>
            </w:tcBorders>
            <w:shd w:val="clear" w:color="000000" w:fill="FFFFFF"/>
            <w:noWrap/>
            <w:vAlign w:val="bottom"/>
            <w:hideMark/>
          </w:tcPr>
          <w:p w14:paraId="1D861AC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0.22</w:t>
            </w:r>
          </w:p>
        </w:tc>
        <w:tc>
          <w:tcPr>
            <w:tcW w:w="584" w:type="pct"/>
            <w:tcBorders>
              <w:top w:val="nil"/>
              <w:left w:val="nil"/>
              <w:bottom w:val="nil"/>
              <w:right w:val="nil"/>
            </w:tcBorders>
            <w:shd w:val="clear" w:color="000000" w:fill="FFFFFF"/>
            <w:noWrap/>
            <w:vAlign w:val="bottom"/>
            <w:hideMark/>
          </w:tcPr>
          <w:p w14:paraId="3CBF3A6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0.06</w:t>
            </w:r>
          </w:p>
        </w:tc>
        <w:tc>
          <w:tcPr>
            <w:tcW w:w="587" w:type="pct"/>
            <w:tcBorders>
              <w:top w:val="nil"/>
              <w:left w:val="nil"/>
              <w:bottom w:val="nil"/>
              <w:right w:val="nil"/>
            </w:tcBorders>
            <w:shd w:val="clear" w:color="000000" w:fill="FFFFFF"/>
            <w:noWrap/>
            <w:vAlign w:val="bottom"/>
            <w:hideMark/>
          </w:tcPr>
          <w:p w14:paraId="0F30A55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0.07</w:t>
            </w:r>
          </w:p>
        </w:tc>
        <w:tc>
          <w:tcPr>
            <w:tcW w:w="584" w:type="pct"/>
            <w:tcBorders>
              <w:top w:val="nil"/>
              <w:left w:val="nil"/>
              <w:bottom w:val="nil"/>
              <w:right w:val="nil"/>
            </w:tcBorders>
            <w:shd w:val="clear" w:color="000000" w:fill="FFFFFF"/>
            <w:noWrap/>
            <w:vAlign w:val="bottom"/>
            <w:hideMark/>
          </w:tcPr>
          <w:p w14:paraId="5844A4B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0.15</w:t>
            </w:r>
          </w:p>
        </w:tc>
        <w:tc>
          <w:tcPr>
            <w:tcW w:w="583" w:type="pct"/>
            <w:tcBorders>
              <w:top w:val="nil"/>
              <w:left w:val="nil"/>
              <w:bottom w:val="nil"/>
              <w:right w:val="nil"/>
            </w:tcBorders>
            <w:shd w:val="clear" w:color="000000" w:fill="FFFFFF"/>
            <w:noWrap/>
            <w:vAlign w:val="bottom"/>
            <w:hideMark/>
          </w:tcPr>
          <w:p w14:paraId="5C71038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0.10</w:t>
            </w:r>
          </w:p>
        </w:tc>
      </w:tr>
      <w:tr w:rsidR="00063852" w:rsidRPr="00063852" w14:paraId="56F62F9C" w14:textId="77777777" w:rsidTr="00053B02">
        <w:trPr>
          <w:trHeight w:val="255"/>
        </w:trPr>
        <w:tc>
          <w:tcPr>
            <w:tcW w:w="1492" w:type="pct"/>
            <w:tcBorders>
              <w:top w:val="nil"/>
              <w:left w:val="nil"/>
              <w:bottom w:val="nil"/>
              <w:right w:val="nil"/>
            </w:tcBorders>
            <w:shd w:val="clear" w:color="000000" w:fill="FFFFFF"/>
            <w:noWrap/>
            <w:vAlign w:val="bottom"/>
            <w:hideMark/>
          </w:tcPr>
          <w:p w14:paraId="50266584"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Sentence (yrs.)</w:t>
            </w:r>
          </w:p>
        </w:tc>
        <w:tc>
          <w:tcPr>
            <w:tcW w:w="584" w:type="pct"/>
            <w:tcBorders>
              <w:top w:val="nil"/>
              <w:left w:val="nil"/>
              <w:bottom w:val="nil"/>
              <w:right w:val="nil"/>
            </w:tcBorders>
            <w:shd w:val="clear" w:color="000000" w:fill="FFFFFF"/>
            <w:noWrap/>
            <w:vAlign w:val="bottom"/>
            <w:hideMark/>
          </w:tcPr>
          <w:p w14:paraId="6C11639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0.00</w:t>
            </w:r>
          </w:p>
        </w:tc>
        <w:tc>
          <w:tcPr>
            <w:tcW w:w="586" w:type="pct"/>
            <w:tcBorders>
              <w:top w:val="nil"/>
              <w:left w:val="nil"/>
              <w:bottom w:val="nil"/>
              <w:right w:val="nil"/>
            </w:tcBorders>
            <w:shd w:val="clear" w:color="000000" w:fill="FFFFFF"/>
            <w:noWrap/>
            <w:vAlign w:val="bottom"/>
            <w:hideMark/>
          </w:tcPr>
          <w:p w14:paraId="7225EA7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0.02</w:t>
            </w:r>
          </w:p>
        </w:tc>
        <w:tc>
          <w:tcPr>
            <w:tcW w:w="584" w:type="pct"/>
            <w:tcBorders>
              <w:top w:val="nil"/>
              <w:left w:val="nil"/>
              <w:bottom w:val="nil"/>
              <w:right w:val="nil"/>
            </w:tcBorders>
            <w:shd w:val="clear" w:color="000000" w:fill="FFFFFF"/>
            <w:noWrap/>
            <w:vAlign w:val="bottom"/>
            <w:hideMark/>
          </w:tcPr>
          <w:p w14:paraId="33A014E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7" w:type="pct"/>
            <w:tcBorders>
              <w:top w:val="nil"/>
              <w:left w:val="nil"/>
              <w:bottom w:val="nil"/>
              <w:right w:val="nil"/>
            </w:tcBorders>
            <w:shd w:val="clear" w:color="000000" w:fill="FFFFFF"/>
            <w:noWrap/>
            <w:vAlign w:val="bottom"/>
            <w:hideMark/>
          </w:tcPr>
          <w:p w14:paraId="1F4F5EC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4" w:type="pct"/>
            <w:tcBorders>
              <w:top w:val="nil"/>
              <w:left w:val="nil"/>
              <w:bottom w:val="nil"/>
              <w:right w:val="nil"/>
            </w:tcBorders>
            <w:shd w:val="clear" w:color="000000" w:fill="FFFFFF"/>
            <w:noWrap/>
            <w:vAlign w:val="bottom"/>
            <w:hideMark/>
          </w:tcPr>
          <w:p w14:paraId="42F4B9B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0.05*</w:t>
            </w:r>
          </w:p>
        </w:tc>
        <w:tc>
          <w:tcPr>
            <w:tcW w:w="583" w:type="pct"/>
            <w:tcBorders>
              <w:top w:val="nil"/>
              <w:left w:val="nil"/>
              <w:bottom w:val="nil"/>
              <w:right w:val="nil"/>
            </w:tcBorders>
            <w:shd w:val="clear" w:color="000000" w:fill="FFFFFF"/>
            <w:noWrap/>
            <w:vAlign w:val="bottom"/>
            <w:hideMark/>
          </w:tcPr>
          <w:p w14:paraId="4186444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r>
      <w:tr w:rsidR="00063852" w:rsidRPr="00063852" w14:paraId="2CE74623" w14:textId="77777777" w:rsidTr="00053B02">
        <w:trPr>
          <w:trHeight w:val="255"/>
        </w:trPr>
        <w:tc>
          <w:tcPr>
            <w:tcW w:w="1492" w:type="pct"/>
            <w:tcBorders>
              <w:top w:val="nil"/>
              <w:left w:val="nil"/>
              <w:bottom w:val="nil"/>
              <w:right w:val="nil"/>
            </w:tcBorders>
            <w:shd w:val="clear" w:color="000000" w:fill="FFFFFF"/>
            <w:noWrap/>
            <w:vAlign w:val="bottom"/>
            <w:hideMark/>
          </w:tcPr>
          <w:p w14:paraId="3D8D4904"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Violent Crime</w:t>
            </w:r>
          </w:p>
        </w:tc>
        <w:tc>
          <w:tcPr>
            <w:tcW w:w="584" w:type="pct"/>
            <w:tcBorders>
              <w:top w:val="nil"/>
              <w:left w:val="nil"/>
              <w:bottom w:val="nil"/>
              <w:right w:val="nil"/>
            </w:tcBorders>
            <w:shd w:val="clear" w:color="000000" w:fill="FFFFFF"/>
            <w:noWrap/>
            <w:vAlign w:val="bottom"/>
            <w:hideMark/>
          </w:tcPr>
          <w:p w14:paraId="7036F40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0.07</w:t>
            </w:r>
          </w:p>
        </w:tc>
        <w:tc>
          <w:tcPr>
            <w:tcW w:w="586" w:type="pct"/>
            <w:tcBorders>
              <w:top w:val="nil"/>
              <w:left w:val="nil"/>
              <w:bottom w:val="nil"/>
              <w:right w:val="nil"/>
            </w:tcBorders>
            <w:shd w:val="clear" w:color="000000" w:fill="FFFFFF"/>
            <w:noWrap/>
            <w:vAlign w:val="bottom"/>
            <w:hideMark/>
          </w:tcPr>
          <w:p w14:paraId="073C4E4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0.24</w:t>
            </w:r>
          </w:p>
        </w:tc>
        <w:tc>
          <w:tcPr>
            <w:tcW w:w="584" w:type="pct"/>
            <w:tcBorders>
              <w:top w:val="nil"/>
              <w:left w:val="nil"/>
              <w:bottom w:val="nil"/>
              <w:right w:val="nil"/>
            </w:tcBorders>
            <w:shd w:val="clear" w:color="000000" w:fill="FFFFFF"/>
            <w:noWrap/>
            <w:vAlign w:val="bottom"/>
            <w:hideMark/>
          </w:tcPr>
          <w:p w14:paraId="2F944B1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7" w:type="pct"/>
            <w:tcBorders>
              <w:top w:val="nil"/>
              <w:left w:val="nil"/>
              <w:bottom w:val="nil"/>
              <w:right w:val="nil"/>
            </w:tcBorders>
            <w:shd w:val="clear" w:color="000000" w:fill="FFFFFF"/>
            <w:noWrap/>
            <w:vAlign w:val="bottom"/>
            <w:hideMark/>
          </w:tcPr>
          <w:p w14:paraId="6710B16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0.07</w:t>
            </w:r>
          </w:p>
        </w:tc>
        <w:tc>
          <w:tcPr>
            <w:tcW w:w="584" w:type="pct"/>
            <w:tcBorders>
              <w:top w:val="nil"/>
              <w:left w:val="nil"/>
              <w:bottom w:val="nil"/>
              <w:right w:val="nil"/>
            </w:tcBorders>
            <w:shd w:val="clear" w:color="000000" w:fill="FFFFFF"/>
            <w:noWrap/>
            <w:vAlign w:val="bottom"/>
            <w:hideMark/>
          </w:tcPr>
          <w:p w14:paraId="0671A6C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0.09</w:t>
            </w:r>
          </w:p>
        </w:tc>
        <w:tc>
          <w:tcPr>
            <w:tcW w:w="583" w:type="pct"/>
            <w:tcBorders>
              <w:top w:val="nil"/>
              <w:left w:val="nil"/>
              <w:bottom w:val="nil"/>
              <w:right w:val="nil"/>
            </w:tcBorders>
            <w:shd w:val="clear" w:color="000000" w:fill="FFFFFF"/>
            <w:noWrap/>
            <w:vAlign w:val="bottom"/>
            <w:hideMark/>
          </w:tcPr>
          <w:p w14:paraId="511850F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r>
      <w:tr w:rsidR="00063852" w:rsidRPr="00063852" w14:paraId="731FC899" w14:textId="77777777" w:rsidTr="00053B02">
        <w:trPr>
          <w:trHeight w:val="255"/>
        </w:trPr>
        <w:tc>
          <w:tcPr>
            <w:tcW w:w="1492" w:type="pct"/>
            <w:tcBorders>
              <w:top w:val="nil"/>
              <w:left w:val="nil"/>
              <w:bottom w:val="nil"/>
              <w:right w:val="nil"/>
            </w:tcBorders>
            <w:shd w:val="clear" w:color="000000" w:fill="FFFFFF"/>
            <w:noWrap/>
            <w:vAlign w:val="bottom"/>
            <w:hideMark/>
          </w:tcPr>
          <w:p w14:paraId="3F7A72D9"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85% Crime</w:t>
            </w:r>
          </w:p>
        </w:tc>
        <w:tc>
          <w:tcPr>
            <w:tcW w:w="584" w:type="pct"/>
            <w:tcBorders>
              <w:top w:val="nil"/>
              <w:left w:val="nil"/>
              <w:bottom w:val="nil"/>
              <w:right w:val="nil"/>
            </w:tcBorders>
            <w:shd w:val="clear" w:color="000000" w:fill="FFFFFF"/>
            <w:noWrap/>
            <w:vAlign w:val="bottom"/>
            <w:hideMark/>
          </w:tcPr>
          <w:p w14:paraId="5794C94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0.12</w:t>
            </w:r>
          </w:p>
        </w:tc>
        <w:tc>
          <w:tcPr>
            <w:tcW w:w="586" w:type="pct"/>
            <w:tcBorders>
              <w:top w:val="nil"/>
              <w:left w:val="nil"/>
              <w:bottom w:val="nil"/>
              <w:right w:val="nil"/>
            </w:tcBorders>
            <w:shd w:val="clear" w:color="000000" w:fill="FFFFFF"/>
            <w:noWrap/>
            <w:vAlign w:val="bottom"/>
            <w:hideMark/>
          </w:tcPr>
          <w:p w14:paraId="01FA3F2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0.67</w:t>
            </w:r>
          </w:p>
        </w:tc>
        <w:tc>
          <w:tcPr>
            <w:tcW w:w="584" w:type="pct"/>
            <w:tcBorders>
              <w:top w:val="nil"/>
              <w:left w:val="nil"/>
              <w:bottom w:val="nil"/>
              <w:right w:val="nil"/>
            </w:tcBorders>
            <w:shd w:val="clear" w:color="000000" w:fill="FFFFFF"/>
            <w:noWrap/>
            <w:vAlign w:val="bottom"/>
            <w:hideMark/>
          </w:tcPr>
          <w:p w14:paraId="7854670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-0.09</w:t>
            </w:r>
          </w:p>
        </w:tc>
        <w:tc>
          <w:tcPr>
            <w:tcW w:w="587" w:type="pct"/>
            <w:tcBorders>
              <w:top w:val="nil"/>
              <w:left w:val="nil"/>
              <w:bottom w:val="nil"/>
              <w:right w:val="nil"/>
            </w:tcBorders>
            <w:shd w:val="clear" w:color="000000" w:fill="FFFFFF"/>
            <w:noWrap/>
            <w:vAlign w:val="bottom"/>
            <w:hideMark/>
          </w:tcPr>
          <w:p w14:paraId="5902089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0.17</w:t>
            </w:r>
          </w:p>
        </w:tc>
        <w:tc>
          <w:tcPr>
            <w:tcW w:w="584" w:type="pct"/>
            <w:tcBorders>
              <w:top w:val="nil"/>
              <w:left w:val="nil"/>
              <w:bottom w:val="nil"/>
              <w:right w:val="nil"/>
            </w:tcBorders>
            <w:shd w:val="clear" w:color="000000" w:fill="FFFFFF"/>
            <w:noWrap/>
            <w:vAlign w:val="bottom"/>
            <w:hideMark/>
          </w:tcPr>
          <w:p w14:paraId="3E10292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-0.26</w:t>
            </w:r>
          </w:p>
        </w:tc>
        <w:tc>
          <w:tcPr>
            <w:tcW w:w="583" w:type="pct"/>
            <w:tcBorders>
              <w:top w:val="nil"/>
              <w:left w:val="nil"/>
              <w:bottom w:val="nil"/>
              <w:right w:val="nil"/>
            </w:tcBorders>
            <w:shd w:val="clear" w:color="000000" w:fill="FFFFFF"/>
            <w:noWrap/>
            <w:vAlign w:val="bottom"/>
            <w:hideMark/>
          </w:tcPr>
          <w:p w14:paraId="0D077BA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0.25</w:t>
            </w:r>
          </w:p>
        </w:tc>
      </w:tr>
      <w:tr w:rsidR="00063852" w:rsidRPr="00063852" w14:paraId="0E427139" w14:textId="77777777" w:rsidTr="00053B02">
        <w:trPr>
          <w:trHeight w:val="255"/>
        </w:trPr>
        <w:tc>
          <w:tcPr>
            <w:tcW w:w="1492" w:type="pct"/>
            <w:tcBorders>
              <w:top w:val="nil"/>
              <w:left w:val="nil"/>
              <w:bottom w:val="nil"/>
              <w:right w:val="nil"/>
            </w:tcBorders>
            <w:shd w:val="clear" w:color="000000" w:fill="FFFFFF"/>
            <w:noWrap/>
            <w:vAlign w:val="bottom"/>
            <w:hideMark/>
          </w:tcPr>
          <w:p w14:paraId="255F9D5B"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Pct. Served</w:t>
            </w:r>
          </w:p>
        </w:tc>
        <w:tc>
          <w:tcPr>
            <w:tcW w:w="584" w:type="pct"/>
            <w:tcBorders>
              <w:top w:val="nil"/>
              <w:left w:val="nil"/>
              <w:bottom w:val="nil"/>
              <w:right w:val="nil"/>
            </w:tcBorders>
            <w:shd w:val="clear" w:color="000000" w:fill="FFFFFF"/>
            <w:noWrap/>
            <w:vAlign w:val="bottom"/>
            <w:hideMark/>
          </w:tcPr>
          <w:p w14:paraId="602464A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0.01*</w:t>
            </w:r>
          </w:p>
        </w:tc>
        <w:tc>
          <w:tcPr>
            <w:tcW w:w="586" w:type="pct"/>
            <w:tcBorders>
              <w:top w:val="nil"/>
              <w:left w:val="nil"/>
              <w:bottom w:val="nil"/>
              <w:right w:val="nil"/>
            </w:tcBorders>
            <w:shd w:val="clear" w:color="000000" w:fill="FFFFFF"/>
            <w:noWrap/>
            <w:vAlign w:val="bottom"/>
            <w:hideMark/>
          </w:tcPr>
          <w:p w14:paraId="6F3553A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0.23</w:t>
            </w:r>
          </w:p>
        </w:tc>
        <w:tc>
          <w:tcPr>
            <w:tcW w:w="584" w:type="pct"/>
            <w:tcBorders>
              <w:top w:val="nil"/>
              <w:left w:val="nil"/>
              <w:bottom w:val="nil"/>
              <w:right w:val="nil"/>
            </w:tcBorders>
            <w:shd w:val="clear" w:color="000000" w:fill="FFFFFF"/>
            <w:noWrap/>
            <w:vAlign w:val="bottom"/>
            <w:hideMark/>
          </w:tcPr>
          <w:p w14:paraId="6BD6D50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0.18*</w:t>
            </w:r>
          </w:p>
        </w:tc>
        <w:tc>
          <w:tcPr>
            <w:tcW w:w="587" w:type="pct"/>
            <w:tcBorders>
              <w:top w:val="nil"/>
              <w:left w:val="nil"/>
              <w:bottom w:val="nil"/>
              <w:right w:val="nil"/>
            </w:tcBorders>
            <w:shd w:val="clear" w:color="000000" w:fill="FFFFFF"/>
            <w:noWrap/>
            <w:vAlign w:val="bottom"/>
            <w:hideMark/>
          </w:tcPr>
          <w:p w14:paraId="2BB66F2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0.08</w:t>
            </w:r>
          </w:p>
        </w:tc>
        <w:tc>
          <w:tcPr>
            <w:tcW w:w="584" w:type="pct"/>
            <w:tcBorders>
              <w:top w:val="nil"/>
              <w:left w:val="nil"/>
              <w:bottom w:val="nil"/>
              <w:right w:val="nil"/>
            </w:tcBorders>
            <w:shd w:val="clear" w:color="000000" w:fill="FFFFFF"/>
            <w:noWrap/>
            <w:vAlign w:val="bottom"/>
            <w:hideMark/>
          </w:tcPr>
          <w:p w14:paraId="10D2819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0.17</w:t>
            </w:r>
          </w:p>
        </w:tc>
        <w:tc>
          <w:tcPr>
            <w:tcW w:w="583" w:type="pct"/>
            <w:tcBorders>
              <w:top w:val="nil"/>
              <w:left w:val="nil"/>
              <w:bottom w:val="nil"/>
              <w:right w:val="nil"/>
            </w:tcBorders>
            <w:shd w:val="clear" w:color="000000" w:fill="FFFFFF"/>
            <w:noWrap/>
            <w:vAlign w:val="bottom"/>
            <w:hideMark/>
          </w:tcPr>
          <w:p w14:paraId="76C2123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0.10</w:t>
            </w:r>
          </w:p>
        </w:tc>
      </w:tr>
      <w:tr w:rsidR="00063852" w:rsidRPr="00063852" w14:paraId="2D6116CF" w14:textId="77777777" w:rsidTr="00053B02">
        <w:trPr>
          <w:trHeight w:val="80"/>
        </w:trPr>
        <w:tc>
          <w:tcPr>
            <w:tcW w:w="1492" w:type="pct"/>
            <w:tcBorders>
              <w:top w:val="nil"/>
              <w:left w:val="nil"/>
              <w:bottom w:val="nil"/>
              <w:right w:val="nil"/>
            </w:tcBorders>
            <w:shd w:val="clear" w:color="000000" w:fill="FFFFFF"/>
            <w:noWrap/>
            <w:vAlign w:val="bottom"/>
            <w:hideMark/>
          </w:tcPr>
          <w:p w14:paraId="25FE6110"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2ADE75F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33610FD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2DA9E6B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6A0540D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6694643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65D4BCE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2AB767A6" w14:textId="77777777" w:rsidTr="00053B02">
        <w:trPr>
          <w:trHeight w:val="255"/>
        </w:trPr>
        <w:tc>
          <w:tcPr>
            <w:tcW w:w="1492" w:type="pct"/>
            <w:tcBorders>
              <w:top w:val="nil"/>
              <w:left w:val="nil"/>
              <w:bottom w:val="nil"/>
              <w:right w:val="nil"/>
            </w:tcBorders>
            <w:shd w:val="clear" w:color="000000" w:fill="FFFFFF"/>
            <w:vAlign w:val="bottom"/>
            <w:hideMark/>
          </w:tcPr>
          <w:p w14:paraId="00B4D1F4" w14:textId="77777777" w:rsidR="00063852" w:rsidRPr="00063852" w:rsidRDefault="00063852" w:rsidP="00063852">
            <w:pPr>
              <w:spacing w:line="240" w:lineRule="auto"/>
              <w:rPr>
                <w:rFonts w:ascii="Times New Roman" w:eastAsia="Times New Roman" w:hAnsi="Times New Roman"/>
                <w:b/>
                <w:bCs/>
                <w:sz w:val="20"/>
                <w:szCs w:val="20"/>
                <w:u w:val="single"/>
                <w:lang w:bidi="ar-SA"/>
              </w:rPr>
            </w:pPr>
            <w:r w:rsidRPr="00063852">
              <w:rPr>
                <w:rFonts w:ascii="Times New Roman" w:eastAsia="Times New Roman" w:hAnsi="Times New Roman"/>
                <w:b/>
                <w:bCs/>
                <w:sz w:val="20"/>
                <w:szCs w:val="20"/>
                <w:u w:val="single"/>
                <w:lang w:bidi="ar-SA"/>
              </w:rPr>
              <w:t>Level 3: Facility</w:t>
            </w:r>
          </w:p>
        </w:tc>
        <w:tc>
          <w:tcPr>
            <w:tcW w:w="584" w:type="pct"/>
            <w:tcBorders>
              <w:top w:val="nil"/>
              <w:left w:val="nil"/>
              <w:bottom w:val="nil"/>
              <w:right w:val="nil"/>
            </w:tcBorders>
            <w:shd w:val="clear" w:color="000000" w:fill="FFFFFF"/>
            <w:noWrap/>
            <w:vAlign w:val="bottom"/>
            <w:hideMark/>
          </w:tcPr>
          <w:p w14:paraId="33E72D7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46C743E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65850A4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3BE8835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62044F6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5A66898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1B91A8D5" w14:textId="77777777" w:rsidTr="00053B02">
        <w:trPr>
          <w:trHeight w:val="255"/>
        </w:trPr>
        <w:tc>
          <w:tcPr>
            <w:tcW w:w="1492" w:type="pct"/>
            <w:tcBorders>
              <w:top w:val="nil"/>
              <w:left w:val="nil"/>
              <w:bottom w:val="nil"/>
              <w:right w:val="nil"/>
            </w:tcBorders>
            <w:shd w:val="clear" w:color="000000" w:fill="FFFFFF"/>
            <w:noWrap/>
            <w:vAlign w:val="bottom"/>
            <w:hideMark/>
          </w:tcPr>
          <w:p w14:paraId="59101016" w14:textId="77777777" w:rsidR="00063852" w:rsidRPr="00063852" w:rsidRDefault="00063852" w:rsidP="00063852">
            <w:pPr>
              <w:spacing w:line="240" w:lineRule="auto"/>
              <w:rPr>
                <w:rFonts w:ascii="Times New Roman" w:eastAsia="Times New Roman" w:hAnsi="Times New Roman"/>
                <w:i/>
                <w:iCs/>
                <w:sz w:val="20"/>
                <w:szCs w:val="20"/>
                <w:lang w:bidi="ar-SA"/>
              </w:rPr>
            </w:pPr>
            <w:r w:rsidRPr="00063852">
              <w:rPr>
                <w:rFonts w:ascii="Times New Roman" w:eastAsia="Times New Roman" w:hAnsi="Times New Roman"/>
                <w:i/>
                <w:iCs/>
                <w:sz w:val="20"/>
                <w:szCs w:val="20"/>
                <w:lang w:bidi="ar-SA"/>
              </w:rPr>
              <w:t>Security Level</w:t>
            </w:r>
          </w:p>
        </w:tc>
        <w:tc>
          <w:tcPr>
            <w:tcW w:w="584" w:type="pct"/>
            <w:tcBorders>
              <w:top w:val="nil"/>
              <w:left w:val="nil"/>
              <w:bottom w:val="nil"/>
              <w:right w:val="nil"/>
            </w:tcBorders>
            <w:shd w:val="clear" w:color="000000" w:fill="FFFFFF"/>
            <w:noWrap/>
            <w:vAlign w:val="bottom"/>
            <w:hideMark/>
          </w:tcPr>
          <w:p w14:paraId="5846127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133ECCA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6B3DD45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3E081E3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587C13B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2B0C8D3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62AE41C3" w14:textId="77777777" w:rsidTr="00053B02">
        <w:trPr>
          <w:trHeight w:val="255"/>
        </w:trPr>
        <w:tc>
          <w:tcPr>
            <w:tcW w:w="1492" w:type="pct"/>
            <w:tcBorders>
              <w:top w:val="nil"/>
              <w:left w:val="nil"/>
              <w:bottom w:val="nil"/>
              <w:right w:val="nil"/>
            </w:tcBorders>
            <w:shd w:val="clear" w:color="000000" w:fill="FFFFFF"/>
            <w:noWrap/>
            <w:vAlign w:val="bottom"/>
            <w:hideMark/>
          </w:tcPr>
          <w:p w14:paraId="3E06BBE9" w14:textId="77777777" w:rsidR="00063852" w:rsidRPr="00063852" w:rsidRDefault="00063852" w:rsidP="00063852">
            <w:pPr>
              <w:spacing w:line="240" w:lineRule="auto"/>
              <w:ind w:firstLineChars="100" w:firstLine="200"/>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Max./Med.</w:t>
            </w:r>
          </w:p>
        </w:tc>
        <w:tc>
          <w:tcPr>
            <w:tcW w:w="584" w:type="pct"/>
            <w:tcBorders>
              <w:top w:val="nil"/>
              <w:left w:val="nil"/>
              <w:bottom w:val="nil"/>
              <w:right w:val="nil"/>
            </w:tcBorders>
            <w:shd w:val="clear" w:color="000000" w:fill="FFFFFF"/>
            <w:noWrap/>
            <w:vAlign w:val="bottom"/>
            <w:hideMark/>
          </w:tcPr>
          <w:p w14:paraId="2363ACE4"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-0.44</w:t>
            </w:r>
          </w:p>
        </w:tc>
        <w:tc>
          <w:tcPr>
            <w:tcW w:w="586" w:type="pct"/>
            <w:tcBorders>
              <w:top w:val="nil"/>
              <w:left w:val="nil"/>
              <w:bottom w:val="nil"/>
              <w:right w:val="nil"/>
            </w:tcBorders>
            <w:shd w:val="clear" w:color="000000" w:fill="FFFFFF"/>
            <w:noWrap/>
            <w:vAlign w:val="bottom"/>
            <w:hideMark/>
          </w:tcPr>
          <w:p w14:paraId="41EC791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0.40</w:t>
            </w:r>
          </w:p>
        </w:tc>
        <w:tc>
          <w:tcPr>
            <w:tcW w:w="584" w:type="pct"/>
            <w:tcBorders>
              <w:top w:val="nil"/>
              <w:left w:val="nil"/>
              <w:bottom w:val="nil"/>
              <w:right w:val="nil"/>
            </w:tcBorders>
            <w:shd w:val="clear" w:color="000000" w:fill="FFFFFF"/>
            <w:noWrap/>
            <w:vAlign w:val="bottom"/>
            <w:hideMark/>
          </w:tcPr>
          <w:p w14:paraId="27EE9ED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-0.43</w:t>
            </w:r>
          </w:p>
        </w:tc>
        <w:tc>
          <w:tcPr>
            <w:tcW w:w="587" w:type="pct"/>
            <w:tcBorders>
              <w:top w:val="nil"/>
              <w:left w:val="nil"/>
              <w:bottom w:val="nil"/>
              <w:right w:val="nil"/>
            </w:tcBorders>
            <w:shd w:val="clear" w:color="000000" w:fill="FFFFFF"/>
            <w:noWrap/>
            <w:vAlign w:val="bottom"/>
            <w:hideMark/>
          </w:tcPr>
          <w:p w14:paraId="08510B2F"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0.33</w:t>
            </w:r>
          </w:p>
        </w:tc>
        <w:tc>
          <w:tcPr>
            <w:tcW w:w="584" w:type="pct"/>
            <w:tcBorders>
              <w:top w:val="nil"/>
              <w:left w:val="nil"/>
              <w:bottom w:val="nil"/>
              <w:right w:val="nil"/>
            </w:tcBorders>
            <w:shd w:val="clear" w:color="000000" w:fill="FFFFFF"/>
            <w:noWrap/>
            <w:vAlign w:val="bottom"/>
            <w:hideMark/>
          </w:tcPr>
          <w:p w14:paraId="2826B27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xml:space="preserve"> -1.97*</w:t>
            </w:r>
          </w:p>
        </w:tc>
        <w:tc>
          <w:tcPr>
            <w:tcW w:w="583" w:type="pct"/>
            <w:tcBorders>
              <w:top w:val="nil"/>
              <w:left w:val="nil"/>
              <w:bottom w:val="nil"/>
              <w:right w:val="nil"/>
            </w:tcBorders>
            <w:shd w:val="clear" w:color="000000" w:fill="FFFFFF"/>
            <w:noWrap/>
            <w:vAlign w:val="bottom"/>
            <w:hideMark/>
          </w:tcPr>
          <w:p w14:paraId="6F992F0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0.18</w:t>
            </w:r>
          </w:p>
        </w:tc>
      </w:tr>
      <w:tr w:rsidR="00063852" w:rsidRPr="00063852" w14:paraId="128C18B0" w14:textId="77777777" w:rsidTr="00053B02">
        <w:trPr>
          <w:trHeight w:val="162"/>
        </w:trPr>
        <w:tc>
          <w:tcPr>
            <w:tcW w:w="1492" w:type="pct"/>
            <w:tcBorders>
              <w:top w:val="nil"/>
              <w:left w:val="nil"/>
              <w:bottom w:val="nil"/>
              <w:right w:val="nil"/>
            </w:tcBorders>
            <w:shd w:val="clear" w:color="000000" w:fill="FFFFFF"/>
            <w:noWrap/>
            <w:vAlign w:val="bottom"/>
            <w:hideMark/>
          </w:tcPr>
          <w:p w14:paraId="521DB96B" w14:textId="77777777" w:rsidR="00063852" w:rsidRPr="00063852" w:rsidRDefault="00063852" w:rsidP="00063852">
            <w:pPr>
              <w:spacing w:line="240" w:lineRule="auto"/>
              <w:ind w:firstLineChars="100" w:firstLine="200"/>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Minimum</w:t>
            </w:r>
          </w:p>
        </w:tc>
        <w:tc>
          <w:tcPr>
            <w:tcW w:w="584" w:type="pct"/>
            <w:tcBorders>
              <w:top w:val="nil"/>
              <w:left w:val="nil"/>
              <w:bottom w:val="nil"/>
              <w:right w:val="nil"/>
            </w:tcBorders>
            <w:shd w:val="clear" w:color="000000" w:fill="FFFFFF"/>
            <w:noWrap/>
            <w:vAlign w:val="bottom"/>
            <w:hideMark/>
          </w:tcPr>
          <w:p w14:paraId="595F271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0.03</w:t>
            </w:r>
          </w:p>
        </w:tc>
        <w:tc>
          <w:tcPr>
            <w:tcW w:w="586" w:type="pct"/>
            <w:tcBorders>
              <w:top w:val="nil"/>
              <w:left w:val="nil"/>
              <w:bottom w:val="nil"/>
              <w:right w:val="nil"/>
            </w:tcBorders>
            <w:shd w:val="clear" w:color="000000" w:fill="FFFFFF"/>
            <w:noWrap/>
            <w:vAlign w:val="bottom"/>
            <w:hideMark/>
          </w:tcPr>
          <w:p w14:paraId="326AB847"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0.38</w:t>
            </w:r>
          </w:p>
        </w:tc>
        <w:tc>
          <w:tcPr>
            <w:tcW w:w="584" w:type="pct"/>
            <w:tcBorders>
              <w:top w:val="nil"/>
              <w:left w:val="nil"/>
              <w:bottom w:val="nil"/>
              <w:right w:val="nil"/>
            </w:tcBorders>
            <w:shd w:val="clear" w:color="000000" w:fill="FFFFFF"/>
            <w:noWrap/>
            <w:vAlign w:val="bottom"/>
            <w:hideMark/>
          </w:tcPr>
          <w:p w14:paraId="432C545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-0.36</w:t>
            </w:r>
          </w:p>
        </w:tc>
        <w:tc>
          <w:tcPr>
            <w:tcW w:w="587" w:type="pct"/>
            <w:tcBorders>
              <w:top w:val="nil"/>
              <w:left w:val="nil"/>
              <w:bottom w:val="nil"/>
              <w:right w:val="nil"/>
            </w:tcBorders>
            <w:shd w:val="clear" w:color="000000" w:fill="FFFFFF"/>
            <w:noWrap/>
            <w:vAlign w:val="bottom"/>
            <w:hideMark/>
          </w:tcPr>
          <w:p w14:paraId="16AD1BB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0.36</w:t>
            </w:r>
          </w:p>
        </w:tc>
        <w:tc>
          <w:tcPr>
            <w:tcW w:w="584" w:type="pct"/>
            <w:tcBorders>
              <w:top w:val="nil"/>
              <w:left w:val="nil"/>
              <w:bottom w:val="nil"/>
              <w:right w:val="nil"/>
            </w:tcBorders>
            <w:shd w:val="clear" w:color="000000" w:fill="FFFFFF"/>
            <w:noWrap/>
            <w:vAlign w:val="bottom"/>
            <w:hideMark/>
          </w:tcPr>
          <w:p w14:paraId="0A0D5AE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xml:space="preserve"> -1.12*</w:t>
            </w:r>
          </w:p>
        </w:tc>
        <w:tc>
          <w:tcPr>
            <w:tcW w:w="583" w:type="pct"/>
            <w:tcBorders>
              <w:top w:val="nil"/>
              <w:left w:val="nil"/>
              <w:bottom w:val="nil"/>
              <w:right w:val="nil"/>
            </w:tcBorders>
            <w:shd w:val="clear" w:color="000000" w:fill="FFFFFF"/>
            <w:noWrap/>
            <w:vAlign w:val="bottom"/>
            <w:hideMark/>
          </w:tcPr>
          <w:p w14:paraId="3D66245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0.18</w:t>
            </w:r>
          </w:p>
        </w:tc>
      </w:tr>
      <w:tr w:rsidR="00063852" w:rsidRPr="00063852" w14:paraId="6F43DE2C" w14:textId="77777777" w:rsidTr="00053B02">
        <w:trPr>
          <w:trHeight w:val="80"/>
        </w:trPr>
        <w:tc>
          <w:tcPr>
            <w:tcW w:w="1492" w:type="pct"/>
            <w:tcBorders>
              <w:top w:val="nil"/>
              <w:left w:val="nil"/>
              <w:bottom w:val="nil"/>
              <w:right w:val="nil"/>
            </w:tcBorders>
            <w:shd w:val="clear" w:color="000000" w:fill="FFFFFF"/>
            <w:noWrap/>
            <w:vAlign w:val="bottom"/>
            <w:hideMark/>
          </w:tcPr>
          <w:p w14:paraId="239BC293" w14:textId="77777777" w:rsidR="00063852" w:rsidRPr="008C5B63" w:rsidRDefault="00063852" w:rsidP="00063852">
            <w:pPr>
              <w:spacing w:line="240" w:lineRule="auto"/>
              <w:rPr>
                <w:rFonts w:ascii="Times New Roman" w:eastAsia="Times New Roman" w:hAnsi="Times New Roman"/>
                <w:sz w:val="20"/>
                <w:szCs w:val="20"/>
                <w:lang w:bidi="ar-SA"/>
              </w:rPr>
            </w:pPr>
            <w:r w:rsidRPr="008C5B63">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29844271"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 </w:t>
            </w:r>
          </w:p>
        </w:tc>
        <w:tc>
          <w:tcPr>
            <w:tcW w:w="586" w:type="pct"/>
            <w:tcBorders>
              <w:top w:val="nil"/>
              <w:left w:val="nil"/>
              <w:bottom w:val="nil"/>
              <w:right w:val="nil"/>
            </w:tcBorders>
            <w:shd w:val="clear" w:color="000000" w:fill="FFFFFF"/>
            <w:noWrap/>
            <w:vAlign w:val="bottom"/>
            <w:hideMark/>
          </w:tcPr>
          <w:p w14:paraId="51F5B600"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 </w:t>
            </w:r>
          </w:p>
        </w:tc>
        <w:tc>
          <w:tcPr>
            <w:tcW w:w="584" w:type="pct"/>
            <w:tcBorders>
              <w:top w:val="nil"/>
              <w:left w:val="nil"/>
              <w:bottom w:val="nil"/>
              <w:right w:val="nil"/>
            </w:tcBorders>
            <w:shd w:val="clear" w:color="000000" w:fill="FFFFFF"/>
            <w:noWrap/>
            <w:vAlign w:val="bottom"/>
            <w:hideMark/>
          </w:tcPr>
          <w:p w14:paraId="5A540CBE"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 </w:t>
            </w:r>
          </w:p>
        </w:tc>
        <w:tc>
          <w:tcPr>
            <w:tcW w:w="587" w:type="pct"/>
            <w:tcBorders>
              <w:top w:val="nil"/>
              <w:left w:val="nil"/>
              <w:bottom w:val="nil"/>
              <w:right w:val="nil"/>
            </w:tcBorders>
            <w:shd w:val="clear" w:color="000000" w:fill="FFFFFF"/>
            <w:noWrap/>
            <w:vAlign w:val="bottom"/>
            <w:hideMark/>
          </w:tcPr>
          <w:p w14:paraId="6579C0B2"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 </w:t>
            </w:r>
          </w:p>
        </w:tc>
        <w:tc>
          <w:tcPr>
            <w:tcW w:w="584" w:type="pct"/>
            <w:tcBorders>
              <w:top w:val="nil"/>
              <w:left w:val="nil"/>
              <w:bottom w:val="nil"/>
              <w:right w:val="nil"/>
            </w:tcBorders>
            <w:shd w:val="clear" w:color="000000" w:fill="FFFFFF"/>
            <w:noWrap/>
            <w:vAlign w:val="bottom"/>
            <w:hideMark/>
          </w:tcPr>
          <w:p w14:paraId="0AE2472E"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 </w:t>
            </w:r>
          </w:p>
        </w:tc>
        <w:tc>
          <w:tcPr>
            <w:tcW w:w="583" w:type="pct"/>
            <w:tcBorders>
              <w:top w:val="nil"/>
              <w:left w:val="nil"/>
              <w:bottom w:val="nil"/>
              <w:right w:val="nil"/>
            </w:tcBorders>
            <w:shd w:val="clear" w:color="000000" w:fill="FFFFFF"/>
            <w:noWrap/>
            <w:vAlign w:val="bottom"/>
            <w:hideMark/>
          </w:tcPr>
          <w:p w14:paraId="25D17360" w14:textId="77777777" w:rsidR="00063852" w:rsidRPr="00063852" w:rsidRDefault="00063852" w:rsidP="00063852">
            <w:pPr>
              <w:spacing w:line="240" w:lineRule="auto"/>
              <w:jc w:val="right"/>
              <w:rPr>
                <w:rFonts w:ascii="Times New Roman" w:eastAsia="Times New Roman" w:hAnsi="Times New Roman"/>
                <w:color w:val="000000"/>
                <w:sz w:val="20"/>
                <w:szCs w:val="20"/>
                <w:lang w:bidi="ar-SA"/>
              </w:rPr>
            </w:pPr>
            <w:r w:rsidRPr="00063852">
              <w:rPr>
                <w:rFonts w:ascii="Times New Roman" w:eastAsia="Times New Roman" w:hAnsi="Times New Roman"/>
                <w:color w:val="000000"/>
                <w:sz w:val="20"/>
                <w:szCs w:val="20"/>
                <w:lang w:bidi="ar-SA"/>
              </w:rPr>
              <w:t> </w:t>
            </w:r>
          </w:p>
        </w:tc>
      </w:tr>
      <w:tr w:rsidR="00063852" w:rsidRPr="00063852" w14:paraId="0BD989F6" w14:textId="77777777" w:rsidTr="00053B02">
        <w:trPr>
          <w:trHeight w:val="255"/>
        </w:trPr>
        <w:tc>
          <w:tcPr>
            <w:tcW w:w="1492" w:type="pct"/>
            <w:tcBorders>
              <w:top w:val="nil"/>
              <w:left w:val="nil"/>
              <w:bottom w:val="nil"/>
              <w:right w:val="nil"/>
            </w:tcBorders>
            <w:shd w:val="clear" w:color="000000" w:fill="FFFFFF"/>
            <w:noWrap/>
            <w:vAlign w:val="bottom"/>
            <w:hideMark/>
          </w:tcPr>
          <w:p w14:paraId="19AF35F2" w14:textId="77777777" w:rsidR="00063852" w:rsidRPr="008C5B63" w:rsidRDefault="00063852" w:rsidP="00063852">
            <w:pPr>
              <w:spacing w:line="240" w:lineRule="auto"/>
              <w:rPr>
                <w:rFonts w:ascii="Times New Roman" w:eastAsia="Times New Roman" w:hAnsi="Times New Roman"/>
                <w:b/>
                <w:bCs/>
                <w:sz w:val="20"/>
                <w:szCs w:val="20"/>
                <w:u w:val="single"/>
                <w:lang w:bidi="ar-SA"/>
              </w:rPr>
            </w:pPr>
            <w:r w:rsidRPr="008C5B63">
              <w:rPr>
                <w:rFonts w:ascii="Times New Roman" w:eastAsia="Times New Roman" w:hAnsi="Times New Roman"/>
                <w:b/>
                <w:bCs/>
                <w:sz w:val="20"/>
                <w:szCs w:val="20"/>
                <w:u w:val="single"/>
                <w:lang w:bidi="ar-SA"/>
              </w:rPr>
              <w:t>Random Effects</w:t>
            </w:r>
          </w:p>
        </w:tc>
        <w:tc>
          <w:tcPr>
            <w:tcW w:w="584" w:type="pct"/>
            <w:tcBorders>
              <w:top w:val="nil"/>
              <w:left w:val="nil"/>
              <w:bottom w:val="nil"/>
              <w:right w:val="nil"/>
            </w:tcBorders>
            <w:shd w:val="clear" w:color="000000" w:fill="FFFFFF"/>
            <w:noWrap/>
            <w:vAlign w:val="bottom"/>
            <w:hideMark/>
          </w:tcPr>
          <w:p w14:paraId="71B5576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54E7307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443AE62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229B298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3593DF1B"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04E2CCD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4525295A" w14:textId="77777777" w:rsidTr="00053B02">
        <w:trPr>
          <w:trHeight w:val="255"/>
        </w:trPr>
        <w:tc>
          <w:tcPr>
            <w:tcW w:w="1492" w:type="pct"/>
            <w:tcBorders>
              <w:top w:val="nil"/>
              <w:left w:val="nil"/>
              <w:bottom w:val="nil"/>
              <w:right w:val="nil"/>
            </w:tcBorders>
            <w:shd w:val="clear" w:color="000000" w:fill="FFFFFF"/>
            <w:noWrap/>
            <w:vAlign w:val="bottom"/>
            <w:hideMark/>
          </w:tcPr>
          <w:p w14:paraId="338E4FC6" w14:textId="77777777" w:rsidR="00063852" w:rsidRPr="008C5B63" w:rsidRDefault="00063852" w:rsidP="00063852">
            <w:pPr>
              <w:spacing w:line="240" w:lineRule="auto"/>
              <w:rPr>
                <w:rFonts w:ascii="Times New Roman" w:eastAsia="Times New Roman" w:hAnsi="Times New Roman"/>
                <w:sz w:val="20"/>
                <w:szCs w:val="20"/>
                <w:lang w:bidi="ar-SA"/>
              </w:rPr>
            </w:pPr>
            <w:r w:rsidRPr="008C5B63">
              <w:rPr>
                <w:rFonts w:ascii="Times New Roman" w:eastAsia="Times New Roman" w:hAnsi="Times New Roman"/>
                <w:sz w:val="20"/>
                <w:szCs w:val="20"/>
                <w:lang w:bidi="ar-SA"/>
              </w:rPr>
              <w:t>Level 2 intercept</w:t>
            </w:r>
          </w:p>
        </w:tc>
        <w:tc>
          <w:tcPr>
            <w:tcW w:w="584" w:type="pct"/>
            <w:tcBorders>
              <w:top w:val="nil"/>
              <w:left w:val="nil"/>
              <w:bottom w:val="nil"/>
              <w:right w:val="nil"/>
            </w:tcBorders>
            <w:shd w:val="clear" w:color="000000" w:fill="FFFFFF"/>
            <w:noWrap/>
            <w:vAlign w:val="bottom"/>
            <w:hideMark/>
          </w:tcPr>
          <w:p w14:paraId="75973B9D" w14:textId="1EDFFC2E" w:rsidR="00063852" w:rsidRPr="00063852" w:rsidRDefault="00661021" w:rsidP="00063852">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0.46*</w:t>
            </w:r>
          </w:p>
        </w:tc>
        <w:tc>
          <w:tcPr>
            <w:tcW w:w="586" w:type="pct"/>
            <w:tcBorders>
              <w:top w:val="nil"/>
              <w:left w:val="nil"/>
              <w:bottom w:val="nil"/>
              <w:right w:val="nil"/>
            </w:tcBorders>
            <w:shd w:val="clear" w:color="000000" w:fill="FFFFFF"/>
            <w:noWrap/>
            <w:vAlign w:val="bottom"/>
            <w:hideMark/>
          </w:tcPr>
          <w:p w14:paraId="45D6EA53" w14:textId="790712F8" w:rsidR="00063852" w:rsidRPr="00063852" w:rsidRDefault="00661021" w:rsidP="008C5B63">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0.18</w:t>
            </w:r>
          </w:p>
        </w:tc>
        <w:tc>
          <w:tcPr>
            <w:tcW w:w="584" w:type="pct"/>
            <w:tcBorders>
              <w:top w:val="nil"/>
              <w:left w:val="nil"/>
              <w:bottom w:val="nil"/>
              <w:right w:val="nil"/>
            </w:tcBorders>
            <w:shd w:val="clear" w:color="000000" w:fill="FFFFFF"/>
            <w:noWrap/>
            <w:vAlign w:val="bottom"/>
            <w:hideMark/>
          </w:tcPr>
          <w:p w14:paraId="60E84865" w14:textId="0CC4E5FC" w:rsidR="00063852" w:rsidRPr="00063852" w:rsidRDefault="0061688E" w:rsidP="0061688E">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0.31*</w:t>
            </w:r>
          </w:p>
        </w:tc>
        <w:tc>
          <w:tcPr>
            <w:tcW w:w="587" w:type="pct"/>
            <w:tcBorders>
              <w:top w:val="nil"/>
              <w:left w:val="nil"/>
              <w:bottom w:val="nil"/>
              <w:right w:val="nil"/>
            </w:tcBorders>
            <w:shd w:val="clear" w:color="000000" w:fill="FFFFFF"/>
            <w:noWrap/>
            <w:vAlign w:val="bottom"/>
            <w:hideMark/>
          </w:tcPr>
          <w:p w14:paraId="4A2E2727" w14:textId="06DAA3A7" w:rsidR="00063852" w:rsidRPr="00063852" w:rsidRDefault="0061688E" w:rsidP="0061688E">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0.06</w:t>
            </w:r>
          </w:p>
        </w:tc>
        <w:tc>
          <w:tcPr>
            <w:tcW w:w="584" w:type="pct"/>
            <w:tcBorders>
              <w:top w:val="nil"/>
              <w:left w:val="nil"/>
              <w:bottom w:val="nil"/>
              <w:right w:val="nil"/>
            </w:tcBorders>
            <w:shd w:val="clear" w:color="000000" w:fill="FFFFFF"/>
            <w:noWrap/>
            <w:vAlign w:val="bottom"/>
            <w:hideMark/>
          </w:tcPr>
          <w:p w14:paraId="67A0E28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0.49</w:t>
            </w:r>
          </w:p>
        </w:tc>
        <w:tc>
          <w:tcPr>
            <w:tcW w:w="583" w:type="pct"/>
            <w:tcBorders>
              <w:top w:val="nil"/>
              <w:left w:val="nil"/>
              <w:bottom w:val="nil"/>
              <w:right w:val="nil"/>
            </w:tcBorders>
            <w:shd w:val="clear" w:color="000000" w:fill="FFFFFF"/>
            <w:noWrap/>
            <w:vAlign w:val="bottom"/>
            <w:hideMark/>
          </w:tcPr>
          <w:p w14:paraId="22201DD5"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0.11</w:t>
            </w:r>
          </w:p>
        </w:tc>
      </w:tr>
      <w:tr w:rsidR="00063852" w:rsidRPr="00063852" w14:paraId="67FB650A" w14:textId="77777777" w:rsidTr="00053B02">
        <w:trPr>
          <w:trHeight w:val="255"/>
        </w:trPr>
        <w:tc>
          <w:tcPr>
            <w:tcW w:w="1492" w:type="pct"/>
            <w:tcBorders>
              <w:top w:val="nil"/>
              <w:left w:val="nil"/>
              <w:bottom w:val="nil"/>
              <w:right w:val="nil"/>
            </w:tcBorders>
            <w:shd w:val="clear" w:color="000000" w:fill="FFFFFF"/>
            <w:noWrap/>
            <w:vAlign w:val="bottom"/>
            <w:hideMark/>
          </w:tcPr>
          <w:p w14:paraId="3DB04BA5" w14:textId="77777777" w:rsidR="00063852" w:rsidRPr="008C5B63" w:rsidRDefault="00063852" w:rsidP="00063852">
            <w:pPr>
              <w:spacing w:line="240" w:lineRule="auto"/>
              <w:rPr>
                <w:rFonts w:ascii="Times New Roman" w:eastAsia="Times New Roman" w:hAnsi="Times New Roman"/>
                <w:sz w:val="20"/>
                <w:szCs w:val="20"/>
                <w:lang w:bidi="ar-SA"/>
              </w:rPr>
            </w:pPr>
            <w:r w:rsidRPr="008C5B63">
              <w:rPr>
                <w:rFonts w:ascii="Times New Roman" w:eastAsia="Times New Roman" w:hAnsi="Times New Roman"/>
                <w:sz w:val="20"/>
                <w:szCs w:val="20"/>
                <w:lang w:bidi="ar-SA"/>
              </w:rPr>
              <w:t>Level 3 intercept</w:t>
            </w:r>
          </w:p>
        </w:tc>
        <w:tc>
          <w:tcPr>
            <w:tcW w:w="584" w:type="pct"/>
            <w:tcBorders>
              <w:top w:val="nil"/>
              <w:left w:val="nil"/>
              <w:bottom w:val="nil"/>
              <w:right w:val="nil"/>
            </w:tcBorders>
            <w:shd w:val="clear" w:color="000000" w:fill="FFFFFF"/>
            <w:noWrap/>
            <w:vAlign w:val="bottom"/>
            <w:hideMark/>
          </w:tcPr>
          <w:p w14:paraId="2F52CCA3" w14:textId="11DA2696" w:rsidR="00063852" w:rsidRPr="00063852" w:rsidRDefault="00661021" w:rsidP="008C5B63">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0.81*</w:t>
            </w:r>
          </w:p>
        </w:tc>
        <w:tc>
          <w:tcPr>
            <w:tcW w:w="586" w:type="pct"/>
            <w:tcBorders>
              <w:top w:val="nil"/>
              <w:left w:val="nil"/>
              <w:bottom w:val="nil"/>
              <w:right w:val="nil"/>
            </w:tcBorders>
            <w:shd w:val="clear" w:color="000000" w:fill="FFFFFF"/>
            <w:noWrap/>
            <w:vAlign w:val="bottom"/>
            <w:hideMark/>
          </w:tcPr>
          <w:p w14:paraId="16815EF0" w14:textId="1F6FA311" w:rsidR="00063852" w:rsidRPr="00063852" w:rsidRDefault="00661021" w:rsidP="008C5B63">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0.30</w:t>
            </w:r>
          </w:p>
        </w:tc>
        <w:tc>
          <w:tcPr>
            <w:tcW w:w="584" w:type="pct"/>
            <w:tcBorders>
              <w:top w:val="nil"/>
              <w:left w:val="nil"/>
              <w:bottom w:val="nil"/>
              <w:right w:val="nil"/>
            </w:tcBorders>
            <w:shd w:val="clear" w:color="000000" w:fill="FFFFFF"/>
            <w:noWrap/>
            <w:vAlign w:val="bottom"/>
          </w:tcPr>
          <w:p w14:paraId="7C23C8DE" w14:textId="1074F6A4" w:rsidR="00063852" w:rsidRPr="00063852" w:rsidRDefault="0061688E" w:rsidP="00063852">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1.09</w:t>
            </w:r>
          </w:p>
        </w:tc>
        <w:tc>
          <w:tcPr>
            <w:tcW w:w="587" w:type="pct"/>
            <w:tcBorders>
              <w:top w:val="nil"/>
              <w:left w:val="nil"/>
              <w:bottom w:val="nil"/>
              <w:right w:val="nil"/>
            </w:tcBorders>
            <w:shd w:val="clear" w:color="000000" w:fill="FFFFFF"/>
            <w:noWrap/>
            <w:vAlign w:val="bottom"/>
          </w:tcPr>
          <w:p w14:paraId="03DDE8E2" w14:textId="7226AB6C" w:rsidR="00063852" w:rsidRPr="00063852" w:rsidRDefault="0061688E" w:rsidP="00063852">
            <w:pPr>
              <w:spacing w:line="240" w:lineRule="auto"/>
              <w:jc w:val="right"/>
              <w:rPr>
                <w:rFonts w:ascii="Times New Roman" w:eastAsia="Times New Roman" w:hAnsi="Times New Roman"/>
                <w:sz w:val="20"/>
                <w:szCs w:val="20"/>
                <w:lang w:bidi="ar-SA"/>
              </w:rPr>
            </w:pPr>
            <w:r>
              <w:rPr>
                <w:rFonts w:ascii="Times New Roman" w:eastAsia="Times New Roman" w:hAnsi="Times New Roman"/>
                <w:sz w:val="20"/>
                <w:szCs w:val="20"/>
                <w:lang w:bidi="ar-SA"/>
              </w:rPr>
              <w:t>0.24</w:t>
            </w:r>
          </w:p>
        </w:tc>
        <w:tc>
          <w:tcPr>
            <w:tcW w:w="584" w:type="pct"/>
            <w:tcBorders>
              <w:top w:val="nil"/>
              <w:left w:val="nil"/>
              <w:bottom w:val="nil"/>
              <w:right w:val="nil"/>
            </w:tcBorders>
            <w:shd w:val="clear" w:color="000000" w:fill="FFFFFF"/>
            <w:noWrap/>
            <w:vAlign w:val="bottom"/>
            <w:hideMark/>
          </w:tcPr>
          <w:p w14:paraId="733BDFD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0.06*</w:t>
            </w:r>
          </w:p>
        </w:tc>
        <w:tc>
          <w:tcPr>
            <w:tcW w:w="583" w:type="pct"/>
            <w:tcBorders>
              <w:top w:val="nil"/>
              <w:left w:val="nil"/>
              <w:bottom w:val="nil"/>
              <w:right w:val="nil"/>
            </w:tcBorders>
            <w:shd w:val="clear" w:color="000000" w:fill="FFFFFF"/>
            <w:noWrap/>
            <w:vAlign w:val="bottom"/>
            <w:hideMark/>
          </w:tcPr>
          <w:p w14:paraId="5B08499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0.04</w:t>
            </w:r>
          </w:p>
        </w:tc>
      </w:tr>
      <w:tr w:rsidR="00063852" w:rsidRPr="00063852" w14:paraId="55B9B861" w14:textId="77777777" w:rsidTr="00053B02">
        <w:trPr>
          <w:trHeight w:val="80"/>
        </w:trPr>
        <w:tc>
          <w:tcPr>
            <w:tcW w:w="1492" w:type="pct"/>
            <w:tcBorders>
              <w:top w:val="nil"/>
              <w:left w:val="nil"/>
              <w:bottom w:val="nil"/>
              <w:right w:val="nil"/>
            </w:tcBorders>
            <w:shd w:val="clear" w:color="000000" w:fill="FFFFFF"/>
            <w:noWrap/>
            <w:vAlign w:val="bottom"/>
            <w:hideMark/>
          </w:tcPr>
          <w:p w14:paraId="32602C44" w14:textId="77777777" w:rsidR="00063852" w:rsidRPr="00063852" w:rsidRDefault="00063852" w:rsidP="00063852">
            <w:pPr>
              <w:spacing w:line="240" w:lineRule="auto"/>
              <w:ind w:firstLineChars="200" w:firstLine="400"/>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2E8EFB4E"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3E4BA791"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7768436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75EEF5E6"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6B5C61F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5227A38A"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3C9FF8D0" w14:textId="77777777" w:rsidTr="00053B02">
        <w:trPr>
          <w:trHeight w:val="285"/>
        </w:trPr>
        <w:tc>
          <w:tcPr>
            <w:tcW w:w="1492" w:type="pct"/>
            <w:tcBorders>
              <w:top w:val="nil"/>
              <w:left w:val="nil"/>
              <w:bottom w:val="nil"/>
              <w:right w:val="nil"/>
            </w:tcBorders>
            <w:shd w:val="clear" w:color="000000" w:fill="FFFFFF"/>
            <w:noWrap/>
            <w:vAlign w:val="bottom"/>
            <w:hideMark/>
          </w:tcPr>
          <w:p w14:paraId="50E33382" w14:textId="77777777" w:rsidR="00063852" w:rsidRPr="00063852" w:rsidRDefault="00063852" w:rsidP="00063852">
            <w:pPr>
              <w:spacing w:line="240" w:lineRule="auto"/>
              <w:rPr>
                <w:rFonts w:ascii="Times New Roman" w:eastAsia="Times New Roman" w:hAnsi="Times New Roman"/>
                <w:sz w:val="20"/>
                <w:szCs w:val="20"/>
                <w:u w:val="single"/>
                <w:lang w:bidi="ar-SA"/>
              </w:rPr>
            </w:pPr>
            <w:r w:rsidRPr="00063852">
              <w:rPr>
                <w:rFonts w:ascii="Times New Roman" w:eastAsia="Times New Roman" w:hAnsi="Times New Roman"/>
                <w:sz w:val="20"/>
                <w:szCs w:val="20"/>
                <w:u w:val="single"/>
                <w:lang w:bidi="ar-SA"/>
              </w:rPr>
              <w:t>Fit Statistics</w:t>
            </w:r>
          </w:p>
        </w:tc>
        <w:tc>
          <w:tcPr>
            <w:tcW w:w="584" w:type="pct"/>
            <w:tcBorders>
              <w:top w:val="nil"/>
              <w:left w:val="nil"/>
              <w:bottom w:val="nil"/>
              <w:right w:val="nil"/>
            </w:tcBorders>
            <w:shd w:val="clear" w:color="000000" w:fill="FFFFFF"/>
            <w:noWrap/>
            <w:vAlign w:val="bottom"/>
            <w:hideMark/>
          </w:tcPr>
          <w:p w14:paraId="373BED0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6" w:type="pct"/>
            <w:tcBorders>
              <w:top w:val="nil"/>
              <w:left w:val="nil"/>
              <w:bottom w:val="nil"/>
              <w:right w:val="nil"/>
            </w:tcBorders>
            <w:shd w:val="clear" w:color="000000" w:fill="FFFFFF"/>
            <w:noWrap/>
            <w:vAlign w:val="bottom"/>
            <w:hideMark/>
          </w:tcPr>
          <w:p w14:paraId="10FFECA0"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45255E8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7" w:type="pct"/>
            <w:tcBorders>
              <w:top w:val="nil"/>
              <w:left w:val="nil"/>
              <w:bottom w:val="nil"/>
              <w:right w:val="nil"/>
            </w:tcBorders>
            <w:shd w:val="clear" w:color="000000" w:fill="FFFFFF"/>
            <w:noWrap/>
            <w:vAlign w:val="bottom"/>
            <w:hideMark/>
          </w:tcPr>
          <w:p w14:paraId="45A79DC2"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4" w:type="pct"/>
            <w:tcBorders>
              <w:top w:val="nil"/>
              <w:left w:val="nil"/>
              <w:bottom w:val="nil"/>
              <w:right w:val="nil"/>
            </w:tcBorders>
            <w:shd w:val="clear" w:color="000000" w:fill="FFFFFF"/>
            <w:noWrap/>
            <w:vAlign w:val="bottom"/>
            <w:hideMark/>
          </w:tcPr>
          <w:p w14:paraId="4A5BF0F8"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c>
          <w:tcPr>
            <w:tcW w:w="583" w:type="pct"/>
            <w:tcBorders>
              <w:top w:val="nil"/>
              <w:left w:val="nil"/>
              <w:bottom w:val="nil"/>
              <w:right w:val="nil"/>
            </w:tcBorders>
            <w:shd w:val="clear" w:color="000000" w:fill="FFFFFF"/>
            <w:noWrap/>
            <w:vAlign w:val="bottom"/>
            <w:hideMark/>
          </w:tcPr>
          <w:p w14:paraId="44383D99"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w:t>
            </w:r>
          </w:p>
        </w:tc>
      </w:tr>
      <w:tr w:rsidR="00063852" w:rsidRPr="00063852" w14:paraId="74221E82" w14:textId="77777777" w:rsidTr="00053B02">
        <w:trPr>
          <w:trHeight w:val="255"/>
        </w:trPr>
        <w:tc>
          <w:tcPr>
            <w:tcW w:w="1492" w:type="pct"/>
            <w:tcBorders>
              <w:top w:val="nil"/>
              <w:left w:val="nil"/>
              <w:bottom w:val="nil"/>
              <w:right w:val="nil"/>
            </w:tcBorders>
            <w:shd w:val="clear" w:color="000000" w:fill="FFFFFF"/>
            <w:noWrap/>
            <w:vAlign w:val="bottom"/>
            <w:hideMark/>
          </w:tcPr>
          <w:p w14:paraId="6019226C" w14:textId="77777777" w:rsidR="00063852" w:rsidRPr="00063852" w:rsidRDefault="00063852" w:rsidP="00063852">
            <w:pPr>
              <w:spacing w:line="240" w:lineRule="auto"/>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 xml:space="preserve"> -2 LL</w:t>
            </w:r>
          </w:p>
        </w:tc>
        <w:tc>
          <w:tcPr>
            <w:tcW w:w="1170" w:type="pct"/>
            <w:gridSpan w:val="2"/>
            <w:tcBorders>
              <w:top w:val="nil"/>
              <w:left w:val="nil"/>
              <w:bottom w:val="single" w:sz="4" w:space="0" w:color="auto"/>
              <w:right w:val="nil"/>
            </w:tcBorders>
            <w:shd w:val="clear" w:color="000000" w:fill="FFFFFF"/>
            <w:noWrap/>
            <w:vAlign w:val="bottom"/>
            <w:hideMark/>
          </w:tcPr>
          <w:p w14:paraId="3F4A616D"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5939.46**</w:t>
            </w:r>
          </w:p>
        </w:tc>
        <w:tc>
          <w:tcPr>
            <w:tcW w:w="1171" w:type="pct"/>
            <w:gridSpan w:val="2"/>
            <w:tcBorders>
              <w:top w:val="nil"/>
              <w:left w:val="nil"/>
              <w:bottom w:val="single" w:sz="4" w:space="0" w:color="auto"/>
              <w:right w:val="nil"/>
            </w:tcBorders>
            <w:shd w:val="clear" w:color="000000" w:fill="FFFFFF"/>
            <w:noWrap/>
            <w:vAlign w:val="bottom"/>
            <w:hideMark/>
          </w:tcPr>
          <w:p w14:paraId="2388646C"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30234.81**</w:t>
            </w:r>
          </w:p>
        </w:tc>
        <w:tc>
          <w:tcPr>
            <w:tcW w:w="1167" w:type="pct"/>
            <w:gridSpan w:val="2"/>
            <w:tcBorders>
              <w:top w:val="nil"/>
              <w:left w:val="nil"/>
              <w:bottom w:val="single" w:sz="4" w:space="0" w:color="auto"/>
              <w:right w:val="nil"/>
            </w:tcBorders>
            <w:shd w:val="clear" w:color="000000" w:fill="FFFFFF"/>
            <w:noWrap/>
            <w:vAlign w:val="bottom"/>
            <w:hideMark/>
          </w:tcPr>
          <w:p w14:paraId="42814433" w14:textId="77777777" w:rsidR="00063852" w:rsidRPr="00063852" w:rsidRDefault="00063852" w:rsidP="00063852">
            <w:pPr>
              <w:spacing w:line="240" w:lineRule="auto"/>
              <w:jc w:val="right"/>
              <w:rPr>
                <w:rFonts w:ascii="Times New Roman" w:eastAsia="Times New Roman" w:hAnsi="Times New Roman"/>
                <w:sz w:val="20"/>
                <w:szCs w:val="20"/>
                <w:lang w:bidi="ar-SA"/>
              </w:rPr>
            </w:pPr>
            <w:r w:rsidRPr="00063852">
              <w:rPr>
                <w:rFonts w:ascii="Times New Roman" w:eastAsia="Times New Roman" w:hAnsi="Times New Roman"/>
                <w:sz w:val="20"/>
                <w:szCs w:val="20"/>
                <w:lang w:bidi="ar-SA"/>
              </w:rPr>
              <w:t>13635.22**</w:t>
            </w:r>
          </w:p>
        </w:tc>
      </w:tr>
      <w:tr w:rsidR="00063852" w:rsidRPr="00063852" w14:paraId="071BE1BB" w14:textId="77777777" w:rsidTr="008F6991">
        <w:trPr>
          <w:trHeight w:val="225"/>
        </w:trPr>
        <w:tc>
          <w:tcPr>
            <w:tcW w:w="5000" w:type="pct"/>
            <w:gridSpan w:val="7"/>
            <w:tcBorders>
              <w:top w:val="single" w:sz="4" w:space="0" w:color="auto"/>
              <w:left w:val="nil"/>
              <w:bottom w:val="nil"/>
              <w:right w:val="nil"/>
            </w:tcBorders>
            <w:shd w:val="clear" w:color="000000" w:fill="FFFFFF"/>
            <w:noWrap/>
            <w:vAlign w:val="bottom"/>
            <w:hideMark/>
          </w:tcPr>
          <w:p w14:paraId="5BF95417" w14:textId="77777777" w:rsidR="00063852" w:rsidRPr="00063852" w:rsidRDefault="00063852" w:rsidP="00063852">
            <w:pPr>
              <w:spacing w:line="240" w:lineRule="auto"/>
              <w:rPr>
                <w:rFonts w:ascii="Times New Roman" w:eastAsia="Times New Roman" w:hAnsi="Times New Roman"/>
                <w:i/>
                <w:iCs/>
                <w:color w:val="000000"/>
                <w:sz w:val="16"/>
                <w:szCs w:val="16"/>
                <w:lang w:bidi="ar-SA"/>
              </w:rPr>
            </w:pPr>
            <w:r w:rsidRPr="00063852">
              <w:rPr>
                <w:rFonts w:ascii="Times New Roman" w:eastAsia="Times New Roman" w:hAnsi="Times New Roman"/>
                <w:i/>
                <w:iCs/>
                <w:color w:val="000000"/>
                <w:sz w:val="16"/>
                <w:szCs w:val="16"/>
                <w:lang w:bidi="ar-SA"/>
              </w:rPr>
              <w:t>Note: *p &lt; 0.05; **=likelihood ratio test significant; estimation method=RSPL</w:t>
            </w:r>
          </w:p>
        </w:tc>
      </w:tr>
      <w:tr w:rsidR="00063852" w:rsidRPr="00063852" w14:paraId="0F0AB88D" w14:textId="77777777" w:rsidTr="008F6991">
        <w:trPr>
          <w:trHeight w:val="255"/>
        </w:trPr>
        <w:tc>
          <w:tcPr>
            <w:tcW w:w="5000" w:type="pct"/>
            <w:gridSpan w:val="7"/>
            <w:tcBorders>
              <w:top w:val="nil"/>
              <w:left w:val="nil"/>
              <w:bottom w:val="nil"/>
              <w:right w:val="nil"/>
            </w:tcBorders>
            <w:shd w:val="clear" w:color="auto" w:fill="auto"/>
            <w:noWrap/>
            <w:vAlign w:val="bottom"/>
            <w:hideMark/>
          </w:tcPr>
          <w:p w14:paraId="53AF8193" w14:textId="0335A951" w:rsidR="00063852" w:rsidRPr="00063852" w:rsidRDefault="00CC1C0C" w:rsidP="00063852">
            <w:pPr>
              <w:spacing w:line="240" w:lineRule="auto"/>
              <w:rPr>
                <w:rFonts w:ascii="Times New Roman" w:eastAsia="Times New Roman" w:hAnsi="Times New Roman"/>
                <w:i/>
                <w:iCs/>
                <w:color w:val="000000"/>
                <w:sz w:val="16"/>
                <w:szCs w:val="16"/>
                <w:lang w:bidi="ar-SA"/>
              </w:rPr>
            </w:pPr>
            <w:r>
              <w:rPr>
                <w:rFonts w:ascii="Times New Roman" w:eastAsia="Times New Roman" w:hAnsi="Times New Roman"/>
                <w:i/>
                <w:iCs/>
                <w:color w:val="000000"/>
                <w:sz w:val="16"/>
                <w:szCs w:val="16"/>
                <w:lang w:bidi="ar-SA"/>
              </w:rPr>
              <w:t>Class 1</w:t>
            </w:r>
            <w:r w:rsidR="00063852" w:rsidRPr="00063852">
              <w:rPr>
                <w:rFonts w:ascii="Times New Roman" w:eastAsia="Times New Roman" w:hAnsi="Times New Roman"/>
                <w:i/>
                <w:iCs/>
                <w:color w:val="000000"/>
                <w:sz w:val="16"/>
                <w:szCs w:val="16"/>
                <w:lang w:bidi="ar-SA"/>
              </w:rPr>
              <w:t>: ICC</w:t>
            </w:r>
            <w:r w:rsidR="00063852" w:rsidRPr="00063852">
              <w:rPr>
                <w:rFonts w:ascii="Times New Roman" w:eastAsia="Times New Roman" w:hAnsi="Times New Roman"/>
                <w:i/>
                <w:iCs/>
                <w:color w:val="000000"/>
                <w:sz w:val="16"/>
                <w:szCs w:val="16"/>
                <w:vertAlign w:val="subscript"/>
                <w:lang w:bidi="ar-SA"/>
              </w:rPr>
              <w:t>L2</w:t>
            </w:r>
            <w:r w:rsidR="00063852" w:rsidRPr="00063852">
              <w:rPr>
                <w:rFonts w:ascii="Times New Roman" w:eastAsia="Times New Roman" w:hAnsi="Times New Roman"/>
                <w:i/>
                <w:iCs/>
                <w:color w:val="000000"/>
                <w:sz w:val="16"/>
                <w:szCs w:val="16"/>
                <w:lang w:bidi="ar-SA"/>
              </w:rPr>
              <w:t>=10%; ICC</w:t>
            </w:r>
            <w:r w:rsidR="00063852" w:rsidRPr="00063852">
              <w:rPr>
                <w:rFonts w:ascii="Times New Roman" w:eastAsia="Times New Roman" w:hAnsi="Times New Roman"/>
                <w:i/>
                <w:iCs/>
                <w:color w:val="000000"/>
                <w:sz w:val="16"/>
                <w:szCs w:val="16"/>
                <w:vertAlign w:val="subscript"/>
                <w:lang w:bidi="ar-SA"/>
              </w:rPr>
              <w:t>L3</w:t>
            </w:r>
            <w:r w:rsidR="00063852" w:rsidRPr="00063852">
              <w:rPr>
                <w:rFonts w:ascii="Times New Roman" w:eastAsia="Times New Roman" w:hAnsi="Times New Roman"/>
                <w:i/>
                <w:iCs/>
                <w:color w:val="000000"/>
                <w:sz w:val="16"/>
                <w:szCs w:val="16"/>
                <w:lang w:bidi="ar-SA"/>
              </w:rPr>
              <w:t xml:space="preserve">=16%; </w:t>
            </w:r>
            <w:r>
              <w:rPr>
                <w:rFonts w:ascii="Times New Roman" w:eastAsia="Times New Roman" w:hAnsi="Times New Roman"/>
                <w:i/>
                <w:iCs/>
                <w:color w:val="000000"/>
                <w:sz w:val="16"/>
                <w:szCs w:val="16"/>
                <w:lang w:bidi="ar-SA"/>
              </w:rPr>
              <w:t>Class 2</w:t>
            </w:r>
            <w:r w:rsidR="00063852" w:rsidRPr="00063852">
              <w:rPr>
                <w:rFonts w:ascii="Times New Roman" w:eastAsia="Times New Roman" w:hAnsi="Times New Roman"/>
                <w:i/>
                <w:iCs/>
                <w:color w:val="000000"/>
                <w:sz w:val="16"/>
                <w:szCs w:val="16"/>
                <w:lang w:bidi="ar-SA"/>
              </w:rPr>
              <w:t>: ICC</w:t>
            </w:r>
            <w:r w:rsidR="00063852" w:rsidRPr="00063852">
              <w:rPr>
                <w:rFonts w:ascii="Times New Roman" w:eastAsia="Times New Roman" w:hAnsi="Times New Roman"/>
                <w:i/>
                <w:iCs/>
                <w:color w:val="000000"/>
                <w:sz w:val="16"/>
                <w:szCs w:val="16"/>
                <w:vertAlign w:val="subscript"/>
                <w:lang w:bidi="ar-SA"/>
              </w:rPr>
              <w:t>L2</w:t>
            </w:r>
            <w:r w:rsidR="00063852" w:rsidRPr="00063852">
              <w:rPr>
                <w:rFonts w:ascii="Times New Roman" w:eastAsia="Times New Roman" w:hAnsi="Times New Roman"/>
                <w:i/>
                <w:iCs/>
                <w:color w:val="000000"/>
                <w:sz w:val="16"/>
                <w:szCs w:val="16"/>
                <w:lang w:bidi="ar-SA"/>
              </w:rPr>
              <w:t>=8%; ICC</w:t>
            </w:r>
            <w:r w:rsidR="00063852" w:rsidRPr="00063852">
              <w:rPr>
                <w:rFonts w:ascii="Times New Roman" w:eastAsia="Times New Roman" w:hAnsi="Times New Roman"/>
                <w:i/>
                <w:iCs/>
                <w:color w:val="000000"/>
                <w:sz w:val="16"/>
                <w:szCs w:val="16"/>
                <w:vertAlign w:val="subscript"/>
                <w:lang w:bidi="ar-SA"/>
              </w:rPr>
              <w:t>L3</w:t>
            </w:r>
            <w:r w:rsidR="00063852" w:rsidRPr="00063852">
              <w:rPr>
                <w:rFonts w:ascii="Times New Roman" w:eastAsia="Times New Roman" w:hAnsi="Times New Roman"/>
                <w:i/>
                <w:iCs/>
                <w:color w:val="000000"/>
                <w:sz w:val="16"/>
                <w:szCs w:val="16"/>
                <w:lang w:bidi="ar-SA"/>
              </w:rPr>
              <w:t xml:space="preserve">=23%; </w:t>
            </w:r>
            <w:r>
              <w:rPr>
                <w:rFonts w:ascii="Times New Roman" w:eastAsia="Times New Roman" w:hAnsi="Times New Roman"/>
                <w:i/>
                <w:iCs/>
                <w:color w:val="000000"/>
                <w:sz w:val="16"/>
                <w:szCs w:val="16"/>
                <w:lang w:bidi="ar-SA"/>
              </w:rPr>
              <w:t>Class 3</w:t>
            </w:r>
            <w:r w:rsidR="00063852" w:rsidRPr="00063852">
              <w:rPr>
                <w:rFonts w:ascii="Times New Roman" w:eastAsia="Times New Roman" w:hAnsi="Times New Roman"/>
                <w:i/>
                <w:iCs/>
                <w:color w:val="000000"/>
                <w:sz w:val="16"/>
                <w:szCs w:val="16"/>
                <w:lang w:bidi="ar-SA"/>
              </w:rPr>
              <w:t>: ICC</w:t>
            </w:r>
            <w:r w:rsidR="00063852" w:rsidRPr="00063852">
              <w:rPr>
                <w:rFonts w:ascii="Times New Roman" w:eastAsia="Times New Roman" w:hAnsi="Times New Roman"/>
                <w:i/>
                <w:iCs/>
                <w:color w:val="000000"/>
                <w:sz w:val="16"/>
                <w:szCs w:val="16"/>
                <w:vertAlign w:val="subscript"/>
                <w:lang w:bidi="ar-SA"/>
              </w:rPr>
              <w:t>L2</w:t>
            </w:r>
            <w:r w:rsidR="00063852" w:rsidRPr="00063852">
              <w:rPr>
                <w:rFonts w:ascii="Times New Roman" w:eastAsia="Times New Roman" w:hAnsi="Times New Roman"/>
                <w:i/>
                <w:iCs/>
                <w:color w:val="000000"/>
                <w:sz w:val="16"/>
                <w:szCs w:val="16"/>
                <w:lang w:bidi="ar-SA"/>
              </w:rPr>
              <w:t>=9%; ICC</w:t>
            </w:r>
            <w:r w:rsidR="00063852" w:rsidRPr="00063852">
              <w:rPr>
                <w:rFonts w:ascii="Times New Roman" w:eastAsia="Times New Roman" w:hAnsi="Times New Roman"/>
                <w:i/>
                <w:iCs/>
                <w:color w:val="000000"/>
                <w:sz w:val="16"/>
                <w:szCs w:val="16"/>
                <w:vertAlign w:val="subscript"/>
                <w:lang w:bidi="ar-SA"/>
              </w:rPr>
              <w:t>L3</w:t>
            </w:r>
            <w:r w:rsidR="00063852" w:rsidRPr="00063852">
              <w:rPr>
                <w:rFonts w:ascii="Times New Roman" w:eastAsia="Times New Roman" w:hAnsi="Times New Roman"/>
                <w:i/>
                <w:iCs/>
                <w:color w:val="000000"/>
                <w:sz w:val="16"/>
                <w:szCs w:val="16"/>
                <w:lang w:bidi="ar-SA"/>
              </w:rPr>
              <w:t>=13%</w:t>
            </w:r>
          </w:p>
        </w:tc>
      </w:tr>
    </w:tbl>
    <w:p w14:paraId="6F881203" w14:textId="59FD7948" w:rsidR="00A22EFB" w:rsidRPr="00CF2345" w:rsidRDefault="00053B02" w:rsidP="00053B02">
      <w:pPr>
        <w:jc w:val="both"/>
      </w:pPr>
      <w:proofErr w:type="gramStart"/>
      <w:r w:rsidRPr="00D54A80">
        <w:lastRenderedPageBreak/>
        <w:t>sanctioned</w:t>
      </w:r>
      <w:proofErr w:type="gramEnd"/>
      <w:r w:rsidRPr="00D54A80">
        <w:t xml:space="preserve"> inmates to the maximum </w:t>
      </w:r>
      <w:r>
        <w:t>earned</w:t>
      </w:r>
      <w:r w:rsidRPr="00D54A80">
        <w:t xml:space="preserve"> credit penalty.  Once again, I treated the </w:t>
      </w:r>
      <w:r w:rsidR="00A22EFB" w:rsidRPr="00D54A80">
        <w:t xml:space="preserve">effects of these extra-legal factors as both fixed and random at the facility level.  Results indicated, however, </w:t>
      </w:r>
      <w:r w:rsidR="00A22EFB" w:rsidRPr="00CF2345">
        <w:t xml:space="preserve">that they did not vary across facilities, leading to the conclusion that there were no differences in slopes within facilities on the odds of receiving the maximum </w:t>
      </w:r>
      <w:r w:rsidR="00A249A3">
        <w:t>earned</w:t>
      </w:r>
      <w:r w:rsidR="00A22EFB" w:rsidRPr="00CF2345">
        <w:t xml:space="preserve"> credit penalty (</w:t>
      </w:r>
      <w:r w:rsidR="00A22EFB" w:rsidRPr="00CF2345">
        <w:rPr>
          <w:rFonts w:cstheme="minorHAnsi"/>
        </w:rPr>
        <w:t>χ</w:t>
      </w:r>
      <w:r w:rsidR="00A22EFB" w:rsidRPr="00CF2345">
        <w:rPr>
          <w:vertAlign w:val="superscript"/>
        </w:rPr>
        <w:t>2</w:t>
      </w:r>
      <w:r w:rsidR="00A22EFB" w:rsidRPr="00CF2345">
        <w:t>=2.</w:t>
      </w:r>
      <w:r w:rsidR="00BD48E0" w:rsidRPr="00CF2345">
        <w:t>37</w:t>
      </w:r>
      <w:r w:rsidR="00A22EFB" w:rsidRPr="00CF2345">
        <w:t xml:space="preserve">, </w:t>
      </w:r>
      <w:proofErr w:type="spellStart"/>
      <w:proofErr w:type="gramStart"/>
      <w:r w:rsidR="00A22EFB" w:rsidRPr="00CF2345">
        <w:t>df</w:t>
      </w:r>
      <w:proofErr w:type="spellEnd"/>
      <w:r w:rsidR="00A22EFB" w:rsidRPr="00CF2345">
        <w:t>=</w:t>
      </w:r>
      <w:proofErr w:type="gramEnd"/>
      <w:r w:rsidR="00A22EFB" w:rsidRPr="00CF2345">
        <w:t>1</w:t>
      </w:r>
      <w:r w:rsidR="00BD48E0" w:rsidRPr="00CF2345">
        <w:t>4</w:t>
      </w:r>
      <w:r w:rsidR="00A22EFB" w:rsidRPr="00CF2345">
        <w:t xml:space="preserve">, </w:t>
      </w:r>
      <w:r w:rsidR="00A22EFB" w:rsidRPr="00CF2345">
        <w:rPr>
          <w:i/>
        </w:rPr>
        <w:t>p</w:t>
      </w:r>
      <w:r w:rsidR="00A249A3">
        <w:t xml:space="preserve"> &gt; 0.05). </w:t>
      </w:r>
      <w:r w:rsidR="00A22EFB" w:rsidRPr="00CF2345">
        <w:t>Therefore, I continued the model building process, treating all factors as having fixed effects.</w:t>
      </w:r>
      <w:r w:rsidR="00A249A3">
        <w:t xml:space="preserve">  </w:t>
      </w:r>
      <w:r w:rsidR="00A22EFB" w:rsidRPr="00CF2345">
        <w:t>The full model provided a better fit to the data than the unconditional model (</w:t>
      </w:r>
      <w:r w:rsidR="00A22EFB" w:rsidRPr="00CF2345">
        <w:rPr>
          <w:rFonts w:cstheme="minorHAnsi"/>
        </w:rPr>
        <w:t>χ</w:t>
      </w:r>
      <w:r w:rsidR="00A22EFB" w:rsidRPr="00CF2345">
        <w:rPr>
          <w:vertAlign w:val="superscript"/>
        </w:rPr>
        <w:t>2</w:t>
      </w:r>
      <w:r w:rsidR="00A22EFB" w:rsidRPr="00CF2345">
        <w:t>=1</w:t>
      </w:r>
      <w:r w:rsidR="00444B60" w:rsidRPr="00CF2345">
        <w:t>65</w:t>
      </w:r>
      <w:r w:rsidR="00A22EFB" w:rsidRPr="00CF2345">
        <w:t>.</w:t>
      </w:r>
      <w:r w:rsidR="00444B60" w:rsidRPr="00CF2345">
        <w:t>81</w:t>
      </w:r>
      <w:r w:rsidR="00A22EFB" w:rsidRPr="00CF2345">
        <w:t xml:space="preserve">, </w:t>
      </w:r>
      <w:proofErr w:type="spellStart"/>
      <w:proofErr w:type="gramStart"/>
      <w:r w:rsidR="00A22EFB" w:rsidRPr="00CF2345">
        <w:t>df</w:t>
      </w:r>
      <w:proofErr w:type="spellEnd"/>
      <w:r w:rsidR="00A22EFB" w:rsidRPr="00CF2345">
        <w:t>=</w:t>
      </w:r>
      <w:proofErr w:type="gramEnd"/>
      <w:r w:rsidR="00A22EFB" w:rsidRPr="00CF2345">
        <w:t>2</w:t>
      </w:r>
      <w:r w:rsidR="00444B60" w:rsidRPr="00CF2345">
        <w:t>9</w:t>
      </w:r>
      <w:r w:rsidR="00A22EFB" w:rsidRPr="00CF2345">
        <w:t xml:space="preserve">, </w:t>
      </w:r>
      <w:r w:rsidR="00A22EFB" w:rsidRPr="00CF2345">
        <w:rPr>
          <w:i/>
        </w:rPr>
        <w:t>p</w:t>
      </w:r>
      <w:r w:rsidR="00A22EFB" w:rsidRPr="00CF2345">
        <w:t xml:space="preserve"> ≤ 0.05).  </w:t>
      </w:r>
    </w:p>
    <w:p w14:paraId="0ED6B487" w14:textId="7184E31A" w:rsidR="000D79EE" w:rsidRPr="00D54A80" w:rsidRDefault="00A22EFB" w:rsidP="001547A8">
      <w:pPr>
        <w:ind w:firstLine="720"/>
        <w:jc w:val="both"/>
      </w:pPr>
      <w:r w:rsidRPr="00CF2345">
        <w:t xml:space="preserve">Overall, many factors failed to explain the variability in prison officials’ decision to impose the maximum </w:t>
      </w:r>
      <w:r w:rsidR="00A249A3">
        <w:t>earned</w:t>
      </w:r>
      <w:r w:rsidRPr="00CF2345">
        <w:t xml:space="preserve"> credit penalty for </w:t>
      </w:r>
      <w:r w:rsidR="00CC1C0C">
        <w:t>Class 1</w:t>
      </w:r>
      <w:r w:rsidRPr="00CF2345">
        <w:t xml:space="preserve"> infractions, particularly</w:t>
      </w:r>
      <w:r>
        <w:t xml:space="preserve"> one’s</w:t>
      </w:r>
      <w:r w:rsidR="001B0D19">
        <w:t xml:space="preserve"> </w:t>
      </w:r>
      <w:r w:rsidR="000D79EE" w:rsidRPr="00D54A80">
        <w:t xml:space="preserve">race, gender, and age, or the combination of these variables.  Those that helped to explain variance in the outcome were the number of sanctions an inmate received and an inmate’s proximity to his or her prison release date.  Specifically, as the total number of sanctions for the infraction increased, so did the log odds of receiving the maximum penalty.  Sanctioning officials were also more likely to sentence an inmate to the maximum penalty the closer the inmate was to his or her prison release date.  </w:t>
      </w:r>
    </w:p>
    <w:p w14:paraId="1763E9EF" w14:textId="77777777" w:rsidR="00473D3E" w:rsidRPr="00D54A80" w:rsidRDefault="00473D3E" w:rsidP="00B6651B">
      <w:pPr>
        <w:jc w:val="both"/>
        <w:rPr>
          <w:u w:val="single"/>
        </w:rPr>
      </w:pPr>
    </w:p>
    <w:p w14:paraId="55326CD7" w14:textId="389DDA11" w:rsidR="00B6651B" w:rsidRPr="00D54A80" w:rsidRDefault="00CC1C0C" w:rsidP="00B6651B">
      <w:pPr>
        <w:jc w:val="both"/>
        <w:rPr>
          <w:u w:val="single"/>
        </w:rPr>
      </w:pPr>
      <w:r>
        <w:rPr>
          <w:u w:val="single"/>
        </w:rPr>
        <w:t>Class 2</w:t>
      </w:r>
    </w:p>
    <w:p w14:paraId="1F88EAFA" w14:textId="4DF26B7F" w:rsidR="00356550" w:rsidRPr="00D54A80" w:rsidRDefault="00335C4B" w:rsidP="00361236">
      <w:pPr>
        <w:ind w:firstLine="720"/>
        <w:jc w:val="both"/>
      </w:pPr>
      <w:r>
        <w:t>Eve</w:t>
      </w:r>
      <w:r w:rsidRPr="00D54A80">
        <w:t>n though</w:t>
      </w:r>
      <w:r w:rsidR="00F643A4" w:rsidRPr="00D54A80">
        <w:t xml:space="preserve"> </w:t>
      </w:r>
      <w:r w:rsidR="00CC1C0C">
        <w:t>Class 2</w:t>
      </w:r>
      <w:r w:rsidR="00F643A4" w:rsidRPr="00D54A80">
        <w:t xml:space="preserve"> infractions </w:t>
      </w:r>
      <w:r w:rsidR="000B2976" w:rsidRPr="00D54A80">
        <w:t>were</w:t>
      </w:r>
      <w:r w:rsidR="00F643A4" w:rsidRPr="00D54A80">
        <w:t xml:space="preserve"> generally more severe than </w:t>
      </w:r>
      <w:r w:rsidR="00CC1C0C">
        <w:t>Class 1</w:t>
      </w:r>
      <w:r w:rsidR="00F643A4" w:rsidRPr="00D54A80">
        <w:t xml:space="preserve"> infractions, the use of the maximum </w:t>
      </w:r>
      <w:r w:rsidR="00883395">
        <w:t>earned</w:t>
      </w:r>
      <w:r w:rsidR="00F643A4" w:rsidRPr="00D54A80">
        <w:t xml:space="preserve"> credit penalty was </w:t>
      </w:r>
      <w:r w:rsidR="000B2976" w:rsidRPr="00D54A80">
        <w:t>less frequent</w:t>
      </w:r>
      <w:r w:rsidR="00BA39E3" w:rsidRPr="00D54A80">
        <w:t>.  In examining whether or not a multi-level model was warranted, the statistically significant intra-class correlation coefficients indicated that a</w:t>
      </w:r>
      <w:r w:rsidR="00356550" w:rsidRPr="00D54A80">
        <w:t xml:space="preserve">pproximately </w:t>
      </w:r>
      <w:r w:rsidR="00F643A4" w:rsidRPr="00D54A80">
        <w:t>eight</w:t>
      </w:r>
      <w:r w:rsidR="00356550" w:rsidRPr="00D54A80">
        <w:t xml:space="preserve"> percent of the variability in the maximum penalty rate </w:t>
      </w:r>
      <w:r w:rsidR="000B2976" w:rsidRPr="00D54A80">
        <w:t>was</w:t>
      </w:r>
      <w:r w:rsidR="00356550" w:rsidRPr="00D54A80">
        <w:t xml:space="preserve"> accounted for by between</w:t>
      </w:r>
      <w:r w:rsidR="00BA39E3" w:rsidRPr="00D54A80">
        <w:t>-</w:t>
      </w:r>
      <w:r w:rsidR="00356550" w:rsidRPr="00D54A80">
        <w:t>inmate variability in their characteristics</w:t>
      </w:r>
      <w:r w:rsidR="00883395">
        <w:t xml:space="preserve"> (</w:t>
      </w:r>
      <w:r w:rsidR="00883395" w:rsidRPr="00CC0CFE">
        <w:rPr>
          <w:i/>
        </w:rPr>
        <w:t>p</w:t>
      </w:r>
      <w:r w:rsidR="00883395">
        <w:t xml:space="preserve"> </w:t>
      </w:r>
      <w:r w:rsidR="00883395">
        <w:rPr>
          <w:rFonts w:cstheme="minorHAnsi"/>
        </w:rPr>
        <w:t>≤</w:t>
      </w:r>
      <w:r w:rsidR="00883395">
        <w:t xml:space="preserve"> 0.05)</w:t>
      </w:r>
      <w:r w:rsidR="00BA39E3" w:rsidRPr="00D54A80">
        <w:t xml:space="preserve">.  Twenty-three </w:t>
      </w:r>
      <w:r w:rsidR="00356550" w:rsidRPr="00D54A80">
        <w:t xml:space="preserve">percent </w:t>
      </w:r>
      <w:r w:rsidR="000B2976" w:rsidRPr="00D54A80">
        <w:t>was</w:t>
      </w:r>
      <w:r w:rsidR="00BA39E3" w:rsidRPr="00D54A80">
        <w:t xml:space="preserve"> accounted for by between-</w:t>
      </w:r>
      <w:r w:rsidR="00356550" w:rsidRPr="00D54A80">
        <w:t xml:space="preserve">facility </w:t>
      </w:r>
      <w:r w:rsidR="00356550" w:rsidRPr="00D54A80">
        <w:lastRenderedPageBreak/>
        <w:t xml:space="preserve">variability in </w:t>
      </w:r>
      <w:r w:rsidR="000B2976" w:rsidRPr="00D54A80">
        <w:t>their characteristics</w:t>
      </w:r>
      <w:r w:rsidR="00883395">
        <w:t xml:space="preserve"> (</w:t>
      </w:r>
      <w:r w:rsidR="00883395" w:rsidRPr="00CC0CFE">
        <w:rPr>
          <w:i/>
        </w:rPr>
        <w:t>p</w:t>
      </w:r>
      <w:r w:rsidR="00883395">
        <w:t xml:space="preserve"> </w:t>
      </w:r>
      <w:r w:rsidR="00883395">
        <w:rPr>
          <w:rFonts w:cstheme="minorHAnsi"/>
        </w:rPr>
        <w:t>≤</w:t>
      </w:r>
      <w:r w:rsidR="00883395">
        <w:t xml:space="preserve"> 0.05)</w:t>
      </w:r>
      <w:r w:rsidR="000B2976" w:rsidRPr="00D54A80">
        <w:t xml:space="preserve">.  </w:t>
      </w:r>
      <w:r w:rsidR="00BA39E3" w:rsidRPr="00D54A80">
        <w:t xml:space="preserve">This again supported the use of a </w:t>
      </w:r>
      <w:r w:rsidR="00356550" w:rsidRPr="00D54A80">
        <w:t xml:space="preserve">multi-level </w:t>
      </w:r>
      <w:r w:rsidR="00BA39E3" w:rsidRPr="00D54A80">
        <w:t>model</w:t>
      </w:r>
      <w:r w:rsidR="00356550" w:rsidRPr="00D54A80">
        <w:t xml:space="preserve">, as there </w:t>
      </w:r>
      <w:r w:rsidR="00BA39E3" w:rsidRPr="00D54A80">
        <w:t>were</w:t>
      </w:r>
      <w:r w:rsidR="00356550" w:rsidRPr="00D54A80">
        <w:t xml:space="preserve"> correlation</w:t>
      </w:r>
      <w:r w:rsidR="00BA39E3" w:rsidRPr="00D54A80">
        <w:t>s</w:t>
      </w:r>
      <w:r w:rsidR="00356550" w:rsidRPr="00D54A80">
        <w:t xml:space="preserve"> between observations within the same inmate or within the same facility.  </w:t>
      </w:r>
    </w:p>
    <w:p w14:paraId="62AB40E6" w14:textId="1356CC6B" w:rsidR="00356550" w:rsidRPr="00CF2345" w:rsidRDefault="00356550" w:rsidP="00356550">
      <w:pPr>
        <w:jc w:val="both"/>
      </w:pPr>
      <w:r w:rsidRPr="00D54A80">
        <w:tab/>
      </w:r>
      <w:r w:rsidR="00335C4B">
        <w:t>Alt</w:t>
      </w:r>
      <w:r w:rsidR="005B00EB" w:rsidRPr="00D54A80">
        <w:t xml:space="preserve">hough the impact of race and gender were central to this study, </w:t>
      </w:r>
      <w:r w:rsidR="00790F23" w:rsidRPr="00D54A80">
        <w:t>again</w:t>
      </w:r>
      <w:r w:rsidR="005B00EB" w:rsidRPr="00D54A80">
        <w:t xml:space="preserve"> race </w:t>
      </w:r>
      <w:r w:rsidR="00BA39E3" w:rsidRPr="00D54A80">
        <w:t>or</w:t>
      </w:r>
      <w:r w:rsidR="005B00EB" w:rsidRPr="00D54A80">
        <w:t xml:space="preserve"> gender </w:t>
      </w:r>
      <w:r w:rsidR="00BA39E3" w:rsidRPr="00D54A80">
        <w:t xml:space="preserve">or the combination of the two </w:t>
      </w:r>
      <w:r w:rsidR="005B00EB" w:rsidRPr="00D54A80">
        <w:t xml:space="preserve">were not statistically significant predictors of prison officials’ decision </w:t>
      </w:r>
      <w:r w:rsidR="00BA39E3" w:rsidRPr="00D54A80">
        <w:t xml:space="preserve">to punish an </w:t>
      </w:r>
      <w:r w:rsidR="00BA39E3" w:rsidRPr="00CF2345">
        <w:t xml:space="preserve">inmate by imposing the maximum </w:t>
      </w:r>
      <w:r w:rsidR="00AA6ED9" w:rsidRPr="00CF2345">
        <w:t>earned</w:t>
      </w:r>
      <w:r w:rsidR="00BA39E3" w:rsidRPr="00CF2345">
        <w:t xml:space="preserve"> credit penalty</w:t>
      </w:r>
      <w:r w:rsidR="005B00EB" w:rsidRPr="00CF2345">
        <w:t xml:space="preserve">.  I tested both the </w:t>
      </w:r>
      <w:r w:rsidRPr="00CF2345">
        <w:t>fixed and random effects at the facility level</w:t>
      </w:r>
      <w:r w:rsidR="005B00EB" w:rsidRPr="00CF2345">
        <w:t xml:space="preserve">, but </w:t>
      </w:r>
      <w:r w:rsidR="00790F23" w:rsidRPr="00CF2345">
        <w:t>findings</w:t>
      </w:r>
      <w:r w:rsidRPr="00CF2345">
        <w:t xml:space="preserve"> indicate</w:t>
      </w:r>
      <w:r w:rsidR="005B00EB" w:rsidRPr="00CF2345">
        <w:t xml:space="preserve">d that </w:t>
      </w:r>
      <w:r w:rsidRPr="00CF2345">
        <w:t>they did not vary across facilities</w:t>
      </w:r>
      <w:r w:rsidR="005B00EB" w:rsidRPr="00CF2345">
        <w:t xml:space="preserve"> </w:t>
      </w:r>
      <w:r w:rsidRPr="00CF2345">
        <w:t>(</w:t>
      </w:r>
      <w:r w:rsidRPr="00CF2345">
        <w:rPr>
          <w:rFonts w:cstheme="minorHAnsi"/>
        </w:rPr>
        <w:t>χ</w:t>
      </w:r>
      <w:r w:rsidRPr="00CF2345">
        <w:rPr>
          <w:vertAlign w:val="superscript"/>
        </w:rPr>
        <w:t>2</w:t>
      </w:r>
      <w:r w:rsidRPr="00CF2345">
        <w:t>=</w:t>
      </w:r>
      <w:r w:rsidR="005C7249" w:rsidRPr="00CF2345">
        <w:t>6.92</w:t>
      </w:r>
      <w:r w:rsidRPr="00CF2345">
        <w:t xml:space="preserve">, </w:t>
      </w:r>
      <w:proofErr w:type="spellStart"/>
      <w:proofErr w:type="gramStart"/>
      <w:r w:rsidRPr="00CF2345">
        <w:t>df</w:t>
      </w:r>
      <w:proofErr w:type="spellEnd"/>
      <w:r w:rsidRPr="00CF2345">
        <w:t>=</w:t>
      </w:r>
      <w:proofErr w:type="gramEnd"/>
      <w:r w:rsidRPr="00CF2345">
        <w:t>1</w:t>
      </w:r>
      <w:r w:rsidR="005C7249" w:rsidRPr="00CF2345">
        <w:t>4</w:t>
      </w:r>
      <w:r w:rsidRPr="00CF2345">
        <w:t xml:space="preserve">, </w:t>
      </w:r>
      <w:r w:rsidRPr="00CF2345">
        <w:rPr>
          <w:i/>
        </w:rPr>
        <w:t>p</w:t>
      </w:r>
      <w:r w:rsidRPr="00CF2345">
        <w:t xml:space="preserve"> &gt; 0.05).  </w:t>
      </w:r>
      <w:r w:rsidR="00BA39E3" w:rsidRPr="00CF2345">
        <w:t>Thus</w:t>
      </w:r>
      <w:r w:rsidRPr="00CF2345">
        <w:t xml:space="preserve">, I continued the model building process, treating all factors as having fixed effects.  </w:t>
      </w:r>
      <w:r w:rsidR="005B00EB" w:rsidRPr="00CF2345">
        <w:t xml:space="preserve">As with prior results, </w:t>
      </w:r>
      <w:r w:rsidRPr="00CF2345">
        <w:t>the full model was the best fitting model (</w:t>
      </w:r>
      <w:r w:rsidRPr="00CF2345">
        <w:rPr>
          <w:rFonts w:cstheme="minorHAnsi"/>
        </w:rPr>
        <w:t>χ</w:t>
      </w:r>
      <w:r w:rsidRPr="00CF2345">
        <w:rPr>
          <w:vertAlign w:val="superscript"/>
        </w:rPr>
        <w:t>2</w:t>
      </w:r>
      <w:r w:rsidRPr="00CF2345">
        <w:t>=</w:t>
      </w:r>
      <w:r w:rsidR="005C7249" w:rsidRPr="00CF2345">
        <w:t>548.22</w:t>
      </w:r>
      <w:r w:rsidRPr="00CF2345">
        <w:t xml:space="preserve">, </w:t>
      </w:r>
      <w:proofErr w:type="spellStart"/>
      <w:proofErr w:type="gramStart"/>
      <w:r w:rsidRPr="00CF2345">
        <w:t>df</w:t>
      </w:r>
      <w:proofErr w:type="spellEnd"/>
      <w:r w:rsidRPr="00CF2345">
        <w:t>=</w:t>
      </w:r>
      <w:proofErr w:type="gramEnd"/>
      <w:r w:rsidR="005C7249" w:rsidRPr="00CF2345">
        <w:t>30</w:t>
      </w:r>
      <w:r w:rsidRPr="00CF2345">
        <w:t xml:space="preserve">, </w:t>
      </w:r>
      <w:r w:rsidRPr="00CF2345">
        <w:rPr>
          <w:i/>
        </w:rPr>
        <w:t>p</w:t>
      </w:r>
      <w:r w:rsidRPr="00CF2345">
        <w:t xml:space="preserve"> </w:t>
      </w:r>
      <w:r w:rsidR="00021BDA" w:rsidRPr="00CF2345">
        <w:t>≤</w:t>
      </w:r>
      <w:r w:rsidRPr="00CF2345">
        <w:t xml:space="preserve"> 0.05).  </w:t>
      </w:r>
    </w:p>
    <w:p w14:paraId="1118C4BA" w14:textId="08FFB9C4" w:rsidR="006F7F1C" w:rsidRPr="00D54A80" w:rsidRDefault="00790F23" w:rsidP="00790F23">
      <w:pPr>
        <w:jc w:val="both"/>
      </w:pPr>
      <w:r w:rsidRPr="00CF2345">
        <w:tab/>
        <w:t xml:space="preserve">Some variables did predict the log odds of receiving the maximum </w:t>
      </w:r>
      <w:r w:rsidR="00AA6ED9" w:rsidRPr="00CF2345">
        <w:t>earned</w:t>
      </w:r>
      <w:r w:rsidRPr="00CF2345">
        <w:t xml:space="preserve"> credit penalty, and the</w:t>
      </w:r>
      <w:r w:rsidR="005C7249" w:rsidRPr="00CF2345">
        <w:t>y</w:t>
      </w:r>
      <w:r w:rsidRPr="00CF2345">
        <w:t xml:space="preserve"> were:  time to the infraction, the total sanctions</w:t>
      </w:r>
      <w:r w:rsidRPr="00D54A80">
        <w:t xml:space="preserve"> an inmate received for the infraction, the inmate’s age, his or her total sentence</w:t>
      </w:r>
      <w:r w:rsidR="004332C6" w:rsidRPr="00D54A80">
        <w:t xml:space="preserve"> length</w:t>
      </w:r>
      <w:r w:rsidR="000552BF" w:rsidRPr="00D54A80">
        <w:t>, and the</w:t>
      </w:r>
      <w:r w:rsidRPr="00D54A80">
        <w:t xml:space="preserve"> proximity to </w:t>
      </w:r>
      <w:r w:rsidR="00BA39E3" w:rsidRPr="00D54A80">
        <w:t>his or her</w:t>
      </w:r>
      <w:r w:rsidRPr="00D54A80">
        <w:t xml:space="preserve"> prison release date.  All variables mentioned were positively related to the odds of having the </w:t>
      </w:r>
      <w:r w:rsidR="00AA6ED9" w:rsidRPr="00D54A80">
        <w:t>maximum earned credit</w:t>
      </w:r>
      <w:r w:rsidRPr="00D54A80">
        <w:t>s</w:t>
      </w:r>
      <w:r w:rsidR="00FD1D39" w:rsidRPr="00D54A80">
        <w:t xml:space="preserve"> removed</w:t>
      </w:r>
      <w:r w:rsidRPr="00D54A80">
        <w:t xml:space="preserve">, with the exception of age.  Age exhibited a curvilinear relationship, where the odds of receiving the </w:t>
      </w:r>
      <w:r w:rsidR="00AA6ED9" w:rsidRPr="00D54A80">
        <w:t>maximum earned credit</w:t>
      </w:r>
      <w:r w:rsidRPr="00D54A80">
        <w:t xml:space="preserve"> sanction increased up to age </w:t>
      </w:r>
      <w:r w:rsidR="005C7249">
        <w:t>39</w:t>
      </w:r>
      <w:r w:rsidRPr="00D54A80">
        <w:t xml:space="preserve"> and then began to decline after that point.</w:t>
      </w:r>
      <w:r w:rsidR="00AB7082" w:rsidRPr="00D54A80">
        <w:t xml:space="preserve"> Again, I tested the joint effect of age with race and gender, but </w:t>
      </w:r>
      <w:r w:rsidR="000552BF" w:rsidRPr="00D54A80">
        <w:t>results suggested there were no</w:t>
      </w:r>
      <w:r w:rsidR="00AB7082" w:rsidRPr="00D54A80">
        <w:t xml:space="preserve"> differences by specific groups.</w:t>
      </w:r>
      <w:r w:rsidRPr="00D54A80">
        <w:t xml:space="preserve">  </w:t>
      </w:r>
      <w:r w:rsidR="006F7F1C" w:rsidRPr="00D54A80">
        <w:t xml:space="preserve">Similar to </w:t>
      </w:r>
      <w:r w:rsidR="00CC1C0C">
        <w:t>Class 1</w:t>
      </w:r>
      <w:r w:rsidR="006F7F1C" w:rsidRPr="00D54A80">
        <w:t xml:space="preserve">, </w:t>
      </w:r>
      <w:r w:rsidRPr="00D54A80">
        <w:t>the data suggest</w:t>
      </w:r>
      <w:r w:rsidR="00FD1D39" w:rsidRPr="00D54A80">
        <w:t>ed</w:t>
      </w:r>
      <w:r w:rsidRPr="00D54A80">
        <w:t xml:space="preserve"> that the full</w:t>
      </w:r>
      <w:r w:rsidR="006F7F1C" w:rsidRPr="00D54A80">
        <w:t xml:space="preserve"> model </w:t>
      </w:r>
      <w:r w:rsidR="00FD1D39" w:rsidRPr="00D54A80">
        <w:t>was</w:t>
      </w:r>
      <w:r w:rsidR="006F7F1C" w:rsidRPr="00D54A80">
        <w:t xml:space="preserve"> an improvement over </w:t>
      </w:r>
      <w:r w:rsidR="00FD1D39" w:rsidRPr="00D54A80">
        <w:t xml:space="preserve">the </w:t>
      </w:r>
      <w:r w:rsidR="006F7F1C" w:rsidRPr="00D54A80">
        <w:t xml:space="preserve">null </w:t>
      </w:r>
      <w:r w:rsidRPr="00D54A80">
        <w:t>model</w:t>
      </w:r>
      <w:r w:rsidR="00BA39E3" w:rsidRPr="00D54A80">
        <w:t xml:space="preserve"> (</w:t>
      </w:r>
      <w:r w:rsidR="00FD1D39" w:rsidRPr="00D54A80">
        <w:t xml:space="preserve">results of the </w:t>
      </w:r>
      <w:r w:rsidR="00BA39E3" w:rsidRPr="00D54A80">
        <w:t xml:space="preserve">deviance test </w:t>
      </w:r>
      <w:r w:rsidR="00FD1D39" w:rsidRPr="00D54A80">
        <w:t>are</w:t>
      </w:r>
      <w:r w:rsidR="00BA39E3" w:rsidRPr="00D54A80">
        <w:t xml:space="preserve"> provided above)</w:t>
      </w:r>
      <w:r w:rsidRPr="00D54A80">
        <w:t>; however, few variables explained the variation in prison official’s decision</w:t>
      </w:r>
      <w:r w:rsidR="00B333F8" w:rsidRPr="00D54A80">
        <w:t>-</w:t>
      </w:r>
      <w:r w:rsidRPr="00D54A80">
        <w:t xml:space="preserve">making </w:t>
      </w:r>
      <w:r w:rsidR="00883395">
        <w:t xml:space="preserve">regarding sanction severity </w:t>
      </w:r>
      <w:r w:rsidRPr="00D54A80">
        <w:t>for</w:t>
      </w:r>
      <w:r w:rsidR="006F7F1C" w:rsidRPr="00D54A80">
        <w:t xml:space="preserve"> </w:t>
      </w:r>
      <w:r w:rsidR="00CC1C0C">
        <w:t>Class 2</w:t>
      </w:r>
      <w:r w:rsidR="006F7F1C" w:rsidRPr="00D54A80">
        <w:t xml:space="preserve"> infraction</w:t>
      </w:r>
      <w:r w:rsidRPr="00D54A80">
        <w:t>s</w:t>
      </w:r>
      <w:r w:rsidR="006F7F1C" w:rsidRPr="00D54A80">
        <w:t xml:space="preserve">.  </w:t>
      </w:r>
    </w:p>
    <w:p w14:paraId="76803AF7" w14:textId="77777777" w:rsidR="00B6651B" w:rsidRPr="00D54A80" w:rsidRDefault="00B6651B" w:rsidP="00B6651B">
      <w:pPr>
        <w:jc w:val="both"/>
        <w:rPr>
          <w:u w:val="single"/>
        </w:rPr>
      </w:pPr>
    </w:p>
    <w:p w14:paraId="1B8DCD3C" w14:textId="5B954D77" w:rsidR="00E25E3B" w:rsidRPr="00D54A80" w:rsidRDefault="00CC1C0C" w:rsidP="00B6651B">
      <w:pPr>
        <w:jc w:val="both"/>
        <w:rPr>
          <w:u w:val="single"/>
        </w:rPr>
      </w:pPr>
      <w:r>
        <w:rPr>
          <w:u w:val="single"/>
        </w:rPr>
        <w:lastRenderedPageBreak/>
        <w:t>Class 3</w:t>
      </w:r>
    </w:p>
    <w:p w14:paraId="741AE0FD" w14:textId="17EB5018" w:rsidR="00E25E3B" w:rsidRPr="00CF2345" w:rsidRDefault="00B467DA" w:rsidP="00E25E3B">
      <w:pPr>
        <w:ind w:firstLine="720"/>
        <w:jc w:val="both"/>
      </w:pPr>
      <w:r w:rsidRPr="00D54A80">
        <w:t xml:space="preserve">Although </w:t>
      </w:r>
      <w:r w:rsidR="00CC1C0C">
        <w:t>Class 3</w:t>
      </w:r>
      <w:r w:rsidR="00E25E3B" w:rsidRPr="00D54A80">
        <w:t xml:space="preserve"> infractions </w:t>
      </w:r>
      <w:r w:rsidR="000552BF" w:rsidRPr="00D54A80">
        <w:t>were</w:t>
      </w:r>
      <w:r w:rsidR="00E25E3B" w:rsidRPr="00D54A80">
        <w:t xml:space="preserve"> the greatest severity among the three types of infractions</w:t>
      </w:r>
      <w:r w:rsidRPr="00D54A80">
        <w:t xml:space="preserve">, </w:t>
      </w:r>
      <w:r w:rsidR="000552BF" w:rsidRPr="00D54A80">
        <w:t>this class of infractions</w:t>
      </w:r>
      <w:r w:rsidRPr="00D54A80">
        <w:t xml:space="preserve"> </w:t>
      </w:r>
      <w:r w:rsidR="00E25E3B" w:rsidRPr="00D54A80">
        <w:t xml:space="preserve">still did not receive the </w:t>
      </w:r>
      <w:r w:rsidR="00AA6ED9" w:rsidRPr="00D54A80">
        <w:t>maximum earned credit</w:t>
      </w:r>
      <w:r w:rsidR="00E25E3B" w:rsidRPr="00D54A80">
        <w:t xml:space="preserve"> penalty as often as </w:t>
      </w:r>
      <w:r w:rsidR="00CC1C0C">
        <w:t>Class 1</w:t>
      </w:r>
      <w:r w:rsidR="00E25E3B" w:rsidRPr="00D54A80">
        <w:t xml:space="preserve"> infractions.  </w:t>
      </w:r>
      <w:r w:rsidRPr="00D54A80">
        <w:t>An analysis of the intra-class correlation coefficient</w:t>
      </w:r>
      <w:r w:rsidR="00883395">
        <w:t>s</w:t>
      </w:r>
      <w:r w:rsidRPr="00D54A80">
        <w:t xml:space="preserve"> </w:t>
      </w:r>
      <w:r w:rsidR="00E25E3B" w:rsidRPr="00D54A80">
        <w:t xml:space="preserve">suggested that approximately nine percent of the variance in </w:t>
      </w:r>
      <w:r w:rsidR="00FD1D39" w:rsidRPr="00D54A80">
        <w:t>officials’</w:t>
      </w:r>
      <w:r w:rsidR="00E25E3B" w:rsidRPr="00D54A80">
        <w:t xml:space="preserve"> decision to punish by imposing </w:t>
      </w:r>
      <w:r w:rsidR="00FD1D39" w:rsidRPr="00D54A80">
        <w:t xml:space="preserve">the </w:t>
      </w:r>
      <w:r w:rsidR="00AA6ED9" w:rsidRPr="00D54A80">
        <w:t>maximum earned credit</w:t>
      </w:r>
      <w:r w:rsidR="00E25E3B" w:rsidRPr="00D54A80">
        <w:t xml:space="preserve"> sanction was accounted for by between-inmate variability in their characteristics</w:t>
      </w:r>
      <w:r w:rsidR="00883395">
        <w:t xml:space="preserve"> (</w:t>
      </w:r>
      <w:r w:rsidR="00883395" w:rsidRPr="00CC0CFE">
        <w:rPr>
          <w:i/>
        </w:rPr>
        <w:t>p</w:t>
      </w:r>
      <w:r w:rsidR="00883395">
        <w:t xml:space="preserve"> </w:t>
      </w:r>
      <w:r w:rsidR="00883395">
        <w:rPr>
          <w:rFonts w:cstheme="minorHAnsi"/>
        </w:rPr>
        <w:t>≤</w:t>
      </w:r>
      <w:r w:rsidR="00883395">
        <w:t xml:space="preserve"> 0.05)</w:t>
      </w:r>
      <w:r w:rsidRPr="00D54A80">
        <w:t xml:space="preserve">; </w:t>
      </w:r>
      <w:r w:rsidR="00E25E3B" w:rsidRPr="00D54A80">
        <w:t>13 percent of the variation in the decision was accounted for by between-facility variability in their characteristics</w:t>
      </w:r>
      <w:r w:rsidR="00883395">
        <w:t xml:space="preserve"> (</w:t>
      </w:r>
      <w:r w:rsidR="00883395" w:rsidRPr="00CC0CFE">
        <w:rPr>
          <w:i/>
        </w:rPr>
        <w:t>p</w:t>
      </w:r>
      <w:r w:rsidR="00883395">
        <w:t xml:space="preserve"> </w:t>
      </w:r>
      <w:r w:rsidR="00883395">
        <w:rPr>
          <w:rFonts w:cstheme="minorHAnsi"/>
        </w:rPr>
        <w:t>≤</w:t>
      </w:r>
      <w:r w:rsidR="00883395">
        <w:t xml:space="preserve"> 0.05)</w:t>
      </w:r>
      <w:r w:rsidR="00E25E3B" w:rsidRPr="00D54A80">
        <w:t xml:space="preserve">.  </w:t>
      </w:r>
      <w:r w:rsidR="00E25E3B" w:rsidRPr="00CF2345">
        <w:t>These statistically significant intra-class correlation coefficients provided evidence to proceed with the multi-level analysis</w:t>
      </w:r>
      <w:r w:rsidRPr="00CF2345">
        <w:t xml:space="preserve">. </w:t>
      </w:r>
      <w:r w:rsidR="00E25E3B" w:rsidRPr="00CF2345">
        <w:t>Through the model building process, I again estimated both the fixed and random effects of race, gender, and their combinations to understand if their intercepts and slopes varied across facilities.  Results were not statistically significant (</w:t>
      </w:r>
      <w:r w:rsidR="00E25E3B" w:rsidRPr="00CF2345">
        <w:rPr>
          <w:rFonts w:cstheme="minorHAnsi"/>
        </w:rPr>
        <w:t>χ</w:t>
      </w:r>
      <w:r w:rsidR="00E25E3B" w:rsidRPr="00CF2345">
        <w:rPr>
          <w:vertAlign w:val="superscript"/>
        </w:rPr>
        <w:t>2</w:t>
      </w:r>
      <w:r w:rsidR="00E25E3B" w:rsidRPr="00CF2345">
        <w:t>=9.</w:t>
      </w:r>
      <w:r w:rsidR="005C7249" w:rsidRPr="00CF2345">
        <w:t>75</w:t>
      </w:r>
      <w:r w:rsidR="00E25E3B" w:rsidRPr="00CF2345">
        <w:t xml:space="preserve">, </w:t>
      </w:r>
      <w:proofErr w:type="spellStart"/>
      <w:proofErr w:type="gramStart"/>
      <w:r w:rsidR="00E25E3B" w:rsidRPr="00CF2345">
        <w:t>df</w:t>
      </w:r>
      <w:proofErr w:type="spellEnd"/>
      <w:r w:rsidR="00E25E3B" w:rsidRPr="00CF2345">
        <w:t>=</w:t>
      </w:r>
      <w:proofErr w:type="gramEnd"/>
      <w:r w:rsidR="00E25E3B" w:rsidRPr="00CF2345">
        <w:t>1</w:t>
      </w:r>
      <w:r w:rsidR="005C7249" w:rsidRPr="00CF2345">
        <w:t>4</w:t>
      </w:r>
      <w:r w:rsidR="00E25E3B" w:rsidRPr="00CF2345">
        <w:t xml:space="preserve">, </w:t>
      </w:r>
      <w:r w:rsidR="00E25E3B" w:rsidRPr="00CF2345">
        <w:rPr>
          <w:i/>
        </w:rPr>
        <w:t>p</w:t>
      </w:r>
      <w:r w:rsidR="00E25E3B" w:rsidRPr="00CF2345">
        <w:t xml:space="preserve"> &gt; 0.05) and, therefore, I </w:t>
      </w:r>
      <w:r w:rsidR="00FD1D39" w:rsidRPr="00CF2345">
        <w:t xml:space="preserve">proceeded to the full model </w:t>
      </w:r>
      <w:r w:rsidR="000552BF" w:rsidRPr="00CF2345">
        <w:t>these factors as having fixed effects</w:t>
      </w:r>
      <w:r w:rsidR="00E25E3B" w:rsidRPr="00CF2345">
        <w:t xml:space="preserve">.  </w:t>
      </w:r>
    </w:p>
    <w:p w14:paraId="46364B29" w14:textId="1AC677E7" w:rsidR="00E25E3B" w:rsidRDefault="00E25E3B" w:rsidP="00B467DA">
      <w:pPr>
        <w:ind w:firstLine="720"/>
        <w:jc w:val="both"/>
      </w:pPr>
      <w:r w:rsidRPr="00CF2345">
        <w:t xml:space="preserve">As with the model for </w:t>
      </w:r>
      <w:r w:rsidR="00CC1C0C">
        <w:t>Class 2</w:t>
      </w:r>
      <w:r w:rsidRPr="00CF2345">
        <w:t xml:space="preserve"> infractions, </w:t>
      </w:r>
      <w:r w:rsidR="00B467DA" w:rsidRPr="00CF2345">
        <w:t>some incident-level</w:t>
      </w:r>
      <w:r w:rsidR="00B467DA" w:rsidRPr="00D54A80">
        <w:t xml:space="preserve"> variables predicted the log odds of receiving the </w:t>
      </w:r>
      <w:r w:rsidR="00AA6ED9" w:rsidRPr="00D54A80">
        <w:t>maximum earned credit</w:t>
      </w:r>
      <w:r w:rsidR="00B467DA" w:rsidRPr="00D54A80">
        <w:t xml:space="preserve"> penalty, and the</w:t>
      </w:r>
      <w:r w:rsidR="00FD1D39" w:rsidRPr="00D54A80">
        <w:t>y</w:t>
      </w:r>
      <w:r w:rsidR="00B467DA" w:rsidRPr="00D54A80">
        <w:t xml:space="preserve"> were:  time to the infraction </w:t>
      </w:r>
      <w:r w:rsidR="00FD1D39" w:rsidRPr="00D54A80">
        <w:t>as well as</w:t>
      </w:r>
      <w:r w:rsidR="00B467DA" w:rsidRPr="00D54A80">
        <w:t xml:space="preserve"> the total sanctions an inmate received for the infraction.  Both had positive effects</w:t>
      </w:r>
      <w:r w:rsidR="00FD1D39" w:rsidRPr="00D54A80">
        <w:t xml:space="preserve"> on the outcome</w:t>
      </w:r>
      <w:r w:rsidR="00B467DA" w:rsidRPr="00D54A80">
        <w:t xml:space="preserve">, where an increase in </w:t>
      </w:r>
      <w:r w:rsidR="00FD1D39" w:rsidRPr="00D54A80">
        <w:t xml:space="preserve">the </w:t>
      </w:r>
      <w:r w:rsidR="00B467DA" w:rsidRPr="00D54A80">
        <w:t xml:space="preserve">time between infractions </w:t>
      </w:r>
      <w:r w:rsidR="00FD1D39" w:rsidRPr="00D54A80">
        <w:t>as well as</w:t>
      </w:r>
      <w:r w:rsidR="00B467DA" w:rsidRPr="00D54A80">
        <w:t xml:space="preserve"> receiving more sanctions for the infraction predicted an increase in the </w:t>
      </w:r>
      <w:proofErr w:type="spellStart"/>
      <w:r w:rsidR="00B467DA" w:rsidRPr="00D54A80">
        <w:t>log</w:t>
      </w:r>
      <w:proofErr w:type="spellEnd"/>
      <w:r w:rsidR="00B467DA" w:rsidRPr="00D54A80">
        <w:t xml:space="preserve"> odds of having the </w:t>
      </w:r>
      <w:r w:rsidR="00AA6ED9" w:rsidRPr="00D54A80">
        <w:t>maximum earned credit</w:t>
      </w:r>
      <w:r w:rsidR="00FD1D39" w:rsidRPr="00D54A80">
        <w:t>s removed</w:t>
      </w:r>
      <w:r w:rsidR="00B467DA" w:rsidRPr="00D54A80">
        <w:t>.  With regard to inmate-level factors, an inmate’s age mattered, yielding an increase in the odds of the outcome occurring up to the age of 4</w:t>
      </w:r>
      <w:r w:rsidR="005C7249">
        <w:t>5</w:t>
      </w:r>
      <w:r w:rsidR="00BA39E3" w:rsidRPr="00D54A80">
        <w:t xml:space="preserve">.  After this point, </w:t>
      </w:r>
      <w:r w:rsidR="00B467DA" w:rsidRPr="00D54A80">
        <w:t xml:space="preserve">the odds </w:t>
      </w:r>
      <w:r w:rsidR="00BA39E3" w:rsidRPr="00D54A80">
        <w:t xml:space="preserve">of receiving the </w:t>
      </w:r>
      <w:r w:rsidR="00AA6ED9" w:rsidRPr="00D54A80">
        <w:t>maximum earned credit</w:t>
      </w:r>
      <w:r w:rsidR="00BA39E3" w:rsidRPr="00D54A80">
        <w:t xml:space="preserve"> penalty </w:t>
      </w:r>
      <w:r w:rsidR="00B467DA" w:rsidRPr="00D54A80">
        <w:t xml:space="preserve">decreased.  </w:t>
      </w:r>
      <w:r w:rsidR="00A13738" w:rsidRPr="00D54A80">
        <w:t xml:space="preserve">The effect of age did not vary when testing for its interaction with various </w:t>
      </w:r>
      <w:r w:rsidR="00A13738" w:rsidRPr="00D54A80">
        <w:lastRenderedPageBreak/>
        <w:t xml:space="preserve">race and gender combinations.  </w:t>
      </w:r>
      <w:r w:rsidR="00B467DA" w:rsidRPr="00D54A80">
        <w:t xml:space="preserve">Lengthier prison sentences also predicted greater odds of receiving the </w:t>
      </w:r>
      <w:r w:rsidR="00AA6ED9" w:rsidRPr="00D54A80">
        <w:t>maximum earned credit</w:t>
      </w:r>
      <w:r w:rsidR="00B467DA" w:rsidRPr="00D54A80">
        <w:t xml:space="preserve"> sanction.  However, as revealed in earlier analysis and continuing to appear in these later analyses </w:t>
      </w:r>
      <w:r w:rsidR="00ED17B6" w:rsidRPr="00D54A80">
        <w:t>was</w:t>
      </w:r>
      <w:r w:rsidR="00B467DA" w:rsidRPr="00D54A80">
        <w:t xml:space="preserve"> the finding that an inmate’s race, gender, or combination of these variables did not predict prison officials’ decision to sanction an </w:t>
      </w:r>
      <w:r w:rsidR="00ED17B6" w:rsidRPr="00D54A80">
        <w:t>inmate</w:t>
      </w:r>
      <w:r w:rsidR="00B467DA" w:rsidRPr="00D54A80">
        <w:t xml:space="preserve"> to the </w:t>
      </w:r>
      <w:r w:rsidR="00AA6ED9" w:rsidRPr="00D54A80">
        <w:t>maximum earned credit</w:t>
      </w:r>
      <w:r w:rsidR="00B467DA" w:rsidRPr="00D54A80">
        <w:t xml:space="preserve"> penalty.  Furthermore, being in a maximum/medium or minimum</w:t>
      </w:r>
      <w:r w:rsidR="00B333F8" w:rsidRPr="00D54A80">
        <w:t>-</w:t>
      </w:r>
      <w:r w:rsidR="00B467DA" w:rsidRPr="00D54A80">
        <w:t xml:space="preserve">security prison compared to a community facility predicted a decrease in the </w:t>
      </w:r>
      <w:proofErr w:type="spellStart"/>
      <w:r w:rsidR="00B467DA" w:rsidRPr="00D54A80">
        <w:t>log</w:t>
      </w:r>
      <w:proofErr w:type="spellEnd"/>
      <w:r w:rsidR="00B467DA" w:rsidRPr="00D54A80">
        <w:t xml:space="preserve"> odds of the infraction receiving the </w:t>
      </w:r>
      <w:r w:rsidR="00AA6ED9" w:rsidRPr="00D54A80">
        <w:t>maximum earned credit</w:t>
      </w:r>
      <w:r w:rsidR="00B467DA" w:rsidRPr="00D54A80">
        <w:t xml:space="preserve"> penalty.   </w:t>
      </w:r>
    </w:p>
    <w:p w14:paraId="3A9515B4" w14:textId="77777777" w:rsidR="00F27BD1" w:rsidRPr="00D54A80" w:rsidRDefault="00F27BD1" w:rsidP="00B467DA">
      <w:pPr>
        <w:ind w:firstLine="720"/>
        <w:jc w:val="both"/>
      </w:pPr>
    </w:p>
    <w:p w14:paraId="00EB1FD6" w14:textId="321B60CC" w:rsidR="003D62FB" w:rsidRPr="00D54A80" w:rsidRDefault="003D62FB" w:rsidP="003227E0">
      <w:pPr>
        <w:pStyle w:val="Heading2"/>
      </w:pPr>
      <w:bookmarkStart w:id="69" w:name="_Toc513725719"/>
      <w:r w:rsidRPr="00D54A80">
        <w:t>Summary of Sanction Findings</w:t>
      </w:r>
      <w:bookmarkEnd w:id="69"/>
    </w:p>
    <w:p w14:paraId="72E51916" w14:textId="134CADAD" w:rsidR="000053E9" w:rsidRPr="00D54A80" w:rsidRDefault="000053E9" w:rsidP="002B23D5">
      <w:pPr>
        <w:ind w:firstLine="720"/>
        <w:jc w:val="both"/>
      </w:pPr>
      <w:r w:rsidRPr="00D54A80">
        <w:t>A second</w:t>
      </w:r>
      <w:r w:rsidR="007A3EDF" w:rsidRPr="00D54A80">
        <w:t xml:space="preserve"> focal point of this study </w:t>
      </w:r>
      <w:r w:rsidR="005F19AB">
        <w:t>was</w:t>
      </w:r>
      <w:r w:rsidR="007A3EDF" w:rsidRPr="00D54A80">
        <w:t xml:space="preserve"> the replication of race and gender disparities in post-sentencing </w:t>
      </w:r>
      <w:r w:rsidRPr="00D54A80">
        <w:t xml:space="preserve">sanction outcomes.  In particular, I evaluated the impact of these extralegal factors on the likelihood of a prison official to sanction an inmate to lose </w:t>
      </w:r>
      <w:r w:rsidR="00E701F9">
        <w:t>earned</w:t>
      </w:r>
      <w:r w:rsidRPr="00D54A80">
        <w:t xml:space="preserve"> credits as well as the on the likelihood of having more </w:t>
      </w:r>
      <w:r w:rsidR="00E701F9">
        <w:t>earned</w:t>
      </w:r>
      <w:r w:rsidRPr="00D54A80">
        <w:t xml:space="preserve"> credits removed.  Due to the multiple levels </w:t>
      </w:r>
      <w:r w:rsidR="000A2BBB">
        <w:t>of</w:t>
      </w:r>
      <w:r w:rsidRPr="00D54A80">
        <w:t xml:space="preserve"> target data for this part of the study (i.e., infraction, inmate, and facility), I evaluated whether or not there </w:t>
      </w:r>
      <w:r w:rsidR="005F19AB">
        <w:t>were</w:t>
      </w:r>
      <w:r w:rsidRPr="00D54A80">
        <w:t xml:space="preserve"> correlations between the multiple observations that belonged </w:t>
      </w:r>
      <w:r w:rsidR="002A4E00" w:rsidRPr="00D54A80">
        <w:t xml:space="preserve">to </w:t>
      </w:r>
      <w:r w:rsidRPr="00D54A80">
        <w:t xml:space="preserve">an inmate or </w:t>
      </w:r>
      <w:r w:rsidR="002A4E00" w:rsidRPr="00D54A80">
        <w:t xml:space="preserve">to </w:t>
      </w:r>
      <w:r w:rsidRPr="00D54A80">
        <w:t xml:space="preserve">a facility.  Results indicated that the data </w:t>
      </w:r>
      <w:r w:rsidR="005F19AB">
        <w:t>were</w:t>
      </w:r>
      <w:r w:rsidRPr="00D54A80">
        <w:t xml:space="preserve"> clustered and that a proportion of the variation in the </w:t>
      </w:r>
      <w:r w:rsidR="002A4E00" w:rsidRPr="00D54A80">
        <w:t xml:space="preserve">outcome </w:t>
      </w:r>
      <w:r w:rsidR="005F19AB">
        <w:t>was</w:t>
      </w:r>
      <w:r w:rsidR="002A4E00" w:rsidRPr="00D54A80">
        <w:t xml:space="preserve">, in fact, </w:t>
      </w:r>
      <w:r w:rsidRPr="00D54A80">
        <w:t>due to this clustering.  Regarding the inmate-level clustering, intra-class correlation coefficients rang</w:t>
      </w:r>
      <w:r w:rsidR="00091F4B" w:rsidRPr="00D54A80">
        <w:t>e</w:t>
      </w:r>
      <w:r w:rsidR="005F19AB">
        <w:t>d</w:t>
      </w:r>
      <w:r w:rsidRPr="00D54A80">
        <w:t xml:space="preserve"> between 0.09 and 0.19; they range</w:t>
      </w:r>
      <w:r w:rsidR="005F19AB">
        <w:t>d</w:t>
      </w:r>
      <w:r w:rsidRPr="00D54A80">
        <w:t xml:space="preserve"> between</w:t>
      </w:r>
      <w:r w:rsidR="002A4E00" w:rsidRPr="00D54A80">
        <w:t xml:space="preserve"> 0.13 and 0.34</w:t>
      </w:r>
      <w:r w:rsidR="00BB73DD" w:rsidRPr="00D54A80">
        <w:t xml:space="preserve"> for the facility-</w:t>
      </w:r>
      <w:r w:rsidRPr="00D54A80">
        <w:t>level</w:t>
      </w:r>
      <w:r w:rsidR="00BB73DD" w:rsidRPr="00D54A80">
        <w:t xml:space="preserve"> clustering</w:t>
      </w:r>
      <w:r w:rsidRPr="00D54A80">
        <w:t>.</w:t>
      </w:r>
    </w:p>
    <w:p w14:paraId="02352EAD" w14:textId="30ECAD44" w:rsidR="002B23D5" w:rsidRPr="00AF2562" w:rsidRDefault="002A4E00" w:rsidP="002B23D5">
      <w:pPr>
        <w:ind w:firstLine="720"/>
        <w:jc w:val="both"/>
      </w:pPr>
      <w:r w:rsidRPr="00D54A80">
        <w:t xml:space="preserve">With this evidence, I proceeded to analyze the data using generalized linear </w:t>
      </w:r>
      <w:r w:rsidR="0009715D">
        <w:t>mixed</w:t>
      </w:r>
      <w:r w:rsidRPr="00D54A80">
        <w:t xml:space="preserve"> models.  </w:t>
      </w:r>
      <w:r w:rsidR="00497351" w:rsidRPr="00D54A80">
        <w:t>For all three research questions, t</w:t>
      </w:r>
      <w:r w:rsidRPr="00D54A80">
        <w:t xml:space="preserve">he data did not support my hypotheses.  </w:t>
      </w:r>
      <w:r w:rsidRPr="00D54A80">
        <w:lastRenderedPageBreak/>
        <w:t xml:space="preserve">Findings indicated that, </w:t>
      </w:r>
      <w:r w:rsidR="007A3EDF" w:rsidRPr="00D54A80">
        <w:t xml:space="preserve">whether an inmate </w:t>
      </w:r>
      <w:r w:rsidR="000053E9" w:rsidRPr="00D54A80">
        <w:t>was</w:t>
      </w:r>
      <w:r w:rsidR="007A3EDF" w:rsidRPr="00D54A80">
        <w:t xml:space="preserve"> male, female, black, Hispanic, Native American, white, or some specific combination of the former, </w:t>
      </w:r>
      <w:r w:rsidRPr="00D54A80">
        <w:t>race and gender</w:t>
      </w:r>
      <w:r w:rsidR="007A3EDF" w:rsidRPr="00D54A80">
        <w:t xml:space="preserve"> </w:t>
      </w:r>
      <w:r w:rsidR="00550B69" w:rsidRPr="00D54A80">
        <w:t>were</w:t>
      </w:r>
      <w:r w:rsidR="007A3EDF" w:rsidRPr="00D54A80">
        <w:t xml:space="preserve"> not predictive of </w:t>
      </w:r>
      <w:r w:rsidR="00497351" w:rsidRPr="00D54A80">
        <w:t xml:space="preserve">post-sentencing </w:t>
      </w:r>
      <w:r w:rsidR="00550B69" w:rsidRPr="00D54A80">
        <w:t>sanction outcomes</w:t>
      </w:r>
      <w:r w:rsidR="007A3EDF" w:rsidRPr="00D54A80">
        <w:t xml:space="preserve">.  </w:t>
      </w:r>
      <w:r w:rsidR="00EC172C" w:rsidRPr="00D54A80">
        <w:t xml:space="preserve">When combining the effect of age with these variables, I still did not find statistically significant joint effects; </w:t>
      </w:r>
      <w:r w:rsidR="008B453D">
        <w:t>al</w:t>
      </w:r>
      <w:r w:rsidR="00EC172C" w:rsidRPr="00D54A80">
        <w:t xml:space="preserve">though age did </w:t>
      </w:r>
      <w:r w:rsidR="00EC172C">
        <w:t xml:space="preserve">have a statistically significant main effect in some models.  </w:t>
      </w:r>
      <w:r w:rsidR="00BB73DD">
        <w:t>O</w:t>
      </w:r>
      <w:r w:rsidRPr="00AF2562">
        <w:t>ther variables for which I controlled</w:t>
      </w:r>
      <w:r w:rsidR="00BB73DD">
        <w:t>, however,</w:t>
      </w:r>
      <w:r w:rsidRPr="00AF2562">
        <w:t xml:space="preserve"> suggested </w:t>
      </w:r>
      <w:r w:rsidR="00BB73DD">
        <w:t xml:space="preserve">that </w:t>
      </w:r>
      <w:r w:rsidRPr="00AF2562">
        <w:t xml:space="preserve">they </w:t>
      </w:r>
      <w:r w:rsidR="00497351">
        <w:t>did explain</w:t>
      </w:r>
      <w:r w:rsidRPr="00AF2562">
        <w:t xml:space="preserve"> some of the variation in the type and </w:t>
      </w:r>
      <w:r w:rsidR="00497351">
        <w:t xml:space="preserve">in </w:t>
      </w:r>
      <w:r w:rsidRPr="00AF2562">
        <w:t xml:space="preserve">the severity of the sanction an inmate received.  </w:t>
      </w:r>
      <w:r w:rsidR="008B453D">
        <w:t>Alt</w:t>
      </w:r>
      <w:r w:rsidR="007A3EDF" w:rsidRPr="00AF2562">
        <w:t xml:space="preserve">hough </w:t>
      </w:r>
      <w:r w:rsidR="00497351">
        <w:t>the</w:t>
      </w:r>
      <w:r w:rsidRPr="00AF2562">
        <w:t xml:space="preserve"> </w:t>
      </w:r>
      <w:r w:rsidR="007A3EDF" w:rsidRPr="00AF2562">
        <w:t>results var</w:t>
      </w:r>
      <w:r w:rsidR="000053E9" w:rsidRPr="00AF2562">
        <w:t>ied</w:t>
      </w:r>
      <w:r w:rsidR="007A3EDF" w:rsidRPr="00AF2562">
        <w:t xml:space="preserve"> by </w:t>
      </w:r>
      <w:r w:rsidR="00497351">
        <w:t>model</w:t>
      </w:r>
      <w:r w:rsidR="007A3EDF" w:rsidRPr="00AF2562">
        <w:t>, characteristics of the incident</w:t>
      </w:r>
      <w:r w:rsidR="00B7565B" w:rsidRPr="00AF2562">
        <w:t xml:space="preserve">, </w:t>
      </w:r>
      <w:r w:rsidR="007A3EDF" w:rsidRPr="00AF2562">
        <w:t>characteristics of the inmate’s prison term</w:t>
      </w:r>
      <w:r w:rsidR="00B7565B" w:rsidRPr="00AF2562">
        <w:t xml:space="preserve">, and the type of facility to which </w:t>
      </w:r>
      <w:r w:rsidR="000053E9" w:rsidRPr="00AF2562">
        <w:t>the inmate</w:t>
      </w:r>
      <w:r w:rsidR="00B7565B" w:rsidRPr="00AF2562">
        <w:t xml:space="preserve"> was assigned</w:t>
      </w:r>
      <w:r w:rsidRPr="00AF2562">
        <w:t xml:space="preserve"> </w:t>
      </w:r>
      <w:r w:rsidR="00497351">
        <w:t>were predictive of the outcome</w:t>
      </w:r>
      <w:r w:rsidR="007A3EDF" w:rsidRPr="00AF2562">
        <w:t xml:space="preserve">.  </w:t>
      </w:r>
    </w:p>
    <w:p w14:paraId="6A7A093B" w14:textId="3A909B15" w:rsidR="00F1455A" w:rsidRPr="00AF2562" w:rsidRDefault="00B7565B" w:rsidP="00D83484">
      <w:pPr>
        <w:ind w:firstLine="720"/>
        <w:jc w:val="both"/>
      </w:pPr>
      <w:r w:rsidRPr="00AF2562">
        <w:t>As indicate</w:t>
      </w:r>
      <w:r w:rsidR="00D83484" w:rsidRPr="00AF2562">
        <w:t>d</w:t>
      </w:r>
      <w:r w:rsidRPr="00AF2562">
        <w:t xml:space="preserve"> by the analysis </w:t>
      </w:r>
      <w:r w:rsidR="00F1455A" w:rsidRPr="00AF2562">
        <w:t>for</w:t>
      </w:r>
      <w:r w:rsidRPr="00AF2562">
        <w:t xml:space="preserve"> RQ.2, </w:t>
      </w:r>
      <w:r w:rsidR="006C1D2C">
        <w:t>models for</w:t>
      </w:r>
      <w:r w:rsidR="00F1455A" w:rsidRPr="00AF2562">
        <w:t xml:space="preserve"> </w:t>
      </w:r>
      <w:r w:rsidR="00CC1C0C">
        <w:t>Class 1</w:t>
      </w:r>
      <w:r w:rsidR="00F1455A" w:rsidRPr="00AF2562">
        <w:t xml:space="preserve">, </w:t>
      </w:r>
      <w:r w:rsidR="00CC1C0C">
        <w:t>Class 2</w:t>
      </w:r>
      <w:r w:rsidR="00F1455A" w:rsidRPr="00AF2562">
        <w:t xml:space="preserve">, and </w:t>
      </w:r>
      <w:r w:rsidR="00CC1C0C">
        <w:t>Class 3</w:t>
      </w:r>
      <w:r w:rsidR="00F1455A" w:rsidRPr="00AF2562">
        <w:t xml:space="preserve"> infractions</w:t>
      </w:r>
      <w:r w:rsidR="006C1D2C">
        <w:t xml:space="preserve"> suggested that an inmate had increased odds of receiving an earned credit sanction i</w:t>
      </w:r>
      <w:r w:rsidR="00F1455A" w:rsidRPr="00AF2562">
        <w:t xml:space="preserve">f </w:t>
      </w:r>
      <w:r w:rsidR="006C1D2C">
        <w:t xml:space="preserve">he or she </w:t>
      </w:r>
      <w:r w:rsidR="00144238">
        <w:t xml:space="preserve">received </w:t>
      </w:r>
      <w:r w:rsidR="006C1D2C">
        <w:t xml:space="preserve">multiple </w:t>
      </w:r>
      <w:r w:rsidR="00144238">
        <w:t>violations</w:t>
      </w:r>
      <w:r w:rsidR="006C1D2C">
        <w:t xml:space="preserve"> during </w:t>
      </w:r>
      <w:r w:rsidR="00144238">
        <w:t xml:space="preserve">or multiple sanctions for </w:t>
      </w:r>
      <w:r w:rsidR="006C1D2C">
        <w:t>the same incident</w:t>
      </w:r>
      <w:r w:rsidR="00CA167E">
        <w:t xml:space="preserve">.  The data also supported this finding for inmates who </w:t>
      </w:r>
      <w:r w:rsidR="00F1455A" w:rsidRPr="00AF2562">
        <w:t xml:space="preserve">served </w:t>
      </w:r>
      <w:r w:rsidR="00190D27" w:rsidRPr="00AF2562">
        <w:t xml:space="preserve">a </w:t>
      </w:r>
      <w:r w:rsidR="00D602C7" w:rsidRPr="00AF2562">
        <w:t>longer prison sentence</w:t>
      </w:r>
      <w:r w:rsidR="00CA167E">
        <w:t>s</w:t>
      </w:r>
      <w:r w:rsidR="00D602C7" w:rsidRPr="00AF2562">
        <w:t xml:space="preserve">.  </w:t>
      </w:r>
      <w:r w:rsidR="00F1455A" w:rsidRPr="00AF2562">
        <w:t>The strength of these effects</w:t>
      </w:r>
      <w:r w:rsidR="006C1D2C">
        <w:t>, however,</w:t>
      </w:r>
      <w:r w:rsidR="00F1455A" w:rsidRPr="00AF2562">
        <w:t xml:space="preserve"> </w:t>
      </w:r>
      <w:r w:rsidR="00B333F8">
        <w:t>was</w:t>
      </w:r>
      <w:r w:rsidR="00F1455A" w:rsidRPr="00AF2562">
        <w:t xml:space="preserve"> weaker as the infraction </w:t>
      </w:r>
      <w:r w:rsidR="005650F8">
        <w:t>class b</w:t>
      </w:r>
      <w:r w:rsidR="00F1455A" w:rsidRPr="00AF2562">
        <w:t xml:space="preserve">ecame more severe.  </w:t>
      </w:r>
      <w:r w:rsidR="00190D27" w:rsidRPr="00AF2562">
        <w:t xml:space="preserve">If the inmate was in prison for </w:t>
      </w:r>
      <w:r w:rsidR="00D602C7" w:rsidRPr="00AF2562">
        <w:t>an 85% crime</w:t>
      </w:r>
      <w:r w:rsidR="006C1D2C">
        <w:t xml:space="preserve"> </w:t>
      </w:r>
      <w:r w:rsidR="00190D27" w:rsidRPr="00AF2562">
        <w:t xml:space="preserve">or if the inmate was </w:t>
      </w:r>
      <w:r w:rsidR="00F1455A" w:rsidRPr="00AF2562">
        <w:t xml:space="preserve">assigned to a </w:t>
      </w:r>
      <w:r w:rsidR="00D602C7" w:rsidRPr="00AF2562">
        <w:t>facility with a higher level of security</w:t>
      </w:r>
      <w:r w:rsidR="00190D27" w:rsidRPr="00AF2562">
        <w:t xml:space="preserve">, then these </w:t>
      </w:r>
      <w:r w:rsidR="00CA167E">
        <w:t xml:space="preserve">attributes </w:t>
      </w:r>
      <w:r w:rsidR="00D602C7" w:rsidRPr="00AF2562">
        <w:t xml:space="preserve">predicted </w:t>
      </w:r>
      <w:r w:rsidR="00F1455A" w:rsidRPr="00AF2562">
        <w:t>a decrease in the</w:t>
      </w:r>
      <w:r w:rsidR="00D602C7" w:rsidRPr="00AF2562">
        <w:t xml:space="preserve"> odds of receiving </w:t>
      </w:r>
      <w:r w:rsidR="004679A0">
        <w:t>an earned credit</w:t>
      </w:r>
      <w:r w:rsidR="00D602C7" w:rsidRPr="00AF2562">
        <w:t xml:space="preserve"> sanction.</w:t>
      </w:r>
      <w:r w:rsidR="00F1455A" w:rsidRPr="00AF2562">
        <w:t xml:space="preserve">  This was true for all infraction classes.  The strength of these effects</w:t>
      </w:r>
      <w:r w:rsidR="00190D27" w:rsidRPr="00AF2562">
        <w:t>, however,</w:t>
      </w:r>
      <w:r w:rsidR="00F1455A" w:rsidRPr="00AF2562">
        <w:t xml:space="preserve"> did not show a </w:t>
      </w:r>
      <w:r w:rsidR="00190D27" w:rsidRPr="00AF2562">
        <w:t xml:space="preserve">consistent </w:t>
      </w:r>
      <w:r w:rsidR="00F1455A" w:rsidRPr="00AF2562">
        <w:t xml:space="preserve">trend by infraction class.  </w:t>
      </w:r>
      <w:r w:rsidR="00190D27" w:rsidRPr="00AF2562">
        <w:t xml:space="preserve">From this point, the </w:t>
      </w:r>
      <w:r w:rsidR="00497351">
        <w:t xml:space="preserve">results of </w:t>
      </w:r>
      <w:r w:rsidR="00190D27" w:rsidRPr="00AF2562">
        <w:t xml:space="preserve">infraction-specific models began to deviate.  </w:t>
      </w:r>
      <w:r w:rsidR="008B453D">
        <w:t>Alt</w:t>
      </w:r>
      <w:r w:rsidR="00190D27" w:rsidRPr="00AF2562">
        <w:t xml:space="preserve">hough no other factors were statistically significant for </w:t>
      </w:r>
      <w:r w:rsidR="00CC1C0C">
        <w:t>Class 1</w:t>
      </w:r>
      <w:r w:rsidR="00190D27" w:rsidRPr="00AF2562">
        <w:t xml:space="preserve"> infraction</w:t>
      </w:r>
      <w:r w:rsidR="00497351">
        <w:t>s</w:t>
      </w:r>
      <w:r w:rsidR="006C1D2C">
        <w:t xml:space="preserve"> with the exception of percent of time served</w:t>
      </w:r>
      <w:r w:rsidR="00190D27" w:rsidRPr="00AF2562">
        <w:t xml:space="preserve">, </w:t>
      </w:r>
      <w:r w:rsidR="00144238">
        <w:t xml:space="preserve">a few </w:t>
      </w:r>
      <w:r w:rsidR="00190D27" w:rsidRPr="00AF2562">
        <w:t xml:space="preserve">other variables continued to explain variation in the odds of receiving </w:t>
      </w:r>
      <w:r w:rsidR="004679A0">
        <w:t>an earned credit</w:t>
      </w:r>
      <w:r w:rsidR="00190D27" w:rsidRPr="00AF2562">
        <w:t xml:space="preserve"> sanction for </w:t>
      </w:r>
      <w:r w:rsidR="00CC1C0C">
        <w:t>Class 2</w:t>
      </w:r>
      <w:r w:rsidR="00190D27" w:rsidRPr="00AF2562">
        <w:t xml:space="preserve"> and </w:t>
      </w:r>
      <w:r w:rsidR="00CC1C0C">
        <w:t>Class 3</w:t>
      </w:r>
      <w:r w:rsidR="00190D27" w:rsidRPr="00AF2562">
        <w:t xml:space="preserve"> infractions.  Specifically, age exhibited a curvilinear relationship.  The remainder of the </w:t>
      </w:r>
      <w:r w:rsidR="00190D27" w:rsidRPr="00AF2562">
        <w:lastRenderedPageBreak/>
        <w:t xml:space="preserve">statistically significant variables </w:t>
      </w:r>
      <w:r w:rsidR="00144238">
        <w:t>described</w:t>
      </w:r>
      <w:r w:rsidR="00190D27" w:rsidRPr="00AF2562">
        <w:t xml:space="preserve"> the incident:  if it was violent, if there were prior violations, </w:t>
      </w:r>
      <w:r w:rsidR="00144238">
        <w:t xml:space="preserve">and </w:t>
      </w:r>
      <w:r w:rsidR="00190D27" w:rsidRPr="00AF2562">
        <w:t>if multiple months had passed up to the incident</w:t>
      </w:r>
      <w:r w:rsidR="00CA167E">
        <w:t xml:space="preserve">.  </w:t>
      </w:r>
      <w:r w:rsidR="00BA3173" w:rsidRPr="00AF2562">
        <w:t xml:space="preserve">For both models, </w:t>
      </w:r>
      <w:r w:rsidR="00144238">
        <w:t>if the inmate had prior violations, then this predicted lower odds of receiving an earned credit sanction.  I</w:t>
      </w:r>
      <w:r w:rsidR="00497351">
        <w:t>f</w:t>
      </w:r>
      <w:r w:rsidR="00BA3173" w:rsidRPr="00AF2562">
        <w:t xml:space="preserve"> more ti</w:t>
      </w:r>
      <w:r w:rsidR="00497351">
        <w:t xml:space="preserve">me passed with no incident, then this </w:t>
      </w:r>
      <w:r w:rsidR="00BA3173" w:rsidRPr="00AF2562">
        <w:t xml:space="preserve">predicted greater odds of receiving </w:t>
      </w:r>
      <w:r w:rsidR="004679A0">
        <w:t>an earned credit</w:t>
      </w:r>
      <w:r w:rsidR="00BA3173" w:rsidRPr="00AF2562">
        <w:t xml:space="preserve"> sanction</w:t>
      </w:r>
      <w:r w:rsidR="00497351">
        <w:t xml:space="preserve">.  </w:t>
      </w:r>
      <w:r w:rsidR="00C32D98">
        <w:t>Infraction c</w:t>
      </w:r>
      <w:r w:rsidR="00497351">
        <w:t xml:space="preserve">lass-specific models were not consistent, however, in the directionality of </w:t>
      </w:r>
      <w:r w:rsidR="00144238">
        <w:t>the</w:t>
      </w:r>
      <w:r w:rsidR="00497351">
        <w:t xml:space="preserve"> effects</w:t>
      </w:r>
      <w:r w:rsidR="00144238">
        <w:t xml:space="preserve"> for violent infractions</w:t>
      </w:r>
      <w:r w:rsidR="00BA3173" w:rsidRPr="00AF2562">
        <w:t xml:space="preserve">.  </w:t>
      </w:r>
    </w:p>
    <w:p w14:paraId="015C6BEA" w14:textId="45E41F34" w:rsidR="00BA3173" w:rsidRDefault="00BA3173" w:rsidP="00D83484">
      <w:pPr>
        <w:ind w:firstLine="720"/>
        <w:jc w:val="both"/>
      </w:pPr>
      <w:r w:rsidRPr="00E448AA">
        <w:t xml:space="preserve">The models for RQ.3 provided a poorer fit with regard to explaining variation in the </w:t>
      </w:r>
      <w:r w:rsidR="00AA6ED9">
        <w:t>quantity of earned credits</w:t>
      </w:r>
      <w:r w:rsidR="0069061B" w:rsidRPr="00E448AA">
        <w:t xml:space="preserve"> removed.  For </w:t>
      </w:r>
      <w:r w:rsidR="00CC1C0C">
        <w:t>Class 1</w:t>
      </w:r>
      <w:r w:rsidR="0069061B" w:rsidRPr="00E448AA">
        <w:t xml:space="preserve"> infractions</w:t>
      </w:r>
      <w:r w:rsidR="00E448AA">
        <w:t xml:space="preserve"> (males only), </w:t>
      </w:r>
      <w:r w:rsidR="00E448AA" w:rsidRPr="00E448AA">
        <w:t xml:space="preserve">if </w:t>
      </w:r>
      <w:r w:rsidR="0069061B" w:rsidRPr="00E448AA">
        <w:t xml:space="preserve">prior violations </w:t>
      </w:r>
      <w:r w:rsidR="00E448AA" w:rsidRPr="00E448AA">
        <w:t xml:space="preserve">preceded the incident or if the inmate was assigned to </w:t>
      </w:r>
      <w:r w:rsidR="0093472B">
        <w:t xml:space="preserve">a </w:t>
      </w:r>
      <w:r w:rsidR="00E448AA" w:rsidRPr="00E448AA">
        <w:t>maximum/medium security facility</w:t>
      </w:r>
      <w:r w:rsidR="00E448AA">
        <w:t xml:space="preserve"> compared to a community-level facility</w:t>
      </w:r>
      <w:r w:rsidR="00E448AA" w:rsidRPr="00E448AA">
        <w:t xml:space="preserve">, then this predicted greater odds of having more </w:t>
      </w:r>
      <w:r w:rsidR="00CF2345">
        <w:t>earned</w:t>
      </w:r>
      <w:r w:rsidR="00E448AA">
        <w:t xml:space="preserve"> credits removed.  If the inmate received multiple sanctions for the incident, then this predicted a few number of </w:t>
      </w:r>
      <w:r w:rsidR="00CF2345">
        <w:t>earned</w:t>
      </w:r>
      <w:r w:rsidR="00E448AA">
        <w:t xml:space="preserve"> credits being removed.  Examining the results for </w:t>
      </w:r>
      <w:r w:rsidR="00CC1C0C">
        <w:t>Class 2</w:t>
      </w:r>
      <w:r w:rsidR="00E448AA">
        <w:t xml:space="preserve"> and </w:t>
      </w:r>
      <w:r w:rsidR="00CC1C0C">
        <w:t>Class 3</w:t>
      </w:r>
      <w:r w:rsidR="00E448AA">
        <w:t xml:space="preserve"> (males only) infractions suggested a better model fit as well as more consistency between the models.  The more time that passed incident-free, the more sanctions imposed for the incident, and the longer the inmate’s prison sentence all predicted a decrease in the odds of having more </w:t>
      </w:r>
      <w:r w:rsidR="00CF2345">
        <w:t>earned</w:t>
      </w:r>
      <w:r w:rsidR="00E448AA">
        <w:t xml:space="preserve"> credits removed.  These effects were stronger for </w:t>
      </w:r>
      <w:r w:rsidR="00CC1C0C">
        <w:t>Class 3</w:t>
      </w:r>
      <w:r w:rsidR="00E448AA">
        <w:t xml:space="preserve"> infractions. For both mode</w:t>
      </w:r>
      <w:r w:rsidR="00BD3DA0">
        <w:t>l</w:t>
      </w:r>
      <w:r w:rsidR="00E448AA">
        <w:t xml:space="preserve">s, age </w:t>
      </w:r>
      <w:r w:rsidR="00E448AA" w:rsidRPr="00AF2562">
        <w:t xml:space="preserve">exhibited a curvilinear </w:t>
      </w:r>
      <w:r w:rsidR="00D07293">
        <w:t>effect</w:t>
      </w:r>
      <w:r w:rsidR="00CF2345">
        <w:t>,</w:t>
      </w:r>
      <w:r w:rsidR="00E448AA">
        <w:t xml:space="preserve"> and those at higher levels of security were more likely to have more </w:t>
      </w:r>
      <w:r w:rsidR="00CF2345">
        <w:t>earned</w:t>
      </w:r>
      <w:r w:rsidR="00E448AA">
        <w:t xml:space="preserve"> credits removed.  </w:t>
      </w:r>
    </w:p>
    <w:p w14:paraId="1DBF514A" w14:textId="4F719DB8" w:rsidR="006137CF" w:rsidRDefault="00270BC0" w:rsidP="00BD3DA0">
      <w:pPr>
        <w:ind w:firstLine="720"/>
        <w:jc w:val="both"/>
      </w:pPr>
      <w:r>
        <w:t xml:space="preserve">RQ.4 examined if there were race or gender disparities in being sanctioned to the </w:t>
      </w:r>
      <w:r w:rsidR="00AA6ED9">
        <w:t>maximum earned credit</w:t>
      </w:r>
      <w:r>
        <w:t xml:space="preserve"> penalty.  This research question served in part to supplement the findings of RQ.3 due to</w:t>
      </w:r>
      <w:r w:rsidR="008B1CFF">
        <w:t xml:space="preserve"> </w:t>
      </w:r>
      <w:r w:rsidR="003A636B">
        <w:t xml:space="preserve">females </w:t>
      </w:r>
      <w:r>
        <w:t>being</w:t>
      </w:r>
      <w:r w:rsidR="003A636B">
        <w:t xml:space="preserve"> excluded from the analysis of </w:t>
      </w:r>
      <w:r w:rsidR="00CC1C0C">
        <w:t>Class 1</w:t>
      </w:r>
      <w:r w:rsidR="003A636B">
        <w:t xml:space="preserve"> and </w:t>
      </w:r>
      <w:r w:rsidR="00CC1C0C">
        <w:t>Class 3</w:t>
      </w:r>
      <w:r w:rsidR="003A636B">
        <w:t xml:space="preserve"> infractions.  </w:t>
      </w:r>
      <w:r>
        <w:t xml:space="preserve">The results from the two research questions, however, indicated directionally </w:t>
      </w:r>
      <w:r>
        <w:lastRenderedPageBreak/>
        <w:t xml:space="preserve">similar outcomes.  </w:t>
      </w:r>
      <w:r w:rsidR="00C32D98">
        <w:t xml:space="preserve">Again, race, gender, and the race-gender (as well as the race-gender-age) combinations were not statistically significant.  The results also indicated that the </w:t>
      </w:r>
      <w:r>
        <w:t xml:space="preserve">model for </w:t>
      </w:r>
      <w:r w:rsidR="00CC1C0C">
        <w:t>Class 1</w:t>
      </w:r>
      <w:r>
        <w:t xml:space="preserve"> infractions had the poorest fit.  Only the inmate having more sanctions imposed for the incident and the inmate having served a </w:t>
      </w:r>
      <w:r w:rsidRPr="00AF2562">
        <w:t>greater proportion of his or her prison sentence</w:t>
      </w:r>
      <w:r>
        <w:t xml:space="preserve"> predicted an increase in the odds of having the </w:t>
      </w:r>
      <w:r w:rsidR="00AA6ED9">
        <w:t>maximum earned credit</w:t>
      </w:r>
      <w:r>
        <w:t xml:space="preserve"> penalty imposed.  Regarding </w:t>
      </w:r>
      <w:r w:rsidR="00CC1C0C">
        <w:t>Class 2</w:t>
      </w:r>
      <w:r>
        <w:t xml:space="preserve"> and </w:t>
      </w:r>
      <w:r w:rsidR="00CC1C0C">
        <w:t>Class 3</w:t>
      </w:r>
      <w:r>
        <w:t xml:space="preserve"> infractions, the inmate </w:t>
      </w:r>
      <w:r w:rsidR="00CF3423">
        <w:t>having</w:t>
      </w:r>
      <w:r>
        <w:t xml:space="preserve"> more sanctions imposed for the incident also predicted an increase in the odds of receiving the </w:t>
      </w:r>
      <w:r w:rsidR="00AA6ED9">
        <w:t>maximum earned credit</w:t>
      </w:r>
      <w:r>
        <w:t xml:space="preserve"> penalty.  And the effects of this variable </w:t>
      </w:r>
      <w:r w:rsidR="00CF3423">
        <w:t xml:space="preserve">in these models </w:t>
      </w:r>
      <w:r>
        <w:t xml:space="preserve">were stronger </w:t>
      </w:r>
      <w:r w:rsidR="00CF3423">
        <w:t xml:space="preserve">as well.  </w:t>
      </w:r>
      <w:r w:rsidR="00B10FB9">
        <w:t xml:space="preserve">Lastly, if more time passed up to each infraction, if the inmate was </w:t>
      </w:r>
      <w:r w:rsidR="00C32D98">
        <w:t>younger</w:t>
      </w:r>
      <w:r w:rsidR="00B10FB9">
        <w:t xml:space="preserve">, and if the inmate had a longer prison sentence to serve, then this predicted an increase in his or her odds of receiving the </w:t>
      </w:r>
      <w:r w:rsidR="00AA6ED9">
        <w:t>maximum earned credit</w:t>
      </w:r>
      <w:r w:rsidR="00B10FB9">
        <w:t xml:space="preserve"> penalty.  Only for </w:t>
      </w:r>
      <w:r w:rsidR="00CC1C0C">
        <w:t>Class 3</w:t>
      </w:r>
      <w:r w:rsidR="00B10FB9">
        <w:t xml:space="preserve"> infractions, however, did the facility’s security level matter, where being at higher levels of security predicted lower odds of receiving the </w:t>
      </w:r>
      <w:r w:rsidR="00AA6ED9">
        <w:t>maximum earned credit</w:t>
      </w:r>
      <w:r w:rsidR="00B10FB9">
        <w:t xml:space="preserve"> penalty.  </w:t>
      </w:r>
    </w:p>
    <w:p w14:paraId="28AAFF81" w14:textId="254B22AD" w:rsidR="00025360" w:rsidRDefault="00025360" w:rsidP="00053B02">
      <w:pPr>
        <w:ind w:firstLine="720"/>
        <w:jc w:val="both"/>
        <w:rPr>
          <w:rFonts w:ascii="Times New Roman" w:hAnsi="Times New Roman"/>
        </w:rPr>
      </w:pPr>
      <w:r>
        <w:rPr>
          <w:rFonts w:ascii="Times New Roman" w:hAnsi="Times New Roman"/>
        </w:rPr>
        <w:t xml:space="preserve">It should be noted that the statistical models employed for RQ.2, RQ.3, and RQ.4 (as well as RQ.1) included many interaction terms, a decision driven by the theoretical approach and findings among extant literature regarding the joint effect of race and gender as well as race, gender, and age on criminal justice outcomes.  Including these series of interaction terms in the models may have resulted in no effects due to my overanalyzing the data. To ensure the validity of the findings, I specified more parsimonious models, but arrived at similar conclusions.  Thus, I presented the larger models to remain consistent with the theoretical approach.      </w:t>
      </w:r>
    </w:p>
    <w:p w14:paraId="62E35BF3" w14:textId="77777777" w:rsidR="00025360" w:rsidRDefault="00025360" w:rsidP="00CC6BBA">
      <w:pPr>
        <w:jc w:val="both"/>
        <w:rPr>
          <w:rFonts w:ascii="Times New Roman" w:hAnsi="Times New Roman"/>
        </w:rPr>
      </w:pPr>
    </w:p>
    <w:p w14:paraId="738F1AB1" w14:textId="77777777" w:rsidR="00F031B0" w:rsidRDefault="00F031B0" w:rsidP="00CC6BBA">
      <w:pPr>
        <w:jc w:val="both"/>
        <w:rPr>
          <w:rFonts w:ascii="Times New Roman" w:hAnsi="Times New Roman"/>
        </w:rPr>
      </w:pPr>
    </w:p>
    <w:p w14:paraId="75BA509E" w14:textId="5610417A" w:rsidR="00E862C7" w:rsidRDefault="00E862C7" w:rsidP="00687217">
      <w:pPr>
        <w:pStyle w:val="Heading1"/>
      </w:pPr>
      <w:bookmarkStart w:id="70" w:name="_Toc513725720"/>
      <w:r w:rsidRPr="000F56FF">
        <w:lastRenderedPageBreak/>
        <w:t xml:space="preserve">Chapter </w:t>
      </w:r>
      <w:r w:rsidR="002B6CD9">
        <w:t>8</w:t>
      </w:r>
      <w:r w:rsidRPr="000F56FF">
        <w:t xml:space="preserve">: </w:t>
      </w:r>
      <w:r w:rsidR="00485A13">
        <w:t>Discussion and Conclusion</w:t>
      </w:r>
      <w:bookmarkEnd w:id="70"/>
    </w:p>
    <w:p w14:paraId="2C68A703" w14:textId="14356989" w:rsidR="00FD52C7" w:rsidRDefault="00E64FD4" w:rsidP="00232CAB">
      <w:pPr>
        <w:ind w:firstLine="720"/>
        <w:jc w:val="both"/>
        <w:rPr>
          <w:rFonts w:cs="Arial"/>
          <w:lang w:val="en"/>
        </w:rPr>
      </w:pPr>
      <w:r>
        <w:rPr>
          <w:rFonts w:ascii="Times New Roman" w:hAnsi="Times New Roman"/>
        </w:rPr>
        <w:t>A wealth of research has provided evidence that disparate group outcomes exist at all stages of criminal justice processing, beginning at points of first contact and extending to criminal sentencing.  These disparate group outcomes are due, in part, to biased decision</w:t>
      </w:r>
      <w:r w:rsidR="00F27BD1">
        <w:rPr>
          <w:rFonts w:ascii="Times New Roman" w:hAnsi="Times New Roman"/>
        </w:rPr>
        <w:t>-</w:t>
      </w:r>
      <w:r>
        <w:rPr>
          <w:rFonts w:ascii="Times New Roman" w:hAnsi="Times New Roman"/>
        </w:rPr>
        <w:t xml:space="preserve">making, </w:t>
      </w:r>
      <w:r w:rsidR="003F67CD">
        <w:rPr>
          <w:rFonts w:ascii="Times New Roman" w:hAnsi="Times New Roman"/>
        </w:rPr>
        <w:t>resulting in</w:t>
      </w:r>
      <w:r>
        <w:rPr>
          <w:rFonts w:ascii="Times New Roman" w:hAnsi="Times New Roman"/>
        </w:rPr>
        <w:t xml:space="preserve"> racial minorities and males </w:t>
      </w:r>
      <w:r w:rsidR="003F67CD">
        <w:rPr>
          <w:rFonts w:ascii="Times New Roman" w:hAnsi="Times New Roman"/>
        </w:rPr>
        <w:t>being</w:t>
      </w:r>
      <w:r>
        <w:rPr>
          <w:rFonts w:ascii="Times New Roman" w:hAnsi="Times New Roman"/>
        </w:rPr>
        <w:t xml:space="preserve"> overrepresented in rates of arrest, prosecution, conviction, and sentencing.  </w:t>
      </w:r>
      <w:r w:rsidR="00232CAB">
        <w:rPr>
          <w:rFonts w:ascii="Times New Roman" w:hAnsi="Times New Roman"/>
        </w:rPr>
        <w:t xml:space="preserve">The purpose of the current study </w:t>
      </w:r>
      <w:r w:rsidR="00260AC8">
        <w:rPr>
          <w:rFonts w:ascii="Times New Roman" w:hAnsi="Times New Roman"/>
        </w:rPr>
        <w:t>is</w:t>
      </w:r>
      <w:r w:rsidR="00232CAB">
        <w:rPr>
          <w:rFonts w:ascii="Times New Roman" w:hAnsi="Times New Roman"/>
        </w:rPr>
        <w:t xml:space="preserve"> to extend our knowledge of </w:t>
      </w:r>
      <w:r w:rsidR="000A6774">
        <w:rPr>
          <w:rFonts w:ascii="Times New Roman" w:hAnsi="Times New Roman"/>
        </w:rPr>
        <w:t xml:space="preserve">the breadth of </w:t>
      </w:r>
      <w:r w:rsidR="0091329B">
        <w:rPr>
          <w:rFonts w:ascii="Times New Roman" w:hAnsi="Times New Roman"/>
        </w:rPr>
        <w:t>biased</w:t>
      </w:r>
      <w:r w:rsidR="00232CAB">
        <w:rPr>
          <w:rFonts w:ascii="Times New Roman" w:hAnsi="Times New Roman"/>
        </w:rPr>
        <w:t xml:space="preserve"> decision-making </w:t>
      </w:r>
      <w:r w:rsidR="00FD52C7">
        <w:rPr>
          <w:rFonts w:ascii="Times New Roman" w:hAnsi="Times New Roman"/>
        </w:rPr>
        <w:t xml:space="preserve">in the criminal justice system by examining outcomes </w:t>
      </w:r>
      <w:r w:rsidR="00A678AC">
        <w:rPr>
          <w:rFonts w:ascii="Times New Roman" w:hAnsi="Times New Roman"/>
        </w:rPr>
        <w:t>at an additional stage of</w:t>
      </w:r>
      <w:r w:rsidR="00232CAB">
        <w:rPr>
          <w:rFonts w:ascii="Times New Roman" w:hAnsi="Times New Roman"/>
        </w:rPr>
        <w:t xml:space="preserve"> the </w:t>
      </w:r>
      <w:r w:rsidR="0061475E">
        <w:rPr>
          <w:rFonts w:ascii="Times New Roman" w:hAnsi="Times New Roman"/>
        </w:rPr>
        <w:t xml:space="preserve">criminal justice </w:t>
      </w:r>
      <w:r w:rsidR="00232CAB">
        <w:rPr>
          <w:rFonts w:ascii="Times New Roman" w:hAnsi="Times New Roman"/>
        </w:rPr>
        <w:t>process</w:t>
      </w:r>
      <w:r w:rsidR="00FD52C7">
        <w:rPr>
          <w:rFonts w:ascii="Times New Roman" w:hAnsi="Times New Roman"/>
        </w:rPr>
        <w:t xml:space="preserve">:  </w:t>
      </w:r>
      <w:r w:rsidR="00A678AC">
        <w:rPr>
          <w:rFonts w:ascii="Times New Roman" w:hAnsi="Times New Roman"/>
        </w:rPr>
        <w:t xml:space="preserve">post-sentencing.  </w:t>
      </w:r>
      <w:r w:rsidR="0061475E">
        <w:rPr>
          <w:rFonts w:ascii="Times New Roman" w:hAnsi="Times New Roman"/>
        </w:rPr>
        <w:t xml:space="preserve">Using a large sample of offenders who exited </w:t>
      </w:r>
      <w:r>
        <w:rPr>
          <w:rFonts w:ascii="Times New Roman" w:hAnsi="Times New Roman"/>
        </w:rPr>
        <w:t>a</w:t>
      </w:r>
      <w:r w:rsidR="0061475E">
        <w:rPr>
          <w:rFonts w:ascii="Times New Roman" w:hAnsi="Times New Roman"/>
        </w:rPr>
        <w:t xml:space="preserve"> Southern state correctional system between</w:t>
      </w:r>
      <w:r w:rsidR="00232CAB">
        <w:rPr>
          <w:rFonts w:ascii="Times New Roman" w:hAnsi="Times New Roman"/>
        </w:rPr>
        <w:t xml:space="preserve"> 2012 and 2013, I employed a series of models to understand </w:t>
      </w:r>
      <w:r w:rsidR="000A6774">
        <w:rPr>
          <w:rFonts w:ascii="Times New Roman" w:hAnsi="Times New Roman"/>
        </w:rPr>
        <w:t>whether or not</w:t>
      </w:r>
      <w:r w:rsidR="0061475E">
        <w:rPr>
          <w:rFonts w:ascii="Times New Roman" w:hAnsi="Times New Roman"/>
        </w:rPr>
        <w:t xml:space="preserve"> there </w:t>
      </w:r>
      <w:r w:rsidR="00260AC8">
        <w:rPr>
          <w:rFonts w:ascii="Times New Roman" w:hAnsi="Times New Roman"/>
        </w:rPr>
        <w:t>was</w:t>
      </w:r>
      <w:r w:rsidR="0061475E">
        <w:rPr>
          <w:rFonts w:ascii="Times New Roman" w:hAnsi="Times New Roman"/>
        </w:rPr>
        <w:t xml:space="preserve"> a replication of disparate </w:t>
      </w:r>
      <w:r w:rsidR="00232CAB">
        <w:rPr>
          <w:rFonts w:ascii="Times New Roman" w:hAnsi="Times New Roman"/>
        </w:rPr>
        <w:t xml:space="preserve">race and gender </w:t>
      </w:r>
      <w:r w:rsidR="0061475E">
        <w:rPr>
          <w:rFonts w:ascii="Times New Roman" w:hAnsi="Times New Roman"/>
        </w:rPr>
        <w:t xml:space="preserve">outcomes </w:t>
      </w:r>
      <w:r>
        <w:rPr>
          <w:rFonts w:ascii="Times New Roman" w:hAnsi="Times New Roman"/>
        </w:rPr>
        <w:t xml:space="preserve">in </w:t>
      </w:r>
      <w:r w:rsidR="0061475E">
        <w:rPr>
          <w:rFonts w:ascii="Times New Roman" w:hAnsi="Times New Roman"/>
        </w:rPr>
        <w:t xml:space="preserve">the handling of prison </w:t>
      </w:r>
      <w:r w:rsidR="000A6774">
        <w:rPr>
          <w:rFonts w:ascii="Times New Roman" w:hAnsi="Times New Roman"/>
        </w:rPr>
        <w:t>r</w:t>
      </w:r>
      <w:r w:rsidR="0061475E">
        <w:rPr>
          <w:rFonts w:ascii="Times New Roman" w:hAnsi="Times New Roman"/>
        </w:rPr>
        <w:t xml:space="preserve">ule violations and their </w:t>
      </w:r>
      <w:r>
        <w:rPr>
          <w:rFonts w:ascii="Times New Roman" w:hAnsi="Times New Roman"/>
        </w:rPr>
        <w:t xml:space="preserve">subsequent </w:t>
      </w:r>
      <w:r w:rsidR="0061475E">
        <w:rPr>
          <w:rFonts w:ascii="Times New Roman" w:hAnsi="Times New Roman"/>
        </w:rPr>
        <w:t>sanctions</w:t>
      </w:r>
      <w:r w:rsidR="00A678AC">
        <w:rPr>
          <w:rFonts w:ascii="Times New Roman" w:hAnsi="Times New Roman"/>
        </w:rPr>
        <w:t xml:space="preserve">.  </w:t>
      </w:r>
      <w:r w:rsidR="000A6774">
        <w:rPr>
          <w:rFonts w:ascii="Times New Roman" w:hAnsi="Times New Roman"/>
        </w:rPr>
        <w:t>Specifically, I</w:t>
      </w:r>
      <w:r>
        <w:rPr>
          <w:rFonts w:ascii="Times New Roman" w:hAnsi="Times New Roman"/>
        </w:rPr>
        <w:t xml:space="preserve"> sought answers to </w:t>
      </w:r>
      <w:r w:rsidR="000A6774">
        <w:rPr>
          <w:rFonts w:ascii="Times New Roman" w:hAnsi="Times New Roman"/>
        </w:rPr>
        <w:t>two broad research questions:  Does</w:t>
      </w:r>
      <w:r w:rsidR="000A6774">
        <w:rPr>
          <w:rFonts w:cs="Arial"/>
          <w:lang w:val="en"/>
        </w:rPr>
        <w:t xml:space="preserve"> race or gender influence prison officials’ decision to issue an infraction?  Do these same characteristics influence the type of sanction a prison official issues for the infraction?</w:t>
      </w:r>
      <w:r w:rsidR="00FD52C7">
        <w:rPr>
          <w:rFonts w:cs="Arial"/>
          <w:lang w:val="en"/>
        </w:rPr>
        <w:t xml:space="preserve">  </w:t>
      </w:r>
      <w:r>
        <w:rPr>
          <w:rFonts w:cs="Arial"/>
          <w:lang w:val="en"/>
        </w:rPr>
        <w:t xml:space="preserve">I hypothesized that racial minorities </w:t>
      </w:r>
      <w:r w:rsidR="007523DE">
        <w:rPr>
          <w:rFonts w:cs="Arial"/>
          <w:lang w:val="en"/>
        </w:rPr>
        <w:t>were more</w:t>
      </w:r>
      <w:r>
        <w:rPr>
          <w:rFonts w:cs="Arial"/>
          <w:lang w:val="en"/>
        </w:rPr>
        <w:t xml:space="preserve"> likely to incur a prison infraction than whites and that </w:t>
      </w:r>
      <w:r w:rsidR="007523DE">
        <w:rPr>
          <w:rFonts w:cs="Arial"/>
          <w:lang w:val="en"/>
        </w:rPr>
        <w:t>the severity of their</w:t>
      </w:r>
      <w:r>
        <w:rPr>
          <w:rFonts w:cs="Arial"/>
          <w:lang w:val="en"/>
        </w:rPr>
        <w:t xml:space="preserve"> sanction</w:t>
      </w:r>
      <w:r w:rsidR="007523DE">
        <w:rPr>
          <w:rFonts w:cs="Arial"/>
          <w:lang w:val="en"/>
        </w:rPr>
        <w:t>s</w:t>
      </w:r>
      <w:r>
        <w:rPr>
          <w:rFonts w:cs="Arial"/>
          <w:lang w:val="en"/>
        </w:rPr>
        <w:t xml:space="preserve"> </w:t>
      </w:r>
      <w:r w:rsidR="007523DE">
        <w:rPr>
          <w:rFonts w:cs="Arial"/>
          <w:lang w:val="en"/>
        </w:rPr>
        <w:t>was</w:t>
      </w:r>
      <w:r>
        <w:rPr>
          <w:rFonts w:cs="Arial"/>
          <w:lang w:val="en"/>
        </w:rPr>
        <w:t xml:space="preserve"> greater.  I also hypothesized that males </w:t>
      </w:r>
      <w:r w:rsidR="007523DE">
        <w:rPr>
          <w:rFonts w:cs="Arial"/>
          <w:lang w:val="en"/>
        </w:rPr>
        <w:t>were cited for an</w:t>
      </w:r>
      <w:r>
        <w:rPr>
          <w:rFonts w:cs="Arial"/>
          <w:lang w:val="en"/>
        </w:rPr>
        <w:t xml:space="preserve"> infraction more often than females and that their punishments </w:t>
      </w:r>
      <w:r w:rsidR="000A2BBB">
        <w:rPr>
          <w:rFonts w:cs="Arial"/>
          <w:lang w:val="en"/>
        </w:rPr>
        <w:t>were</w:t>
      </w:r>
      <w:r w:rsidR="007523DE">
        <w:rPr>
          <w:rFonts w:cs="Arial"/>
          <w:lang w:val="en"/>
        </w:rPr>
        <w:t xml:space="preserve"> also </w:t>
      </w:r>
      <w:r>
        <w:rPr>
          <w:rFonts w:cs="Arial"/>
          <w:lang w:val="en"/>
        </w:rPr>
        <w:t xml:space="preserve">more severe, but only for less egregious rule violations.  For </w:t>
      </w:r>
      <w:r w:rsidR="007523DE">
        <w:rPr>
          <w:rFonts w:cs="Arial"/>
          <w:lang w:val="en"/>
        </w:rPr>
        <w:t>more egregious infractions, t</w:t>
      </w:r>
      <w:r w:rsidR="003D1920">
        <w:rPr>
          <w:rFonts w:cs="Arial"/>
          <w:lang w:val="en"/>
        </w:rPr>
        <w:t xml:space="preserve">he gender gap in </w:t>
      </w:r>
      <w:r w:rsidR="00132274">
        <w:rPr>
          <w:rFonts w:cs="Arial"/>
          <w:lang w:val="en"/>
        </w:rPr>
        <w:t>punishments</w:t>
      </w:r>
      <w:r w:rsidR="003D1920">
        <w:rPr>
          <w:rFonts w:cs="Arial"/>
          <w:lang w:val="en"/>
        </w:rPr>
        <w:t xml:space="preserve"> </w:t>
      </w:r>
      <w:r w:rsidR="007523DE">
        <w:rPr>
          <w:rFonts w:cs="Arial"/>
          <w:lang w:val="en"/>
        </w:rPr>
        <w:t>was</w:t>
      </w:r>
      <w:r w:rsidR="003D1920">
        <w:rPr>
          <w:rFonts w:cs="Arial"/>
          <w:lang w:val="en"/>
        </w:rPr>
        <w:t xml:space="preserve"> reduced if not fully eliminated.  </w:t>
      </w:r>
    </w:p>
    <w:p w14:paraId="5622B6DA" w14:textId="0F127F17" w:rsidR="00232CAB" w:rsidRDefault="003D1920" w:rsidP="00232CAB">
      <w:pPr>
        <w:ind w:firstLine="720"/>
        <w:jc w:val="both"/>
        <w:rPr>
          <w:rFonts w:ascii="Times New Roman" w:hAnsi="Times New Roman"/>
        </w:rPr>
      </w:pPr>
      <w:r>
        <w:rPr>
          <w:rFonts w:ascii="Times New Roman" w:hAnsi="Times New Roman"/>
        </w:rPr>
        <w:t xml:space="preserve">The findings </w:t>
      </w:r>
      <w:r w:rsidR="007523DE" w:rsidRPr="00167DD4">
        <w:rPr>
          <w:rFonts w:ascii="Times New Roman" w:hAnsi="Times New Roman"/>
        </w:rPr>
        <w:t xml:space="preserve">of the analyses </w:t>
      </w:r>
      <w:r w:rsidRPr="00167DD4">
        <w:rPr>
          <w:rFonts w:ascii="Times New Roman" w:hAnsi="Times New Roman"/>
        </w:rPr>
        <w:t>provide</w:t>
      </w:r>
      <w:r w:rsidR="00D25247" w:rsidRPr="00167DD4">
        <w:rPr>
          <w:rFonts w:ascii="Times New Roman" w:hAnsi="Times New Roman"/>
        </w:rPr>
        <w:t>d</w:t>
      </w:r>
      <w:r w:rsidR="00232CAB" w:rsidRPr="00167DD4">
        <w:rPr>
          <w:rFonts w:ascii="Times New Roman" w:hAnsi="Times New Roman"/>
        </w:rPr>
        <w:t xml:space="preserve"> partial support for my hypotheses.  </w:t>
      </w:r>
      <w:r w:rsidR="0061475E" w:rsidRPr="00167DD4">
        <w:rPr>
          <w:rFonts w:ascii="Times New Roman" w:hAnsi="Times New Roman"/>
        </w:rPr>
        <w:t xml:space="preserve">Inmates of a specific </w:t>
      </w:r>
      <w:r w:rsidR="00841EA4" w:rsidRPr="00167DD4">
        <w:rPr>
          <w:rFonts w:ascii="Times New Roman" w:hAnsi="Times New Roman"/>
        </w:rPr>
        <w:t>race</w:t>
      </w:r>
      <w:r w:rsidR="0061475E" w:rsidRPr="00167DD4">
        <w:rPr>
          <w:rFonts w:ascii="Times New Roman" w:hAnsi="Times New Roman"/>
        </w:rPr>
        <w:t xml:space="preserve"> or</w:t>
      </w:r>
      <w:r w:rsidR="00A678AC" w:rsidRPr="00167DD4">
        <w:rPr>
          <w:rFonts w:ascii="Times New Roman" w:hAnsi="Times New Roman"/>
        </w:rPr>
        <w:t xml:space="preserve"> gender</w:t>
      </w:r>
      <w:r w:rsidR="00841EA4" w:rsidRPr="00167DD4">
        <w:rPr>
          <w:rFonts w:ascii="Times New Roman" w:hAnsi="Times New Roman"/>
        </w:rPr>
        <w:t xml:space="preserve"> </w:t>
      </w:r>
      <w:r w:rsidR="0061475E" w:rsidRPr="00167DD4">
        <w:rPr>
          <w:rFonts w:ascii="Times New Roman" w:hAnsi="Times New Roman"/>
        </w:rPr>
        <w:t xml:space="preserve">did experience </w:t>
      </w:r>
      <w:r w:rsidRPr="00167DD4">
        <w:rPr>
          <w:rFonts w:ascii="Times New Roman" w:hAnsi="Times New Roman"/>
        </w:rPr>
        <w:t xml:space="preserve">different </w:t>
      </w:r>
      <w:r w:rsidR="0061475E" w:rsidRPr="00167DD4">
        <w:rPr>
          <w:rFonts w:ascii="Times New Roman" w:hAnsi="Times New Roman"/>
        </w:rPr>
        <w:t>prison infraction outcomes,</w:t>
      </w:r>
      <w:r w:rsidR="00A678AC" w:rsidRPr="00167DD4">
        <w:rPr>
          <w:rFonts w:ascii="Times New Roman" w:hAnsi="Times New Roman"/>
        </w:rPr>
        <w:t xml:space="preserve"> net of other variables</w:t>
      </w:r>
      <w:r w:rsidR="00841EA4" w:rsidRPr="00167DD4">
        <w:rPr>
          <w:rFonts w:ascii="Times New Roman" w:hAnsi="Times New Roman"/>
        </w:rPr>
        <w:t xml:space="preserve">.  </w:t>
      </w:r>
      <w:r w:rsidR="00A678AC" w:rsidRPr="00167DD4">
        <w:rPr>
          <w:rFonts w:ascii="Times New Roman" w:hAnsi="Times New Roman"/>
        </w:rPr>
        <w:t>In particular, b</w:t>
      </w:r>
      <w:r w:rsidR="00232CAB" w:rsidRPr="00167DD4">
        <w:rPr>
          <w:rFonts w:ascii="Times New Roman" w:hAnsi="Times New Roman"/>
        </w:rPr>
        <w:t xml:space="preserve">lack inmates </w:t>
      </w:r>
      <w:r w:rsidR="0061475E" w:rsidRPr="00167DD4">
        <w:rPr>
          <w:rFonts w:ascii="Times New Roman" w:hAnsi="Times New Roman"/>
        </w:rPr>
        <w:t>were</w:t>
      </w:r>
      <w:r w:rsidR="00232CAB" w:rsidRPr="00167DD4">
        <w:rPr>
          <w:rFonts w:ascii="Times New Roman" w:hAnsi="Times New Roman"/>
        </w:rPr>
        <w:t xml:space="preserve"> more likely to have received a formal</w:t>
      </w:r>
      <w:r w:rsidR="00505949" w:rsidRPr="00167DD4">
        <w:rPr>
          <w:rFonts w:ascii="Times New Roman" w:hAnsi="Times New Roman"/>
        </w:rPr>
        <w:t xml:space="preserve"> </w:t>
      </w:r>
      <w:r w:rsidR="00232CAB" w:rsidRPr="00167DD4">
        <w:rPr>
          <w:rFonts w:ascii="Times New Roman" w:hAnsi="Times New Roman"/>
        </w:rPr>
        <w:lastRenderedPageBreak/>
        <w:t>prison infraction when compared to whites</w:t>
      </w:r>
      <w:r w:rsidR="003F67CD" w:rsidRPr="00167DD4">
        <w:rPr>
          <w:rFonts w:ascii="Times New Roman" w:hAnsi="Times New Roman"/>
        </w:rPr>
        <w:t xml:space="preserve">.  However, the </w:t>
      </w:r>
      <w:r w:rsidR="005D5B16" w:rsidRPr="00167DD4">
        <w:rPr>
          <w:rFonts w:ascii="Times New Roman" w:hAnsi="Times New Roman"/>
        </w:rPr>
        <w:t>analyses indicate</w:t>
      </w:r>
      <w:r w:rsidR="00025360" w:rsidRPr="00167DD4">
        <w:rPr>
          <w:rFonts w:ascii="Times New Roman" w:hAnsi="Times New Roman"/>
        </w:rPr>
        <w:t>d</w:t>
      </w:r>
      <w:r w:rsidR="005D5B16" w:rsidRPr="00167DD4">
        <w:rPr>
          <w:rFonts w:ascii="Times New Roman" w:hAnsi="Times New Roman"/>
        </w:rPr>
        <w:t xml:space="preserve"> no differences for Hispanics or </w:t>
      </w:r>
      <w:r w:rsidR="00841EA4" w:rsidRPr="00167DD4">
        <w:rPr>
          <w:rFonts w:ascii="Times New Roman" w:hAnsi="Times New Roman"/>
        </w:rPr>
        <w:t xml:space="preserve">Native Americans </w:t>
      </w:r>
      <w:r w:rsidR="005D5B16" w:rsidRPr="00167DD4">
        <w:rPr>
          <w:rFonts w:ascii="Times New Roman" w:hAnsi="Times New Roman"/>
        </w:rPr>
        <w:t>when compared to</w:t>
      </w:r>
      <w:r w:rsidR="00841EA4" w:rsidRPr="00167DD4">
        <w:rPr>
          <w:rFonts w:ascii="Times New Roman" w:hAnsi="Times New Roman"/>
        </w:rPr>
        <w:t xml:space="preserve"> whites.</w:t>
      </w:r>
      <w:r w:rsidR="00806FE2" w:rsidRPr="00167DD4">
        <w:rPr>
          <w:rFonts w:ascii="Times New Roman" w:hAnsi="Times New Roman"/>
        </w:rPr>
        <w:t xml:space="preserve">  The</w:t>
      </w:r>
      <w:r w:rsidR="00743AA5" w:rsidRPr="00167DD4">
        <w:rPr>
          <w:rFonts w:ascii="Times New Roman" w:hAnsi="Times New Roman"/>
        </w:rPr>
        <w:t xml:space="preserve"> </w:t>
      </w:r>
      <w:r w:rsidR="00A268E3" w:rsidRPr="00167DD4">
        <w:rPr>
          <w:rFonts w:ascii="Times New Roman" w:hAnsi="Times New Roman"/>
        </w:rPr>
        <w:t xml:space="preserve">finding </w:t>
      </w:r>
      <w:r w:rsidR="00806FE2" w:rsidRPr="00167DD4">
        <w:rPr>
          <w:rFonts w:ascii="Times New Roman" w:hAnsi="Times New Roman"/>
        </w:rPr>
        <w:t>for</w:t>
      </w:r>
      <w:r w:rsidR="00A268E3" w:rsidRPr="00167DD4">
        <w:rPr>
          <w:rFonts w:ascii="Times New Roman" w:hAnsi="Times New Roman"/>
        </w:rPr>
        <w:t xml:space="preserve"> Hispanics </w:t>
      </w:r>
      <w:r w:rsidR="00806FE2" w:rsidRPr="00167DD4">
        <w:rPr>
          <w:rFonts w:ascii="Times New Roman" w:hAnsi="Times New Roman"/>
        </w:rPr>
        <w:t>is</w:t>
      </w:r>
      <w:r w:rsidR="00A268E3" w:rsidRPr="00167DD4">
        <w:rPr>
          <w:rFonts w:ascii="Times New Roman" w:hAnsi="Times New Roman"/>
        </w:rPr>
        <w:t xml:space="preserve"> </w:t>
      </w:r>
      <w:r w:rsidR="00025360" w:rsidRPr="00167DD4">
        <w:rPr>
          <w:rFonts w:ascii="Times New Roman" w:hAnsi="Times New Roman"/>
          <w:color w:val="000000" w:themeColor="text1"/>
        </w:rPr>
        <w:t>not consistent</w:t>
      </w:r>
      <w:r w:rsidR="00A268E3" w:rsidRPr="00167DD4">
        <w:rPr>
          <w:rFonts w:ascii="Times New Roman" w:hAnsi="Times New Roman"/>
          <w:color w:val="000000" w:themeColor="text1"/>
        </w:rPr>
        <w:t xml:space="preserve"> with prior research on racial sentencing disparities (</w:t>
      </w:r>
      <w:proofErr w:type="spellStart"/>
      <w:r w:rsidR="00A268E3" w:rsidRPr="00167DD4">
        <w:rPr>
          <w:rFonts w:ascii="Times New Roman" w:hAnsi="Times New Roman"/>
          <w:color w:val="000000" w:themeColor="text1"/>
        </w:rPr>
        <w:t>Steffensmeier</w:t>
      </w:r>
      <w:proofErr w:type="spellEnd"/>
      <w:r w:rsidR="00A268E3" w:rsidRPr="00167DD4">
        <w:rPr>
          <w:rFonts w:ascii="Times New Roman" w:hAnsi="Times New Roman"/>
          <w:color w:val="000000" w:themeColor="text1"/>
        </w:rPr>
        <w:t xml:space="preserve"> and Demuth 2001</w:t>
      </w:r>
      <w:r w:rsidR="00743AA5" w:rsidRPr="00167DD4">
        <w:rPr>
          <w:rFonts w:ascii="Times New Roman" w:hAnsi="Times New Roman"/>
          <w:color w:val="000000" w:themeColor="text1"/>
        </w:rPr>
        <w:t>; Franklin 2013</w:t>
      </w:r>
      <w:r w:rsidR="00A268E3" w:rsidRPr="00167DD4">
        <w:rPr>
          <w:rFonts w:ascii="Times New Roman" w:hAnsi="Times New Roman"/>
          <w:color w:val="000000" w:themeColor="text1"/>
        </w:rPr>
        <w:t>) and may be explained,</w:t>
      </w:r>
      <w:r w:rsidR="00A268E3" w:rsidRPr="00F725AD">
        <w:rPr>
          <w:rFonts w:ascii="Times New Roman" w:hAnsi="Times New Roman"/>
          <w:color w:val="000000" w:themeColor="text1"/>
        </w:rPr>
        <w:t xml:space="preserve"> in part, by </w:t>
      </w:r>
      <w:r w:rsidR="00F725AD">
        <w:rPr>
          <w:rFonts w:ascii="Times New Roman" w:hAnsi="Times New Roman"/>
        </w:rPr>
        <w:t>this study’s</w:t>
      </w:r>
      <w:r w:rsidR="0034156D">
        <w:rPr>
          <w:rFonts w:ascii="Times New Roman" w:hAnsi="Times New Roman"/>
        </w:rPr>
        <w:t xml:space="preserve"> measure of </w:t>
      </w:r>
      <w:r w:rsidR="00F725AD">
        <w:rPr>
          <w:rFonts w:ascii="Times New Roman" w:hAnsi="Times New Roman"/>
        </w:rPr>
        <w:t xml:space="preserve">being </w:t>
      </w:r>
      <w:r w:rsidR="0034156D">
        <w:rPr>
          <w:rFonts w:ascii="Times New Roman" w:hAnsi="Times New Roman"/>
        </w:rPr>
        <w:t>Hispanic</w:t>
      </w:r>
      <w:r w:rsidR="00505949">
        <w:rPr>
          <w:rFonts w:ascii="Times New Roman" w:hAnsi="Times New Roman"/>
        </w:rPr>
        <w:t>.  S</w:t>
      </w:r>
      <w:r w:rsidR="006B79B5">
        <w:rPr>
          <w:rFonts w:ascii="Times New Roman" w:hAnsi="Times New Roman"/>
        </w:rPr>
        <w:t xml:space="preserve">cholars have noted that the inability to separate </w:t>
      </w:r>
      <w:r w:rsidR="00B811F2">
        <w:rPr>
          <w:rFonts w:ascii="Times New Roman" w:hAnsi="Times New Roman"/>
        </w:rPr>
        <w:t>one’s</w:t>
      </w:r>
      <w:r w:rsidR="006B79B5">
        <w:rPr>
          <w:rFonts w:ascii="Times New Roman" w:hAnsi="Times New Roman"/>
        </w:rPr>
        <w:t xml:space="preserve"> ethnicity from one’s race tends to dampen (</w:t>
      </w:r>
      <w:proofErr w:type="spellStart"/>
      <w:r w:rsidR="006B79B5">
        <w:rPr>
          <w:rFonts w:ascii="Times New Roman" w:hAnsi="Times New Roman"/>
        </w:rPr>
        <w:t>Frase</w:t>
      </w:r>
      <w:proofErr w:type="spellEnd"/>
      <w:r w:rsidR="006B79B5">
        <w:rPr>
          <w:rFonts w:ascii="Times New Roman" w:hAnsi="Times New Roman"/>
        </w:rPr>
        <w:t xml:space="preserve"> 2009) or even alter findings</w:t>
      </w:r>
      <w:r w:rsidR="00B811F2">
        <w:rPr>
          <w:rFonts w:ascii="Times New Roman" w:hAnsi="Times New Roman"/>
        </w:rPr>
        <w:t>, an issue that may occur when</w:t>
      </w:r>
      <w:r w:rsidR="006B79B5">
        <w:rPr>
          <w:rFonts w:ascii="Times New Roman" w:hAnsi="Times New Roman"/>
        </w:rPr>
        <w:t xml:space="preserve"> research relies on </w:t>
      </w:r>
      <w:r w:rsidR="00413413">
        <w:rPr>
          <w:rFonts w:ascii="Times New Roman" w:hAnsi="Times New Roman"/>
        </w:rPr>
        <w:t>official state</w:t>
      </w:r>
      <w:r w:rsidR="006B79B5">
        <w:rPr>
          <w:rFonts w:ascii="Times New Roman" w:hAnsi="Times New Roman"/>
        </w:rPr>
        <w:t xml:space="preserve"> data</w:t>
      </w:r>
      <w:r w:rsidR="00B811F2">
        <w:rPr>
          <w:rFonts w:ascii="Times New Roman" w:hAnsi="Times New Roman"/>
        </w:rPr>
        <w:t xml:space="preserve"> that makes no distinction between the two constructs</w:t>
      </w:r>
      <w:r w:rsidR="006B79B5">
        <w:rPr>
          <w:rFonts w:ascii="Times New Roman" w:hAnsi="Times New Roman"/>
        </w:rPr>
        <w:t xml:space="preserve"> (</w:t>
      </w:r>
      <w:proofErr w:type="spellStart"/>
      <w:r w:rsidR="006B79B5" w:rsidRPr="00FD690E">
        <w:rPr>
          <w:rFonts w:ascii="Times New Roman" w:hAnsi="Times New Roman"/>
        </w:rPr>
        <w:t>Steffensmeier</w:t>
      </w:r>
      <w:proofErr w:type="spellEnd"/>
      <w:r w:rsidR="006B79B5" w:rsidRPr="00FD690E">
        <w:rPr>
          <w:rFonts w:ascii="Times New Roman" w:hAnsi="Times New Roman"/>
        </w:rPr>
        <w:t xml:space="preserve"> and Demuth 2001</w:t>
      </w:r>
      <w:r w:rsidR="006B79B5">
        <w:rPr>
          <w:rFonts w:ascii="Times New Roman" w:hAnsi="Times New Roman"/>
        </w:rPr>
        <w:t xml:space="preserve">).  </w:t>
      </w:r>
      <w:r w:rsidR="00F83F7E">
        <w:rPr>
          <w:rFonts w:ascii="Times New Roman" w:hAnsi="Times New Roman"/>
        </w:rPr>
        <w:t xml:space="preserve">A discrepancy between the prison intake personnel’s </w:t>
      </w:r>
      <w:r w:rsidR="00F83F7E" w:rsidRPr="00823CA4">
        <w:rPr>
          <w:rFonts w:ascii="Times New Roman" w:hAnsi="Times New Roman"/>
        </w:rPr>
        <w:t xml:space="preserve">categorization of the inmate’s race and the sanctioning official’s perception of one’s race could also be a source of </w:t>
      </w:r>
      <w:r w:rsidR="00413413" w:rsidRPr="00823CA4">
        <w:rPr>
          <w:rFonts w:ascii="Times New Roman" w:hAnsi="Times New Roman"/>
        </w:rPr>
        <w:t>discrepancy</w:t>
      </w:r>
      <w:r w:rsidR="00F83F7E" w:rsidRPr="00823CA4">
        <w:rPr>
          <w:rFonts w:ascii="Times New Roman" w:hAnsi="Times New Roman"/>
        </w:rPr>
        <w:t xml:space="preserve"> in the data.  </w:t>
      </w:r>
      <w:r w:rsidR="00F13CCC" w:rsidRPr="00823CA4">
        <w:rPr>
          <w:rFonts w:ascii="Times New Roman" w:hAnsi="Times New Roman"/>
        </w:rPr>
        <w:t xml:space="preserve">The </w:t>
      </w:r>
      <w:r w:rsidR="00241C60" w:rsidRPr="00823CA4">
        <w:rPr>
          <w:rFonts w:ascii="Times New Roman" w:hAnsi="Times New Roman"/>
        </w:rPr>
        <w:t>non-</w:t>
      </w:r>
      <w:r w:rsidR="00F13CCC" w:rsidRPr="00823CA4">
        <w:rPr>
          <w:rFonts w:ascii="Times New Roman" w:hAnsi="Times New Roman"/>
        </w:rPr>
        <w:t xml:space="preserve">finding </w:t>
      </w:r>
      <w:r w:rsidR="00571840" w:rsidRPr="00823CA4">
        <w:rPr>
          <w:rFonts w:ascii="Times New Roman" w:hAnsi="Times New Roman"/>
        </w:rPr>
        <w:t>for Native Americans</w:t>
      </w:r>
      <w:r w:rsidR="00823CA4" w:rsidRPr="00823CA4">
        <w:rPr>
          <w:rFonts w:ascii="Times New Roman" w:hAnsi="Times New Roman"/>
        </w:rPr>
        <w:t xml:space="preserve"> </w:t>
      </w:r>
      <w:r w:rsidR="00F031B0">
        <w:rPr>
          <w:rFonts w:ascii="Times New Roman" w:hAnsi="Times New Roman"/>
        </w:rPr>
        <w:t>is neither consistent nor</w:t>
      </w:r>
      <w:r w:rsidR="00823CA4">
        <w:rPr>
          <w:rFonts w:ascii="Times New Roman" w:hAnsi="Times New Roman"/>
        </w:rPr>
        <w:t xml:space="preserve"> inconsistent with prior studies</w:t>
      </w:r>
      <w:r w:rsidR="00241C60" w:rsidRPr="00823CA4">
        <w:rPr>
          <w:rFonts w:ascii="Times New Roman" w:hAnsi="Times New Roman"/>
        </w:rPr>
        <w:t>.  E</w:t>
      </w:r>
      <w:r w:rsidR="00571840" w:rsidRPr="00823CA4">
        <w:rPr>
          <w:rFonts w:ascii="Times New Roman" w:hAnsi="Times New Roman"/>
        </w:rPr>
        <w:t xml:space="preserve">xtant research </w:t>
      </w:r>
      <w:r w:rsidR="00241C60" w:rsidRPr="00823CA4">
        <w:rPr>
          <w:rFonts w:ascii="Times New Roman" w:hAnsi="Times New Roman"/>
        </w:rPr>
        <w:t>on sentencing outcomes for this racial group when compared to whites reveals</w:t>
      </w:r>
      <w:r w:rsidR="00571840">
        <w:rPr>
          <w:rFonts w:ascii="Times New Roman" w:hAnsi="Times New Roman"/>
        </w:rPr>
        <w:t xml:space="preserve"> </w:t>
      </w:r>
      <w:r w:rsidR="00241C60">
        <w:rPr>
          <w:rFonts w:ascii="Times New Roman" w:hAnsi="Times New Roman"/>
        </w:rPr>
        <w:t>that punishments</w:t>
      </w:r>
      <w:r w:rsidR="00571840">
        <w:rPr>
          <w:rFonts w:ascii="Times New Roman" w:hAnsi="Times New Roman"/>
        </w:rPr>
        <w:t xml:space="preserve"> </w:t>
      </w:r>
      <w:r w:rsidR="00241C60">
        <w:rPr>
          <w:rFonts w:ascii="Times New Roman" w:hAnsi="Times New Roman"/>
        </w:rPr>
        <w:t>vary</w:t>
      </w:r>
      <w:r w:rsidR="00571840">
        <w:rPr>
          <w:rFonts w:ascii="Times New Roman" w:hAnsi="Times New Roman"/>
        </w:rPr>
        <w:t xml:space="preserve"> depending on crime and sentence type</w:t>
      </w:r>
      <w:r w:rsidR="00241C60">
        <w:rPr>
          <w:rFonts w:ascii="Times New Roman" w:hAnsi="Times New Roman"/>
        </w:rPr>
        <w:t>, where at times Native Americans are treated more harshly and other times they are treated more leniently</w:t>
      </w:r>
      <w:r w:rsidR="00571840">
        <w:rPr>
          <w:rFonts w:ascii="Times New Roman" w:hAnsi="Times New Roman"/>
        </w:rPr>
        <w:t xml:space="preserve"> (Alvarez and Bachman 1996; Franklin 2013).</w:t>
      </w:r>
      <w:r w:rsidR="00241C60">
        <w:rPr>
          <w:rFonts w:ascii="Times New Roman" w:hAnsi="Times New Roman"/>
        </w:rPr>
        <w:t xml:space="preserve">  </w:t>
      </w:r>
      <w:r w:rsidR="00823CA4">
        <w:rPr>
          <w:rFonts w:ascii="Times New Roman" w:hAnsi="Times New Roman"/>
        </w:rPr>
        <w:t xml:space="preserve">Thus, continued research on this subgroup is warranted to more definitely speak to the trend.  </w:t>
      </w:r>
      <w:r w:rsidR="00F13CCC">
        <w:rPr>
          <w:rFonts w:ascii="Times New Roman" w:hAnsi="Times New Roman"/>
        </w:rPr>
        <w:t>W</w:t>
      </w:r>
      <w:r w:rsidR="00355152">
        <w:rPr>
          <w:rFonts w:ascii="Times New Roman" w:hAnsi="Times New Roman"/>
        </w:rPr>
        <w:t>ith</w:t>
      </w:r>
      <w:r w:rsidR="00841EA4">
        <w:rPr>
          <w:rFonts w:ascii="Times New Roman" w:hAnsi="Times New Roman"/>
        </w:rPr>
        <w:t xml:space="preserve"> regard to gender</w:t>
      </w:r>
      <w:r w:rsidR="00F13CCC">
        <w:rPr>
          <w:rFonts w:ascii="Times New Roman" w:hAnsi="Times New Roman"/>
        </w:rPr>
        <w:t xml:space="preserve">, the data </w:t>
      </w:r>
      <w:r w:rsidR="00355152">
        <w:rPr>
          <w:rFonts w:ascii="Times New Roman" w:hAnsi="Times New Roman"/>
        </w:rPr>
        <w:t>suggest</w:t>
      </w:r>
      <w:r w:rsidR="00C6220F">
        <w:rPr>
          <w:rFonts w:ascii="Times New Roman" w:hAnsi="Times New Roman"/>
        </w:rPr>
        <w:t>ed</w:t>
      </w:r>
      <w:r w:rsidR="00355152">
        <w:rPr>
          <w:rFonts w:ascii="Times New Roman" w:hAnsi="Times New Roman"/>
        </w:rPr>
        <w:t xml:space="preserve"> that</w:t>
      </w:r>
      <w:r w:rsidR="00841EA4">
        <w:rPr>
          <w:rFonts w:ascii="Times New Roman" w:hAnsi="Times New Roman"/>
        </w:rPr>
        <w:t xml:space="preserve"> males were more likely than females to </w:t>
      </w:r>
      <w:r w:rsidR="0073083A">
        <w:rPr>
          <w:rFonts w:ascii="Times New Roman" w:hAnsi="Times New Roman"/>
        </w:rPr>
        <w:t>receive a</w:t>
      </w:r>
      <w:r w:rsidR="00841EA4">
        <w:rPr>
          <w:rFonts w:ascii="Times New Roman" w:hAnsi="Times New Roman"/>
        </w:rPr>
        <w:t xml:space="preserve"> formal infraction</w:t>
      </w:r>
      <w:r w:rsidR="00F13CCC">
        <w:rPr>
          <w:rFonts w:ascii="Times New Roman" w:hAnsi="Times New Roman"/>
        </w:rPr>
        <w:t xml:space="preserve">.  </w:t>
      </w:r>
      <w:r w:rsidR="001B0D19">
        <w:rPr>
          <w:rFonts w:ascii="Times New Roman" w:hAnsi="Times New Roman"/>
        </w:rPr>
        <w:t xml:space="preserve">This </w:t>
      </w:r>
      <w:r w:rsidR="00C6220F">
        <w:rPr>
          <w:rFonts w:ascii="Times New Roman" w:hAnsi="Times New Roman"/>
        </w:rPr>
        <w:t>result</w:t>
      </w:r>
      <w:r w:rsidR="001B0D19">
        <w:rPr>
          <w:rFonts w:ascii="Times New Roman" w:hAnsi="Times New Roman"/>
        </w:rPr>
        <w:t xml:space="preserve"> is consistent with prior research that </w:t>
      </w:r>
      <w:r w:rsidR="00C6220F">
        <w:rPr>
          <w:rFonts w:ascii="Times New Roman" w:hAnsi="Times New Roman"/>
        </w:rPr>
        <w:t>finds</w:t>
      </w:r>
      <w:r w:rsidR="001B0D19">
        <w:rPr>
          <w:rFonts w:ascii="Times New Roman" w:hAnsi="Times New Roman"/>
        </w:rPr>
        <w:t xml:space="preserve"> f</w:t>
      </w:r>
      <w:r w:rsidR="00F13CCC">
        <w:rPr>
          <w:rFonts w:ascii="Times New Roman" w:hAnsi="Times New Roman"/>
        </w:rPr>
        <w:t xml:space="preserve">emales </w:t>
      </w:r>
      <w:r w:rsidR="001B0D19">
        <w:rPr>
          <w:rFonts w:ascii="Times New Roman" w:hAnsi="Times New Roman"/>
        </w:rPr>
        <w:t xml:space="preserve">are </w:t>
      </w:r>
      <w:r w:rsidR="00F13CCC">
        <w:rPr>
          <w:rFonts w:ascii="Times New Roman" w:hAnsi="Times New Roman"/>
        </w:rPr>
        <w:t>generally treated more leniently by all actors of the criminal justice system</w:t>
      </w:r>
      <w:r w:rsidR="001B0D19">
        <w:rPr>
          <w:rFonts w:ascii="Times New Roman" w:hAnsi="Times New Roman"/>
        </w:rPr>
        <w:t xml:space="preserve">.  </w:t>
      </w:r>
      <w:r w:rsidR="003F67CD">
        <w:rPr>
          <w:rFonts w:ascii="Times New Roman" w:hAnsi="Times New Roman"/>
        </w:rPr>
        <w:t>W</w:t>
      </w:r>
      <w:r w:rsidR="00841EA4">
        <w:rPr>
          <w:rFonts w:ascii="Times New Roman" w:hAnsi="Times New Roman"/>
        </w:rPr>
        <w:t xml:space="preserve">hen considering the joint effects of race and gender on the likelihood of having a formal infraction filed, there were no differences for these distinct race-gender combinations.  </w:t>
      </w:r>
      <w:r w:rsidR="00281904">
        <w:rPr>
          <w:rFonts w:ascii="Times New Roman" w:hAnsi="Times New Roman"/>
        </w:rPr>
        <w:t>The</w:t>
      </w:r>
      <w:r w:rsidR="0061475E">
        <w:rPr>
          <w:rFonts w:ascii="Times New Roman" w:hAnsi="Times New Roman"/>
        </w:rPr>
        <w:t xml:space="preserve"> null </w:t>
      </w:r>
      <w:r w:rsidR="00C6220F">
        <w:rPr>
          <w:rFonts w:ascii="Times New Roman" w:hAnsi="Times New Roman"/>
        </w:rPr>
        <w:t>effects</w:t>
      </w:r>
      <w:r w:rsidR="0061475E">
        <w:rPr>
          <w:rFonts w:ascii="Times New Roman" w:hAnsi="Times New Roman"/>
        </w:rPr>
        <w:t xml:space="preserve"> </w:t>
      </w:r>
      <w:r w:rsidR="00B55485">
        <w:rPr>
          <w:rFonts w:ascii="Times New Roman" w:hAnsi="Times New Roman"/>
        </w:rPr>
        <w:t xml:space="preserve">regarding </w:t>
      </w:r>
      <w:r w:rsidR="00AB0EA4">
        <w:rPr>
          <w:rFonts w:ascii="Times New Roman" w:hAnsi="Times New Roman"/>
        </w:rPr>
        <w:t>race-gender combination</w:t>
      </w:r>
      <w:r w:rsidR="00A06218">
        <w:rPr>
          <w:rFonts w:ascii="Times New Roman" w:hAnsi="Times New Roman"/>
        </w:rPr>
        <w:t>s</w:t>
      </w:r>
      <w:r w:rsidR="00AB0EA4">
        <w:rPr>
          <w:rFonts w:ascii="Times New Roman" w:hAnsi="Times New Roman"/>
        </w:rPr>
        <w:t xml:space="preserve"> are</w:t>
      </w:r>
      <w:r w:rsidR="00841EA4">
        <w:rPr>
          <w:rFonts w:ascii="Times New Roman" w:hAnsi="Times New Roman"/>
        </w:rPr>
        <w:t xml:space="preserve"> contrary to studies that </w:t>
      </w:r>
      <w:r w:rsidR="00B55485">
        <w:rPr>
          <w:rFonts w:ascii="Times New Roman" w:hAnsi="Times New Roman"/>
        </w:rPr>
        <w:t>find</w:t>
      </w:r>
      <w:r w:rsidR="007523DE">
        <w:rPr>
          <w:rFonts w:ascii="Times New Roman" w:hAnsi="Times New Roman"/>
        </w:rPr>
        <w:t xml:space="preserve"> moderated effects among groups</w:t>
      </w:r>
      <w:r w:rsidR="00841EA4">
        <w:rPr>
          <w:rFonts w:ascii="Times New Roman" w:hAnsi="Times New Roman"/>
        </w:rPr>
        <w:t xml:space="preserve"> </w:t>
      </w:r>
      <w:r w:rsidR="007523DE">
        <w:rPr>
          <w:rFonts w:ascii="Times New Roman" w:hAnsi="Times New Roman"/>
        </w:rPr>
        <w:t>of offenders</w:t>
      </w:r>
      <w:r w:rsidR="00841EA4">
        <w:rPr>
          <w:rFonts w:ascii="Times New Roman" w:hAnsi="Times New Roman"/>
        </w:rPr>
        <w:t xml:space="preserve"> in </w:t>
      </w:r>
      <w:r w:rsidR="00AB0EA4">
        <w:rPr>
          <w:rFonts w:ascii="Times New Roman" w:hAnsi="Times New Roman"/>
        </w:rPr>
        <w:t xml:space="preserve">formal </w:t>
      </w:r>
      <w:r w:rsidR="00841EA4">
        <w:rPr>
          <w:rFonts w:ascii="Times New Roman" w:hAnsi="Times New Roman"/>
        </w:rPr>
        <w:t>sentencing outcomes</w:t>
      </w:r>
      <w:r w:rsidR="00B55485">
        <w:rPr>
          <w:rFonts w:ascii="Times New Roman" w:hAnsi="Times New Roman"/>
        </w:rPr>
        <w:t xml:space="preserve">, where </w:t>
      </w:r>
      <w:r w:rsidR="00CC062C">
        <w:rPr>
          <w:rFonts w:ascii="Times New Roman" w:hAnsi="Times New Roman"/>
        </w:rPr>
        <w:t>(</w:t>
      </w:r>
      <w:r w:rsidR="00841EA4">
        <w:rPr>
          <w:rFonts w:ascii="Times New Roman" w:hAnsi="Times New Roman"/>
        </w:rPr>
        <w:t>young</w:t>
      </w:r>
      <w:r w:rsidR="00CC062C">
        <w:rPr>
          <w:rFonts w:ascii="Times New Roman" w:hAnsi="Times New Roman"/>
        </w:rPr>
        <w:t>)</w:t>
      </w:r>
      <w:r w:rsidR="00841EA4">
        <w:rPr>
          <w:rFonts w:ascii="Times New Roman" w:hAnsi="Times New Roman"/>
        </w:rPr>
        <w:t xml:space="preserve"> black males </w:t>
      </w:r>
      <w:r w:rsidR="00B55485">
        <w:rPr>
          <w:rFonts w:ascii="Times New Roman" w:hAnsi="Times New Roman"/>
        </w:rPr>
        <w:t>are</w:t>
      </w:r>
      <w:r w:rsidR="00841EA4">
        <w:rPr>
          <w:rFonts w:ascii="Times New Roman" w:hAnsi="Times New Roman"/>
        </w:rPr>
        <w:t xml:space="preserve"> sentenced more </w:t>
      </w:r>
      <w:r w:rsidR="00841EA4">
        <w:rPr>
          <w:rFonts w:ascii="Times New Roman" w:hAnsi="Times New Roman"/>
        </w:rPr>
        <w:lastRenderedPageBreak/>
        <w:t>harshly than other groups (</w:t>
      </w:r>
      <w:proofErr w:type="spellStart"/>
      <w:r w:rsidR="00841EA4">
        <w:rPr>
          <w:rFonts w:ascii="Times New Roman" w:hAnsi="Times New Roman"/>
        </w:rPr>
        <w:t>Steffensemeier</w:t>
      </w:r>
      <w:proofErr w:type="spellEnd"/>
      <w:r w:rsidR="00841EA4">
        <w:rPr>
          <w:rFonts w:ascii="Times New Roman" w:hAnsi="Times New Roman"/>
        </w:rPr>
        <w:t xml:space="preserve"> et al. 1998).   </w:t>
      </w:r>
      <w:r w:rsidR="00F13CCC">
        <w:rPr>
          <w:rFonts w:ascii="Times New Roman" w:hAnsi="Times New Roman"/>
        </w:rPr>
        <w:t xml:space="preserve">They also are contrary to research </w:t>
      </w:r>
      <w:r w:rsidR="00B55485">
        <w:rPr>
          <w:rFonts w:ascii="Times New Roman" w:hAnsi="Times New Roman"/>
        </w:rPr>
        <w:t>suggesting</w:t>
      </w:r>
      <w:r w:rsidR="00F13CCC">
        <w:rPr>
          <w:rFonts w:ascii="Times New Roman" w:hAnsi="Times New Roman"/>
        </w:rPr>
        <w:t xml:space="preserve"> that</w:t>
      </w:r>
      <w:r w:rsidR="00B55485">
        <w:rPr>
          <w:rFonts w:ascii="Times New Roman" w:hAnsi="Times New Roman"/>
        </w:rPr>
        <w:t>,</w:t>
      </w:r>
      <w:r w:rsidR="00F13CCC">
        <w:rPr>
          <w:rFonts w:ascii="Times New Roman" w:hAnsi="Times New Roman"/>
        </w:rPr>
        <w:t xml:space="preserve"> while</w:t>
      </w:r>
      <w:r w:rsidR="00B55485">
        <w:rPr>
          <w:rFonts w:ascii="Times New Roman" w:hAnsi="Times New Roman"/>
        </w:rPr>
        <w:t xml:space="preserve"> </w:t>
      </w:r>
      <w:r w:rsidR="00F13CCC">
        <w:rPr>
          <w:rFonts w:ascii="Times New Roman" w:hAnsi="Times New Roman"/>
        </w:rPr>
        <w:t xml:space="preserve">females commonly </w:t>
      </w:r>
      <w:r w:rsidR="00774D1B">
        <w:rPr>
          <w:rFonts w:ascii="Times New Roman" w:hAnsi="Times New Roman"/>
        </w:rPr>
        <w:t>receive</w:t>
      </w:r>
      <w:r w:rsidR="00F13CCC">
        <w:rPr>
          <w:rFonts w:ascii="Times New Roman" w:hAnsi="Times New Roman"/>
        </w:rPr>
        <w:t xml:space="preserve"> leniency in punishment, leniency</w:t>
      </w:r>
      <w:r w:rsidR="00774D1B">
        <w:rPr>
          <w:rFonts w:ascii="Times New Roman" w:hAnsi="Times New Roman"/>
        </w:rPr>
        <w:t xml:space="preserve"> in punishment</w:t>
      </w:r>
      <w:r w:rsidR="00F13CCC">
        <w:rPr>
          <w:rFonts w:ascii="Times New Roman" w:hAnsi="Times New Roman"/>
        </w:rPr>
        <w:t xml:space="preserve"> is not </w:t>
      </w:r>
      <w:r w:rsidR="00B55485">
        <w:rPr>
          <w:rFonts w:ascii="Times New Roman" w:hAnsi="Times New Roman"/>
        </w:rPr>
        <w:t xml:space="preserve">always </w:t>
      </w:r>
      <w:r w:rsidR="00132274">
        <w:rPr>
          <w:rFonts w:ascii="Times New Roman" w:hAnsi="Times New Roman"/>
        </w:rPr>
        <w:t>afforded</w:t>
      </w:r>
      <w:r w:rsidR="00774D1B">
        <w:rPr>
          <w:rFonts w:ascii="Times New Roman" w:hAnsi="Times New Roman"/>
        </w:rPr>
        <w:t xml:space="preserve"> equally </w:t>
      </w:r>
      <w:r w:rsidR="00132274">
        <w:rPr>
          <w:rFonts w:ascii="Times New Roman" w:hAnsi="Times New Roman"/>
        </w:rPr>
        <w:t>to</w:t>
      </w:r>
      <w:r w:rsidR="00774D1B">
        <w:rPr>
          <w:rFonts w:ascii="Times New Roman" w:hAnsi="Times New Roman"/>
        </w:rPr>
        <w:t xml:space="preserve"> black and white females</w:t>
      </w:r>
      <w:r w:rsidR="00F13CCC">
        <w:rPr>
          <w:rFonts w:ascii="Times New Roman" w:hAnsi="Times New Roman"/>
        </w:rPr>
        <w:t xml:space="preserve">. </w:t>
      </w:r>
      <w:r w:rsidR="00C6220F">
        <w:rPr>
          <w:rFonts w:ascii="Times New Roman" w:hAnsi="Times New Roman"/>
        </w:rPr>
        <w:t>The discussions below may help to reconcile these unexpected outcomes.</w:t>
      </w:r>
      <w:r w:rsidR="00F13CCC">
        <w:rPr>
          <w:rFonts w:ascii="Times New Roman" w:hAnsi="Times New Roman"/>
        </w:rPr>
        <w:t xml:space="preserve"> </w:t>
      </w:r>
    </w:p>
    <w:p w14:paraId="5F5C7388" w14:textId="33A1592E" w:rsidR="00A9783C" w:rsidRDefault="0093472B" w:rsidP="00A9783C">
      <w:pPr>
        <w:ind w:firstLine="720"/>
        <w:jc w:val="both"/>
        <w:rPr>
          <w:rFonts w:ascii="Times New Roman" w:hAnsi="Times New Roman"/>
        </w:rPr>
      </w:pPr>
      <w:r>
        <w:rPr>
          <w:rFonts w:ascii="Times New Roman" w:hAnsi="Times New Roman"/>
        </w:rPr>
        <w:t>Alt</w:t>
      </w:r>
      <w:r w:rsidR="00E64FD4">
        <w:rPr>
          <w:rFonts w:ascii="Times New Roman" w:hAnsi="Times New Roman"/>
        </w:rPr>
        <w:t xml:space="preserve">hough this study </w:t>
      </w:r>
      <w:r w:rsidR="00A678AC">
        <w:rPr>
          <w:rFonts w:ascii="Times New Roman" w:hAnsi="Times New Roman"/>
        </w:rPr>
        <w:t xml:space="preserve">showed </w:t>
      </w:r>
      <w:r w:rsidR="00B55485">
        <w:rPr>
          <w:rFonts w:ascii="Times New Roman" w:hAnsi="Times New Roman"/>
        </w:rPr>
        <w:t xml:space="preserve">partial </w:t>
      </w:r>
      <w:r w:rsidR="00A678AC">
        <w:rPr>
          <w:rFonts w:ascii="Times New Roman" w:hAnsi="Times New Roman"/>
        </w:rPr>
        <w:t xml:space="preserve">support for the replication of race and gender disparities in </w:t>
      </w:r>
      <w:r w:rsidR="00FD52C7">
        <w:rPr>
          <w:rFonts w:ascii="Times New Roman" w:hAnsi="Times New Roman"/>
        </w:rPr>
        <w:t>who</w:t>
      </w:r>
      <w:r w:rsidR="00A678AC">
        <w:rPr>
          <w:rFonts w:ascii="Times New Roman" w:hAnsi="Times New Roman"/>
        </w:rPr>
        <w:t xml:space="preserve"> receive</w:t>
      </w:r>
      <w:r w:rsidR="00FD52C7">
        <w:rPr>
          <w:rFonts w:ascii="Times New Roman" w:hAnsi="Times New Roman"/>
        </w:rPr>
        <w:t>d</w:t>
      </w:r>
      <w:r w:rsidR="00A678AC">
        <w:rPr>
          <w:rFonts w:ascii="Times New Roman" w:hAnsi="Times New Roman"/>
        </w:rPr>
        <w:t xml:space="preserve"> a formal prison infraction, results revealed no differences by race or gender in terms of </w:t>
      </w:r>
      <w:r w:rsidR="005F616C">
        <w:rPr>
          <w:rFonts w:ascii="Times New Roman" w:hAnsi="Times New Roman"/>
        </w:rPr>
        <w:t xml:space="preserve">how </w:t>
      </w:r>
      <w:r w:rsidR="00A678AC">
        <w:rPr>
          <w:rFonts w:ascii="Times New Roman" w:hAnsi="Times New Roman"/>
        </w:rPr>
        <w:t xml:space="preserve">prison officials sanctioned </w:t>
      </w:r>
      <w:r w:rsidR="00FD52C7">
        <w:rPr>
          <w:rFonts w:ascii="Times New Roman" w:hAnsi="Times New Roman"/>
        </w:rPr>
        <w:t xml:space="preserve">the </w:t>
      </w:r>
      <w:r w:rsidR="00A678AC">
        <w:rPr>
          <w:rFonts w:ascii="Times New Roman" w:hAnsi="Times New Roman"/>
        </w:rPr>
        <w:t xml:space="preserve">inmates for their </w:t>
      </w:r>
      <w:r w:rsidR="00FD52C7">
        <w:rPr>
          <w:rFonts w:ascii="Times New Roman" w:hAnsi="Times New Roman"/>
        </w:rPr>
        <w:t xml:space="preserve">cited </w:t>
      </w:r>
      <w:r w:rsidR="007523DE">
        <w:rPr>
          <w:rFonts w:ascii="Times New Roman" w:hAnsi="Times New Roman"/>
        </w:rPr>
        <w:t>infraction</w:t>
      </w:r>
      <w:r w:rsidR="00A678AC">
        <w:rPr>
          <w:rFonts w:ascii="Times New Roman" w:hAnsi="Times New Roman"/>
        </w:rPr>
        <w:t>.  Being black, Hispanic, Native American, white, male, female, or any combination of these characteristics did not predict whether or not an inmate was sanctioned to lose earned credits</w:t>
      </w:r>
      <w:r w:rsidR="007523DE">
        <w:rPr>
          <w:rFonts w:ascii="Times New Roman" w:hAnsi="Times New Roman"/>
        </w:rPr>
        <w:t xml:space="preserve"> for the misbehavior</w:t>
      </w:r>
      <w:r w:rsidR="00A678AC">
        <w:rPr>
          <w:rFonts w:ascii="Times New Roman" w:hAnsi="Times New Roman"/>
        </w:rPr>
        <w:t xml:space="preserve"> nor did it predict the quantity of earned credits one lost.  Instead, prison officials’ decision-making with regard to how to punish the misbehavior was </w:t>
      </w:r>
      <w:r w:rsidR="00710B6C">
        <w:rPr>
          <w:rFonts w:ascii="Times New Roman" w:hAnsi="Times New Roman"/>
        </w:rPr>
        <w:t xml:space="preserve">generally </w:t>
      </w:r>
      <w:r w:rsidR="00A678AC">
        <w:rPr>
          <w:rFonts w:ascii="Times New Roman" w:hAnsi="Times New Roman"/>
        </w:rPr>
        <w:t xml:space="preserve">predicted by characteristics of the infraction, characteristics of the inmate’s prison sentence, and </w:t>
      </w:r>
      <w:r w:rsidR="00FD52C7">
        <w:rPr>
          <w:rFonts w:ascii="Times New Roman" w:hAnsi="Times New Roman"/>
        </w:rPr>
        <w:t xml:space="preserve">a </w:t>
      </w:r>
      <w:r w:rsidR="00A678AC">
        <w:rPr>
          <w:rFonts w:ascii="Times New Roman" w:hAnsi="Times New Roman"/>
        </w:rPr>
        <w:t xml:space="preserve">characteristic of the facility </w:t>
      </w:r>
      <w:r w:rsidR="00FD52C7">
        <w:rPr>
          <w:rFonts w:ascii="Times New Roman" w:hAnsi="Times New Roman"/>
        </w:rPr>
        <w:t>which housed the inmate</w:t>
      </w:r>
      <w:r w:rsidR="00A678AC">
        <w:rPr>
          <w:rFonts w:ascii="Times New Roman" w:hAnsi="Times New Roman"/>
        </w:rPr>
        <w:t xml:space="preserve">.  </w:t>
      </w:r>
      <w:r w:rsidR="00A9783C">
        <w:rPr>
          <w:rFonts w:ascii="Times New Roman" w:hAnsi="Times New Roman"/>
        </w:rPr>
        <w:t xml:space="preserve">These results </w:t>
      </w:r>
      <w:r w:rsidR="0003661A">
        <w:rPr>
          <w:rFonts w:ascii="Times New Roman" w:hAnsi="Times New Roman"/>
        </w:rPr>
        <w:t>are congruent with</w:t>
      </w:r>
      <w:r w:rsidR="00710B6C">
        <w:rPr>
          <w:rFonts w:ascii="Times New Roman" w:hAnsi="Times New Roman"/>
        </w:rPr>
        <w:t xml:space="preserve"> </w:t>
      </w:r>
      <w:r w:rsidR="00A9783C">
        <w:rPr>
          <w:rFonts w:ascii="Times New Roman" w:hAnsi="Times New Roman"/>
        </w:rPr>
        <w:t xml:space="preserve">prior </w:t>
      </w:r>
      <w:r w:rsidR="00AB0EA4">
        <w:rPr>
          <w:rFonts w:ascii="Times New Roman" w:hAnsi="Times New Roman"/>
        </w:rPr>
        <w:t>research</w:t>
      </w:r>
      <w:r w:rsidR="00710B6C">
        <w:rPr>
          <w:rFonts w:ascii="Times New Roman" w:hAnsi="Times New Roman"/>
        </w:rPr>
        <w:t xml:space="preserve"> that has </w:t>
      </w:r>
      <w:r w:rsidR="00A9783C">
        <w:rPr>
          <w:rFonts w:ascii="Times New Roman" w:hAnsi="Times New Roman"/>
        </w:rPr>
        <w:t xml:space="preserve">found minimal </w:t>
      </w:r>
      <w:r w:rsidR="005F616C">
        <w:rPr>
          <w:rFonts w:ascii="Times New Roman" w:hAnsi="Times New Roman"/>
        </w:rPr>
        <w:t>to</w:t>
      </w:r>
      <w:r w:rsidR="00A9783C">
        <w:rPr>
          <w:rFonts w:ascii="Times New Roman" w:hAnsi="Times New Roman"/>
        </w:rPr>
        <w:t xml:space="preserve"> </w:t>
      </w:r>
      <w:r w:rsidR="00FD52C7">
        <w:rPr>
          <w:rFonts w:ascii="Times New Roman" w:hAnsi="Times New Roman"/>
        </w:rPr>
        <w:t>no</w:t>
      </w:r>
      <w:r w:rsidR="00A9783C">
        <w:rPr>
          <w:rFonts w:ascii="Times New Roman" w:hAnsi="Times New Roman"/>
        </w:rPr>
        <w:t xml:space="preserve"> race and or gender effects in this particular form of post-sentencing (Crouch 1985; Steiner and Cain 2017).</w:t>
      </w:r>
      <w:r w:rsidR="00AB0EA4">
        <w:rPr>
          <w:rFonts w:ascii="Times New Roman" w:hAnsi="Times New Roman"/>
        </w:rPr>
        <w:t xml:space="preserve">  Additionally, </w:t>
      </w:r>
      <w:r w:rsidR="005650F8">
        <w:rPr>
          <w:rFonts w:ascii="Times New Roman" w:hAnsi="Times New Roman"/>
        </w:rPr>
        <w:t>this</w:t>
      </w:r>
      <w:r w:rsidR="00AB0EA4">
        <w:rPr>
          <w:rFonts w:ascii="Times New Roman" w:hAnsi="Times New Roman"/>
        </w:rPr>
        <w:t xml:space="preserve"> study originally intended to review infraction-level incident reports</w:t>
      </w:r>
      <w:r w:rsidR="00453937">
        <w:rPr>
          <w:rFonts w:ascii="Times New Roman" w:hAnsi="Times New Roman"/>
        </w:rPr>
        <w:t xml:space="preserve"> </w:t>
      </w:r>
      <w:r w:rsidR="00AB0EA4">
        <w:rPr>
          <w:rFonts w:ascii="Times New Roman" w:hAnsi="Times New Roman"/>
        </w:rPr>
        <w:t xml:space="preserve">to understand how the context of the incident leading to the infraction helped to explain disparate </w:t>
      </w:r>
      <w:r w:rsidR="00453937">
        <w:rPr>
          <w:rFonts w:ascii="Times New Roman" w:hAnsi="Times New Roman"/>
        </w:rPr>
        <w:t xml:space="preserve">sanction </w:t>
      </w:r>
      <w:r w:rsidR="00AB0EA4">
        <w:rPr>
          <w:rFonts w:ascii="Times New Roman" w:hAnsi="Times New Roman"/>
        </w:rPr>
        <w:t xml:space="preserve">outcomes by race or gender.  </w:t>
      </w:r>
      <w:r w:rsidR="008804D5">
        <w:rPr>
          <w:rFonts w:ascii="Times New Roman" w:hAnsi="Times New Roman"/>
        </w:rPr>
        <w:t xml:space="preserve">Due to the results indicating </w:t>
      </w:r>
      <w:r w:rsidR="00710B6C">
        <w:rPr>
          <w:rFonts w:ascii="Times New Roman" w:hAnsi="Times New Roman"/>
        </w:rPr>
        <w:t xml:space="preserve">that </w:t>
      </w:r>
      <w:r w:rsidR="008804D5">
        <w:rPr>
          <w:rFonts w:ascii="Times New Roman" w:hAnsi="Times New Roman"/>
        </w:rPr>
        <w:t xml:space="preserve">there </w:t>
      </w:r>
      <w:r w:rsidR="00736DF4">
        <w:rPr>
          <w:rFonts w:ascii="Times New Roman" w:hAnsi="Times New Roman"/>
        </w:rPr>
        <w:t>were</w:t>
      </w:r>
      <w:r w:rsidR="008804D5">
        <w:rPr>
          <w:rFonts w:ascii="Times New Roman" w:hAnsi="Times New Roman"/>
        </w:rPr>
        <w:t xml:space="preserve"> no race or gender differences in the application of an earned credit sanction, this subsequent inquiry was </w:t>
      </w:r>
      <w:r w:rsidR="007523DE">
        <w:rPr>
          <w:rFonts w:ascii="Times New Roman" w:hAnsi="Times New Roman"/>
        </w:rPr>
        <w:t>not</w:t>
      </w:r>
      <w:r w:rsidR="008804D5">
        <w:rPr>
          <w:rFonts w:ascii="Times New Roman" w:hAnsi="Times New Roman"/>
        </w:rPr>
        <w:t xml:space="preserve"> necessary.  </w:t>
      </w:r>
    </w:p>
    <w:p w14:paraId="4AFCB17C" w14:textId="2BBD0C40" w:rsidR="00A678AC" w:rsidRDefault="00710B6C" w:rsidP="00A9783C">
      <w:pPr>
        <w:ind w:firstLine="720"/>
        <w:jc w:val="both"/>
        <w:rPr>
          <w:rFonts w:ascii="Times New Roman" w:hAnsi="Times New Roman"/>
        </w:rPr>
      </w:pPr>
      <w:r>
        <w:rPr>
          <w:rFonts w:ascii="Times New Roman" w:hAnsi="Times New Roman"/>
        </w:rPr>
        <w:t>O</w:t>
      </w:r>
      <w:r w:rsidR="008804D5">
        <w:rPr>
          <w:rFonts w:ascii="Times New Roman" w:hAnsi="Times New Roman"/>
        </w:rPr>
        <w:t xml:space="preserve">verall, </w:t>
      </w:r>
      <w:r w:rsidR="00126CD2">
        <w:rPr>
          <w:rFonts w:ascii="Times New Roman" w:hAnsi="Times New Roman"/>
        </w:rPr>
        <w:t xml:space="preserve">these data show a replication </w:t>
      </w:r>
      <w:r w:rsidR="007523DE">
        <w:rPr>
          <w:rFonts w:ascii="Times New Roman" w:hAnsi="Times New Roman"/>
        </w:rPr>
        <w:t>of</w:t>
      </w:r>
      <w:r w:rsidR="00126CD2">
        <w:rPr>
          <w:rFonts w:ascii="Times New Roman" w:hAnsi="Times New Roman"/>
        </w:rPr>
        <w:t xml:space="preserve"> race and gender disparities in how prison infractions are issued, but they do not show race and gender </w:t>
      </w:r>
      <w:r w:rsidR="008804D5">
        <w:rPr>
          <w:rFonts w:ascii="Times New Roman" w:hAnsi="Times New Roman"/>
        </w:rPr>
        <w:t xml:space="preserve">disparities in the </w:t>
      </w:r>
      <w:r w:rsidR="007523DE">
        <w:rPr>
          <w:rFonts w:ascii="Times New Roman" w:hAnsi="Times New Roman"/>
        </w:rPr>
        <w:t>application</w:t>
      </w:r>
      <w:r w:rsidR="008804D5">
        <w:rPr>
          <w:rFonts w:ascii="Times New Roman" w:hAnsi="Times New Roman"/>
        </w:rPr>
        <w:t xml:space="preserve"> of earned credit sanctions.  </w:t>
      </w:r>
      <w:r w:rsidR="005F616C">
        <w:rPr>
          <w:rFonts w:ascii="Times New Roman" w:hAnsi="Times New Roman"/>
        </w:rPr>
        <w:t>As</w:t>
      </w:r>
      <w:r w:rsidR="00643A95">
        <w:rPr>
          <w:rFonts w:ascii="Times New Roman" w:hAnsi="Times New Roman"/>
        </w:rPr>
        <w:t xml:space="preserve"> </w:t>
      </w:r>
      <w:r w:rsidR="008804D5">
        <w:rPr>
          <w:rFonts w:ascii="Times New Roman" w:hAnsi="Times New Roman"/>
        </w:rPr>
        <w:t>over half of all</w:t>
      </w:r>
      <w:r w:rsidR="00643A95">
        <w:rPr>
          <w:rFonts w:ascii="Times New Roman" w:hAnsi="Times New Roman"/>
        </w:rPr>
        <w:t xml:space="preserve"> infractions </w:t>
      </w:r>
      <w:r w:rsidR="00126CD2">
        <w:rPr>
          <w:rFonts w:ascii="Times New Roman" w:hAnsi="Times New Roman"/>
        </w:rPr>
        <w:t>were sanctioned</w:t>
      </w:r>
      <w:r w:rsidR="00643A95">
        <w:rPr>
          <w:rFonts w:ascii="Times New Roman" w:hAnsi="Times New Roman"/>
        </w:rPr>
        <w:t xml:space="preserve"> to </w:t>
      </w:r>
      <w:r>
        <w:rPr>
          <w:rFonts w:ascii="Times New Roman" w:hAnsi="Times New Roman"/>
        </w:rPr>
        <w:t>lose</w:t>
      </w:r>
      <w:r w:rsidR="00643A95">
        <w:rPr>
          <w:rFonts w:ascii="Times New Roman" w:hAnsi="Times New Roman"/>
        </w:rPr>
        <w:t xml:space="preserve"> earned </w:t>
      </w:r>
      <w:r w:rsidR="00643A95">
        <w:rPr>
          <w:rFonts w:ascii="Times New Roman" w:hAnsi="Times New Roman"/>
        </w:rPr>
        <w:lastRenderedPageBreak/>
        <w:t xml:space="preserve">credits, </w:t>
      </w:r>
      <w:r w:rsidR="007250D1">
        <w:rPr>
          <w:rFonts w:ascii="Times New Roman" w:hAnsi="Times New Roman"/>
        </w:rPr>
        <w:t xml:space="preserve">the </w:t>
      </w:r>
      <w:r w:rsidR="005F616C">
        <w:rPr>
          <w:rFonts w:ascii="Times New Roman" w:hAnsi="Times New Roman"/>
        </w:rPr>
        <w:t>findings</w:t>
      </w:r>
      <w:r w:rsidR="007250D1">
        <w:rPr>
          <w:rFonts w:ascii="Times New Roman" w:hAnsi="Times New Roman"/>
        </w:rPr>
        <w:t xml:space="preserve"> in this study are</w:t>
      </w:r>
      <w:r w:rsidR="00643A95">
        <w:rPr>
          <w:rFonts w:ascii="Times New Roman" w:hAnsi="Times New Roman"/>
        </w:rPr>
        <w:t xml:space="preserve"> encouraging.  </w:t>
      </w:r>
      <w:r w:rsidR="008B453D">
        <w:rPr>
          <w:rFonts w:ascii="Times New Roman" w:hAnsi="Times New Roman"/>
        </w:rPr>
        <w:t>Alt</w:t>
      </w:r>
      <w:r w:rsidR="00A9783C">
        <w:rPr>
          <w:rFonts w:ascii="Times New Roman" w:hAnsi="Times New Roman"/>
        </w:rPr>
        <w:t>ho</w:t>
      </w:r>
      <w:r w:rsidR="00126CD2">
        <w:rPr>
          <w:rFonts w:ascii="Times New Roman" w:hAnsi="Times New Roman"/>
        </w:rPr>
        <w:t xml:space="preserve">ugh </w:t>
      </w:r>
      <w:r w:rsidR="007523DE">
        <w:rPr>
          <w:rFonts w:ascii="Times New Roman" w:hAnsi="Times New Roman"/>
        </w:rPr>
        <w:t xml:space="preserve">race and gender </w:t>
      </w:r>
      <w:r w:rsidR="00126CD2">
        <w:rPr>
          <w:rFonts w:ascii="Times New Roman" w:hAnsi="Times New Roman"/>
        </w:rPr>
        <w:t>disparities exist from arrest to sentencing, the disparities stop</w:t>
      </w:r>
      <w:r w:rsidR="007523DE">
        <w:rPr>
          <w:rFonts w:ascii="Times New Roman" w:hAnsi="Times New Roman"/>
        </w:rPr>
        <w:t>, at least</w:t>
      </w:r>
      <w:r w:rsidR="00126CD2">
        <w:rPr>
          <w:rFonts w:ascii="Times New Roman" w:hAnsi="Times New Roman"/>
        </w:rPr>
        <w:t xml:space="preserve"> in some ways</w:t>
      </w:r>
      <w:r w:rsidR="007523DE">
        <w:rPr>
          <w:rFonts w:ascii="Times New Roman" w:hAnsi="Times New Roman"/>
        </w:rPr>
        <w:t>,</w:t>
      </w:r>
      <w:r w:rsidR="00126CD2">
        <w:rPr>
          <w:rFonts w:ascii="Times New Roman" w:hAnsi="Times New Roman"/>
        </w:rPr>
        <w:t xml:space="preserve"> at post-sentencing.  An even larger implication is that the </w:t>
      </w:r>
      <w:r w:rsidR="00A9783C">
        <w:rPr>
          <w:rFonts w:ascii="Times New Roman" w:hAnsi="Times New Roman"/>
        </w:rPr>
        <w:t xml:space="preserve">financial and institutionalization impacts of removing earned credits in disparate ways </w:t>
      </w:r>
      <w:r w:rsidR="007250D1">
        <w:rPr>
          <w:rFonts w:ascii="Times New Roman" w:hAnsi="Times New Roman"/>
        </w:rPr>
        <w:t xml:space="preserve">for specific groups of inmates </w:t>
      </w:r>
      <w:r w:rsidR="00A9783C">
        <w:rPr>
          <w:rFonts w:ascii="Times New Roman" w:hAnsi="Times New Roman"/>
        </w:rPr>
        <w:t>are not exacerbated by actions at this stage</w:t>
      </w:r>
      <w:r w:rsidR="00A06218">
        <w:rPr>
          <w:rFonts w:ascii="Times New Roman" w:hAnsi="Times New Roman"/>
        </w:rPr>
        <w:t xml:space="preserve"> of the justice system</w:t>
      </w:r>
      <w:r w:rsidR="00A9783C">
        <w:rPr>
          <w:rFonts w:ascii="Times New Roman" w:hAnsi="Times New Roman"/>
        </w:rPr>
        <w:t xml:space="preserve">.  </w:t>
      </w:r>
      <w:r w:rsidR="00126CD2">
        <w:rPr>
          <w:rFonts w:ascii="Times New Roman" w:hAnsi="Times New Roman"/>
        </w:rPr>
        <w:t>This said</w:t>
      </w:r>
      <w:r w:rsidR="00A9783C">
        <w:rPr>
          <w:rFonts w:ascii="Times New Roman" w:hAnsi="Times New Roman"/>
        </w:rPr>
        <w:t xml:space="preserve">, I must restate that this particular state prison system did sanction over half of all </w:t>
      </w:r>
      <w:r w:rsidR="00640F24">
        <w:rPr>
          <w:rFonts w:ascii="Times New Roman" w:hAnsi="Times New Roman"/>
        </w:rPr>
        <w:t xml:space="preserve">rule-violating </w:t>
      </w:r>
      <w:r w:rsidR="00A9783C">
        <w:rPr>
          <w:rFonts w:ascii="Times New Roman" w:hAnsi="Times New Roman"/>
        </w:rPr>
        <w:t xml:space="preserve">inmates to lose earned credits.  </w:t>
      </w:r>
      <w:r w:rsidR="008B453D">
        <w:rPr>
          <w:rFonts w:ascii="Times New Roman" w:hAnsi="Times New Roman"/>
        </w:rPr>
        <w:t>Alt</w:t>
      </w:r>
      <w:r w:rsidR="00A9783C">
        <w:rPr>
          <w:rFonts w:ascii="Times New Roman" w:hAnsi="Times New Roman"/>
        </w:rPr>
        <w:t xml:space="preserve">hough we can be encouraged that the specific groups of individuals of focus in this study </w:t>
      </w:r>
      <w:r w:rsidR="005F616C">
        <w:rPr>
          <w:rFonts w:ascii="Times New Roman" w:hAnsi="Times New Roman"/>
        </w:rPr>
        <w:t>were</w:t>
      </w:r>
      <w:r w:rsidR="00A9783C">
        <w:rPr>
          <w:rFonts w:ascii="Times New Roman" w:hAnsi="Times New Roman"/>
        </w:rPr>
        <w:t xml:space="preserve"> not treated in disparate manners, the overwhelming reliance </w:t>
      </w:r>
      <w:r w:rsidR="00126CD2">
        <w:rPr>
          <w:rFonts w:ascii="Times New Roman" w:hAnsi="Times New Roman"/>
        </w:rPr>
        <w:t xml:space="preserve">of this particular correctional system </w:t>
      </w:r>
      <w:r w:rsidR="00A9783C">
        <w:rPr>
          <w:rFonts w:ascii="Times New Roman" w:hAnsi="Times New Roman"/>
        </w:rPr>
        <w:t xml:space="preserve">on removing earned credits as a sanction tactic does </w:t>
      </w:r>
      <w:r w:rsidR="007250D1" w:rsidRPr="00A06218">
        <w:rPr>
          <w:rFonts w:ascii="Times New Roman" w:hAnsi="Times New Roman"/>
        </w:rPr>
        <w:t>warrant</w:t>
      </w:r>
      <w:r w:rsidR="00A9783C" w:rsidRPr="00A06218">
        <w:rPr>
          <w:rFonts w:ascii="Times New Roman" w:hAnsi="Times New Roman"/>
        </w:rPr>
        <w:t xml:space="preserve"> attention.  As stated previously, the average financial impact to house an inmate per day in the United States is approximately</w:t>
      </w:r>
      <w:r w:rsidR="00643A95" w:rsidRPr="00A06218">
        <w:rPr>
          <w:rFonts w:ascii="Times New Roman" w:hAnsi="Times New Roman"/>
        </w:rPr>
        <w:t xml:space="preserve"> $9</w:t>
      </w:r>
      <w:r w:rsidR="00AA3F84" w:rsidRPr="00A06218">
        <w:rPr>
          <w:rFonts w:ascii="Times New Roman" w:hAnsi="Times New Roman"/>
        </w:rPr>
        <w:t>1</w:t>
      </w:r>
      <w:r w:rsidR="00643A95" w:rsidRPr="00A06218">
        <w:rPr>
          <w:rFonts w:ascii="Times New Roman" w:hAnsi="Times New Roman"/>
        </w:rPr>
        <w:t>.00 (</w:t>
      </w:r>
      <w:r w:rsidR="00AA3F84" w:rsidRPr="00A06218">
        <w:rPr>
          <w:rFonts w:ascii="Times New Roman" w:hAnsi="Times New Roman"/>
        </w:rPr>
        <w:t xml:space="preserve">Mai and </w:t>
      </w:r>
      <w:r w:rsidR="00AA3F84" w:rsidRPr="00A06218">
        <w:t>Subramanian</w:t>
      </w:r>
      <w:r w:rsidR="00AA3F84" w:rsidRPr="00A06218">
        <w:rPr>
          <w:rFonts w:ascii="Times New Roman" w:hAnsi="Times New Roman"/>
        </w:rPr>
        <w:t xml:space="preserve"> 2017</w:t>
      </w:r>
      <w:r w:rsidR="00643A95" w:rsidRPr="00A06218">
        <w:rPr>
          <w:rFonts w:ascii="Times New Roman" w:hAnsi="Times New Roman"/>
        </w:rPr>
        <w:t xml:space="preserve">).  </w:t>
      </w:r>
      <w:r w:rsidR="00A716F9" w:rsidRPr="00A06218">
        <w:rPr>
          <w:rFonts w:ascii="Times New Roman" w:hAnsi="Times New Roman"/>
        </w:rPr>
        <w:t xml:space="preserve">Additionally, </w:t>
      </w:r>
      <w:r w:rsidR="00A06218" w:rsidRPr="00A06218">
        <w:rPr>
          <w:rFonts w:ascii="Times New Roman" w:hAnsi="Times New Roman"/>
        </w:rPr>
        <w:t xml:space="preserve">greater amounts of time behind bars raises concerns of </w:t>
      </w:r>
      <w:r w:rsidR="00A716F9" w:rsidRPr="00A06218">
        <w:rPr>
          <w:rFonts w:ascii="Times New Roman" w:hAnsi="Times New Roman"/>
        </w:rPr>
        <w:t xml:space="preserve">increased institutionalization </w:t>
      </w:r>
      <w:r w:rsidR="00A06218" w:rsidRPr="00A06218">
        <w:rPr>
          <w:rFonts w:ascii="Times New Roman" w:hAnsi="Times New Roman"/>
        </w:rPr>
        <w:t xml:space="preserve">of the inmate, or an </w:t>
      </w:r>
      <w:r w:rsidR="00A716F9" w:rsidRPr="00A06218">
        <w:rPr>
          <w:rFonts w:ascii="Times New Roman" w:hAnsi="Times New Roman"/>
        </w:rPr>
        <w:t xml:space="preserve">effect in which inmates may adopt a </w:t>
      </w:r>
      <w:r w:rsidR="000E6C45" w:rsidRPr="00A06218">
        <w:rPr>
          <w:rFonts w:ascii="Times New Roman" w:hAnsi="Times New Roman"/>
        </w:rPr>
        <w:t>(</w:t>
      </w:r>
      <w:r w:rsidR="00A716F9" w:rsidRPr="00A06218">
        <w:rPr>
          <w:rFonts w:ascii="Times New Roman" w:hAnsi="Times New Roman"/>
        </w:rPr>
        <w:t>greater</w:t>
      </w:r>
      <w:r w:rsidR="000E6C45" w:rsidRPr="00A06218">
        <w:rPr>
          <w:rFonts w:ascii="Times New Roman" w:hAnsi="Times New Roman"/>
        </w:rPr>
        <w:t>)</w:t>
      </w:r>
      <w:r w:rsidR="00A716F9" w:rsidRPr="00A06218">
        <w:rPr>
          <w:rFonts w:ascii="Times New Roman" w:hAnsi="Times New Roman"/>
        </w:rPr>
        <w:t xml:space="preserve"> criminal orientation.</w:t>
      </w:r>
      <w:r w:rsidR="00643A95" w:rsidRPr="00A06218">
        <w:rPr>
          <w:rFonts w:ascii="Times New Roman" w:hAnsi="Times New Roman"/>
        </w:rPr>
        <w:t xml:space="preserve"> </w:t>
      </w:r>
      <w:r w:rsidR="007523DE" w:rsidRPr="00A06218">
        <w:rPr>
          <w:rFonts w:ascii="Times New Roman" w:hAnsi="Times New Roman"/>
        </w:rPr>
        <w:t xml:space="preserve"> </w:t>
      </w:r>
      <w:r w:rsidRPr="00A06218">
        <w:rPr>
          <w:rFonts w:ascii="Times New Roman" w:hAnsi="Times New Roman"/>
        </w:rPr>
        <w:t>Thus</w:t>
      </w:r>
      <w:r>
        <w:rPr>
          <w:rFonts w:ascii="Times New Roman" w:hAnsi="Times New Roman"/>
        </w:rPr>
        <w:t>,</w:t>
      </w:r>
      <w:r w:rsidR="007523DE">
        <w:rPr>
          <w:rFonts w:ascii="Times New Roman" w:hAnsi="Times New Roman"/>
        </w:rPr>
        <w:t xml:space="preserve"> a</w:t>
      </w:r>
      <w:r w:rsidR="007250D1">
        <w:rPr>
          <w:rFonts w:ascii="Times New Roman" w:hAnsi="Times New Roman"/>
        </w:rPr>
        <w:t>dditional work is needed to assess more broadly the infraction and sanction behaviors in other state prison systems, especially those in other regions of the United States</w:t>
      </w:r>
      <w:r w:rsidR="00A06218">
        <w:rPr>
          <w:rFonts w:ascii="Times New Roman" w:hAnsi="Times New Roman"/>
        </w:rPr>
        <w:t>,</w:t>
      </w:r>
      <w:r w:rsidR="007523DE">
        <w:rPr>
          <w:rFonts w:ascii="Times New Roman" w:hAnsi="Times New Roman"/>
        </w:rPr>
        <w:t xml:space="preserve"> to more definit</w:t>
      </w:r>
      <w:r>
        <w:rPr>
          <w:rFonts w:ascii="Times New Roman" w:hAnsi="Times New Roman"/>
        </w:rPr>
        <w:t>ive</w:t>
      </w:r>
      <w:r w:rsidR="007523DE">
        <w:rPr>
          <w:rFonts w:ascii="Times New Roman" w:hAnsi="Times New Roman"/>
        </w:rPr>
        <w:t xml:space="preserve">ly conclude that </w:t>
      </w:r>
      <w:r>
        <w:rPr>
          <w:rFonts w:ascii="Times New Roman" w:hAnsi="Times New Roman"/>
        </w:rPr>
        <w:t xml:space="preserve">race and gender </w:t>
      </w:r>
      <w:r w:rsidR="007523DE">
        <w:rPr>
          <w:rFonts w:ascii="Times New Roman" w:hAnsi="Times New Roman"/>
        </w:rPr>
        <w:t xml:space="preserve">disparities in post-sentencing are less </w:t>
      </w:r>
      <w:r w:rsidR="00A06218">
        <w:rPr>
          <w:rFonts w:ascii="Times New Roman" w:hAnsi="Times New Roman"/>
        </w:rPr>
        <w:t>apparent</w:t>
      </w:r>
      <w:r w:rsidR="007250D1">
        <w:rPr>
          <w:rFonts w:ascii="Times New Roman" w:hAnsi="Times New Roman"/>
        </w:rPr>
        <w:t xml:space="preserve">.  </w:t>
      </w:r>
    </w:p>
    <w:p w14:paraId="212785FA" w14:textId="5B58F9B7" w:rsidR="0069781E" w:rsidRDefault="0093472B" w:rsidP="00232CAB">
      <w:pPr>
        <w:ind w:firstLine="720"/>
        <w:jc w:val="both"/>
        <w:rPr>
          <w:rFonts w:ascii="Times New Roman" w:hAnsi="Times New Roman"/>
        </w:rPr>
      </w:pPr>
      <w:r>
        <w:rPr>
          <w:rFonts w:ascii="Times New Roman" w:hAnsi="Times New Roman"/>
        </w:rPr>
        <w:t>Alt</w:t>
      </w:r>
      <w:r w:rsidR="00685217">
        <w:rPr>
          <w:rFonts w:ascii="Times New Roman" w:hAnsi="Times New Roman"/>
        </w:rPr>
        <w:t xml:space="preserve">hough this research did not find support for </w:t>
      </w:r>
      <w:r w:rsidR="007523DE">
        <w:rPr>
          <w:rFonts w:ascii="Times New Roman" w:hAnsi="Times New Roman"/>
        </w:rPr>
        <w:t>the</w:t>
      </w:r>
      <w:r w:rsidR="00685217">
        <w:rPr>
          <w:rFonts w:ascii="Times New Roman" w:hAnsi="Times New Roman"/>
        </w:rPr>
        <w:t xml:space="preserve"> hypotheses regarding </w:t>
      </w:r>
      <w:r w:rsidR="00C21CE2">
        <w:rPr>
          <w:rFonts w:ascii="Times New Roman" w:hAnsi="Times New Roman"/>
        </w:rPr>
        <w:t>disparate</w:t>
      </w:r>
      <w:r w:rsidR="007523DE">
        <w:rPr>
          <w:rFonts w:ascii="Times New Roman" w:hAnsi="Times New Roman"/>
        </w:rPr>
        <w:t xml:space="preserve"> </w:t>
      </w:r>
      <w:r w:rsidR="00685217">
        <w:rPr>
          <w:rFonts w:ascii="Times New Roman" w:hAnsi="Times New Roman"/>
        </w:rPr>
        <w:t xml:space="preserve">sanction outcomes, several </w:t>
      </w:r>
      <w:r w:rsidR="00861F3A">
        <w:rPr>
          <w:rFonts w:ascii="Times New Roman" w:hAnsi="Times New Roman"/>
        </w:rPr>
        <w:t xml:space="preserve">additional </w:t>
      </w:r>
      <w:r w:rsidR="00685217">
        <w:rPr>
          <w:rFonts w:ascii="Times New Roman" w:hAnsi="Times New Roman"/>
        </w:rPr>
        <w:t xml:space="preserve">explanations that contextualize this </w:t>
      </w:r>
      <w:r w:rsidR="008D6F3E">
        <w:rPr>
          <w:rFonts w:ascii="Times New Roman" w:hAnsi="Times New Roman"/>
        </w:rPr>
        <w:t>conclusion</w:t>
      </w:r>
      <w:r w:rsidR="00685217">
        <w:rPr>
          <w:rFonts w:ascii="Times New Roman" w:hAnsi="Times New Roman"/>
        </w:rPr>
        <w:t xml:space="preserve"> are important</w:t>
      </w:r>
      <w:r w:rsidR="0069781E">
        <w:rPr>
          <w:rFonts w:ascii="Times New Roman" w:hAnsi="Times New Roman"/>
        </w:rPr>
        <w:t xml:space="preserve"> for discussion</w:t>
      </w:r>
      <w:r w:rsidR="00685217">
        <w:rPr>
          <w:rFonts w:ascii="Times New Roman" w:hAnsi="Times New Roman"/>
        </w:rPr>
        <w:t xml:space="preserve">.  </w:t>
      </w:r>
      <w:r w:rsidR="00E0559E">
        <w:rPr>
          <w:rFonts w:ascii="Times New Roman" w:hAnsi="Times New Roman"/>
        </w:rPr>
        <w:t xml:space="preserve">First and foremost, a potential selection bias is at play.  </w:t>
      </w:r>
      <w:r w:rsidR="0069781E">
        <w:rPr>
          <w:rFonts w:ascii="Times New Roman" w:hAnsi="Times New Roman"/>
        </w:rPr>
        <w:t>One</w:t>
      </w:r>
      <w:r w:rsidR="00E0559E">
        <w:rPr>
          <w:rFonts w:ascii="Times New Roman" w:hAnsi="Times New Roman"/>
        </w:rPr>
        <w:t xml:space="preserve"> objective of this study was to fully estimate the impact of removing earned credits on an inmate’s total time behind bars, an objec</w:t>
      </w:r>
      <w:r>
        <w:rPr>
          <w:rFonts w:ascii="Times New Roman" w:hAnsi="Times New Roman"/>
        </w:rPr>
        <w:t>tive that required the use of inmates who exited prison</w:t>
      </w:r>
      <w:r w:rsidR="00E0559E">
        <w:rPr>
          <w:rFonts w:ascii="Times New Roman" w:hAnsi="Times New Roman"/>
        </w:rPr>
        <w:t xml:space="preserve">.  </w:t>
      </w:r>
      <w:r w:rsidR="00126CD2">
        <w:rPr>
          <w:rFonts w:ascii="Times New Roman" w:hAnsi="Times New Roman"/>
        </w:rPr>
        <w:t>I</w:t>
      </w:r>
      <w:r w:rsidR="00E0559E">
        <w:rPr>
          <w:rFonts w:ascii="Times New Roman" w:hAnsi="Times New Roman"/>
        </w:rPr>
        <w:t>nmates who exited prison</w:t>
      </w:r>
      <w:r w:rsidR="00126CD2">
        <w:rPr>
          <w:rFonts w:ascii="Times New Roman" w:hAnsi="Times New Roman"/>
        </w:rPr>
        <w:t>, however,</w:t>
      </w:r>
      <w:r w:rsidR="00E0559E">
        <w:rPr>
          <w:rFonts w:ascii="Times New Roman" w:hAnsi="Times New Roman"/>
        </w:rPr>
        <w:t xml:space="preserve"> may be characteristically very different than </w:t>
      </w:r>
      <w:r w:rsidR="00E0559E">
        <w:rPr>
          <w:rFonts w:ascii="Times New Roman" w:hAnsi="Times New Roman"/>
        </w:rPr>
        <w:lastRenderedPageBreak/>
        <w:t xml:space="preserve">inmates who remain in prison.  </w:t>
      </w:r>
      <w:r w:rsidR="0069781E">
        <w:rPr>
          <w:rFonts w:ascii="Times New Roman" w:hAnsi="Times New Roman"/>
        </w:rPr>
        <w:t xml:space="preserve">It may be more fruitful </w:t>
      </w:r>
      <w:r w:rsidR="00126CD2">
        <w:rPr>
          <w:rFonts w:ascii="Times New Roman" w:hAnsi="Times New Roman"/>
        </w:rPr>
        <w:t>for future studies to utilize</w:t>
      </w:r>
      <w:r w:rsidR="0069781E">
        <w:rPr>
          <w:rFonts w:ascii="Times New Roman" w:hAnsi="Times New Roman"/>
        </w:rPr>
        <w:t xml:space="preserve"> non-released inmates</w:t>
      </w:r>
      <w:r w:rsidR="00126CD2">
        <w:rPr>
          <w:rFonts w:ascii="Times New Roman" w:hAnsi="Times New Roman"/>
        </w:rPr>
        <w:t xml:space="preserve"> when examining potential disparities at post-sentencing</w:t>
      </w:r>
      <w:r w:rsidR="0069781E">
        <w:rPr>
          <w:rFonts w:ascii="Times New Roman" w:hAnsi="Times New Roman"/>
        </w:rPr>
        <w:t xml:space="preserve">.  </w:t>
      </w:r>
      <w:r w:rsidR="00126CD2">
        <w:rPr>
          <w:rFonts w:ascii="Times New Roman" w:hAnsi="Times New Roman"/>
        </w:rPr>
        <w:t>With that said</w:t>
      </w:r>
      <w:r w:rsidR="00C1601A">
        <w:rPr>
          <w:rFonts w:ascii="Times New Roman" w:hAnsi="Times New Roman"/>
        </w:rPr>
        <w:t xml:space="preserve">, </w:t>
      </w:r>
      <w:r w:rsidR="0069781E">
        <w:rPr>
          <w:rFonts w:ascii="Times New Roman" w:hAnsi="Times New Roman"/>
        </w:rPr>
        <w:t xml:space="preserve">Steiner and Cain (2017) employed their analysis on </w:t>
      </w:r>
      <w:r w:rsidR="00126CD2">
        <w:rPr>
          <w:rFonts w:ascii="Times New Roman" w:hAnsi="Times New Roman"/>
        </w:rPr>
        <w:t xml:space="preserve">a </w:t>
      </w:r>
      <w:r>
        <w:rPr>
          <w:rFonts w:ascii="Times New Roman" w:hAnsi="Times New Roman"/>
        </w:rPr>
        <w:t xml:space="preserve">sample of </w:t>
      </w:r>
      <w:r w:rsidR="00126CD2">
        <w:rPr>
          <w:rFonts w:ascii="Times New Roman" w:hAnsi="Times New Roman"/>
        </w:rPr>
        <w:t>non-released</w:t>
      </w:r>
      <w:r w:rsidR="0069781E">
        <w:rPr>
          <w:rFonts w:ascii="Times New Roman" w:hAnsi="Times New Roman"/>
        </w:rPr>
        <w:t xml:space="preserve"> </w:t>
      </w:r>
      <w:r>
        <w:rPr>
          <w:rFonts w:ascii="Times New Roman" w:hAnsi="Times New Roman"/>
        </w:rPr>
        <w:t>inmates</w:t>
      </w:r>
      <w:r w:rsidR="0069781E">
        <w:rPr>
          <w:rFonts w:ascii="Times New Roman" w:hAnsi="Times New Roman"/>
        </w:rPr>
        <w:t xml:space="preserve"> </w:t>
      </w:r>
      <w:r w:rsidR="00C1601A">
        <w:rPr>
          <w:rFonts w:ascii="Times New Roman" w:hAnsi="Times New Roman"/>
        </w:rPr>
        <w:t xml:space="preserve">and </w:t>
      </w:r>
      <w:r w:rsidR="0069781E">
        <w:rPr>
          <w:rFonts w:ascii="Times New Roman" w:hAnsi="Times New Roman"/>
        </w:rPr>
        <w:t xml:space="preserve">found minimal gender and no race differences in who received </w:t>
      </w:r>
      <w:r w:rsidR="00C21CE2">
        <w:rPr>
          <w:rFonts w:ascii="Times New Roman" w:hAnsi="Times New Roman"/>
        </w:rPr>
        <w:t>a good time sanction.  With regard to the severity of the good time sanction (i.e.,</w:t>
      </w:r>
      <w:r w:rsidR="0069781E">
        <w:rPr>
          <w:rFonts w:ascii="Times New Roman" w:hAnsi="Times New Roman"/>
        </w:rPr>
        <w:t xml:space="preserve"> </w:t>
      </w:r>
      <w:r w:rsidR="00C1601A">
        <w:rPr>
          <w:rFonts w:ascii="Times New Roman" w:hAnsi="Times New Roman"/>
        </w:rPr>
        <w:t>quantity</w:t>
      </w:r>
      <w:r w:rsidR="0069781E">
        <w:rPr>
          <w:rFonts w:ascii="Times New Roman" w:hAnsi="Times New Roman"/>
        </w:rPr>
        <w:t xml:space="preserve"> o</w:t>
      </w:r>
      <w:r w:rsidR="00C21CE2">
        <w:rPr>
          <w:rFonts w:ascii="Times New Roman" w:hAnsi="Times New Roman"/>
        </w:rPr>
        <w:t>f good time removed) they found no gender or race differences in the outcomes.</w:t>
      </w:r>
      <w:r w:rsidR="00C1601A">
        <w:rPr>
          <w:rFonts w:ascii="Times New Roman" w:hAnsi="Times New Roman"/>
        </w:rPr>
        <w:t xml:space="preserve">  </w:t>
      </w:r>
      <w:r w:rsidR="00C21CE2">
        <w:rPr>
          <w:rFonts w:ascii="Times New Roman" w:hAnsi="Times New Roman"/>
        </w:rPr>
        <w:t xml:space="preserve">It is noteworthy, however, that </w:t>
      </w:r>
      <w:r w:rsidR="0069781E">
        <w:rPr>
          <w:rFonts w:ascii="Times New Roman" w:hAnsi="Times New Roman"/>
        </w:rPr>
        <w:t xml:space="preserve">it was rare </w:t>
      </w:r>
      <w:r w:rsidR="00C21CE2">
        <w:rPr>
          <w:rFonts w:ascii="Times New Roman" w:hAnsi="Times New Roman"/>
        </w:rPr>
        <w:t xml:space="preserve">in their Midwestern state prison system </w:t>
      </w:r>
      <w:r w:rsidR="0069781E">
        <w:rPr>
          <w:rFonts w:ascii="Times New Roman" w:hAnsi="Times New Roman"/>
        </w:rPr>
        <w:t xml:space="preserve">for prison officials to sanction inmates to lose good time credits (only 6 percent of all infractions) due to </w:t>
      </w:r>
      <w:r w:rsidR="007A4D1C">
        <w:rPr>
          <w:rFonts w:ascii="Times New Roman" w:hAnsi="Times New Roman"/>
        </w:rPr>
        <w:t xml:space="preserve">concerns over </w:t>
      </w:r>
      <w:r w:rsidR="00C1601A">
        <w:rPr>
          <w:rFonts w:ascii="Times New Roman" w:hAnsi="Times New Roman"/>
        </w:rPr>
        <w:t xml:space="preserve">prison </w:t>
      </w:r>
      <w:r w:rsidR="0069781E">
        <w:rPr>
          <w:rFonts w:ascii="Times New Roman" w:hAnsi="Times New Roman"/>
        </w:rPr>
        <w:t xml:space="preserve">overcrowding.  An additional selection bias </w:t>
      </w:r>
      <w:r w:rsidR="00C21CE2">
        <w:rPr>
          <w:rFonts w:ascii="Times New Roman" w:hAnsi="Times New Roman"/>
        </w:rPr>
        <w:t>is worth mentioning</w:t>
      </w:r>
      <w:r w:rsidR="0069781E">
        <w:rPr>
          <w:rFonts w:ascii="Times New Roman" w:hAnsi="Times New Roman"/>
        </w:rPr>
        <w:t xml:space="preserve">.  I attempted to emphasize that this study evaluated </w:t>
      </w:r>
      <w:r w:rsidR="0069781E" w:rsidRPr="00C1601A">
        <w:rPr>
          <w:rFonts w:ascii="Times New Roman" w:hAnsi="Times New Roman"/>
          <w:i/>
        </w:rPr>
        <w:t>formal</w:t>
      </w:r>
      <w:r w:rsidR="0069781E">
        <w:rPr>
          <w:rFonts w:ascii="Times New Roman" w:hAnsi="Times New Roman"/>
        </w:rPr>
        <w:t xml:space="preserve"> prison infractions.  There may be qualitative differences between inmates who proceeded through the formal infraction and sanction process and inmates who </w:t>
      </w:r>
      <w:r w:rsidR="00406B95">
        <w:rPr>
          <w:rFonts w:ascii="Times New Roman" w:hAnsi="Times New Roman"/>
        </w:rPr>
        <w:t>were handled informally.</w:t>
      </w:r>
      <w:r w:rsidR="00C1601A">
        <w:rPr>
          <w:rFonts w:ascii="Times New Roman" w:hAnsi="Times New Roman"/>
        </w:rPr>
        <w:t xml:space="preserve">  Prison officials may exhibit </w:t>
      </w:r>
      <w:r w:rsidR="00640F24">
        <w:rPr>
          <w:rFonts w:ascii="Times New Roman" w:hAnsi="Times New Roman"/>
        </w:rPr>
        <w:t>fewer</w:t>
      </w:r>
      <w:r w:rsidR="00C1601A">
        <w:rPr>
          <w:rFonts w:ascii="Times New Roman" w:hAnsi="Times New Roman"/>
        </w:rPr>
        <w:t xml:space="preserve"> inconsistencies in how they treat inmates who were </w:t>
      </w:r>
      <w:r w:rsidR="00091E1F">
        <w:rPr>
          <w:rFonts w:ascii="Times New Roman" w:hAnsi="Times New Roman"/>
        </w:rPr>
        <w:t xml:space="preserve">exposed to </w:t>
      </w:r>
      <w:r w:rsidR="00C1601A">
        <w:rPr>
          <w:rFonts w:ascii="Times New Roman" w:hAnsi="Times New Roman"/>
        </w:rPr>
        <w:t>the formal infraction and sanction process.</w:t>
      </w:r>
      <w:r w:rsidR="00406B95">
        <w:rPr>
          <w:rFonts w:ascii="Times New Roman" w:hAnsi="Times New Roman"/>
        </w:rPr>
        <w:t xml:space="preserve">  </w:t>
      </w:r>
      <w:r w:rsidR="00C21CE2">
        <w:rPr>
          <w:rFonts w:ascii="Times New Roman" w:hAnsi="Times New Roman"/>
        </w:rPr>
        <w:t>Inmates subject to preferential treatment may have never made it to the point of having a formal infraction filed or to the point of receiving a formal sanction.</w:t>
      </w:r>
    </w:p>
    <w:p w14:paraId="407A861B" w14:textId="6CA6F3C2" w:rsidR="008B2375" w:rsidRDefault="00DE2946" w:rsidP="00232CAB">
      <w:pPr>
        <w:ind w:firstLine="720"/>
        <w:jc w:val="both"/>
        <w:rPr>
          <w:rFonts w:ascii="Times New Roman" w:hAnsi="Times New Roman"/>
        </w:rPr>
      </w:pPr>
      <w:r>
        <w:rPr>
          <w:rFonts w:ascii="Times New Roman" w:hAnsi="Times New Roman"/>
        </w:rPr>
        <w:t xml:space="preserve">The particular sanction evaluated in this study, </w:t>
      </w:r>
      <w:r w:rsidR="007E59CB">
        <w:rPr>
          <w:rFonts w:ascii="Times New Roman" w:hAnsi="Times New Roman"/>
        </w:rPr>
        <w:t>loss</w:t>
      </w:r>
      <w:r>
        <w:rPr>
          <w:rFonts w:ascii="Times New Roman" w:hAnsi="Times New Roman"/>
        </w:rPr>
        <w:t xml:space="preserve"> of earned credits, also requires a separate discussion.  </w:t>
      </w:r>
      <w:r w:rsidR="008B453D">
        <w:rPr>
          <w:rFonts w:ascii="Times New Roman" w:hAnsi="Times New Roman"/>
        </w:rPr>
        <w:t>Alt</w:t>
      </w:r>
      <w:r w:rsidR="006F6AA5">
        <w:rPr>
          <w:rFonts w:ascii="Times New Roman" w:hAnsi="Times New Roman"/>
        </w:rPr>
        <w:t xml:space="preserve">hough these analyses </w:t>
      </w:r>
      <w:r w:rsidR="00A06218">
        <w:rPr>
          <w:rFonts w:ascii="Times New Roman" w:hAnsi="Times New Roman"/>
        </w:rPr>
        <w:t xml:space="preserve">failed to show </w:t>
      </w:r>
      <w:r w:rsidR="006F6AA5">
        <w:rPr>
          <w:rFonts w:ascii="Times New Roman" w:hAnsi="Times New Roman"/>
        </w:rPr>
        <w:t xml:space="preserve">that </w:t>
      </w:r>
      <w:r w:rsidR="00C55C9E">
        <w:rPr>
          <w:rFonts w:ascii="Times New Roman" w:hAnsi="Times New Roman"/>
        </w:rPr>
        <w:t xml:space="preserve">earned credit sanctions </w:t>
      </w:r>
      <w:r w:rsidR="00A06218">
        <w:rPr>
          <w:rFonts w:ascii="Times New Roman" w:hAnsi="Times New Roman"/>
        </w:rPr>
        <w:t>were in</w:t>
      </w:r>
      <w:r w:rsidR="005D3EF7">
        <w:rPr>
          <w:rFonts w:ascii="Times New Roman" w:hAnsi="Times New Roman"/>
        </w:rPr>
        <w:t>consistently</w:t>
      </w:r>
      <w:r w:rsidR="00C55C9E">
        <w:rPr>
          <w:rFonts w:ascii="Times New Roman" w:hAnsi="Times New Roman"/>
        </w:rPr>
        <w:t xml:space="preserve"> imposed </w:t>
      </w:r>
      <w:r w:rsidR="005D3EF7">
        <w:rPr>
          <w:rFonts w:ascii="Times New Roman" w:hAnsi="Times New Roman"/>
        </w:rPr>
        <w:t>across</w:t>
      </w:r>
      <w:r w:rsidR="00C55C9E">
        <w:rPr>
          <w:rFonts w:ascii="Times New Roman" w:hAnsi="Times New Roman"/>
        </w:rPr>
        <w:t xml:space="preserve"> groups of inmates, more research is needed to understand </w:t>
      </w:r>
      <w:r w:rsidR="005650F8">
        <w:rPr>
          <w:rFonts w:ascii="Times New Roman" w:hAnsi="Times New Roman"/>
        </w:rPr>
        <w:t>whether or not</w:t>
      </w:r>
      <w:r w:rsidR="00C55C9E">
        <w:rPr>
          <w:rFonts w:ascii="Times New Roman" w:hAnsi="Times New Roman"/>
        </w:rPr>
        <w:t xml:space="preserve"> other sanctions types such as segregation</w:t>
      </w:r>
      <w:r>
        <w:rPr>
          <w:rFonts w:ascii="Times New Roman" w:hAnsi="Times New Roman"/>
        </w:rPr>
        <w:t xml:space="preserve"> or removal of privileges</w:t>
      </w:r>
      <w:r w:rsidR="00C55C9E">
        <w:rPr>
          <w:rFonts w:ascii="Times New Roman" w:hAnsi="Times New Roman"/>
        </w:rPr>
        <w:t xml:space="preserve"> exhibit similar findings. </w:t>
      </w:r>
      <w:r w:rsidR="005D3EF7">
        <w:rPr>
          <w:rFonts w:ascii="Times New Roman" w:hAnsi="Times New Roman"/>
        </w:rPr>
        <w:t xml:space="preserve"> </w:t>
      </w:r>
      <w:r w:rsidR="00C55C9E">
        <w:rPr>
          <w:rFonts w:ascii="Times New Roman" w:hAnsi="Times New Roman"/>
        </w:rPr>
        <w:t xml:space="preserve">It is </w:t>
      </w:r>
      <w:r w:rsidR="005D3EF7">
        <w:rPr>
          <w:rFonts w:ascii="Times New Roman" w:hAnsi="Times New Roman"/>
        </w:rPr>
        <w:t xml:space="preserve">also </w:t>
      </w:r>
      <w:r w:rsidR="00C55C9E">
        <w:rPr>
          <w:rFonts w:ascii="Times New Roman" w:hAnsi="Times New Roman"/>
        </w:rPr>
        <w:t xml:space="preserve">unknown whether or not imposing an earned credit sanction is considered punitive on behalf of the sanctioning personnel.  If this type of sanction is considered to be a lesser punishment, then disparate outcomes in post-sentencing could be visible for other, harsher sanction types.  </w:t>
      </w:r>
      <w:r w:rsidR="008B2375" w:rsidRPr="00765826">
        <w:rPr>
          <w:rFonts w:ascii="Times New Roman" w:hAnsi="Times New Roman"/>
        </w:rPr>
        <w:t xml:space="preserve">Before concluding that there </w:t>
      </w:r>
      <w:r w:rsidR="008B2375" w:rsidRPr="00765826">
        <w:rPr>
          <w:rFonts w:ascii="Times New Roman" w:hAnsi="Times New Roman"/>
        </w:rPr>
        <w:lastRenderedPageBreak/>
        <w:t xml:space="preserve">are </w:t>
      </w:r>
      <w:r w:rsidR="008B2375">
        <w:rPr>
          <w:rFonts w:ascii="Times New Roman" w:hAnsi="Times New Roman"/>
        </w:rPr>
        <w:t>no</w:t>
      </w:r>
      <w:r w:rsidR="008B2375" w:rsidRPr="00765826">
        <w:rPr>
          <w:rFonts w:ascii="Times New Roman" w:hAnsi="Times New Roman"/>
        </w:rPr>
        <w:t xml:space="preserve"> racial disparities in </w:t>
      </w:r>
      <w:r w:rsidR="007E59CB">
        <w:rPr>
          <w:rFonts w:ascii="Times New Roman" w:hAnsi="Times New Roman"/>
        </w:rPr>
        <w:t>post-sentencing sanctions</w:t>
      </w:r>
      <w:r w:rsidR="008B2375" w:rsidRPr="00765826">
        <w:rPr>
          <w:rFonts w:ascii="Times New Roman" w:hAnsi="Times New Roman"/>
        </w:rPr>
        <w:t xml:space="preserve">, additional analyses are warranted to </w:t>
      </w:r>
      <w:r w:rsidR="008B2375">
        <w:rPr>
          <w:rFonts w:ascii="Times New Roman" w:hAnsi="Times New Roman"/>
        </w:rPr>
        <w:t xml:space="preserve">more rigorously evaluate </w:t>
      </w:r>
      <w:r w:rsidR="007E59CB">
        <w:rPr>
          <w:rFonts w:ascii="Times New Roman" w:hAnsi="Times New Roman"/>
        </w:rPr>
        <w:t>the distinct forms of punishment</w:t>
      </w:r>
      <w:r w:rsidR="008B2375">
        <w:rPr>
          <w:rFonts w:ascii="Times New Roman" w:hAnsi="Times New Roman"/>
        </w:rPr>
        <w:t xml:space="preserve">.  </w:t>
      </w:r>
    </w:p>
    <w:p w14:paraId="7A887D5F" w14:textId="4749E2D9" w:rsidR="009C7428" w:rsidRDefault="00C55C9E" w:rsidP="000E7A80">
      <w:pPr>
        <w:ind w:firstLine="720"/>
        <w:jc w:val="both"/>
        <w:rPr>
          <w:rFonts w:ascii="Times New Roman" w:hAnsi="Times New Roman"/>
        </w:rPr>
      </w:pPr>
      <w:r w:rsidRPr="008B2375">
        <w:rPr>
          <w:rFonts w:ascii="Times New Roman" w:hAnsi="Times New Roman"/>
        </w:rPr>
        <w:t xml:space="preserve">A final </w:t>
      </w:r>
      <w:r w:rsidR="000E7A80">
        <w:rPr>
          <w:rFonts w:ascii="Times New Roman" w:hAnsi="Times New Roman"/>
        </w:rPr>
        <w:t xml:space="preserve">line of </w:t>
      </w:r>
      <w:r w:rsidRPr="008B2375">
        <w:rPr>
          <w:rFonts w:ascii="Times New Roman" w:hAnsi="Times New Roman"/>
        </w:rPr>
        <w:t xml:space="preserve">explanation for these non-findings pertain to the theoretical framework on which this study is based.  I used the </w:t>
      </w:r>
      <w:r w:rsidR="00B55485" w:rsidRPr="008B2375">
        <w:rPr>
          <w:rFonts w:ascii="Times New Roman" w:hAnsi="Times New Roman"/>
        </w:rPr>
        <w:t xml:space="preserve">Focal Concerns Perspective </w:t>
      </w:r>
      <w:r w:rsidRPr="008B2375">
        <w:rPr>
          <w:rFonts w:ascii="Times New Roman" w:hAnsi="Times New Roman"/>
        </w:rPr>
        <w:t xml:space="preserve">supplemented by the </w:t>
      </w:r>
      <w:r w:rsidR="00B55485" w:rsidRPr="008B2375">
        <w:rPr>
          <w:rFonts w:ascii="Times New Roman" w:hAnsi="Times New Roman"/>
        </w:rPr>
        <w:t xml:space="preserve">Selective Chivalry Thesis </w:t>
      </w:r>
      <w:r w:rsidRPr="008B2375">
        <w:rPr>
          <w:rFonts w:ascii="Times New Roman" w:hAnsi="Times New Roman"/>
        </w:rPr>
        <w:t xml:space="preserve">to guide my thinking on how and why race and gender differences would be replicated at post-sentencing.  A central tenet of the </w:t>
      </w:r>
      <w:r w:rsidR="00B55485" w:rsidRPr="008B2375">
        <w:rPr>
          <w:rFonts w:ascii="Times New Roman" w:hAnsi="Times New Roman"/>
        </w:rPr>
        <w:t xml:space="preserve">Focal Concerns Perspective </w:t>
      </w:r>
      <w:r w:rsidRPr="008B2375">
        <w:rPr>
          <w:rFonts w:ascii="Times New Roman" w:hAnsi="Times New Roman"/>
        </w:rPr>
        <w:t>is that decision</w:t>
      </w:r>
      <w:r w:rsidR="00640F24">
        <w:rPr>
          <w:rFonts w:ascii="Times New Roman" w:hAnsi="Times New Roman"/>
        </w:rPr>
        <w:t>-</w:t>
      </w:r>
      <w:r w:rsidRPr="008B2375">
        <w:rPr>
          <w:rFonts w:ascii="Times New Roman" w:hAnsi="Times New Roman"/>
        </w:rPr>
        <w:t xml:space="preserve">makers in the criminal justice system oftentimes </w:t>
      </w:r>
      <w:r w:rsidR="007851D8">
        <w:rPr>
          <w:rFonts w:ascii="Times New Roman" w:hAnsi="Times New Roman"/>
        </w:rPr>
        <w:t>have incomplete information on a case or on an offender.  As a result, they tend to develop a perceptual shorthand t</w:t>
      </w:r>
      <w:r w:rsidR="00CF4779">
        <w:rPr>
          <w:rFonts w:ascii="Times New Roman" w:hAnsi="Times New Roman"/>
        </w:rPr>
        <w:t>o assist them in their decision-</w:t>
      </w:r>
      <w:r w:rsidR="007851D8">
        <w:rPr>
          <w:rFonts w:ascii="Times New Roman" w:hAnsi="Times New Roman"/>
        </w:rPr>
        <w:t xml:space="preserve">making, which may include racial and gender stereotypes </w:t>
      </w:r>
      <w:r w:rsidR="007E59CB">
        <w:rPr>
          <w:rFonts w:ascii="Times New Roman" w:hAnsi="Times New Roman"/>
        </w:rPr>
        <w:t>that influence their thinking on an offender’s propensity to commit criminal acts in the future</w:t>
      </w:r>
      <w:r w:rsidR="007851D8" w:rsidRPr="007851D8">
        <w:rPr>
          <w:rFonts w:ascii="Times New Roman" w:hAnsi="Times New Roman"/>
        </w:rPr>
        <w:t>.</w:t>
      </w:r>
      <w:r w:rsidR="007851D8">
        <w:rPr>
          <w:rFonts w:ascii="Times New Roman" w:hAnsi="Times New Roman"/>
        </w:rPr>
        <w:t xml:space="preserve">  </w:t>
      </w:r>
      <w:r w:rsidR="00C41334">
        <w:rPr>
          <w:rFonts w:ascii="Times New Roman" w:hAnsi="Times New Roman"/>
        </w:rPr>
        <w:t xml:space="preserve">These stereotypes tend to indicate an offender’s blameworthiness and the need of facility personnel to protect others from the dangerousness of the inmate.  </w:t>
      </w:r>
      <w:r w:rsidR="009C7428">
        <w:rPr>
          <w:rFonts w:ascii="Times New Roman" w:hAnsi="Times New Roman"/>
        </w:rPr>
        <w:t xml:space="preserve">However, with regard to </w:t>
      </w:r>
      <w:r w:rsidR="00861F3A">
        <w:rPr>
          <w:rFonts w:ascii="Times New Roman" w:hAnsi="Times New Roman"/>
        </w:rPr>
        <w:t>punishment</w:t>
      </w:r>
      <w:r w:rsidR="009C7428">
        <w:rPr>
          <w:rFonts w:ascii="Times New Roman" w:hAnsi="Times New Roman"/>
        </w:rPr>
        <w:t xml:space="preserve"> in prison, this study may have placed an overemphasis on </w:t>
      </w:r>
      <w:r w:rsidR="00861F3A">
        <w:rPr>
          <w:rFonts w:ascii="Times New Roman" w:hAnsi="Times New Roman"/>
        </w:rPr>
        <w:t xml:space="preserve">the role of </w:t>
      </w:r>
      <w:r w:rsidR="009C7428">
        <w:rPr>
          <w:rFonts w:ascii="Times New Roman" w:hAnsi="Times New Roman"/>
        </w:rPr>
        <w:t xml:space="preserve">race- and gender-based stereotypes and a de-emphasis on </w:t>
      </w:r>
      <w:r w:rsidR="00861F3A">
        <w:rPr>
          <w:rFonts w:ascii="Times New Roman" w:hAnsi="Times New Roman"/>
        </w:rPr>
        <w:t xml:space="preserve">the role of </w:t>
      </w:r>
      <w:r w:rsidR="009C7428">
        <w:rPr>
          <w:rFonts w:ascii="Times New Roman" w:hAnsi="Times New Roman"/>
        </w:rPr>
        <w:t xml:space="preserve">general inmate-based stereotypes.  Particularly, “inmate” may be a master status that </w:t>
      </w:r>
      <w:r w:rsidR="005807B4">
        <w:rPr>
          <w:rFonts w:ascii="Times New Roman" w:hAnsi="Times New Roman"/>
        </w:rPr>
        <w:t xml:space="preserve">is a </w:t>
      </w:r>
      <w:r w:rsidR="009C7428">
        <w:rPr>
          <w:rFonts w:ascii="Times New Roman" w:hAnsi="Times New Roman"/>
        </w:rPr>
        <w:t xml:space="preserve">greater stigma for an individual rather than the individual’s race or gender (Goffman 1963).  The greater an individual is woven in the depths of the criminal justice system, the more others may label him as criminal and as an outcast.  Under this frame of thinking, then, inmates </w:t>
      </w:r>
      <w:r w:rsidR="00281904">
        <w:rPr>
          <w:rFonts w:ascii="Times New Roman" w:hAnsi="Times New Roman"/>
        </w:rPr>
        <w:t>are</w:t>
      </w:r>
      <w:r w:rsidR="009C7428">
        <w:rPr>
          <w:rFonts w:ascii="Times New Roman" w:hAnsi="Times New Roman"/>
        </w:rPr>
        <w:t xml:space="preserve"> viewed by prison officials as a homogenous group rather than </w:t>
      </w:r>
      <w:r w:rsidR="005807B4">
        <w:rPr>
          <w:rFonts w:ascii="Times New Roman" w:hAnsi="Times New Roman"/>
        </w:rPr>
        <w:t>heterogeneous</w:t>
      </w:r>
      <w:r w:rsidR="009C7428">
        <w:rPr>
          <w:rFonts w:ascii="Times New Roman" w:hAnsi="Times New Roman"/>
        </w:rPr>
        <w:t xml:space="preserve"> classes </w:t>
      </w:r>
      <w:r w:rsidR="005807B4">
        <w:rPr>
          <w:rFonts w:ascii="Times New Roman" w:hAnsi="Times New Roman"/>
        </w:rPr>
        <w:t>within the larger grouping of “inmate</w:t>
      </w:r>
      <w:r w:rsidR="009C7428">
        <w:rPr>
          <w:rFonts w:ascii="Times New Roman" w:hAnsi="Times New Roman"/>
        </w:rPr>
        <w:t>.</w:t>
      </w:r>
      <w:r w:rsidR="005807B4">
        <w:rPr>
          <w:rFonts w:ascii="Times New Roman" w:hAnsi="Times New Roman"/>
        </w:rPr>
        <w:t>”</w:t>
      </w:r>
      <w:r w:rsidR="009C7428">
        <w:rPr>
          <w:rFonts w:ascii="Times New Roman" w:hAnsi="Times New Roman"/>
        </w:rPr>
        <w:t xml:space="preserve">  </w:t>
      </w:r>
    </w:p>
    <w:p w14:paraId="5EB26616" w14:textId="33EC6191" w:rsidR="00281904" w:rsidRDefault="009C7428" w:rsidP="00281904">
      <w:pPr>
        <w:ind w:firstLine="720"/>
        <w:jc w:val="both"/>
        <w:rPr>
          <w:rFonts w:ascii="Times New Roman" w:hAnsi="Times New Roman"/>
        </w:rPr>
      </w:pPr>
      <w:r>
        <w:rPr>
          <w:rFonts w:ascii="Times New Roman" w:hAnsi="Times New Roman"/>
        </w:rPr>
        <w:t xml:space="preserve">Similarly related, this study hypothesized that sanction outcomes would be similar to preceding stages of the criminal justice system due to prison official’s decision-making </w:t>
      </w:r>
      <w:r>
        <w:rPr>
          <w:rFonts w:ascii="Times New Roman" w:hAnsi="Times New Roman"/>
        </w:rPr>
        <w:lastRenderedPageBreak/>
        <w:t>being based on some perceptual shorthand regarding the offender’s culpability and dangerousness.  T</w:t>
      </w:r>
      <w:r w:rsidR="00C55C9E" w:rsidRPr="007851D8">
        <w:rPr>
          <w:rFonts w:ascii="Times New Roman" w:hAnsi="Times New Roman"/>
        </w:rPr>
        <w:t xml:space="preserve">he prison environment is oftentimes very different than a </w:t>
      </w:r>
      <w:r>
        <w:rPr>
          <w:rFonts w:ascii="Times New Roman" w:hAnsi="Times New Roman"/>
        </w:rPr>
        <w:t xml:space="preserve">typical </w:t>
      </w:r>
      <w:r w:rsidR="00C55C9E" w:rsidRPr="007851D8">
        <w:rPr>
          <w:rFonts w:ascii="Times New Roman" w:hAnsi="Times New Roman"/>
        </w:rPr>
        <w:t xml:space="preserve">courtroom </w:t>
      </w:r>
      <w:r w:rsidR="007851D8" w:rsidRPr="007851D8">
        <w:rPr>
          <w:rFonts w:ascii="Times New Roman" w:hAnsi="Times New Roman"/>
        </w:rPr>
        <w:t xml:space="preserve">or traffic stop </w:t>
      </w:r>
      <w:r w:rsidR="00C55C9E" w:rsidRPr="007851D8">
        <w:rPr>
          <w:rFonts w:ascii="Times New Roman" w:hAnsi="Times New Roman"/>
        </w:rPr>
        <w:t>encounter</w:t>
      </w:r>
      <w:r w:rsidR="007851D8" w:rsidRPr="007851D8">
        <w:rPr>
          <w:rFonts w:ascii="Times New Roman" w:hAnsi="Times New Roman"/>
        </w:rPr>
        <w:t>, however</w:t>
      </w:r>
      <w:r>
        <w:rPr>
          <w:rFonts w:ascii="Times New Roman" w:hAnsi="Times New Roman"/>
        </w:rPr>
        <w:t>, where greater race and gender disparities in decision-making outcomes are realized</w:t>
      </w:r>
      <w:r w:rsidR="00C55C9E" w:rsidRPr="007851D8">
        <w:rPr>
          <w:rFonts w:ascii="Times New Roman" w:hAnsi="Times New Roman"/>
        </w:rPr>
        <w:t xml:space="preserve">.  </w:t>
      </w:r>
      <w:r w:rsidR="006B22DB">
        <w:rPr>
          <w:rFonts w:ascii="Times New Roman" w:hAnsi="Times New Roman"/>
        </w:rPr>
        <w:t xml:space="preserve">Inmates serve time behind bars for long periods of time, much longer than the short amount of time a police official is engaged with a citizen </w:t>
      </w:r>
      <w:r w:rsidR="007E59CB">
        <w:rPr>
          <w:rFonts w:ascii="Times New Roman" w:hAnsi="Times New Roman"/>
        </w:rPr>
        <w:t xml:space="preserve">at a traffic stop </w:t>
      </w:r>
      <w:r w:rsidR="006B22DB">
        <w:rPr>
          <w:rFonts w:ascii="Times New Roman" w:hAnsi="Times New Roman"/>
        </w:rPr>
        <w:t xml:space="preserve">or that a judge is faced with hearing </w:t>
      </w:r>
      <w:r w:rsidR="003D3809">
        <w:rPr>
          <w:rFonts w:ascii="Times New Roman" w:hAnsi="Times New Roman"/>
        </w:rPr>
        <w:t xml:space="preserve">the facts of </w:t>
      </w:r>
      <w:r w:rsidR="006B22DB">
        <w:rPr>
          <w:rFonts w:ascii="Times New Roman" w:hAnsi="Times New Roman"/>
        </w:rPr>
        <w:t xml:space="preserve">a criminal case.  </w:t>
      </w:r>
      <w:r w:rsidR="003D3809">
        <w:rPr>
          <w:rFonts w:ascii="Times New Roman" w:hAnsi="Times New Roman"/>
        </w:rPr>
        <w:t xml:space="preserve">The inmate may serve years in a prison </w:t>
      </w:r>
      <w:r w:rsidR="00CF4779">
        <w:rPr>
          <w:rFonts w:ascii="Times New Roman" w:hAnsi="Times New Roman"/>
        </w:rPr>
        <w:t xml:space="preserve">and spend years </w:t>
      </w:r>
      <w:r w:rsidR="003D3809">
        <w:rPr>
          <w:rFonts w:ascii="Times New Roman" w:hAnsi="Times New Roman"/>
        </w:rPr>
        <w:t>surrounded by the same prison personnel</w:t>
      </w:r>
      <w:r w:rsidR="00A06218">
        <w:rPr>
          <w:rFonts w:ascii="Times New Roman" w:hAnsi="Times New Roman"/>
        </w:rPr>
        <w:t xml:space="preserve">, and a </w:t>
      </w:r>
      <w:r w:rsidR="00A522A7">
        <w:rPr>
          <w:rFonts w:ascii="Times New Roman" w:hAnsi="Times New Roman"/>
        </w:rPr>
        <w:t xml:space="preserve">level of rapport </w:t>
      </w:r>
      <w:r w:rsidR="00A06218">
        <w:rPr>
          <w:rFonts w:ascii="Times New Roman" w:hAnsi="Times New Roman"/>
        </w:rPr>
        <w:t xml:space="preserve">may develop </w:t>
      </w:r>
      <w:r w:rsidR="00A522A7">
        <w:rPr>
          <w:rFonts w:ascii="Times New Roman" w:hAnsi="Times New Roman"/>
        </w:rPr>
        <w:t xml:space="preserve">between inmate and officers that does not typically exist at other </w:t>
      </w:r>
      <w:r w:rsidR="00A522A7" w:rsidRPr="00A06218">
        <w:rPr>
          <w:rFonts w:ascii="Times New Roman" w:hAnsi="Times New Roman"/>
        </w:rPr>
        <w:t xml:space="preserve">stages of the criminal justice process.  </w:t>
      </w:r>
      <w:r w:rsidR="003D3809" w:rsidRPr="00A06218">
        <w:rPr>
          <w:rFonts w:ascii="Times New Roman" w:hAnsi="Times New Roman"/>
        </w:rPr>
        <w:t xml:space="preserve">This extended contact </w:t>
      </w:r>
      <w:r w:rsidR="007E59CB" w:rsidRPr="00A06218">
        <w:rPr>
          <w:rFonts w:ascii="Times New Roman" w:hAnsi="Times New Roman"/>
        </w:rPr>
        <w:t>could</w:t>
      </w:r>
      <w:r w:rsidR="003D3809" w:rsidRPr="00A06218">
        <w:rPr>
          <w:rFonts w:ascii="Times New Roman" w:hAnsi="Times New Roman"/>
        </w:rPr>
        <w:t xml:space="preserve"> help to dispel stereotypes that could otherwise be the basis for one’s decision given the absen</w:t>
      </w:r>
      <w:r w:rsidR="00A06218" w:rsidRPr="00A06218">
        <w:rPr>
          <w:rFonts w:ascii="Times New Roman" w:hAnsi="Times New Roman"/>
        </w:rPr>
        <w:t xml:space="preserve">ce of other legal information.  If this is true, then </w:t>
      </w:r>
      <w:r w:rsidR="003D3809" w:rsidRPr="00A06218">
        <w:rPr>
          <w:rFonts w:ascii="Times New Roman" w:hAnsi="Times New Roman"/>
        </w:rPr>
        <w:t xml:space="preserve">the contact hypothesis </w:t>
      </w:r>
      <w:r w:rsidR="00A06218" w:rsidRPr="00A06218">
        <w:rPr>
          <w:rFonts w:ascii="Times New Roman" w:hAnsi="Times New Roman"/>
        </w:rPr>
        <w:t xml:space="preserve">may be a more fruitful avenue to pursue in this line of research.  The contact hypothesis </w:t>
      </w:r>
      <w:r w:rsidR="003D3809" w:rsidRPr="00A06218">
        <w:rPr>
          <w:rFonts w:ascii="Times New Roman" w:hAnsi="Times New Roman"/>
        </w:rPr>
        <w:t xml:space="preserve">suggests that exposure to and interaction with individuals different than </w:t>
      </w:r>
      <w:r w:rsidR="00CF4779" w:rsidRPr="00A06218">
        <w:rPr>
          <w:rFonts w:ascii="Times New Roman" w:hAnsi="Times New Roman"/>
        </w:rPr>
        <w:t>oneself can</w:t>
      </w:r>
      <w:r w:rsidR="003D3809" w:rsidRPr="00A06218">
        <w:rPr>
          <w:rFonts w:ascii="Times New Roman" w:hAnsi="Times New Roman"/>
        </w:rPr>
        <w:t xml:space="preserve"> lead to a positive impression of the other, thereby dispelling stereotypes</w:t>
      </w:r>
      <w:r w:rsidR="00A06218" w:rsidRPr="00A06218">
        <w:rPr>
          <w:rFonts w:ascii="Times New Roman" w:hAnsi="Times New Roman"/>
        </w:rPr>
        <w:t xml:space="preserve"> (</w:t>
      </w:r>
      <w:proofErr w:type="spellStart"/>
      <w:r w:rsidR="00A06218" w:rsidRPr="00A06218">
        <w:rPr>
          <w:rFonts w:ascii="Times New Roman" w:hAnsi="Times New Roman"/>
        </w:rPr>
        <w:t>Allport</w:t>
      </w:r>
      <w:proofErr w:type="spellEnd"/>
      <w:r w:rsidR="00A06218" w:rsidRPr="00A06218">
        <w:rPr>
          <w:rFonts w:ascii="Times New Roman" w:hAnsi="Times New Roman"/>
        </w:rPr>
        <w:t xml:space="preserve"> 1954)</w:t>
      </w:r>
      <w:r w:rsidR="003D3809" w:rsidRPr="00A06218">
        <w:rPr>
          <w:rFonts w:ascii="Times New Roman" w:hAnsi="Times New Roman"/>
        </w:rPr>
        <w:t>.</w:t>
      </w:r>
      <w:r w:rsidR="003832BC">
        <w:rPr>
          <w:rFonts w:ascii="Times New Roman" w:hAnsi="Times New Roman"/>
        </w:rPr>
        <w:t xml:space="preserve">  </w:t>
      </w:r>
      <w:r w:rsidR="00BE3C09">
        <w:rPr>
          <w:rFonts w:ascii="Times New Roman" w:hAnsi="Times New Roman"/>
        </w:rPr>
        <w:t xml:space="preserve">But, oftentimes, this </w:t>
      </w:r>
      <w:r w:rsidR="00DB021E">
        <w:rPr>
          <w:rFonts w:ascii="Times New Roman" w:hAnsi="Times New Roman"/>
        </w:rPr>
        <w:t>greater acceptance of differences is attained when those in contact are of equal status.  This said, r</w:t>
      </w:r>
      <w:r w:rsidR="00CF4779" w:rsidRPr="00A06218">
        <w:rPr>
          <w:rFonts w:ascii="Times New Roman" w:hAnsi="Times New Roman"/>
        </w:rPr>
        <w:t xml:space="preserve">esearch on this hypothesis yields that interracial contact reduces an individual’s stereotypes of others, especially with regard to </w:t>
      </w:r>
      <w:r w:rsidR="00CF4779">
        <w:rPr>
          <w:rFonts w:ascii="Times New Roman" w:hAnsi="Times New Roman"/>
        </w:rPr>
        <w:t>whites’ perceptions of black criminality (Mancini et al. 2015)</w:t>
      </w:r>
      <w:r w:rsidR="00CF4779" w:rsidRPr="008B2375">
        <w:rPr>
          <w:rFonts w:ascii="Times New Roman" w:hAnsi="Times New Roman"/>
        </w:rPr>
        <w:t xml:space="preserve">.  </w:t>
      </w:r>
      <w:r w:rsidR="008B453D">
        <w:rPr>
          <w:rFonts w:ascii="Times New Roman" w:hAnsi="Times New Roman"/>
        </w:rPr>
        <w:t>Alt</w:t>
      </w:r>
      <w:r w:rsidR="00CF4779">
        <w:rPr>
          <w:rFonts w:ascii="Times New Roman" w:hAnsi="Times New Roman"/>
        </w:rPr>
        <w:t>hough this</w:t>
      </w:r>
      <w:r w:rsidR="000A2BBB">
        <w:rPr>
          <w:rFonts w:ascii="Times New Roman" w:hAnsi="Times New Roman"/>
        </w:rPr>
        <w:t xml:space="preserve"> present </w:t>
      </w:r>
      <w:r w:rsidR="00CF4779">
        <w:rPr>
          <w:rFonts w:ascii="Times New Roman" w:hAnsi="Times New Roman"/>
        </w:rPr>
        <w:t xml:space="preserve">study did find race and gender differences in who received a prison infraction, the </w:t>
      </w:r>
      <w:r w:rsidR="00281904">
        <w:rPr>
          <w:rFonts w:ascii="Times New Roman" w:hAnsi="Times New Roman"/>
        </w:rPr>
        <w:t>null effects</w:t>
      </w:r>
      <w:r w:rsidR="00CF4779">
        <w:rPr>
          <w:rFonts w:ascii="Times New Roman" w:hAnsi="Times New Roman"/>
        </w:rPr>
        <w:t xml:space="preserve"> for sanction outcomes may be in some ways explained, in part, by a different theoretical framework.</w:t>
      </w:r>
      <w:r w:rsidR="003832BC">
        <w:rPr>
          <w:rFonts w:ascii="Times New Roman" w:hAnsi="Times New Roman"/>
        </w:rPr>
        <w:t xml:space="preserve">  These frame</w:t>
      </w:r>
      <w:r w:rsidR="00D95AE3">
        <w:rPr>
          <w:rFonts w:ascii="Times New Roman" w:hAnsi="Times New Roman"/>
        </w:rPr>
        <w:t xml:space="preserve">works may point to </w:t>
      </w:r>
      <w:r w:rsidR="00281904">
        <w:rPr>
          <w:rFonts w:ascii="Times New Roman" w:hAnsi="Times New Roman"/>
        </w:rPr>
        <w:t xml:space="preserve">either </w:t>
      </w:r>
      <w:r w:rsidR="00D95AE3">
        <w:rPr>
          <w:rFonts w:ascii="Times New Roman" w:hAnsi="Times New Roman"/>
        </w:rPr>
        <w:t>the role of</w:t>
      </w:r>
      <w:r w:rsidR="003832BC">
        <w:rPr>
          <w:rFonts w:ascii="Times New Roman" w:hAnsi="Times New Roman"/>
        </w:rPr>
        <w:t xml:space="preserve"> “inmate” being a master status or the role of exposure in dispelling </w:t>
      </w:r>
      <w:r w:rsidR="00D95AE3">
        <w:rPr>
          <w:rFonts w:ascii="Times New Roman" w:hAnsi="Times New Roman"/>
        </w:rPr>
        <w:t xml:space="preserve">out-group </w:t>
      </w:r>
      <w:r w:rsidR="003832BC">
        <w:rPr>
          <w:rFonts w:ascii="Times New Roman" w:hAnsi="Times New Roman"/>
        </w:rPr>
        <w:t>stereotypes that influence individuals’ perceptions of others.</w:t>
      </w:r>
      <w:r w:rsidR="00CF4779">
        <w:rPr>
          <w:rFonts w:ascii="Times New Roman" w:hAnsi="Times New Roman"/>
        </w:rPr>
        <w:t xml:space="preserve">  </w:t>
      </w:r>
    </w:p>
    <w:p w14:paraId="396DA469" w14:textId="6B8D2A59" w:rsidR="00982B69" w:rsidRPr="00982B69" w:rsidRDefault="0026223F" w:rsidP="00281904">
      <w:pPr>
        <w:ind w:firstLine="720"/>
        <w:jc w:val="both"/>
        <w:rPr>
          <w:rFonts w:ascii="Times New Roman" w:hAnsi="Times New Roman"/>
        </w:rPr>
      </w:pPr>
      <w:r w:rsidRPr="00982B69">
        <w:rPr>
          <w:rFonts w:ascii="Times New Roman" w:hAnsi="Times New Roman"/>
        </w:rPr>
        <w:lastRenderedPageBreak/>
        <w:t xml:space="preserve">I have spent time recapitulating the outcomes of this study and offering possible explanations for why my hypotheses were only partially supported.  With these explanations in mind, I would be remiss to not dedicate attention to </w:t>
      </w:r>
      <w:r w:rsidRPr="00BA244C">
        <w:rPr>
          <w:rFonts w:ascii="Times New Roman" w:hAnsi="Times New Roman"/>
        </w:rPr>
        <w:t>limitations</w:t>
      </w:r>
      <w:r w:rsidRPr="00982B69">
        <w:rPr>
          <w:rFonts w:ascii="Times New Roman" w:hAnsi="Times New Roman"/>
        </w:rPr>
        <w:t xml:space="preserve"> of this study, limitations </w:t>
      </w:r>
      <w:r w:rsidR="00DF16EB">
        <w:rPr>
          <w:rFonts w:ascii="Times New Roman" w:hAnsi="Times New Roman"/>
        </w:rPr>
        <w:t>from which</w:t>
      </w:r>
      <w:r w:rsidRPr="00982B69">
        <w:rPr>
          <w:rFonts w:ascii="Times New Roman" w:hAnsi="Times New Roman"/>
        </w:rPr>
        <w:t xml:space="preserve"> future research on post-sentencing could benefit if able to be considered. </w:t>
      </w:r>
      <w:r w:rsidR="00C05538" w:rsidRPr="00982B69">
        <w:rPr>
          <w:rFonts w:ascii="Times New Roman" w:hAnsi="Times New Roman"/>
        </w:rPr>
        <w:t xml:space="preserve"> </w:t>
      </w:r>
      <w:r w:rsidR="00F8477E" w:rsidRPr="00982B69">
        <w:rPr>
          <w:rFonts w:ascii="Times New Roman" w:hAnsi="Times New Roman"/>
        </w:rPr>
        <w:t>Most importantly</w:t>
      </w:r>
      <w:r w:rsidR="00C05538" w:rsidRPr="00982B69">
        <w:rPr>
          <w:rFonts w:ascii="Times New Roman" w:hAnsi="Times New Roman"/>
        </w:rPr>
        <w:t>, t</w:t>
      </w:r>
      <w:r w:rsidR="008B2375" w:rsidRPr="00982B69">
        <w:rPr>
          <w:rFonts w:ascii="Times New Roman" w:hAnsi="Times New Roman"/>
        </w:rPr>
        <w:t xml:space="preserve">his study </w:t>
      </w:r>
      <w:r w:rsidR="00F8477E">
        <w:rPr>
          <w:rFonts w:ascii="Times New Roman" w:hAnsi="Times New Roman"/>
        </w:rPr>
        <w:t>was</w:t>
      </w:r>
      <w:r w:rsidR="00DF16EB">
        <w:rPr>
          <w:rFonts w:ascii="Times New Roman" w:hAnsi="Times New Roman"/>
        </w:rPr>
        <w:t xml:space="preserve"> not able to control for behavioral </w:t>
      </w:r>
      <w:r w:rsidR="008B2375" w:rsidRPr="00982B69">
        <w:rPr>
          <w:rFonts w:ascii="Times New Roman" w:hAnsi="Times New Roman"/>
        </w:rPr>
        <w:t xml:space="preserve">characteristics of the supervising personnel that may </w:t>
      </w:r>
      <w:r w:rsidR="0052542A">
        <w:rPr>
          <w:rFonts w:ascii="Times New Roman" w:hAnsi="Times New Roman"/>
        </w:rPr>
        <w:t xml:space="preserve">have </w:t>
      </w:r>
      <w:r w:rsidR="008B2375" w:rsidRPr="00982B69">
        <w:rPr>
          <w:rFonts w:ascii="Times New Roman" w:hAnsi="Times New Roman"/>
        </w:rPr>
        <w:t>impact</w:t>
      </w:r>
      <w:r w:rsidR="0052542A">
        <w:rPr>
          <w:rFonts w:ascii="Times New Roman" w:hAnsi="Times New Roman"/>
        </w:rPr>
        <w:t>ed</w:t>
      </w:r>
      <w:r w:rsidR="008B2375" w:rsidRPr="00982B69">
        <w:rPr>
          <w:rFonts w:ascii="Times New Roman" w:hAnsi="Times New Roman"/>
        </w:rPr>
        <w:t xml:space="preserve"> their decision. </w:t>
      </w:r>
      <w:r w:rsidR="00982B69" w:rsidRPr="00982B69">
        <w:rPr>
          <w:rFonts w:ascii="Times New Roman" w:hAnsi="Times New Roman"/>
        </w:rPr>
        <w:t xml:space="preserve"> </w:t>
      </w:r>
      <w:r w:rsidR="00952BEE">
        <w:rPr>
          <w:rFonts w:ascii="Times New Roman" w:hAnsi="Times New Roman"/>
        </w:rPr>
        <w:t xml:space="preserve">This particular prison system’s </w:t>
      </w:r>
      <w:r w:rsidR="00982B69">
        <w:rPr>
          <w:rFonts w:ascii="Times New Roman" w:hAnsi="Times New Roman"/>
        </w:rPr>
        <w:t>policy provide</w:t>
      </w:r>
      <w:r w:rsidR="00952BEE">
        <w:rPr>
          <w:rFonts w:ascii="Times New Roman" w:hAnsi="Times New Roman"/>
        </w:rPr>
        <w:t>d</w:t>
      </w:r>
      <w:r w:rsidR="00982B69">
        <w:rPr>
          <w:rFonts w:ascii="Times New Roman" w:hAnsi="Times New Roman"/>
        </w:rPr>
        <w:t xml:space="preserve"> an exhaustive list of available sanctions, but prison official</w:t>
      </w:r>
      <w:r w:rsidR="00091E1F">
        <w:rPr>
          <w:rFonts w:ascii="Times New Roman" w:hAnsi="Times New Roman"/>
        </w:rPr>
        <w:t>s</w:t>
      </w:r>
      <w:r w:rsidR="00982B69">
        <w:rPr>
          <w:rFonts w:ascii="Times New Roman" w:hAnsi="Times New Roman"/>
        </w:rPr>
        <w:t xml:space="preserve"> enjoy</w:t>
      </w:r>
      <w:r w:rsidR="00952BEE">
        <w:rPr>
          <w:rFonts w:ascii="Times New Roman" w:hAnsi="Times New Roman"/>
        </w:rPr>
        <w:t>ed</w:t>
      </w:r>
      <w:r w:rsidR="00982B69">
        <w:rPr>
          <w:rFonts w:ascii="Times New Roman" w:hAnsi="Times New Roman"/>
        </w:rPr>
        <w:t xml:space="preserve"> considerable flexibility in determining whic</w:t>
      </w:r>
      <w:r w:rsidR="00982B69" w:rsidRPr="00982B69">
        <w:rPr>
          <w:rFonts w:ascii="Times New Roman" w:hAnsi="Times New Roman"/>
        </w:rPr>
        <w:t xml:space="preserve">h sanction to impose.  Given this flexibility, this study </w:t>
      </w:r>
      <w:r w:rsidR="00F10064">
        <w:rPr>
          <w:rFonts w:ascii="Times New Roman" w:hAnsi="Times New Roman"/>
        </w:rPr>
        <w:t>was</w:t>
      </w:r>
      <w:r w:rsidR="00982B69" w:rsidRPr="00982B69">
        <w:rPr>
          <w:rFonts w:ascii="Times New Roman" w:hAnsi="Times New Roman"/>
        </w:rPr>
        <w:t xml:space="preserve"> not able </w:t>
      </w:r>
      <w:r w:rsidR="00651E83">
        <w:rPr>
          <w:rFonts w:ascii="Times New Roman" w:hAnsi="Times New Roman"/>
        </w:rPr>
        <w:t xml:space="preserve">to consider why an official decided to issue a specific </w:t>
      </w:r>
      <w:r w:rsidR="00982B69" w:rsidRPr="00982B69">
        <w:rPr>
          <w:rFonts w:ascii="Times New Roman" w:hAnsi="Times New Roman"/>
        </w:rPr>
        <w:t xml:space="preserve">sanction type.  For instance, </w:t>
      </w:r>
      <w:r w:rsidR="000A322F">
        <w:rPr>
          <w:rFonts w:ascii="Times New Roman" w:hAnsi="Times New Roman"/>
        </w:rPr>
        <w:t xml:space="preserve">does a sanctioning </w:t>
      </w:r>
      <w:r w:rsidR="000A2BBB">
        <w:rPr>
          <w:rFonts w:ascii="Times New Roman" w:hAnsi="Times New Roman"/>
        </w:rPr>
        <w:t>official’s</w:t>
      </w:r>
      <w:r w:rsidR="00982B69">
        <w:rPr>
          <w:rFonts w:ascii="Times New Roman" w:hAnsi="Times New Roman"/>
        </w:rPr>
        <w:t xml:space="preserve"> </w:t>
      </w:r>
      <w:r w:rsidR="000A322F">
        <w:rPr>
          <w:rFonts w:ascii="Times New Roman" w:hAnsi="Times New Roman"/>
        </w:rPr>
        <w:t>decision</w:t>
      </w:r>
      <w:r w:rsidR="00982B69">
        <w:rPr>
          <w:rFonts w:ascii="Times New Roman" w:hAnsi="Times New Roman"/>
        </w:rPr>
        <w:t xml:space="preserve"> depend on his own perception of what is punitive or what he </w:t>
      </w:r>
      <w:r w:rsidR="000A322F">
        <w:rPr>
          <w:rFonts w:ascii="Times New Roman" w:hAnsi="Times New Roman"/>
        </w:rPr>
        <w:t>thinks</w:t>
      </w:r>
      <w:r w:rsidR="00982B69">
        <w:rPr>
          <w:rFonts w:ascii="Times New Roman" w:hAnsi="Times New Roman"/>
        </w:rPr>
        <w:t xml:space="preserve"> the inmate </w:t>
      </w:r>
      <w:r w:rsidR="000A322F">
        <w:rPr>
          <w:rFonts w:ascii="Times New Roman" w:hAnsi="Times New Roman"/>
        </w:rPr>
        <w:t>perceives to be</w:t>
      </w:r>
      <w:r w:rsidR="00F10064">
        <w:rPr>
          <w:rFonts w:ascii="Times New Roman" w:hAnsi="Times New Roman"/>
        </w:rPr>
        <w:t xml:space="preserve"> punitive?  </w:t>
      </w:r>
      <w:r w:rsidR="00982B69">
        <w:rPr>
          <w:rFonts w:ascii="Times New Roman" w:hAnsi="Times New Roman"/>
        </w:rPr>
        <w:t>This behavioral component is very difficult to capture when it is not explicit</w:t>
      </w:r>
      <w:r w:rsidR="00AB777D">
        <w:rPr>
          <w:rFonts w:ascii="Times New Roman" w:hAnsi="Times New Roman"/>
        </w:rPr>
        <w:t>ly</w:t>
      </w:r>
      <w:r w:rsidR="00982B69">
        <w:rPr>
          <w:rFonts w:ascii="Times New Roman" w:hAnsi="Times New Roman"/>
        </w:rPr>
        <w:t xml:space="preserve"> controlled in the study’s design, but future work may consider the impact of this perspective</w:t>
      </w:r>
      <w:r w:rsidR="00C14C46">
        <w:rPr>
          <w:rFonts w:ascii="Times New Roman" w:hAnsi="Times New Roman"/>
        </w:rPr>
        <w:t xml:space="preserve"> at an earlier stage in the process in an attempt to </w:t>
      </w:r>
      <w:r w:rsidR="00B43172">
        <w:rPr>
          <w:rFonts w:ascii="Times New Roman" w:hAnsi="Times New Roman"/>
        </w:rPr>
        <w:t>account for</w:t>
      </w:r>
      <w:r w:rsidR="00C14C46">
        <w:rPr>
          <w:rFonts w:ascii="Times New Roman" w:hAnsi="Times New Roman"/>
        </w:rPr>
        <w:t xml:space="preserve"> its influence</w:t>
      </w:r>
      <w:r w:rsidR="00982B69">
        <w:rPr>
          <w:rFonts w:ascii="Times New Roman" w:hAnsi="Times New Roman"/>
        </w:rPr>
        <w:t xml:space="preserve">.  </w:t>
      </w:r>
      <w:r w:rsidR="00AB777D">
        <w:rPr>
          <w:rFonts w:ascii="Times New Roman" w:hAnsi="Times New Roman"/>
        </w:rPr>
        <w:t xml:space="preserve">Future work may also benefit from evaluating the impact </w:t>
      </w:r>
      <w:r w:rsidR="00982B69" w:rsidRPr="00982B69">
        <w:rPr>
          <w:rFonts w:ascii="Times New Roman" w:hAnsi="Times New Roman"/>
        </w:rPr>
        <w:t>of</w:t>
      </w:r>
      <w:r w:rsidR="00F10064">
        <w:rPr>
          <w:rFonts w:ascii="Times New Roman" w:hAnsi="Times New Roman"/>
        </w:rPr>
        <w:t xml:space="preserve"> sanctioning personnel’s</w:t>
      </w:r>
      <w:r w:rsidR="00982B69" w:rsidRPr="00982B69">
        <w:rPr>
          <w:rFonts w:ascii="Times New Roman" w:hAnsi="Times New Roman"/>
        </w:rPr>
        <w:t xml:space="preserve"> demographic features</w:t>
      </w:r>
      <w:r w:rsidR="00AB777D">
        <w:rPr>
          <w:rFonts w:ascii="Times New Roman" w:hAnsi="Times New Roman"/>
        </w:rPr>
        <w:t xml:space="preserve"> relative to the inmate.  For instance, </w:t>
      </w:r>
      <w:r w:rsidR="001D1F47">
        <w:rPr>
          <w:rFonts w:ascii="Times New Roman" w:hAnsi="Times New Roman"/>
        </w:rPr>
        <w:t>d</w:t>
      </w:r>
      <w:r w:rsidR="00C14C46">
        <w:rPr>
          <w:rFonts w:ascii="Times New Roman" w:hAnsi="Times New Roman"/>
        </w:rPr>
        <w:t>o male</w:t>
      </w:r>
      <w:r w:rsidR="001D1F47">
        <w:rPr>
          <w:rFonts w:ascii="Times New Roman" w:hAnsi="Times New Roman"/>
        </w:rPr>
        <w:t xml:space="preserve"> </w:t>
      </w:r>
      <w:r w:rsidR="00C14C46">
        <w:rPr>
          <w:rFonts w:ascii="Times New Roman" w:hAnsi="Times New Roman"/>
        </w:rPr>
        <w:t xml:space="preserve">officers who </w:t>
      </w:r>
      <w:r w:rsidR="001D1F47">
        <w:rPr>
          <w:rFonts w:ascii="Times New Roman" w:hAnsi="Times New Roman"/>
        </w:rPr>
        <w:t>s</w:t>
      </w:r>
      <w:r w:rsidR="00C14C46">
        <w:rPr>
          <w:rFonts w:ascii="Times New Roman" w:hAnsi="Times New Roman"/>
        </w:rPr>
        <w:t>anction male inmates</w:t>
      </w:r>
      <w:r w:rsidR="001D1F47">
        <w:rPr>
          <w:rFonts w:ascii="Times New Roman" w:hAnsi="Times New Roman"/>
        </w:rPr>
        <w:t xml:space="preserve"> </w:t>
      </w:r>
      <w:r w:rsidR="00C14C46">
        <w:rPr>
          <w:rFonts w:ascii="Times New Roman" w:hAnsi="Times New Roman"/>
        </w:rPr>
        <w:t xml:space="preserve">result in </w:t>
      </w:r>
      <w:r w:rsidR="001D1F47">
        <w:rPr>
          <w:rFonts w:ascii="Times New Roman" w:hAnsi="Times New Roman"/>
        </w:rPr>
        <w:t>distinct outcomes compared to female</w:t>
      </w:r>
      <w:r w:rsidR="00C14C46">
        <w:rPr>
          <w:rFonts w:ascii="Times New Roman" w:hAnsi="Times New Roman"/>
        </w:rPr>
        <w:t xml:space="preserve"> officers who </w:t>
      </w:r>
      <w:r w:rsidR="001D1F47">
        <w:rPr>
          <w:rFonts w:ascii="Times New Roman" w:hAnsi="Times New Roman"/>
        </w:rPr>
        <w:t>sanction</w:t>
      </w:r>
      <w:r w:rsidR="00C14C46">
        <w:rPr>
          <w:rFonts w:ascii="Times New Roman" w:hAnsi="Times New Roman"/>
        </w:rPr>
        <w:t xml:space="preserve"> female inmates</w:t>
      </w:r>
      <w:r w:rsidR="00B43172">
        <w:rPr>
          <w:rFonts w:ascii="Times New Roman" w:hAnsi="Times New Roman"/>
        </w:rPr>
        <w:t>?</w:t>
      </w:r>
      <w:r w:rsidR="004D5A12">
        <w:rPr>
          <w:rFonts w:ascii="Times New Roman" w:hAnsi="Times New Roman"/>
        </w:rPr>
        <w:t xml:space="preserve">  </w:t>
      </w:r>
      <w:r w:rsidR="00B43172">
        <w:rPr>
          <w:rFonts w:ascii="Times New Roman" w:hAnsi="Times New Roman"/>
        </w:rPr>
        <w:t xml:space="preserve">Do white officials sanctioning Native American inmates </w:t>
      </w:r>
      <w:r w:rsidR="001D1F47">
        <w:rPr>
          <w:rFonts w:ascii="Times New Roman" w:hAnsi="Times New Roman"/>
        </w:rPr>
        <w:t>yield dist</w:t>
      </w:r>
      <w:r w:rsidR="00B43172">
        <w:rPr>
          <w:rFonts w:ascii="Times New Roman" w:hAnsi="Times New Roman"/>
        </w:rPr>
        <w:t>inct outcomes compared to black officials</w:t>
      </w:r>
      <w:r w:rsidR="001D1F47">
        <w:rPr>
          <w:rFonts w:ascii="Times New Roman" w:hAnsi="Times New Roman"/>
        </w:rPr>
        <w:t xml:space="preserve"> sanctioning </w:t>
      </w:r>
      <w:r w:rsidR="0040679F">
        <w:rPr>
          <w:rFonts w:ascii="Times New Roman" w:hAnsi="Times New Roman"/>
        </w:rPr>
        <w:t>white</w:t>
      </w:r>
      <w:r w:rsidR="001D1F47">
        <w:rPr>
          <w:rFonts w:ascii="Times New Roman" w:hAnsi="Times New Roman"/>
        </w:rPr>
        <w:t xml:space="preserve"> </w:t>
      </w:r>
      <w:r w:rsidR="00B43172">
        <w:rPr>
          <w:rFonts w:ascii="Times New Roman" w:hAnsi="Times New Roman"/>
        </w:rPr>
        <w:t>inmates</w:t>
      </w:r>
      <w:r w:rsidR="001D1F47">
        <w:rPr>
          <w:rFonts w:ascii="Times New Roman" w:hAnsi="Times New Roman"/>
        </w:rPr>
        <w:t xml:space="preserve">?  The combinations </w:t>
      </w:r>
      <w:r w:rsidR="00F10064">
        <w:rPr>
          <w:rFonts w:ascii="Times New Roman" w:hAnsi="Times New Roman"/>
        </w:rPr>
        <w:t>are</w:t>
      </w:r>
      <w:r w:rsidR="001D1F47">
        <w:rPr>
          <w:rFonts w:ascii="Times New Roman" w:hAnsi="Times New Roman"/>
        </w:rPr>
        <w:t xml:space="preserve"> </w:t>
      </w:r>
      <w:r w:rsidR="00C14C46">
        <w:rPr>
          <w:rFonts w:ascii="Times New Roman" w:hAnsi="Times New Roman"/>
        </w:rPr>
        <w:t>many</w:t>
      </w:r>
      <w:r w:rsidR="001D1F47">
        <w:rPr>
          <w:rFonts w:ascii="Times New Roman" w:hAnsi="Times New Roman"/>
        </w:rPr>
        <w:t>, but this is a perspective that would provide a robust alternative to the continued examination of group differences in post-sen</w:t>
      </w:r>
      <w:r w:rsidR="00F10064">
        <w:rPr>
          <w:rFonts w:ascii="Times New Roman" w:hAnsi="Times New Roman"/>
        </w:rPr>
        <w:t xml:space="preserve">tencing.  </w:t>
      </w:r>
      <w:r w:rsidR="00E35ECD">
        <w:rPr>
          <w:rFonts w:ascii="Times New Roman" w:hAnsi="Times New Roman"/>
        </w:rPr>
        <w:t xml:space="preserve">I also give attention to the impact of an inmate and his participation in prison programming during his time in prison.  </w:t>
      </w:r>
      <w:r w:rsidR="00547D3D">
        <w:rPr>
          <w:rFonts w:ascii="Times New Roman" w:hAnsi="Times New Roman"/>
        </w:rPr>
        <w:t xml:space="preserve">In this prison system, participation in a treatment or educational program required the inmate </w:t>
      </w:r>
      <w:r w:rsidR="00547D3D">
        <w:rPr>
          <w:rFonts w:ascii="Times New Roman" w:hAnsi="Times New Roman"/>
        </w:rPr>
        <w:lastRenderedPageBreak/>
        <w:t xml:space="preserve">to be infraction-free and incurring of an infraction may have resulted </w:t>
      </w:r>
      <w:r w:rsidR="00BA244C">
        <w:rPr>
          <w:rFonts w:ascii="Times New Roman" w:hAnsi="Times New Roman"/>
        </w:rPr>
        <w:t xml:space="preserve">in the inmate’s removal from the program.  Thus, to </w:t>
      </w:r>
      <w:r w:rsidR="001635A0">
        <w:rPr>
          <w:rFonts w:ascii="Times New Roman" w:hAnsi="Times New Roman"/>
        </w:rPr>
        <w:t>prevent an interruption in services,</w:t>
      </w:r>
      <w:r w:rsidR="00E35ECD" w:rsidRPr="00B42409">
        <w:rPr>
          <w:rFonts w:ascii="Times New Roman" w:hAnsi="Times New Roman"/>
          <w:color w:val="FF0000"/>
        </w:rPr>
        <w:t xml:space="preserve"> </w:t>
      </w:r>
      <w:r w:rsidR="00E35ECD" w:rsidRPr="00C05538">
        <w:rPr>
          <w:rFonts w:ascii="Times New Roman" w:hAnsi="Times New Roman"/>
        </w:rPr>
        <w:t xml:space="preserve">personnel may </w:t>
      </w:r>
      <w:r w:rsidR="00BA244C">
        <w:rPr>
          <w:rFonts w:ascii="Times New Roman" w:hAnsi="Times New Roman"/>
        </w:rPr>
        <w:t>have been</w:t>
      </w:r>
      <w:r w:rsidR="00E35ECD" w:rsidRPr="00C05538">
        <w:rPr>
          <w:rFonts w:ascii="Times New Roman" w:hAnsi="Times New Roman"/>
        </w:rPr>
        <w:t xml:space="preserve"> less likely to file a certain type of infraction because it might impact </w:t>
      </w:r>
      <w:r w:rsidR="00C55C9A">
        <w:rPr>
          <w:rFonts w:ascii="Times New Roman" w:hAnsi="Times New Roman"/>
        </w:rPr>
        <w:t>an inmate’s</w:t>
      </w:r>
      <w:r w:rsidR="00E35ECD" w:rsidRPr="00C05538">
        <w:rPr>
          <w:rFonts w:ascii="Times New Roman" w:hAnsi="Times New Roman"/>
        </w:rPr>
        <w:t xml:space="preserve"> </w:t>
      </w:r>
      <w:r w:rsidR="00C55C9A">
        <w:rPr>
          <w:rFonts w:ascii="Times New Roman" w:hAnsi="Times New Roman"/>
        </w:rPr>
        <w:t xml:space="preserve">prison </w:t>
      </w:r>
      <w:r w:rsidR="00E35ECD" w:rsidRPr="00C05538">
        <w:rPr>
          <w:rFonts w:ascii="Times New Roman" w:hAnsi="Times New Roman"/>
        </w:rPr>
        <w:t>standing</w:t>
      </w:r>
      <w:r w:rsidR="00BA244C">
        <w:rPr>
          <w:rFonts w:ascii="Times New Roman" w:hAnsi="Times New Roman"/>
        </w:rPr>
        <w:t xml:space="preserve">.  Future studies should control for the potential influence of this variable on the outcome.  </w:t>
      </w:r>
    </w:p>
    <w:p w14:paraId="3BE600C8" w14:textId="7DDCBF24" w:rsidR="009702A8" w:rsidRDefault="009702A8" w:rsidP="009702A8">
      <w:pPr>
        <w:ind w:firstLine="720"/>
        <w:jc w:val="both"/>
        <w:rPr>
          <w:rFonts w:ascii="Times New Roman" w:hAnsi="Times New Roman"/>
        </w:rPr>
      </w:pPr>
      <w:r>
        <w:t>I also mention a</w:t>
      </w:r>
      <w:r w:rsidR="00E35ECD">
        <w:t xml:space="preserve"> final</w:t>
      </w:r>
      <w:r>
        <w:t xml:space="preserve"> limitation of this study that would impact future analyses of this particular state prison</w:t>
      </w:r>
      <w:r w:rsidR="00F10064">
        <w:t xml:space="preserve"> as well as other studies which evaluate</w:t>
      </w:r>
      <w:r>
        <w:t xml:space="preserve"> post-sentencing in other regions of the United States.  U</w:t>
      </w:r>
      <w:r w:rsidR="00C05538">
        <w:t xml:space="preserve">nder strict budgetary constraints shortly after these data were collected, </w:t>
      </w:r>
      <w:r>
        <w:t>this particular prison system</w:t>
      </w:r>
      <w:r w:rsidR="00C05538">
        <w:t xml:space="preserve"> began to restore lost earned credits in an attempt to manage the overwhelming overpopulation issue experienced in recent years.  </w:t>
      </w:r>
      <w:r w:rsidR="008B453D">
        <w:t>Alt</w:t>
      </w:r>
      <w:r w:rsidR="00C05538">
        <w:t xml:space="preserve">hough this policy originated in the 1970s, the large-scale implementation in more recent years was unique.  I view this department-wide restoration of lost earned credits as an action outside of normal processes; therefore, to be able to generalize these findings to </w:t>
      </w:r>
      <w:r w:rsidR="005650F8">
        <w:t>other</w:t>
      </w:r>
      <w:r w:rsidR="00C05538">
        <w:t xml:space="preserve"> prison release cohorts, I must make mention of this occurrence.  </w:t>
      </w:r>
    </w:p>
    <w:p w14:paraId="44A6B0A3" w14:textId="07263995" w:rsidR="00C05538" w:rsidRDefault="008B453D" w:rsidP="00C05538">
      <w:pPr>
        <w:ind w:firstLine="720"/>
        <w:jc w:val="both"/>
        <w:rPr>
          <w:rFonts w:ascii="Times New Roman" w:hAnsi="Times New Roman"/>
          <w:bCs/>
        </w:rPr>
      </w:pPr>
      <w:r>
        <w:rPr>
          <w:rFonts w:ascii="Times New Roman" w:hAnsi="Times New Roman"/>
        </w:rPr>
        <w:t>Alt</w:t>
      </w:r>
      <w:r w:rsidR="008A1FE5">
        <w:rPr>
          <w:rFonts w:ascii="Times New Roman" w:hAnsi="Times New Roman"/>
        </w:rPr>
        <w:t xml:space="preserve">hough indicated above, it is worthy of being restated.  We can be encouraged by the finding that race and gender disparities throughout the criminal justice system appear to </w:t>
      </w:r>
      <w:r w:rsidR="00B42409">
        <w:rPr>
          <w:rFonts w:ascii="Times New Roman" w:hAnsi="Times New Roman"/>
        </w:rPr>
        <w:t>lessen</w:t>
      </w:r>
      <w:r w:rsidR="008A1FE5">
        <w:rPr>
          <w:rFonts w:ascii="Times New Roman" w:hAnsi="Times New Roman"/>
        </w:rPr>
        <w:t xml:space="preserve"> at the point of post-sentencing </w:t>
      </w:r>
      <w:r w:rsidR="00EB125C">
        <w:rPr>
          <w:rFonts w:ascii="Times New Roman" w:hAnsi="Times New Roman"/>
        </w:rPr>
        <w:t xml:space="preserve">earned credit </w:t>
      </w:r>
      <w:r w:rsidR="008A1FE5">
        <w:rPr>
          <w:rFonts w:ascii="Times New Roman" w:hAnsi="Times New Roman"/>
        </w:rPr>
        <w:t>sanctioning</w:t>
      </w:r>
      <w:r w:rsidR="00B42409">
        <w:rPr>
          <w:rFonts w:ascii="Times New Roman" w:hAnsi="Times New Roman"/>
        </w:rPr>
        <w:t xml:space="preserve">, </w:t>
      </w:r>
      <w:r w:rsidR="00EB125C">
        <w:rPr>
          <w:rFonts w:ascii="Times New Roman" w:hAnsi="Times New Roman"/>
        </w:rPr>
        <w:t xml:space="preserve">a sanction type that </w:t>
      </w:r>
      <w:r w:rsidR="00B42409">
        <w:rPr>
          <w:rFonts w:ascii="Times New Roman" w:hAnsi="Times New Roman"/>
        </w:rPr>
        <w:t>has a direct impact on</w:t>
      </w:r>
      <w:r w:rsidR="00F003FD">
        <w:rPr>
          <w:rFonts w:ascii="Times New Roman" w:hAnsi="Times New Roman"/>
        </w:rPr>
        <w:t xml:space="preserve"> an inmate’s time behind bars</w:t>
      </w:r>
      <w:r w:rsidR="008A1FE5">
        <w:rPr>
          <w:rFonts w:ascii="Times New Roman" w:hAnsi="Times New Roman"/>
        </w:rPr>
        <w:t xml:space="preserve">.  However, this encouraging </w:t>
      </w:r>
      <w:r w:rsidR="00F003FD">
        <w:rPr>
          <w:rFonts w:ascii="Times New Roman" w:hAnsi="Times New Roman"/>
        </w:rPr>
        <w:t>outcome</w:t>
      </w:r>
      <w:r w:rsidR="008A1FE5">
        <w:rPr>
          <w:rFonts w:ascii="Times New Roman" w:hAnsi="Times New Roman"/>
        </w:rPr>
        <w:t xml:space="preserve"> should not overshadow the </w:t>
      </w:r>
      <w:r w:rsidR="00F003FD">
        <w:rPr>
          <w:rFonts w:ascii="Times New Roman" w:hAnsi="Times New Roman"/>
        </w:rPr>
        <w:t>finding</w:t>
      </w:r>
      <w:r w:rsidR="008A1FE5">
        <w:rPr>
          <w:rFonts w:ascii="Times New Roman" w:hAnsi="Times New Roman"/>
        </w:rPr>
        <w:t xml:space="preserve"> that there </w:t>
      </w:r>
      <w:r w:rsidR="008A1FE5" w:rsidRPr="00EB125C">
        <w:rPr>
          <w:rFonts w:ascii="Times New Roman" w:hAnsi="Times New Roman"/>
          <w:i/>
        </w:rPr>
        <w:t>are</w:t>
      </w:r>
      <w:r w:rsidR="008A1FE5">
        <w:rPr>
          <w:rFonts w:ascii="Times New Roman" w:hAnsi="Times New Roman"/>
        </w:rPr>
        <w:t xml:space="preserve"> race and gender differences </w:t>
      </w:r>
      <w:r w:rsidR="00EB125C">
        <w:rPr>
          <w:rFonts w:ascii="Times New Roman" w:hAnsi="Times New Roman"/>
        </w:rPr>
        <w:t xml:space="preserve">by whom is </w:t>
      </w:r>
      <w:r w:rsidR="008A1FE5">
        <w:rPr>
          <w:rFonts w:ascii="Times New Roman" w:hAnsi="Times New Roman"/>
        </w:rPr>
        <w:t xml:space="preserve">cited with </w:t>
      </w:r>
      <w:r w:rsidR="00F003FD">
        <w:rPr>
          <w:rFonts w:ascii="Times New Roman" w:hAnsi="Times New Roman"/>
        </w:rPr>
        <w:t>a formal prison</w:t>
      </w:r>
      <w:r w:rsidR="008A1FE5">
        <w:rPr>
          <w:rFonts w:ascii="Times New Roman" w:hAnsi="Times New Roman"/>
        </w:rPr>
        <w:t xml:space="preserve"> infraction.  As </w:t>
      </w:r>
      <w:r w:rsidR="008A1FE5" w:rsidRPr="004877CB">
        <w:rPr>
          <w:rFonts w:cs="TimesNewRoman"/>
        </w:rPr>
        <w:t>Crutchfi</w:t>
      </w:r>
      <w:r w:rsidR="000854EE">
        <w:rPr>
          <w:rFonts w:cs="TimesNewRoman"/>
        </w:rPr>
        <w:t>eld et al. (2010:</w:t>
      </w:r>
      <w:r w:rsidR="008A1FE5" w:rsidRPr="004877CB">
        <w:rPr>
          <w:rFonts w:cs="TimesNewRoman"/>
        </w:rPr>
        <w:t xml:space="preserve">931) </w:t>
      </w:r>
      <w:r w:rsidR="008A1FE5">
        <w:rPr>
          <w:rFonts w:cs="TimesNewRoman"/>
        </w:rPr>
        <w:t xml:space="preserve">ask, </w:t>
      </w:r>
      <w:r w:rsidR="008A1FE5" w:rsidRPr="004877CB">
        <w:rPr>
          <w:rFonts w:cs="TimesNewRoman"/>
        </w:rPr>
        <w:t>“</w:t>
      </w:r>
      <w:r w:rsidR="008A1FE5" w:rsidRPr="004877CB">
        <w:rPr>
          <w:rFonts w:ascii="Times New Roman" w:hAnsi="Times New Roman"/>
          <w:lang w:bidi="ar-SA"/>
        </w:rPr>
        <w:t>Can</w:t>
      </w:r>
      <w:r w:rsidR="008A1FE5">
        <w:rPr>
          <w:rFonts w:ascii="Times New Roman" w:hAnsi="Times New Roman"/>
          <w:lang w:bidi="ar-SA"/>
        </w:rPr>
        <w:t>…</w:t>
      </w:r>
      <w:r w:rsidR="008A1FE5" w:rsidRPr="004877CB">
        <w:rPr>
          <w:rFonts w:ascii="Times New Roman" w:hAnsi="Times New Roman"/>
          <w:lang w:bidi="ar-SA"/>
        </w:rPr>
        <w:t xml:space="preserve">any statistically significant differences in criminal justice outcomes based on anything but legal factors </w:t>
      </w:r>
      <w:r w:rsidR="002A5BEF">
        <w:rPr>
          <w:rFonts w:ascii="Times New Roman" w:hAnsi="Times New Roman"/>
          <w:lang w:bidi="ar-SA"/>
        </w:rPr>
        <w:t>be</w:t>
      </w:r>
      <w:r w:rsidR="008A1FE5" w:rsidRPr="004877CB">
        <w:rPr>
          <w:rFonts w:ascii="Times New Roman" w:hAnsi="Times New Roman"/>
          <w:lang w:bidi="ar-SA"/>
        </w:rPr>
        <w:t xml:space="preserve"> acceptable?</w:t>
      </w:r>
      <w:r w:rsidR="008A1FE5" w:rsidRPr="004877CB">
        <w:rPr>
          <w:rFonts w:cs="TimesNewRoman"/>
        </w:rPr>
        <w:t>”</w:t>
      </w:r>
      <w:r w:rsidR="008A1FE5">
        <w:rPr>
          <w:rFonts w:cs="TimesNewRoman"/>
        </w:rPr>
        <w:t xml:space="preserve"> </w:t>
      </w:r>
      <w:r w:rsidR="00F003FD">
        <w:rPr>
          <w:rFonts w:cs="TimesNewRoman"/>
        </w:rPr>
        <w:t xml:space="preserve">I assert that even this finding is unacceptable and work is needed to correct the injustice so that race and gender ceases to matter in </w:t>
      </w:r>
      <w:r w:rsidR="00F003FD">
        <w:rPr>
          <w:rFonts w:cs="TimesNewRoman"/>
        </w:rPr>
        <w:lastRenderedPageBreak/>
        <w:t xml:space="preserve">these situations. </w:t>
      </w:r>
      <w:r w:rsidR="00F003FD" w:rsidRPr="00305A0C">
        <w:rPr>
          <w:rFonts w:ascii="Times New Roman" w:hAnsi="Times New Roman"/>
        </w:rPr>
        <w:t>This</w:t>
      </w:r>
      <w:r w:rsidR="00C05538">
        <w:rPr>
          <w:rFonts w:ascii="Times New Roman" w:hAnsi="Times New Roman"/>
        </w:rPr>
        <w:t xml:space="preserve"> Southern state’s prison system </w:t>
      </w:r>
      <w:r w:rsidR="00C91D87">
        <w:rPr>
          <w:rFonts w:ascii="Times New Roman" w:hAnsi="Times New Roman"/>
        </w:rPr>
        <w:t>should</w:t>
      </w:r>
      <w:r w:rsidR="00C05538" w:rsidRPr="00305A0C">
        <w:rPr>
          <w:rFonts w:ascii="Times New Roman" w:hAnsi="Times New Roman"/>
        </w:rPr>
        <w:t xml:space="preserve"> be encouraged to </w:t>
      </w:r>
      <w:r w:rsidR="00C05538" w:rsidRPr="00305A0C">
        <w:rPr>
          <w:rFonts w:ascii="Times New Roman" w:hAnsi="Times New Roman"/>
          <w:bCs/>
        </w:rPr>
        <w:t>develop more explicit guidelines</w:t>
      </w:r>
      <w:r w:rsidR="00F003FD">
        <w:rPr>
          <w:rFonts w:ascii="Times New Roman" w:hAnsi="Times New Roman"/>
          <w:bCs/>
        </w:rPr>
        <w:t xml:space="preserve"> to safeguard again</w:t>
      </w:r>
      <w:r w:rsidR="00EB125C">
        <w:rPr>
          <w:rFonts w:ascii="Times New Roman" w:hAnsi="Times New Roman"/>
          <w:bCs/>
        </w:rPr>
        <w:t>st</w:t>
      </w:r>
      <w:r w:rsidR="00F003FD">
        <w:rPr>
          <w:rFonts w:ascii="Times New Roman" w:hAnsi="Times New Roman"/>
          <w:bCs/>
        </w:rPr>
        <w:t xml:space="preserve"> any type of disparate outcome.  </w:t>
      </w:r>
      <w:r>
        <w:rPr>
          <w:rFonts w:ascii="Times New Roman" w:hAnsi="Times New Roman"/>
          <w:bCs/>
        </w:rPr>
        <w:t>Alt</w:t>
      </w:r>
      <w:r w:rsidR="00F003FD">
        <w:rPr>
          <w:rFonts w:ascii="Times New Roman" w:hAnsi="Times New Roman"/>
          <w:bCs/>
        </w:rPr>
        <w:t>hough</w:t>
      </w:r>
      <w:r w:rsidR="00F003FD" w:rsidRPr="00305A0C">
        <w:rPr>
          <w:rFonts w:ascii="Times New Roman" w:hAnsi="Times New Roman"/>
          <w:bCs/>
        </w:rPr>
        <w:t xml:space="preserve"> studies suggest that guidelines alone will not be enough to eliminate biased sentencing (Everett and </w:t>
      </w:r>
      <w:proofErr w:type="spellStart"/>
      <w:r w:rsidR="00F003FD" w:rsidRPr="00305A0C">
        <w:rPr>
          <w:rFonts w:ascii="Times New Roman" w:hAnsi="Times New Roman"/>
          <w:bCs/>
        </w:rPr>
        <w:t>Wojtkiewicz</w:t>
      </w:r>
      <w:proofErr w:type="spellEnd"/>
      <w:r w:rsidR="00F003FD" w:rsidRPr="00305A0C">
        <w:rPr>
          <w:rFonts w:ascii="Times New Roman" w:hAnsi="Times New Roman"/>
          <w:bCs/>
        </w:rPr>
        <w:t xml:space="preserve"> 2002)</w:t>
      </w:r>
      <w:r w:rsidR="00F003FD">
        <w:rPr>
          <w:rFonts w:ascii="Times New Roman" w:hAnsi="Times New Roman"/>
          <w:bCs/>
        </w:rPr>
        <w:t>, r</w:t>
      </w:r>
      <w:r w:rsidR="00C05538" w:rsidRPr="00305A0C">
        <w:rPr>
          <w:rFonts w:ascii="Times New Roman" w:hAnsi="Times New Roman"/>
          <w:bCs/>
        </w:rPr>
        <w:t xml:space="preserve">esearch </w:t>
      </w:r>
      <w:r w:rsidR="00F003FD">
        <w:rPr>
          <w:rFonts w:ascii="Times New Roman" w:hAnsi="Times New Roman"/>
          <w:bCs/>
        </w:rPr>
        <w:t>does indicate</w:t>
      </w:r>
      <w:r w:rsidR="00C05538" w:rsidRPr="00305A0C">
        <w:rPr>
          <w:rFonts w:ascii="Times New Roman" w:hAnsi="Times New Roman"/>
          <w:bCs/>
        </w:rPr>
        <w:t xml:space="preserve"> that there are fewer </w:t>
      </w:r>
      <w:r w:rsidR="009702A8">
        <w:rPr>
          <w:rFonts w:ascii="Times New Roman" w:hAnsi="Times New Roman"/>
          <w:bCs/>
        </w:rPr>
        <w:t>(</w:t>
      </w:r>
      <w:r w:rsidR="00C05538" w:rsidRPr="00305A0C">
        <w:rPr>
          <w:rFonts w:ascii="Times New Roman" w:hAnsi="Times New Roman"/>
          <w:bCs/>
        </w:rPr>
        <w:t>gender</w:t>
      </w:r>
      <w:r w:rsidR="009702A8">
        <w:rPr>
          <w:rFonts w:ascii="Times New Roman" w:hAnsi="Times New Roman"/>
          <w:bCs/>
        </w:rPr>
        <w:t>)</w:t>
      </w:r>
      <w:r w:rsidR="00C05538" w:rsidRPr="00305A0C">
        <w:rPr>
          <w:rFonts w:ascii="Times New Roman" w:hAnsi="Times New Roman"/>
          <w:bCs/>
        </w:rPr>
        <w:t xml:space="preserve"> disparities in sentencing when sentence guidelines are available (Mitchell 2005).</w:t>
      </w:r>
      <w:r w:rsidR="00F003FD">
        <w:rPr>
          <w:rFonts w:ascii="Times New Roman" w:hAnsi="Times New Roman"/>
          <w:bCs/>
        </w:rPr>
        <w:t xml:space="preserve">  Thus, </w:t>
      </w:r>
      <w:r w:rsidR="00F003FD" w:rsidRPr="00305A0C">
        <w:rPr>
          <w:rFonts w:ascii="Times New Roman" w:hAnsi="Times New Roman"/>
          <w:bCs/>
        </w:rPr>
        <w:t>this</w:t>
      </w:r>
      <w:r w:rsidR="00C05538">
        <w:rPr>
          <w:rFonts w:ascii="Times New Roman" w:hAnsi="Times New Roman"/>
          <w:bCs/>
        </w:rPr>
        <w:t xml:space="preserve"> prison system</w:t>
      </w:r>
      <w:r w:rsidR="00F003FD">
        <w:rPr>
          <w:rFonts w:ascii="Times New Roman" w:hAnsi="Times New Roman"/>
          <w:bCs/>
        </w:rPr>
        <w:t xml:space="preserve"> may benefit from a centralized</w:t>
      </w:r>
      <w:r w:rsidR="00C05538" w:rsidRPr="00305A0C">
        <w:rPr>
          <w:rFonts w:ascii="Times New Roman" w:hAnsi="Times New Roman"/>
          <w:bCs/>
        </w:rPr>
        <w:t xml:space="preserve"> body</w:t>
      </w:r>
      <w:r w:rsidR="00F003FD">
        <w:rPr>
          <w:rFonts w:ascii="Times New Roman" w:hAnsi="Times New Roman"/>
          <w:bCs/>
        </w:rPr>
        <w:t xml:space="preserve"> to handle how prison infractions are issued</w:t>
      </w:r>
      <w:r w:rsidR="003838BA">
        <w:rPr>
          <w:rFonts w:ascii="Times New Roman" w:hAnsi="Times New Roman"/>
          <w:bCs/>
        </w:rPr>
        <w:t xml:space="preserve">. </w:t>
      </w:r>
      <w:r w:rsidR="00F003FD">
        <w:rPr>
          <w:rFonts w:ascii="Times New Roman" w:hAnsi="Times New Roman"/>
          <w:bCs/>
        </w:rPr>
        <w:t>At the time of this study</w:t>
      </w:r>
      <w:r w:rsidR="00C05538" w:rsidRPr="00305A0C">
        <w:rPr>
          <w:rFonts w:ascii="Times New Roman" w:hAnsi="Times New Roman"/>
          <w:bCs/>
        </w:rPr>
        <w:t xml:space="preserve">, sanction outcomes </w:t>
      </w:r>
      <w:r w:rsidR="00F003FD">
        <w:rPr>
          <w:rFonts w:ascii="Times New Roman" w:hAnsi="Times New Roman"/>
          <w:bCs/>
        </w:rPr>
        <w:t>were</w:t>
      </w:r>
      <w:r w:rsidR="00C05538" w:rsidRPr="00305A0C">
        <w:rPr>
          <w:rFonts w:ascii="Times New Roman" w:hAnsi="Times New Roman"/>
          <w:bCs/>
        </w:rPr>
        <w:t xml:space="preserve"> decided at each facility</w:t>
      </w:r>
      <w:r w:rsidR="00F003FD">
        <w:rPr>
          <w:rFonts w:ascii="Times New Roman" w:hAnsi="Times New Roman"/>
          <w:bCs/>
        </w:rPr>
        <w:t>.</w:t>
      </w:r>
      <w:r w:rsidR="00C05538" w:rsidRPr="00305A0C">
        <w:rPr>
          <w:rFonts w:ascii="Times New Roman" w:hAnsi="Times New Roman"/>
          <w:bCs/>
        </w:rPr>
        <w:t xml:space="preserve"> </w:t>
      </w:r>
      <w:r w:rsidR="00E25061">
        <w:rPr>
          <w:rFonts w:ascii="Times New Roman" w:hAnsi="Times New Roman"/>
          <w:bCs/>
        </w:rPr>
        <w:t xml:space="preserve">This centralized body is important, as injustices in who is punished and who is not is hidden from the public eye.  Any potential safeguard to reduce the possibility of disparate outcomes will </w:t>
      </w:r>
      <w:r w:rsidR="00C91D87">
        <w:rPr>
          <w:rFonts w:ascii="Times New Roman" w:hAnsi="Times New Roman"/>
          <w:bCs/>
        </w:rPr>
        <w:t>enhance</w:t>
      </w:r>
      <w:r w:rsidR="00E25061">
        <w:rPr>
          <w:rFonts w:ascii="Times New Roman" w:hAnsi="Times New Roman"/>
          <w:bCs/>
        </w:rPr>
        <w:t xml:space="preserve"> </w:t>
      </w:r>
      <w:r w:rsidR="00C91D87">
        <w:rPr>
          <w:rFonts w:ascii="Times New Roman" w:hAnsi="Times New Roman"/>
          <w:bCs/>
        </w:rPr>
        <w:t xml:space="preserve">the </w:t>
      </w:r>
      <w:r w:rsidR="00E25061">
        <w:rPr>
          <w:rFonts w:ascii="Times New Roman" w:hAnsi="Times New Roman"/>
          <w:bCs/>
        </w:rPr>
        <w:t>public</w:t>
      </w:r>
      <w:r w:rsidR="00C91D87">
        <w:rPr>
          <w:rFonts w:ascii="Times New Roman" w:hAnsi="Times New Roman"/>
          <w:bCs/>
        </w:rPr>
        <w:t>’s</w:t>
      </w:r>
      <w:r w:rsidR="00E25061">
        <w:rPr>
          <w:rFonts w:ascii="Times New Roman" w:hAnsi="Times New Roman"/>
          <w:bCs/>
        </w:rPr>
        <w:t xml:space="preserve"> confidence in criminal justice processes.  </w:t>
      </w:r>
    </w:p>
    <w:p w14:paraId="628D9AAF" w14:textId="77777777" w:rsidR="009575FE" w:rsidRDefault="009575FE" w:rsidP="00C05538">
      <w:pPr>
        <w:ind w:firstLine="720"/>
        <w:jc w:val="both"/>
        <w:rPr>
          <w:rFonts w:ascii="Times New Roman" w:hAnsi="Times New Roman"/>
          <w:bCs/>
        </w:rPr>
      </w:pPr>
    </w:p>
    <w:bookmarkEnd w:id="11"/>
    <w:p w14:paraId="1DE59556" w14:textId="77777777" w:rsidR="008A5471" w:rsidRDefault="008A5471" w:rsidP="00E442AA">
      <w:pPr>
        <w:ind w:firstLine="720"/>
        <w:jc w:val="both"/>
        <w:rPr>
          <w:rFonts w:cstheme="minorHAnsi"/>
          <w:bCs/>
          <w:kern w:val="36"/>
          <w:lang w:val="en"/>
        </w:rPr>
      </w:pPr>
    </w:p>
    <w:p w14:paraId="12DAE0F4" w14:textId="77777777" w:rsidR="00861F3A" w:rsidRDefault="00861F3A" w:rsidP="00E442AA">
      <w:pPr>
        <w:ind w:firstLine="720"/>
        <w:jc w:val="both"/>
        <w:rPr>
          <w:rFonts w:cstheme="minorHAnsi"/>
          <w:bCs/>
          <w:kern w:val="36"/>
          <w:lang w:val="en"/>
        </w:rPr>
      </w:pPr>
    </w:p>
    <w:p w14:paraId="021E5F11" w14:textId="77777777" w:rsidR="00281904" w:rsidRDefault="00281904" w:rsidP="00E442AA">
      <w:pPr>
        <w:ind w:firstLine="720"/>
        <w:jc w:val="both"/>
        <w:rPr>
          <w:rFonts w:cstheme="minorHAnsi"/>
          <w:bCs/>
          <w:kern w:val="36"/>
          <w:lang w:val="en"/>
        </w:rPr>
      </w:pPr>
    </w:p>
    <w:p w14:paraId="71F49D85" w14:textId="77777777" w:rsidR="00861F3A" w:rsidRDefault="00861F3A" w:rsidP="00E442AA">
      <w:pPr>
        <w:ind w:firstLine="720"/>
        <w:jc w:val="both"/>
        <w:rPr>
          <w:rFonts w:cstheme="minorHAnsi"/>
          <w:bCs/>
          <w:kern w:val="36"/>
          <w:lang w:val="en"/>
        </w:rPr>
      </w:pPr>
    </w:p>
    <w:p w14:paraId="0E422897" w14:textId="77777777" w:rsidR="00710B67" w:rsidRDefault="00710B67" w:rsidP="00E442AA">
      <w:pPr>
        <w:ind w:firstLine="720"/>
        <w:jc w:val="both"/>
        <w:rPr>
          <w:rFonts w:cstheme="minorHAnsi"/>
          <w:bCs/>
          <w:kern w:val="36"/>
          <w:lang w:val="en"/>
        </w:rPr>
      </w:pPr>
    </w:p>
    <w:p w14:paraId="65710660" w14:textId="77777777" w:rsidR="009C1365" w:rsidRDefault="009C1365" w:rsidP="00E442AA">
      <w:pPr>
        <w:ind w:firstLine="720"/>
        <w:jc w:val="both"/>
        <w:rPr>
          <w:rFonts w:cstheme="minorHAnsi"/>
          <w:bCs/>
          <w:kern w:val="36"/>
          <w:lang w:val="en"/>
        </w:rPr>
      </w:pPr>
    </w:p>
    <w:p w14:paraId="2E35CB94" w14:textId="77777777" w:rsidR="00CE60C0" w:rsidRDefault="00CE60C0" w:rsidP="00E442AA">
      <w:pPr>
        <w:ind w:firstLine="720"/>
        <w:jc w:val="both"/>
        <w:rPr>
          <w:rFonts w:cstheme="minorHAnsi"/>
          <w:bCs/>
          <w:kern w:val="36"/>
          <w:lang w:val="en"/>
        </w:rPr>
      </w:pPr>
    </w:p>
    <w:p w14:paraId="65703AB2" w14:textId="77777777" w:rsidR="00CE60C0" w:rsidRDefault="00CE60C0" w:rsidP="00E442AA">
      <w:pPr>
        <w:ind w:firstLine="720"/>
        <w:jc w:val="both"/>
        <w:rPr>
          <w:rFonts w:cstheme="minorHAnsi"/>
          <w:bCs/>
          <w:kern w:val="36"/>
          <w:lang w:val="en"/>
        </w:rPr>
      </w:pPr>
    </w:p>
    <w:p w14:paraId="0EA9CE06" w14:textId="77777777" w:rsidR="005D5B16" w:rsidRDefault="005D5B16" w:rsidP="00E442AA">
      <w:pPr>
        <w:ind w:firstLine="720"/>
        <w:jc w:val="both"/>
        <w:rPr>
          <w:rFonts w:cstheme="minorHAnsi"/>
          <w:bCs/>
          <w:kern w:val="36"/>
          <w:lang w:val="en"/>
        </w:rPr>
      </w:pPr>
    </w:p>
    <w:p w14:paraId="23517341" w14:textId="77777777" w:rsidR="005D5B16" w:rsidRDefault="005D5B16" w:rsidP="00E442AA">
      <w:pPr>
        <w:ind w:firstLine="720"/>
        <w:jc w:val="both"/>
        <w:rPr>
          <w:rFonts w:cstheme="minorHAnsi"/>
          <w:bCs/>
          <w:kern w:val="36"/>
          <w:lang w:val="en"/>
        </w:rPr>
      </w:pPr>
    </w:p>
    <w:p w14:paraId="1710C9C1" w14:textId="77777777" w:rsidR="00DB021E" w:rsidRDefault="00DB021E" w:rsidP="00E442AA">
      <w:pPr>
        <w:ind w:firstLine="720"/>
        <w:jc w:val="both"/>
        <w:rPr>
          <w:rFonts w:cstheme="minorHAnsi"/>
          <w:bCs/>
          <w:kern w:val="36"/>
          <w:lang w:val="en"/>
        </w:rPr>
      </w:pPr>
    </w:p>
    <w:p w14:paraId="0673526D" w14:textId="77777777" w:rsidR="003838BA" w:rsidRDefault="003838BA" w:rsidP="00E442AA">
      <w:pPr>
        <w:ind w:firstLine="720"/>
        <w:jc w:val="both"/>
        <w:rPr>
          <w:rFonts w:cstheme="minorHAnsi"/>
          <w:bCs/>
          <w:kern w:val="36"/>
          <w:lang w:val="en"/>
        </w:rPr>
      </w:pPr>
    </w:p>
    <w:p w14:paraId="48E15479" w14:textId="77777777" w:rsidR="00435968" w:rsidRDefault="00435968" w:rsidP="00687217">
      <w:pPr>
        <w:pStyle w:val="Heading1"/>
      </w:pPr>
      <w:bookmarkStart w:id="71" w:name="_Toc310579474"/>
      <w:bookmarkStart w:id="72" w:name="_Toc494736591"/>
      <w:bookmarkStart w:id="73" w:name="_Toc513725721"/>
      <w:r>
        <w:lastRenderedPageBreak/>
        <w:t>References</w:t>
      </w:r>
      <w:bookmarkEnd w:id="71"/>
      <w:bookmarkEnd w:id="72"/>
      <w:bookmarkEnd w:id="73"/>
    </w:p>
    <w:p w14:paraId="07728784" w14:textId="1E13AC1B" w:rsidR="00435968" w:rsidRDefault="00435968" w:rsidP="003226DA">
      <w:pPr>
        <w:pStyle w:val="NoSpacing"/>
        <w:ind w:left="720" w:hanging="720"/>
        <w:jc w:val="both"/>
        <w:rPr>
          <w:rFonts w:ascii="Times New Roman" w:hAnsi="Times New Roman"/>
          <w:szCs w:val="24"/>
        </w:rPr>
      </w:pPr>
      <w:r w:rsidRPr="00A76126">
        <w:rPr>
          <w:rFonts w:ascii="Times New Roman" w:hAnsi="Times New Roman"/>
          <w:szCs w:val="24"/>
        </w:rPr>
        <w:t xml:space="preserve">Acker, Joan. 1992.  “From Sex Roles to Gendered Institutions.” </w:t>
      </w:r>
      <w:r w:rsidRPr="00A76126">
        <w:rPr>
          <w:rFonts w:ascii="Times New Roman" w:hAnsi="Times New Roman"/>
          <w:i/>
          <w:szCs w:val="24"/>
        </w:rPr>
        <w:t xml:space="preserve">Contemporary Sociology: A Journal of Reviews </w:t>
      </w:r>
      <w:r w:rsidRPr="00A76126">
        <w:rPr>
          <w:rFonts w:ascii="Times New Roman" w:hAnsi="Times New Roman"/>
          <w:szCs w:val="24"/>
        </w:rPr>
        <w:t>21(5):565-569.</w:t>
      </w:r>
    </w:p>
    <w:p w14:paraId="41544552" w14:textId="77777777" w:rsidR="003226DA" w:rsidRPr="00A76126" w:rsidRDefault="003226DA" w:rsidP="003226DA">
      <w:pPr>
        <w:pStyle w:val="NoSpacing"/>
        <w:ind w:left="720" w:hanging="720"/>
        <w:jc w:val="both"/>
        <w:rPr>
          <w:rFonts w:ascii="Times New Roman" w:hAnsi="Times New Roman"/>
          <w:szCs w:val="24"/>
        </w:rPr>
      </w:pPr>
    </w:p>
    <w:p w14:paraId="4FC59976" w14:textId="7AC17EBE" w:rsidR="00326FE3" w:rsidRDefault="00326FE3" w:rsidP="003226DA">
      <w:pPr>
        <w:pStyle w:val="NoSpacing"/>
        <w:ind w:left="720" w:hanging="720"/>
        <w:jc w:val="both"/>
        <w:rPr>
          <w:rFonts w:ascii="Times-Roman" w:hAnsi="Times-Roman" w:cs="Times-Roman"/>
          <w:szCs w:val="24"/>
        </w:rPr>
      </w:pPr>
      <w:r w:rsidRPr="009A7C2D">
        <w:rPr>
          <w:rFonts w:ascii="Times-Roman" w:hAnsi="Times-Roman" w:cs="Times-Roman"/>
          <w:szCs w:val="24"/>
        </w:rPr>
        <w:t xml:space="preserve">Adler, Freda. 1975. </w:t>
      </w:r>
      <w:r w:rsidRPr="009A7C2D">
        <w:rPr>
          <w:rFonts w:ascii="Times-Italic" w:hAnsi="Times-Italic" w:cs="Times-Italic"/>
          <w:i/>
          <w:iCs/>
          <w:szCs w:val="24"/>
        </w:rPr>
        <w:t>Sisters in Crime</w:t>
      </w:r>
      <w:r w:rsidRPr="009A7C2D">
        <w:rPr>
          <w:rFonts w:ascii="Times-Roman" w:hAnsi="Times-Roman" w:cs="Times-Roman"/>
          <w:szCs w:val="24"/>
        </w:rPr>
        <w:t>. New York</w:t>
      </w:r>
      <w:r w:rsidR="00283481">
        <w:rPr>
          <w:rFonts w:ascii="Times-Roman" w:hAnsi="Times-Roman" w:cs="Times-Roman"/>
          <w:szCs w:val="24"/>
        </w:rPr>
        <w:t>, NY</w:t>
      </w:r>
      <w:r w:rsidRPr="009A7C2D">
        <w:rPr>
          <w:rFonts w:ascii="Times-Roman" w:hAnsi="Times-Roman" w:cs="Times-Roman"/>
          <w:szCs w:val="24"/>
        </w:rPr>
        <w:t>: McGraw-Hill.</w:t>
      </w:r>
    </w:p>
    <w:p w14:paraId="3076C41B" w14:textId="77777777" w:rsidR="003226DA" w:rsidRDefault="003226DA" w:rsidP="003226DA">
      <w:pPr>
        <w:pStyle w:val="NoSpacing"/>
        <w:ind w:left="720" w:hanging="720"/>
        <w:jc w:val="both"/>
        <w:rPr>
          <w:rFonts w:ascii="Times New Roman" w:hAnsi="Times New Roman"/>
          <w:szCs w:val="24"/>
        </w:rPr>
      </w:pPr>
    </w:p>
    <w:p w14:paraId="6A9D1AC8" w14:textId="73BE3D61" w:rsidR="00435968" w:rsidRDefault="00435968" w:rsidP="003226DA">
      <w:pPr>
        <w:pStyle w:val="NoSpacing"/>
        <w:ind w:left="720" w:hanging="720"/>
        <w:jc w:val="both"/>
        <w:rPr>
          <w:rFonts w:ascii="Times New Roman" w:hAnsi="Times New Roman"/>
          <w:szCs w:val="24"/>
        </w:rPr>
      </w:pPr>
      <w:r w:rsidRPr="00151DFF">
        <w:rPr>
          <w:rFonts w:ascii="Times New Roman" w:hAnsi="Times New Roman"/>
          <w:szCs w:val="24"/>
        </w:rPr>
        <w:t>Agnew, Robert. 1992. “Foundation for a General Strain Theory of Crime and Delinquency</w:t>
      </w:r>
      <w:r w:rsidRPr="00861F3A">
        <w:rPr>
          <w:rFonts w:ascii="Times New Roman" w:hAnsi="Times New Roman"/>
          <w:szCs w:val="24"/>
        </w:rPr>
        <w:t xml:space="preserve">.” </w:t>
      </w:r>
      <w:r w:rsidRPr="00861F3A">
        <w:rPr>
          <w:rFonts w:ascii="Times New Roman" w:hAnsi="Times New Roman"/>
          <w:i/>
          <w:iCs/>
          <w:szCs w:val="24"/>
        </w:rPr>
        <w:t xml:space="preserve">Criminology </w:t>
      </w:r>
      <w:r w:rsidRPr="00861F3A">
        <w:rPr>
          <w:rFonts w:ascii="Times New Roman" w:hAnsi="Times New Roman"/>
          <w:iCs/>
          <w:szCs w:val="24"/>
        </w:rPr>
        <w:t>30(1)</w:t>
      </w:r>
      <w:r w:rsidRPr="00861F3A">
        <w:rPr>
          <w:rFonts w:ascii="Times New Roman" w:hAnsi="Times New Roman"/>
          <w:szCs w:val="24"/>
        </w:rPr>
        <w:t>:47-87.</w:t>
      </w:r>
    </w:p>
    <w:p w14:paraId="574E0F88" w14:textId="77777777" w:rsidR="003226DA" w:rsidRPr="00861F3A" w:rsidRDefault="003226DA" w:rsidP="003226DA">
      <w:pPr>
        <w:pStyle w:val="NoSpacing"/>
        <w:ind w:left="720" w:hanging="720"/>
        <w:jc w:val="both"/>
        <w:rPr>
          <w:rFonts w:ascii="Times New Roman" w:hAnsi="Times New Roman"/>
          <w:szCs w:val="24"/>
        </w:rPr>
      </w:pPr>
    </w:p>
    <w:p w14:paraId="28195F79" w14:textId="77777777" w:rsidR="00435968" w:rsidRDefault="00435968" w:rsidP="003226DA">
      <w:pPr>
        <w:pStyle w:val="NoSpacing"/>
        <w:ind w:left="720" w:hanging="720"/>
        <w:jc w:val="both"/>
        <w:rPr>
          <w:rFonts w:ascii="Times New Roman" w:hAnsi="Times New Roman"/>
          <w:szCs w:val="24"/>
        </w:rPr>
      </w:pPr>
      <w:r w:rsidRPr="00861F3A">
        <w:rPr>
          <w:rFonts w:ascii="Times New Roman" w:hAnsi="Times New Roman"/>
          <w:szCs w:val="24"/>
        </w:rPr>
        <w:t xml:space="preserve">------ 2006. </w:t>
      </w:r>
      <w:r w:rsidRPr="00861F3A">
        <w:rPr>
          <w:rFonts w:ascii="Times New Roman" w:hAnsi="Times New Roman"/>
          <w:i/>
          <w:szCs w:val="24"/>
        </w:rPr>
        <w:t>Pressured into Crime: An Overview of General Strain Theory</w:t>
      </w:r>
      <w:r w:rsidRPr="00861F3A">
        <w:rPr>
          <w:rFonts w:ascii="Times New Roman" w:hAnsi="Times New Roman"/>
          <w:szCs w:val="24"/>
        </w:rPr>
        <w:t>. Los Angeles, CA: Roxbury Publishing Company.</w:t>
      </w:r>
    </w:p>
    <w:p w14:paraId="68B6B86F" w14:textId="77777777" w:rsidR="003226DA" w:rsidRPr="00861F3A" w:rsidRDefault="003226DA" w:rsidP="003226DA">
      <w:pPr>
        <w:pStyle w:val="NoSpacing"/>
        <w:ind w:left="720" w:hanging="720"/>
        <w:jc w:val="both"/>
        <w:rPr>
          <w:rFonts w:ascii="Times New Roman" w:hAnsi="Times New Roman"/>
          <w:szCs w:val="24"/>
        </w:rPr>
      </w:pPr>
    </w:p>
    <w:p w14:paraId="70705F40" w14:textId="60209347" w:rsidR="00435968" w:rsidRDefault="00435968" w:rsidP="003226DA">
      <w:pPr>
        <w:tabs>
          <w:tab w:val="left" w:pos="720"/>
        </w:tabs>
        <w:autoSpaceDE w:val="0"/>
        <w:autoSpaceDN w:val="0"/>
        <w:adjustRightInd w:val="0"/>
        <w:spacing w:line="240" w:lineRule="auto"/>
        <w:ind w:left="630" w:hanging="630"/>
        <w:jc w:val="both"/>
        <w:rPr>
          <w:rFonts w:ascii="Times New Roman" w:hAnsi="Times New Roman"/>
        </w:rPr>
      </w:pPr>
      <w:proofErr w:type="spellStart"/>
      <w:r w:rsidRPr="00861F3A">
        <w:rPr>
          <w:rFonts w:ascii="Times New Roman" w:hAnsi="Times New Roman"/>
        </w:rPr>
        <w:t>Albonetti</w:t>
      </w:r>
      <w:proofErr w:type="spellEnd"/>
      <w:r w:rsidRPr="00861F3A">
        <w:rPr>
          <w:rFonts w:ascii="Times New Roman" w:hAnsi="Times New Roman"/>
        </w:rPr>
        <w:t xml:space="preserve">, C.A. 1991. “An integration of theories to explain judicial discretion.” </w:t>
      </w:r>
      <w:r w:rsidRPr="00861F3A">
        <w:rPr>
          <w:rFonts w:ascii="Times New Roman" w:hAnsi="Times New Roman"/>
          <w:i/>
          <w:iCs/>
        </w:rPr>
        <w:t xml:space="preserve">Social Problems </w:t>
      </w:r>
      <w:r w:rsidRPr="00861F3A">
        <w:rPr>
          <w:rFonts w:ascii="Times New Roman" w:hAnsi="Times New Roman"/>
          <w:iCs/>
        </w:rPr>
        <w:t>38</w:t>
      </w:r>
      <w:r w:rsidR="00FB74F5">
        <w:rPr>
          <w:rFonts w:ascii="Times New Roman" w:hAnsi="Times New Roman"/>
        </w:rPr>
        <w:t>:</w:t>
      </w:r>
      <w:r w:rsidRPr="00861F3A">
        <w:rPr>
          <w:rFonts w:ascii="Times New Roman" w:hAnsi="Times New Roman"/>
        </w:rPr>
        <w:t>247-266.</w:t>
      </w:r>
    </w:p>
    <w:p w14:paraId="44CE66F8" w14:textId="77777777" w:rsidR="003226DA" w:rsidRPr="00861F3A" w:rsidRDefault="003226DA" w:rsidP="003226DA">
      <w:pPr>
        <w:tabs>
          <w:tab w:val="left" w:pos="720"/>
        </w:tabs>
        <w:autoSpaceDE w:val="0"/>
        <w:autoSpaceDN w:val="0"/>
        <w:adjustRightInd w:val="0"/>
        <w:spacing w:line="240" w:lineRule="auto"/>
        <w:ind w:left="630" w:hanging="630"/>
        <w:jc w:val="both"/>
        <w:rPr>
          <w:rFonts w:ascii="Times New Roman" w:hAnsi="Times New Roman"/>
        </w:rPr>
      </w:pPr>
    </w:p>
    <w:p w14:paraId="13BF5083" w14:textId="5CBEF171" w:rsidR="008C6941" w:rsidRDefault="008C6941" w:rsidP="003226DA">
      <w:pPr>
        <w:spacing w:line="240" w:lineRule="auto"/>
        <w:ind w:left="630" w:hanging="630"/>
        <w:jc w:val="both"/>
        <w:rPr>
          <w:rFonts w:ascii="Times New Roman" w:hAnsi="Times New Roman"/>
        </w:rPr>
      </w:pPr>
      <w:r w:rsidRPr="00861F3A">
        <w:rPr>
          <w:rFonts w:ascii="Times New Roman" w:hAnsi="Times New Roman"/>
        </w:rPr>
        <w:t xml:space="preserve">Alvarez, Alexander, and </w:t>
      </w:r>
      <w:proofErr w:type="spellStart"/>
      <w:r w:rsidRPr="00861F3A">
        <w:rPr>
          <w:rFonts w:ascii="Times New Roman" w:hAnsi="Times New Roman"/>
        </w:rPr>
        <w:t>Ronet</w:t>
      </w:r>
      <w:proofErr w:type="spellEnd"/>
      <w:r w:rsidRPr="00861F3A">
        <w:rPr>
          <w:rFonts w:ascii="Times New Roman" w:hAnsi="Times New Roman"/>
        </w:rPr>
        <w:t xml:space="preserve"> D. Bachman. 1996. “American Indians and Sentencing Disparity: An Arizona Test.” </w:t>
      </w:r>
      <w:r w:rsidRPr="00861F3A">
        <w:rPr>
          <w:rFonts w:ascii="Times New Roman" w:hAnsi="Times New Roman"/>
          <w:i/>
        </w:rPr>
        <w:t>Journal of Criminal Justice</w:t>
      </w:r>
      <w:r w:rsidRPr="00861F3A">
        <w:rPr>
          <w:rFonts w:ascii="Times New Roman" w:hAnsi="Times New Roman"/>
        </w:rPr>
        <w:t xml:space="preserve"> 24(6):549-561.</w:t>
      </w:r>
    </w:p>
    <w:p w14:paraId="3D512078" w14:textId="77777777" w:rsidR="003226DA" w:rsidRPr="00861F3A" w:rsidRDefault="003226DA" w:rsidP="003226DA">
      <w:pPr>
        <w:spacing w:line="240" w:lineRule="auto"/>
        <w:ind w:left="630" w:hanging="630"/>
        <w:jc w:val="both"/>
        <w:rPr>
          <w:rFonts w:ascii="Times New Roman" w:hAnsi="Times New Roman"/>
        </w:rPr>
      </w:pPr>
    </w:p>
    <w:p w14:paraId="682C9326" w14:textId="20600104" w:rsidR="00435968" w:rsidRDefault="00435968" w:rsidP="003226DA">
      <w:pPr>
        <w:spacing w:line="240" w:lineRule="auto"/>
        <w:ind w:left="630" w:hanging="630"/>
        <w:jc w:val="both"/>
        <w:rPr>
          <w:rFonts w:ascii="Times New Roman" w:hAnsi="Times New Roman"/>
        </w:rPr>
      </w:pPr>
      <w:r w:rsidRPr="00861F3A">
        <w:rPr>
          <w:rFonts w:ascii="Times New Roman" w:hAnsi="Times New Roman"/>
        </w:rPr>
        <w:t>Andrew</w:t>
      </w:r>
      <w:r w:rsidR="0005186C" w:rsidRPr="00861F3A">
        <w:rPr>
          <w:rFonts w:ascii="Times New Roman" w:hAnsi="Times New Roman"/>
        </w:rPr>
        <w:t>s</w:t>
      </w:r>
      <w:r w:rsidR="00FB74F5">
        <w:rPr>
          <w:rFonts w:ascii="Times New Roman" w:hAnsi="Times New Roman"/>
        </w:rPr>
        <w:t>, Don A., and James L.</w:t>
      </w:r>
      <w:r w:rsidRPr="00861F3A">
        <w:rPr>
          <w:rFonts w:ascii="Times New Roman" w:hAnsi="Times New Roman"/>
        </w:rPr>
        <w:t xml:space="preserve"> </w:t>
      </w:r>
      <w:proofErr w:type="spellStart"/>
      <w:r w:rsidRPr="00861F3A">
        <w:rPr>
          <w:rFonts w:ascii="Times New Roman" w:hAnsi="Times New Roman"/>
        </w:rPr>
        <w:t>Bonta</w:t>
      </w:r>
      <w:proofErr w:type="spellEnd"/>
      <w:r w:rsidR="00FB74F5">
        <w:rPr>
          <w:rFonts w:ascii="Times New Roman" w:hAnsi="Times New Roman"/>
        </w:rPr>
        <w:t>. 199</w:t>
      </w:r>
      <w:r w:rsidR="0005186C" w:rsidRPr="00861F3A">
        <w:rPr>
          <w:rFonts w:ascii="Times New Roman" w:hAnsi="Times New Roman"/>
        </w:rPr>
        <w:t>5</w:t>
      </w:r>
      <w:r w:rsidRPr="00861F3A">
        <w:rPr>
          <w:rFonts w:ascii="Times New Roman" w:hAnsi="Times New Roman"/>
        </w:rPr>
        <w:t xml:space="preserve">. </w:t>
      </w:r>
      <w:r w:rsidRPr="00861F3A">
        <w:rPr>
          <w:rFonts w:ascii="Times New Roman" w:hAnsi="Times New Roman"/>
          <w:i/>
        </w:rPr>
        <w:t>The</w:t>
      </w:r>
      <w:r w:rsidRPr="00861F3A">
        <w:rPr>
          <w:rFonts w:ascii="Times New Roman" w:hAnsi="Times New Roman"/>
        </w:rPr>
        <w:t xml:space="preserve"> </w:t>
      </w:r>
      <w:r w:rsidR="0005186C" w:rsidRPr="00861F3A">
        <w:rPr>
          <w:rFonts w:ascii="Times New Roman" w:hAnsi="Times New Roman"/>
          <w:i/>
        </w:rPr>
        <w:t xml:space="preserve">Level Of Service Inventory-Revised: </w:t>
      </w:r>
      <w:r w:rsidRPr="00861F3A">
        <w:rPr>
          <w:rFonts w:ascii="Times New Roman" w:hAnsi="Times New Roman"/>
          <w:i/>
        </w:rPr>
        <w:t xml:space="preserve">User’s </w:t>
      </w:r>
      <w:r w:rsidR="0005186C" w:rsidRPr="00861F3A">
        <w:rPr>
          <w:rFonts w:ascii="Times New Roman" w:hAnsi="Times New Roman"/>
          <w:i/>
        </w:rPr>
        <w:t>Manual</w:t>
      </w:r>
      <w:r w:rsidRPr="00861F3A">
        <w:rPr>
          <w:rFonts w:ascii="Times New Roman" w:hAnsi="Times New Roman"/>
          <w:i/>
        </w:rPr>
        <w:t>.</w:t>
      </w:r>
      <w:r w:rsidRPr="00861F3A">
        <w:rPr>
          <w:rFonts w:ascii="Times New Roman" w:hAnsi="Times New Roman"/>
        </w:rPr>
        <w:t xml:space="preserve"> Toronto, Canada: Multi-Health Systems.</w:t>
      </w:r>
    </w:p>
    <w:p w14:paraId="6C577668" w14:textId="77777777" w:rsidR="003226DA" w:rsidRPr="00861F3A" w:rsidRDefault="003226DA" w:rsidP="003226DA">
      <w:pPr>
        <w:spacing w:line="240" w:lineRule="auto"/>
        <w:ind w:left="630" w:hanging="630"/>
        <w:jc w:val="both"/>
        <w:rPr>
          <w:rFonts w:ascii="Times New Roman" w:hAnsi="Times New Roman"/>
        </w:rPr>
      </w:pPr>
    </w:p>
    <w:p w14:paraId="11161018" w14:textId="07AD59F0" w:rsidR="00435968" w:rsidRDefault="00435968" w:rsidP="003226DA">
      <w:pPr>
        <w:spacing w:line="240" w:lineRule="auto"/>
        <w:ind w:left="630" w:hanging="630"/>
        <w:jc w:val="both"/>
        <w:rPr>
          <w:rFonts w:ascii="Times New Roman" w:hAnsi="Times New Roman"/>
        </w:rPr>
      </w:pPr>
      <w:r w:rsidRPr="00861F3A">
        <w:rPr>
          <w:rFonts w:ascii="Times New Roman" w:hAnsi="Times New Roman"/>
        </w:rPr>
        <w:t>Andrew</w:t>
      </w:r>
      <w:r w:rsidR="0005186C" w:rsidRPr="00861F3A">
        <w:rPr>
          <w:rFonts w:ascii="Times New Roman" w:hAnsi="Times New Roman"/>
        </w:rPr>
        <w:t>s, D</w:t>
      </w:r>
      <w:r w:rsidR="00FB74F5">
        <w:rPr>
          <w:rFonts w:ascii="Times New Roman" w:hAnsi="Times New Roman"/>
        </w:rPr>
        <w:t>on</w:t>
      </w:r>
      <w:r w:rsidR="0005186C" w:rsidRPr="00861F3A">
        <w:rPr>
          <w:rFonts w:ascii="Times New Roman" w:hAnsi="Times New Roman"/>
        </w:rPr>
        <w:t xml:space="preserve"> A., </w:t>
      </w:r>
      <w:r w:rsidR="00FB74F5">
        <w:rPr>
          <w:rFonts w:ascii="Times New Roman" w:hAnsi="Times New Roman"/>
        </w:rPr>
        <w:t>and James L.</w:t>
      </w:r>
      <w:r w:rsidR="00FB74F5" w:rsidRPr="00861F3A">
        <w:rPr>
          <w:rFonts w:ascii="Times New Roman" w:hAnsi="Times New Roman"/>
        </w:rPr>
        <w:t xml:space="preserve"> </w:t>
      </w:r>
      <w:proofErr w:type="spellStart"/>
      <w:r w:rsidR="00FB74F5" w:rsidRPr="00861F3A">
        <w:rPr>
          <w:rFonts w:ascii="Times New Roman" w:hAnsi="Times New Roman"/>
        </w:rPr>
        <w:t>Bonta</w:t>
      </w:r>
      <w:proofErr w:type="spellEnd"/>
      <w:r w:rsidR="0005186C" w:rsidRPr="00861F3A">
        <w:rPr>
          <w:rFonts w:ascii="Times New Roman" w:hAnsi="Times New Roman"/>
        </w:rPr>
        <w:t xml:space="preserve">. </w:t>
      </w:r>
      <w:r w:rsidRPr="00861F3A">
        <w:rPr>
          <w:rFonts w:ascii="Times New Roman" w:hAnsi="Times New Roman"/>
        </w:rPr>
        <w:t xml:space="preserve">2003. </w:t>
      </w:r>
      <w:r w:rsidRPr="00861F3A">
        <w:rPr>
          <w:rFonts w:ascii="Times New Roman" w:hAnsi="Times New Roman"/>
          <w:i/>
        </w:rPr>
        <w:t>The</w:t>
      </w:r>
      <w:r w:rsidRPr="00861F3A">
        <w:rPr>
          <w:rFonts w:ascii="Times New Roman" w:hAnsi="Times New Roman"/>
        </w:rPr>
        <w:t xml:space="preserve"> </w:t>
      </w:r>
      <w:r w:rsidR="0005186C" w:rsidRPr="00861F3A">
        <w:rPr>
          <w:rFonts w:ascii="Times New Roman" w:hAnsi="Times New Roman"/>
          <w:i/>
        </w:rPr>
        <w:t xml:space="preserve">Level of Service Inventory-Revised: </w:t>
      </w:r>
      <w:r w:rsidRPr="00861F3A">
        <w:rPr>
          <w:rFonts w:ascii="Times New Roman" w:hAnsi="Times New Roman"/>
          <w:i/>
        </w:rPr>
        <w:t>U</w:t>
      </w:r>
      <w:r w:rsidR="0005186C" w:rsidRPr="00861F3A">
        <w:rPr>
          <w:rFonts w:ascii="Times New Roman" w:hAnsi="Times New Roman"/>
          <w:i/>
        </w:rPr>
        <w:t>.</w:t>
      </w:r>
      <w:r w:rsidRPr="00861F3A">
        <w:rPr>
          <w:rFonts w:ascii="Times New Roman" w:hAnsi="Times New Roman"/>
          <w:i/>
        </w:rPr>
        <w:t>S</w:t>
      </w:r>
      <w:r w:rsidR="0005186C" w:rsidRPr="00861F3A">
        <w:rPr>
          <w:rFonts w:ascii="Times New Roman" w:hAnsi="Times New Roman"/>
          <w:i/>
        </w:rPr>
        <w:t xml:space="preserve">. Norms Manual Supplement. </w:t>
      </w:r>
      <w:r w:rsidRPr="00861F3A">
        <w:rPr>
          <w:rFonts w:ascii="Times New Roman" w:hAnsi="Times New Roman"/>
        </w:rPr>
        <w:t>Toronto, Canada: Multi-Health Systems.</w:t>
      </w:r>
    </w:p>
    <w:p w14:paraId="72665350" w14:textId="77777777" w:rsidR="003226DA" w:rsidRPr="00861F3A" w:rsidRDefault="003226DA" w:rsidP="003226DA">
      <w:pPr>
        <w:spacing w:line="240" w:lineRule="auto"/>
        <w:ind w:left="630" w:hanging="630"/>
        <w:jc w:val="both"/>
        <w:rPr>
          <w:rFonts w:ascii="Times New Roman" w:hAnsi="Times New Roman"/>
        </w:rPr>
      </w:pPr>
    </w:p>
    <w:p w14:paraId="6EC98DDB" w14:textId="219E765F" w:rsidR="005D0635" w:rsidRDefault="005D0635" w:rsidP="003226DA">
      <w:pPr>
        <w:spacing w:line="240" w:lineRule="auto"/>
        <w:ind w:left="630" w:hanging="630"/>
        <w:jc w:val="both"/>
        <w:rPr>
          <w:rFonts w:ascii="Times New Roman" w:hAnsi="Times New Roman"/>
        </w:rPr>
      </w:pPr>
      <w:r w:rsidRPr="00861F3A">
        <w:rPr>
          <w:rFonts w:ascii="Times New Roman" w:hAnsi="Times New Roman"/>
        </w:rPr>
        <w:t xml:space="preserve">Anwar, </w:t>
      </w:r>
      <w:proofErr w:type="spellStart"/>
      <w:r w:rsidRPr="00861F3A">
        <w:rPr>
          <w:rFonts w:ascii="Times New Roman" w:hAnsi="Times New Roman"/>
        </w:rPr>
        <w:t>Shamena</w:t>
      </w:r>
      <w:proofErr w:type="spellEnd"/>
      <w:r w:rsidRPr="00861F3A">
        <w:rPr>
          <w:rFonts w:ascii="Times New Roman" w:hAnsi="Times New Roman"/>
        </w:rPr>
        <w:t xml:space="preserve">, Patrick Bayer, and Randi </w:t>
      </w:r>
      <w:proofErr w:type="spellStart"/>
      <w:r w:rsidRPr="00861F3A">
        <w:rPr>
          <w:rFonts w:ascii="Times New Roman" w:hAnsi="Times New Roman"/>
        </w:rPr>
        <w:t>Hjalmarsson</w:t>
      </w:r>
      <w:proofErr w:type="spellEnd"/>
      <w:r w:rsidRPr="00861F3A">
        <w:rPr>
          <w:rFonts w:ascii="Times New Roman" w:hAnsi="Times New Roman"/>
        </w:rPr>
        <w:t xml:space="preserve">. 2012. “The Impact of Jury Race in Criminal Trials.” </w:t>
      </w:r>
      <w:r w:rsidRPr="00861F3A">
        <w:rPr>
          <w:rFonts w:ascii="Times New Roman" w:hAnsi="Times New Roman"/>
          <w:i/>
        </w:rPr>
        <w:t>The Quarterly Journal of Economics</w:t>
      </w:r>
      <w:r w:rsidR="00FB74F5">
        <w:rPr>
          <w:rFonts w:ascii="Times New Roman" w:hAnsi="Times New Roman"/>
        </w:rPr>
        <w:t xml:space="preserve"> 127(2):</w:t>
      </w:r>
      <w:r w:rsidRPr="00861F3A">
        <w:rPr>
          <w:rFonts w:ascii="Times New Roman" w:hAnsi="Times New Roman"/>
        </w:rPr>
        <w:t>1017-1055.</w:t>
      </w:r>
    </w:p>
    <w:p w14:paraId="5A9714AE" w14:textId="77777777" w:rsidR="003226DA" w:rsidRPr="00861F3A" w:rsidRDefault="003226DA" w:rsidP="003226DA">
      <w:pPr>
        <w:spacing w:line="240" w:lineRule="auto"/>
        <w:ind w:left="630" w:hanging="630"/>
        <w:jc w:val="both"/>
        <w:rPr>
          <w:rFonts w:ascii="Times New Roman" w:hAnsi="Times New Roman"/>
        </w:rPr>
      </w:pPr>
    </w:p>
    <w:p w14:paraId="518C8368" w14:textId="77777777" w:rsidR="00CF4779" w:rsidRDefault="00CF4779" w:rsidP="003226DA">
      <w:pPr>
        <w:pStyle w:val="NoSpacing"/>
        <w:ind w:left="630" w:hanging="630"/>
        <w:jc w:val="both"/>
        <w:rPr>
          <w:rFonts w:ascii="Times New Roman" w:hAnsi="Times New Roman"/>
          <w:szCs w:val="24"/>
        </w:rPr>
      </w:pPr>
      <w:proofErr w:type="spellStart"/>
      <w:r w:rsidRPr="005C49CC">
        <w:rPr>
          <w:rFonts w:ascii="Times New Roman" w:hAnsi="Times New Roman"/>
          <w:szCs w:val="24"/>
        </w:rPr>
        <w:t>Allport</w:t>
      </w:r>
      <w:proofErr w:type="spellEnd"/>
      <w:r w:rsidRPr="005C49CC">
        <w:rPr>
          <w:rFonts w:ascii="Times New Roman" w:hAnsi="Times New Roman"/>
          <w:szCs w:val="24"/>
        </w:rPr>
        <w:t xml:space="preserve">, Gordon. W. 1954. </w:t>
      </w:r>
      <w:r w:rsidRPr="005C49CC">
        <w:rPr>
          <w:rFonts w:ascii="Times New Roman" w:hAnsi="Times New Roman"/>
          <w:i/>
          <w:iCs/>
          <w:szCs w:val="24"/>
        </w:rPr>
        <w:t>The Nature of Prejudice</w:t>
      </w:r>
      <w:r w:rsidRPr="005C49CC">
        <w:rPr>
          <w:rFonts w:ascii="Times New Roman" w:hAnsi="Times New Roman"/>
          <w:szCs w:val="24"/>
        </w:rPr>
        <w:t>. 25th ed. Cambridge, MA: Perseus Books.</w:t>
      </w:r>
    </w:p>
    <w:p w14:paraId="0605D571" w14:textId="77777777" w:rsidR="00FB74F5" w:rsidRPr="005C49CC" w:rsidRDefault="00FB74F5" w:rsidP="003226DA">
      <w:pPr>
        <w:pStyle w:val="NoSpacing"/>
        <w:ind w:left="630" w:hanging="630"/>
        <w:jc w:val="both"/>
        <w:rPr>
          <w:rFonts w:ascii="Times New Roman" w:hAnsi="Times New Roman"/>
          <w:szCs w:val="24"/>
        </w:rPr>
      </w:pPr>
    </w:p>
    <w:p w14:paraId="167422CB" w14:textId="28DA0121" w:rsidR="002F0C2E" w:rsidRDefault="002F0C2E" w:rsidP="003226DA">
      <w:pPr>
        <w:autoSpaceDE w:val="0"/>
        <w:autoSpaceDN w:val="0"/>
        <w:adjustRightInd w:val="0"/>
        <w:spacing w:line="240" w:lineRule="auto"/>
        <w:ind w:left="630" w:hanging="630"/>
        <w:jc w:val="both"/>
        <w:rPr>
          <w:rFonts w:ascii="Times New Roman" w:hAnsi="Times New Roman"/>
        </w:rPr>
      </w:pPr>
      <w:r>
        <w:rPr>
          <w:rFonts w:ascii="Times New Roman" w:hAnsi="Times New Roman"/>
        </w:rPr>
        <w:t>Barlow, Melissa. H. 1998. “Race and the Problem of Crime in ‘</w:t>
      </w:r>
      <w:r>
        <w:rPr>
          <w:rFonts w:ascii="Times New Roman" w:hAnsi="Times New Roman"/>
          <w:iCs/>
        </w:rPr>
        <w:t xml:space="preserve">Time’ </w:t>
      </w:r>
      <w:r>
        <w:rPr>
          <w:rFonts w:ascii="Times New Roman" w:hAnsi="Times New Roman"/>
        </w:rPr>
        <w:t>and ‘</w:t>
      </w:r>
      <w:r>
        <w:rPr>
          <w:rFonts w:ascii="Times New Roman" w:hAnsi="Times New Roman"/>
          <w:iCs/>
        </w:rPr>
        <w:t>Newsweek’</w:t>
      </w:r>
      <w:r>
        <w:rPr>
          <w:rFonts w:ascii="Times New Roman" w:hAnsi="Times New Roman"/>
          <w:i/>
          <w:iCs/>
        </w:rPr>
        <w:t xml:space="preserve"> </w:t>
      </w:r>
      <w:r>
        <w:rPr>
          <w:rFonts w:ascii="Times New Roman" w:hAnsi="Times New Roman"/>
        </w:rPr>
        <w:t xml:space="preserve">Cover Stories, 1946 to 1995.” </w:t>
      </w:r>
      <w:r>
        <w:rPr>
          <w:rFonts w:ascii="Times New Roman" w:hAnsi="Times New Roman"/>
          <w:i/>
          <w:iCs/>
        </w:rPr>
        <w:t xml:space="preserve">Social Justice </w:t>
      </w:r>
      <w:r w:rsidRPr="00FB74F5">
        <w:rPr>
          <w:rFonts w:ascii="Times New Roman" w:hAnsi="Times New Roman"/>
          <w:iCs/>
        </w:rPr>
        <w:t>25:</w:t>
      </w:r>
      <w:r w:rsidRPr="00FB74F5">
        <w:rPr>
          <w:rFonts w:ascii="Times New Roman" w:hAnsi="Times New Roman"/>
        </w:rPr>
        <w:t>149</w:t>
      </w:r>
      <w:r>
        <w:rPr>
          <w:rFonts w:ascii="Times New Roman" w:hAnsi="Times New Roman"/>
        </w:rPr>
        <w:t>-183.</w:t>
      </w:r>
    </w:p>
    <w:p w14:paraId="71013159" w14:textId="77777777" w:rsidR="003226DA" w:rsidRDefault="003226DA" w:rsidP="003226DA">
      <w:pPr>
        <w:autoSpaceDE w:val="0"/>
        <w:autoSpaceDN w:val="0"/>
        <w:adjustRightInd w:val="0"/>
        <w:spacing w:line="240" w:lineRule="auto"/>
        <w:ind w:left="630" w:hanging="630"/>
        <w:jc w:val="both"/>
        <w:rPr>
          <w:rFonts w:ascii="Times New Roman" w:hAnsi="Times New Roman"/>
        </w:rPr>
      </w:pPr>
    </w:p>
    <w:p w14:paraId="1B520083" w14:textId="77777777" w:rsidR="00435968" w:rsidRDefault="00435968" w:rsidP="003226DA">
      <w:pPr>
        <w:pStyle w:val="NoSpacing"/>
        <w:ind w:left="720" w:hanging="720"/>
        <w:jc w:val="both"/>
        <w:rPr>
          <w:rFonts w:ascii="Times New Roman" w:hAnsi="Times New Roman"/>
          <w:szCs w:val="24"/>
        </w:rPr>
      </w:pPr>
      <w:proofErr w:type="spellStart"/>
      <w:r w:rsidRPr="00A76126">
        <w:rPr>
          <w:rFonts w:ascii="Times New Roman" w:hAnsi="Times New Roman"/>
          <w:szCs w:val="24"/>
        </w:rPr>
        <w:t>Bem</w:t>
      </w:r>
      <w:proofErr w:type="spellEnd"/>
      <w:r w:rsidRPr="00A76126">
        <w:rPr>
          <w:rFonts w:ascii="Times New Roman" w:hAnsi="Times New Roman"/>
          <w:szCs w:val="24"/>
        </w:rPr>
        <w:t xml:space="preserve">, Sandra L. 1974. “The Measurement of Psychological Androgyny.” </w:t>
      </w:r>
      <w:r w:rsidRPr="00A76126">
        <w:rPr>
          <w:rFonts w:ascii="Times New Roman" w:hAnsi="Times New Roman"/>
          <w:i/>
          <w:szCs w:val="24"/>
        </w:rPr>
        <w:t xml:space="preserve">Journal of Consulting and Clinical Psychology </w:t>
      </w:r>
      <w:r w:rsidRPr="00A76126">
        <w:rPr>
          <w:rFonts w:ascii="Times New Roman" w:hAnsi="Times New Roman"/>
          <w:szCs w:val="24"/>
        </w:rPr>
        <w:t>42(2):155-162.</w:t>
      </w:r>
    </w:p>
    <w:p w14:paraId="55CF10E0" w14:textId="77777777" w:rsidR="003226DA" w:rsidRPr="00111FED" w:rsidRDefault="003226DA" w:rsidP="003226DA">
      <w:pPr>
        <w:pStyle w:val="NoSpacing"/>
        <w:ind w:left="720" w:hanging="720"/>
        <w:jc w:val="both"/>
        <w:rPr>
          <w:rFonts w:ascii="Times New Roman" w:hAnsi="Times New Roman"/>
          <w:szCs w:val="24"/>
        </w:rPr>
      </w:pPr>
    </w:p>
    <w:p w14:paraId="33EA6A6C" w14:textId="4E6A27DA" w:rsidR="00435968" w:rsidRDefault="00435968" w:rsidP="003226DA">
      <w:pPr>
        <w:pStyle w:val="NoSpacing"/>
        <w:ind w:left="634" w:hanging="634"/>
        <w:jc w:val="both"/>
        <w:rPr>
          <w:rFonts w:ascii="Times New Roman" w:hAnsi="Times New Roman"/>
          <w:bCs/>
          <w:szCs w:val="24"/>
        </w:rPr>
      </w:pPr>
      <w:r w:rsidRPr="00447183">
        <w:rPr>
          <w:rFonts w:ascii="Times New Roman" w:hAnsi="Times New Roman"/>
          <w:bCs/>
          <w:szCs w:val="24"/>
        </w:rPr>
        <w:t xml:space="preserve">Blumstein, Alfred. 1982. "On the Racial Disproportionality of the U.S. States' Prison Population." </w:t>
      </w:r>
      <w:r w:rsidRPr="00447183">
        <w:rPr>
          <w:rFonts w:ascii="Times New Roman" w:hAnsi="Times New Roman"/>
          <w:bCs/>
          <w:i/>
          <w:szCs w:val="24"/>
        </w:rPr>
        <w:t>Journal of Criminal Law and Criminology</w:t>
      </w:r>
      <w:r w:rsidRPr="00447183">
        <w:rPr>
          <w:rFonts w:ascii="Times New Roman" w:hAnsi="Times New Roman"/>
          <w:bCs/>
          <w:szCs w:val="24"/>
        </w:rPr>
        <w:t xml:space="preserve"> 73:1259-1281.</w:t>
      </w:r>
    </w:p>
    <w:p w14:paraId="03C750CC" w14:textId="77777777" w:rsidR="003226DA" w:rsidRPr="00447183" w:rsidRDefault="003226DA" w:rsidP="003226DA">
      <w:pPr>
        <w:pStyle w:val="NoSpacing"/>
        <w:ind w:left="634" w:hanging="634"/>
        <w:jc w:val="both"/>
        <w:rPr>
          <w:rFonts w:ascii="Times New Roman" w:hAnsi="Times New Roman"/>
          <w:szCs w:val="24"/>
        </w:rPr>
      </w:pPr>
    </w:p>
    <w:p w14:paraId="43018860" w14:textId="77777777" w:rsidR="00435968" w:rsidRPr="00447183" w:rsidRDefault="00435968" w:rsidP="003226DA">
      <w:pPr>
        <w:pStyle w:val="Default"/>
        <w:jc w:val="both"/>
        <w:rPr>
          <w:color w:val="auto"/>
        </w:rPr>
      </w:pPr>
      <w:r w:rsidRPr="00447183">
        <w:rPr>
          <w:color w:val="auto"/>
        </w:rPr>
        <w:t xml:space="preserve">Bonilla-Silva, Eduardo. 2010. </w:t>
      </w:r>
      <w:r w:rsidRPr="00447183">
        <w:rPr>
          <w:i/>
          <w:iCs/>
          <w:color w:val="auto"/>
        </w:rPr>
        <w:t xml:space="preserve">Racism without Racists: Color-Blind Racism and the </w:t>
      </w:r>
    </w:p>
    <w:p w14:paraId="2CD9AE3B" w14:textId="77777777" w:rsidR="00435968" w:rsidRDefault="00435968" w:rsidP="003226DA">
      <w:pPr>
        <w:spacing w:line="240" w:lineRule="auto"/>
        <w:ind w:left="630"/>
        <w:jc w:val="both"/>
        <w:rPr>
          <w:rFonts w:ascii="Times New Roman" w:hAnsi="Times New Roman"/>
        </w:rPr>
      </w:pPr>
      <w:r w:rsidRPr="00447183">
        <w:rPr>
          <w:rFonts w:ascii="Times New Roman" w:hAnsi="Times New Roman"/>
          <w:i/>
          <w:iCs/>
        </w:rPr>
        <w:t xml:space="preserve">Persistence of Racial Inequality in the United States. </w:t>
      </w:r>
      <w:r w:rsidRPr="00447183">
        <w:rPr>
          <w:rFonts w:ascii="Times New Roman" w:hAnsi="Times New Roman"/>
        </w:rPr>
        <w:t>3rd ed. Lanham, MD: Rowman &amp; Littlefield Publishers, Inc.</w:t>
      </w:r>
    </w:p>
    <w:p w14:paraId="10735969" w14:textId="77777777" w:rsidR="003226DA" w:rsidRPr="00447183" w:rsidRDefault="003226DA" w:rsidP="003226DA">
      <w:pPr>
        <w:spacing w:line="240" w:lineRule="auto"/>
        <w:ind w:left="630"/>
        <w:jc w:val="both"/>
        <w:rPr>
          <w:rFonts w:ascii="Times New Roman" w:hAnsi="Times New Roman"/>
        </w:rPr>
      </w:pPr>
    </w:p>
    <w:p w14:paraId="35FDE1BB" w14:textId="47EBBEC0" w:rsidR="002655F7" w:rsidRDefault="002655F7" w:rsidP="003226DA">
      <w:pPr>
        <w:spacing w:line="240" w:lineRule="auto"/>
        <w:ind w:left="630" w:hanging="630"/>
        <w:jc w:val="both"/>
        <w:rPr>
          <w:rFonts w:ascii="Times New Roman" w:hAnsi="Times New Roman"/>
        </w:rPr>
      </w:pPr>
      <w:r>
        <w:rPr>
          <w:rFonts w:ascii="Times New Roman" w:hAnsi="Times New Roman"/>
        </w:rPr>
        <w:lastRenderedPageBreak/>
        <w:t xml:space="preserve">Bridges, George S., Robert D. Crutchfield, and Edith E. Simpson. 1987. “Crime, Social Structure and Criminal Punishment: White and Nonwhite Rates of Imprisonment.” </w:t>
      </w:r>
      <w:r w:rsidRPr="0047615E">
        <w:rPr>
          <w:rFonts w:ascii="Times New Roman" w:hAnsi="Times New Roman"/>
          <w:i/>
        </w:rPr>
        <w:t>Social Problems</w:t>
      </w:r>
      <w:r>
        <w:rPr>
          <w:rFonts w:ascii="Times New Roman" w:hAnsi="Times New Roman"/>
        </w:rPr>
        <w:t xml:space="preserve"> 34(4):345-361.</w:t>
      </w:r>
    </w:p>
    <w:p w14:paraId="5987C05E" w14:textId="77777777" w:rsidR="00FB74F5" w:rsidRDefault="00FB74F5" w:rsidP="003226DA">
      <w:pPr>
        <w:spacing w:line="240" w:lineRule="auto"/>
        <w:ind w:left="630" w:hanging="630"/>
        <w:jc w:val="both"/>
        <w:rPr>
          <w:rFonts w:ascii="Times New Roman" w:hAnsi="Times New Roman"/>
        </w:rPr>
      </w:pPr>
    </w:p>
    <w:p w14:paraId="67C983AB" w14:textId="3A01951B" w:rsidR="00435968" w:rsidRDefault="00435968" w:rsidP="003226DA">
      <w:pPr>
        <w:spacing w:line="240" w:lineRule="auto"/>
        <w:ind w:left="630" w:hanging="630"/>
        <w:jc w:val="both"/>
        <w:rPr>
          <w:rFonts w:ascii="Times New Roman" w:hAnsi="Times New Roman"/>
        </w:rPr>
      </w:pPr>
      <w:r>
        <w:rPr>
          <w:rFonts w:ascii="Times New Roman" w:hAnsi="Times New Roman"/>
        </w:rPr>
        <w:t xml:space="preserve">Bryman, Alan. 2006. “Integrating Quantitative and Qualitative Research:  How is it </w:t>
      </w:r>
      <w:proofErr w:type="gramStart"/>
      <w:r>
        <w:rPr>
          <w:rFonts w:ascii="Times New Roman" w:hAnsi="Times New Roman"/>
        </w:rPr>
        <w:t>Done</w:t>
      </w:r>
      <w:proofErr w:type="gramEnd"/>
      <w:r>
        <w:rPr>
          <w:rFonts w:ascii="Times New Roman" w:hAnsi="Times New Roman"/>
        </w:rPr>
        <w:t xml:space="preserve">?” </w:t>
      </w:r>
      <w:r>
        <w:rPr>
          <w:rFonts w:ascii="Times New Roman" w:hAnsi="Times New Roman"/>
          <w:i/>
        </w:rPr>
        <w:t>Qualitative Research</w:t>
      </w:r>
      <w:r w:rsidRPr="00415AD7">
        <w:rPr>
          <w:rFonts w:ascii="Times New Roman" w:hAnsi="Times New Roman"/>
          <w:i/>
        </w:rPr>
        <w:t xml:space="preserve"> </w:t>
      </w:r>
      <w:r w:rsidRPr="00FB74F5">
        <w:rPr>
          <w:rFonts w:ascii="Times New Roman" w:hAnsi="Times New Roman"/>
        </w:rPr>
        <w:t>6:97</w:t>
      </w:r>
      <w:r>
        <w:rPr>
          <w:rFonts w:ascii="Times New Roman" w:hAnsi="Times New Roman"/>
        </w:rPr>
        <w:t>-113.</w:t>
      </w:r>
    </w:p>
    <w:p w14:paraId="3439C692" w14:textId="77777777" w:rsidR="003226DA" w:rsidRPr="00B36B1F" w:rsidRDefault="003226DA" w:rsidP="003226DA">
      <w:pPr>
        <w:spacing w:line="240" w:lineRule="auto"/>
        <w:ind w:left="630" w:hanging="630"/>
        <w:jc w:val="both"/>
        <w:rPr>
          <w:rFonts w:ascii="Times New Roman" w:hAnsi="Times New Roman"/>
        </w:rPr>
      </w:pPr>
    </w:p>
    <w:p w14:paraId="38CD34ED" w14:textId="41EE0052" w:rsidR="00435968" w:rsidRDefault="00435968" w:rsidP="003226DA">
      <w:pPr>
        <w:autoSpaceDE w:val="0"/>
        <w:autoSpaceDN w:val="0"/>
        <w:adjustRightInd w:val="0"/>
        <w:spacing w:line="240" w:lineRule="auto"/>
        <w:ind w:left="630" w:hanging="630"/>
        <w:jc w:val="both"/>
        <w:rPr>
          <w:rFonts w:ascii="Times New Roman" w:hAnsi="Times New Roman"/>
        </w:rPr>
      </w:pPr>
      <w:r w:rsidRPr="00133C0F">
        <w:rPr>
          <w:rFonts w:ascii="Times New Roman" w:hAnsi="Times New Roman"/>
        </w:rPr>
        <w:t xml:space="preserve">Bureau of Justice Statistics Bulletin (BJS). 1982. "Prisoners in 1981." </w:t>
      </w:r>
      <w:r w:rsidR="004D74AA">
        <w:rPr>
          <w:rFonts w:ascii="Times New Roman" w:hAnsi="Times New Roman"/>
        </w:rPr>
        <w:t xml:space="preserve">Washington, D.C.: </w:t>
      </w:r>
      <w:r w:rsidRPr="00133C0F">
        <w:rPr>
          <w:rFonts w:ascii="Times New Roman" w:hAnsi="Times New Roman"/>
        </w:rPr>
        <w:t xml:space="preserve">U.S. Department of Justice, Office of Justice Programs. </w:t>
      </w:r>
    </w:p>
    <w:p w14:paraId="27839613" w14:textId="77777777" w:rsidR="003226DA" w:rsidRPr="00133C0F" w:rsidRDefault="003226DA" w:rsidP="003226DA">
      <w:pPr>
        <w:autoSpaceDE w:val="0"/>
        <w:autoSpaceDN w:val="0"/>
        <w:adjustRightInd w:val="0"/>
        <w:spacing w:line="240" w:lineRule="auto"/>
        <w:ind w:left="630" w:hanging="630"/>
        <w:jc w:val="both"/>
        <w:rPr>
          <w:rFonts w:ascii="Times New Roman" w:hAnsi="Times New Roman"/>
        </w:rPr>
      </w:pPr>
    </w:p>
    <w:p w14:paraId="3FE9EC91" w14:textId="7C368FF7" w:rsidR="00A55B7A" w:rsidRDefault="00A55B7A" w:rsidP="003226DA">
      <w:pPr>
        <w:autoSpaceDE w:val="0"/>
        <w:autoSpaceDN w:val="0"/>
        <w:adjustRightInd w:val="0"/>
        <w:spacing w:line="240" w:lineRule="auto"/>
        <w:ind w:left="720" w:hanging="720"/>
        <w:jc w:val="both"/>
        <w:rPr>
          <w:rFonts w:ascii="AGaramond-Regular" w:hAnsi="AGaramond-Regular" w:cs="AGaramond-Regular"/>
          <w:lang w:bidi="ar-SA"/>
        </w:rPr>
      </w:pPr>
      <w:r>
        <w:rPr>
          <w:rFonts w:ascii="AGaramond-Regular" w:hAnsi="AGaramond-Regular" w:cs="AGaramond-Regular"/>
          <w:lang w:bidi="ar-SA"/>
        </w:rPr>
        <w:t>Bush</w:t>
      </w:r>
      <w:r w:rsidRPr="007124A6">
        <w:rPr>
          <w:rFonts w:ascii="AGaramond-Regular" w:hAnsi="AGaramond-Regular" w:cs="AGaramond-Regular"/>
          <w:lang w:bidi="ar-SA"/>
        </w:rPr>
        <w:t>-</w:t>
      </w:r>
      <w:proofErr w:type="spellStart"/>
      <w:r>
        <w:rPr>
          <w:rFonts w:ascii="AGaramond-Regular" w:hAnsi="AGaramond-Regular" w:cs="AGaramond-Regular"/>
          <w:lang w:bidi="ar-SA"/>
        </w:rPr>
        <w:t>Baskette</w:t>
      </w:r>
      <w:proofErr w:type="spellEnd"/>
      <w:r>
        <w:rPr>
          <w:rFonts w:ascii="AGaramond-Regular" w:hAnsi="AGaramond-Regular" w:cs="AGaramond-Regular"/>
          <w:lang w:bidi="ar-SA"/>
        </w:rPr>
        <w:t xml:space="preserve">, Stephanie R. 2004. “The War on Drugs as a War against Black Women.” Pp. 185-196 in </w:t>
      </w:r>
      <w:r>
        <w:rPr>
          <w:rFonts w:ascii="AGaramond-Italic" w:hAnsi="AGaramond-Italic" w:cs="AGaramond-Italic"/>
          <w:i/>
          <w:iCs/>
          <w:lang w:bidi="ar-SA"/>
        </w:rPr>
        <w:t>Girls, Women, and Crime: Selected Readings</w:t>
      </w:r>
      <w:r>
        <w:rPr>
          <w:rFonts w:ascii="AGaramond-Regular" w:hAnsi="AGaramond-Regular" w:cs="AGaramond-Regular"/>
          <w:lang w:bidi="ar-SA"/>
        </w:rPr>
        <w:t xml:space="preserve">, edited by </w:t>
      </w:r>
      <w:proofErr w:type="spellStart"/>
      <w:r>
        <w:rPr>
          <w:rFonts w:ascii="AGaramond-Regular" w:hAnsi="AGaramond-Regular" w:cs="AGaramond-Regular"/>
          <w:lang w:bidi="ar-SA"/>
        </w:rPr>
        <w:t>Meda</w:t>
      </w:r>
      <w:proofErr w:type="spellEnd"/>
      <w:r>
        <w:rPr>
          <w:rFonts w:ascii="AGaramond-Regular" w:hAnsi="AGaramond-Regular" w:cs="AGaramond-Regular"/>
          <w:lang w:bidi="ar-SA"/>
        </w:rPr>
        <w:t xml:space="preserve"> </w:t>
      </w:r>
      <w:proofErr w:type="spellStart"/>
      <w:r>
        <w:rPr>
          <w:rFonts w:ascii="AGaramond-Regular" w:hAnsi="AGaramond-Regular" w:cs="AGaramond-Regular"/>
          <w:lang w:bidi="ar-SA"/>
        </w:rPr>
        <w:t>Chenesy</w:t>
      </w:r>
      <w:proofErr w:type="spellEnd"/>
      <w:r>
        <w:rPr>
          <w:rFonts w:ascii="AGaramond-Regular" w:hAnsi="AGaramond-Regular" w:cs="AGaramond-Regular"/>
          <w:lang w:bidi="ar-SA"/>
        </w:rPr>
        <w:t xml:space="preserve">-Lind and Lisa </w:t>
      </w:r>
      <w:proofErr w:type="spellStart"/>
      <w:r>
        <w:rPr>
          <w:rFonts w:ascii="AGaramond-Regular" w:hAnsi="AGaramond-Regular" w:cs="AGaramond-Regular"/>
          <w:lang w:bidi="ar-SA"/>
        </w:rPr>
        <w:t>Pasko</w:t>
      </w:r>
      <w:proofErr w:type="spellEnd"/>
      <w:r>
        <w:rPr>
          <w:rFonts w:ascii="AGaramond-Regular" w:hAnsi="AGaramond-Regular" w:cs="AGaramond-Regular"/>
          <w:lang w:bidi="ar-SA"/>
        </w:rPr>
        <w:t>. Thousand Oaks, CA: Sage.</w:t>
      </w:r>
    </w:p>
    <w:p w14:paraId="7E2111DE" w14:textId="77777777" w:rsidR="003226DA" w:rsidRDefault="003226DA" w:rsidP="003226DA">
      <w:pPr>
        <w:autoSpaceDE w:val="0"/>
        <w:autoSpaceDN w:val="0"/>
        <w:adjustRightInd w:val="0"/>
        <w:spacing w:line="240" w:lineRule="auto"/>
        <w:ind w:left="720" w:hanging="720"/>
        <w:jc w:val="both"/>
        <w:rPr>
          <w:rFonts w:ascii="Times New Roman" w:hAnsi="Times New Roman"/>
        </w:rPr>
      </w:pPr>
    </w:p>
    <w:p w14:paraId="6D39B645" w14:textId="69C1FFFA" w:rsidR="007A1713" w:rsidRDefault="007A1713" w:rsidP="003226DA">
      <w:pPr>
        <w:autoSpaceDE w:val="0"/>
        <w:autoSpaceDN w:val="0"/>
        <w:adjustRightInd w:val="0"/>
        <w:spacing w:line="240" w:lineRule="auto"/>
        <w:ind w:left="720" w:hanging="720"/>
        <w:jc w:val="both"/>
        <w:rPr>
          <w:rFonts w:ascii="Times New Roman" w:hAnsi="Times New Roman"/>
        </w:rPr>
      </w:pPr>
      <w:proofErr w:type="spellStart"/>
      <w:r>
        <w:rPr>
          <w:rFonts w:ascii="Times New Roman" w:hAnsi="Times New Roman"/>
        </w:rPr>
        <w:t>Cafri</w:t>
      </w:r>
      <w:proofErr w:type="spellEnd"/>
      <w:r>
        <w:rPr>
          <w:rFonts w:ascii="Times New Roman" w:hAnsi="Times New Roman"/>
        </w:rPr>
        <w:t xml:space="preserve">, Guy, Donald </w:t>
      </w:r>
      <w:proofErr w:type="spellStart"/>
      <w:r>
        <w:rPr>
          <w:rFonts w:ascii="Times New Roman" w:hAnsi="Times New Roman"/>
        </w:rPr>
        <w:t>Hedeker</w:t>
      </w:r>
      <w:proofErr w:type="spellEnd"/>
      <w:r>
        <w:rPr>
          <w:rFonts w:ascii="Times New Roman" w:hAnsi="Times New Roman"/>
        </w:rPr>
        <w:t xml:space="preserve">, and Gregory A. Aarons. 2015. “An Introduction and Integration of Cross-Classified, Multiple Membership, and Dynamic Group Random-Effects Models.” </w:t>
      </w:r>
      <w:r w:rsidRPr="007A1713">
        <w:rPr>
          <w:rFonts w:ascii="Times New Roman" w:hAnsi="Times New Roman"/>
          <w:i/>
        </w:rPr>
        <w:t>Psychological Methods</w:t>
      </w:r>
      <w:r>
        <w:rPr>
          <w:rFonts w:ascii="Times New Roman" w:hAnsi="Times New Roman"/>
        </w:rPr>
        <w:t xml:space="preserve"> 20(4):407-421.</w:t>
      </w:r>
    </w:p>
    <w:p w14:paraId="55B76FFA" w14:textId="77777777" w:rsidR="003226DA" w:rsidRDefault="003226DA" w:rsidP="003226DA">
      <w:pPr>
        <w:autoSpaceDE w:val="0"/>
        <w:autoSpaceDN w:val="0"/>
        <w:adjustRightInd w:val="0"/>
        <w:spacing w:line="240" w:lineRule="auto"/>
        <w:ind w:left="720" w:hanging="720"/>
        <w:jc w:val="both"/>
        <w:rPr>
          <w:rFonts w:ascii="Times New Roman" w:hAnsi="Times New Roman"/>
        </w:rPr>
      </w:pPr>
    </w:p>
    <w:p w14:paraId="31FA68CA" w14:textId="1B1ACA55" w:rsidR="004D74AA" w:rsidRDefault="004D74AA" w:rsidP="003226DA">
      <w:pPr>
        <w:pStyle w:val="FootnoteText"/>
        <w:ind w:left="720" w:hanging="720"/>
        <w:jc w:val="both"/>
        <w:rPr>
          <w:sz w:val="24"/>
          <w:szCs w:val="24"/>
        </w:rPr>
      </w:pPr>
      <w:r w:rsidRPr="00133C0F">
        <w:rPr>
          <w:sz w:val="24"/>
          <w:szCs w:val="24"/>
        </w:rPr>
        <w:t>Carson, E. Ann. 201</w:t>
      </w:r>
      <w:r>
        <w:rPr>
          <w:sz w:val="24"/>
          <w:szCs w:val="24"/>
        </w:rPr>
        <w:t>4</w:t>
      </w:r>
      <w:r w:rsidRPr="00133C0F">
        <w:rPr>
          <w:sz w:val="24"/>
          <w:szCs w:val="24"/>
        </w:rPr>
        <w:t>. "Prisoners in 201</w:t>
      </w:r>
      <w:r>
        <w:rPr>
          <w:sz w:val="24"/>
          <w:szCs w:val="24"/>
        </w:rPr>
        <w:t>3</w:t>
      </w:r>
      <w:r w:rsidRPr="00133C0F">
        <w:rPr>
          <w:sz w:val="24"/>
          <w:szCs w:val="24"/>
        </w:rPr>
        <w:t>." Washington, D.C.</w:t>
      </w:r>
      <w:r>
        <w:rPr>
          <w:sz w:val="24"/>
          <w:szCs w:val="24"/>
        </w:rPr>
        <w:t xml:space="preserve">; </w:t>
      </w:r>
      <w:r w:rsidRPr="00133C0F">
        <w:rPr>
          <w:sz w:val="24"/>
          <w:szCs w:val="24"/>
        </w:rPr>
        <w:t>Bureau of Justice Statistics.</w:t>
      </w:r>
    </w:p>
    <w:p w14:paraId="794FAD3F" w14:textId="77777777" w:rsidR="003226DA" w:rsidRDefault="003226DA" w:rsidP="003226DA">
      <w:pPr>
        <w:pStyle w:val="FootnoteText"/>
        <w:ind w:left="720" w:hanging="720"/>
        <w:jc w:val="both"/>
        <w:rPr>
          <w:sz w:val="24"/>
          <w:szCs w:val="24"/>
        </w:rPr>
      </w:pPr>
    </w:p>
    <w:p w14:paraId="690E82E6" w14:textId="77777777" w:rsidR="00133C0F" w:rsidRDefault="00133C0F" w:rsidP="003226DA">
      <w:pPr>
        <w:pStyle w:val="FootnoteText"/>
        <w:ind w:left="720" w:hanging="720"/>
        <w:jc w:val="both"/>
        <w:rPr>
          <w:sz w:val="24"/>
          <w:szCs w:val="24"/>
        </w:rPr>
      </w:pPr>
      <w:r w:rsidRPr="00133C0F">
        <w:rPr>
          <w:sz w:val="24"/>
          <w:szCs w:val="24"/>
        </w:rPr>
        <w:t>Carson, E. Ann. 2018. "Prisoners in 2016." Washington, D.C.</w:t>
      </w:r>
      <w:r>
        <w:rPr>
          <w:sz w:val="24"/>
          <w:szCs w:val="24"/>
        </w:rPr>
        <w:t xml:space="preserve">; </w:t>
      </w:r>
      <w:r w:rsidRPr="00133C0F">
        <w:rPr>
          <w:sz w:val="24"/>
          <w:szCs w:val="24"/>
        </w:rPr>
        <w:t>Bureau of Justice Statistics.</w:t>
      </w:r>
    </w:p>
    <w:p w14:paraId="00B64B84" w14:textId="77777777" w:rsidR="003226DA" w:rsidRDefault="003226DA" w:rsidP="003226DA">
      <w:pPr>
        <w:pStyle w:val="FootnoteText"/>
        <w:ind w:left="720" w:hanging="720"/>
        <w:jc w:val="both"/>
        <w:rPr>
          <w:sz w:val="24"/>
          <w:szCs w:val="24"/>
        </w:rPr>
      </w:pPr>
    </w:p>
    <w:p w14:paraId="3965C97C" w14:textId="1FB222F1" w:rsidR="004D74AA" w:rsidRDefault="004D74AA" w:rsidP="003226DA">
      <w:pPr>
        <w:pStyle w:val="FootnoteText"/>
        <w:ind w:left="720" w:hanging="720"/>
        <w:jc w:val="both"/>
        <w:rPr>
          <w:sz w:val="24"/>
          <w:szCs w:val="24"/>
        </w:rPr>
      </w:pPr>
      <w:r w:rsidRPr="00133C0F">
        <w:rPr>
          <w:sz w:val="24"/>
          <w:szCs w:val="24"/>
        </w:rPr>
        <w:t>Carson, E. Ann</w:t>
      </w:r>
      <w:r>
        <w:rPr>
          <w:sz w:val="24"/>
          <w:szCs w:val="24"/>
        </w:rPr>
        <w:t xml:space="preserve">, and Daniela </w:t>
      </w:r>
      <w:proofErr w:type="spellStart"/>
      <w:r>
        <w:rPr>
          <w:sz w:val="24"/>
          <w:szCs w:val="24"/>
        </w:rPr>
        <w:t>Golinelli</w:t>
      </w:r>
      <w:proofErr w:type="spellEnd"/>
      <w:r>
        <w:rPr>
          <w:sz w:val="24"/>
          <w:szCs w:val="24"/>
        </w:rPr>
        <w:t>.</w:t>
      </w:r>
      <w:r w:rsidRPr="00133C0F">
        <w:rPr>
          <w:sz w:val="24"/>
          <w:szCs w:val="24"/>
        </w:rPr>
        <w:t xml:space="preserve"> 201</w:t>
      </w:r>
      <w:r>
        <w:rPr>
          <w:sz w:val="24"/>
          <w:szCs w:val="24"/>
        </w:rPr>
        <w:t>3</w:t>
      </w:r>
      <w:r w:rsidRPr="00133C0F">
        <w:rPr>
          <w:sz w:val="24"/>
          <w:szCs w:val="24"/>
        </w:rPr>
        <w:t>. "Prisoners in 201</w:t>
      </w:r>
      <w:r>
        <w:rPr>
          <w:sz w:val="24"/>
          <w:szCs w:val="24"/>
        </w:rPr>
        <w:t>2</w:t>
      </w:r>
      <w:r w:rsidRPr="00133C0F">
        <w:rPr>
          <w:sz w:val="24"/>
          <w:szCs w:val="24"/>
        </w:rPr>
        <w:t>." Washington, D.C.</w:t>
      </w:r>
      <w:r>
        <w:rPr>
          <w:sz w:val="24"/>
          <w:szCs w:val="24"/>
        </w:rPr>
        <w:t xml:space="preserve">; </w:t>
      </w:r>
      <w:r w:rsidRPr="00133C0F">
        <w:rPr>
          <w:sz w:val="24"/>
          <w:szCs w:val="24"/>
        </w:rPr>
        <w:t>Bureau of Justice Statistics.</w:t>
      </w:r>
    </w:p>
    <w:p w14:paraId="6C7BC3B8" w14:textId="77777777" w:rsidR="003226DA" w:rsidRPr="00133C0F" w:rsidRDefault="003226DA" w:rsidP="003226DA">
      <w:pPr>
        <w:pStyle w:val="FootnoteText"/>
        <w:ind w:left="720" w:hanging="720"/>
        <w:jc w:val="both"/>
        <w:rPr>
          <w:sz w:val="24"/>
          <w:szCs w:val="24"/>
        </w:rPr>
      </w:pPr>
    </w:p>
    <w:p w14:paraId="0DED078B" w14:textId="52860B7C" w:rsidR="00F90ED8" w:rsidRDefault="00F90ED8" w:rsidP="003226DA">
      <w:pPr>
        <w:autoSpaceDE w:val="0"/>
        <w:autoSpaceDN w:val="0"/>
        <w:adjustRightInd w:val="0"/>
        <w:spacing w:line="240" w:lineRule="auto"/>
        <w:ind w:left="720" w:hanging="720"/>
        <w:jc w:val="both"/>
        <w:rPr>
          <w:rFonts w:ascii="Times New Roman" w:hAnsi="Times New Roman"/>
        </w:rPr>
      </w:pPr>
      <w:r>
        <w:rPr>
          <w:rFonts w:ascii="Times New Roman" w:hAnsi="Times New Roman"/>
        </w:rPr>
        <w:t xml:space="preserve">Carter, William M. 2004. “A Thirteenth Amendment Framework for Combating Racial Profiling.” </w:t>
      </w:r>
      <w:r w:rsidRPr="00F90ED8">
        <w:rPr>
          <w:rFonts w:ascii="Times New Roman" w:hAnsi="Times New Roman"/>
          <w:i/>
        </w:rPr>
        <w:t>Harvard Civil Rights-Civil Liberties Law Review</w:t>
      </w:r>
      <w:r>
        <w:rPr>
          <w:rFonts w:ascii="Times New Roman" w:hAnsi="Times New Roman"/>
        </w:rPr>
        <w:t xml:space="preserve"> 39(1):19-93.</w:t>
      </w:r>
    </w:p>
    <w:p w14:paraId="63104F99" w14:textId="77777777" w:rsidR="003226DA" w:rsidRDefault="003226DA" w:rsidP="003226DA">
      <w:pPr>
        <w:autoSpaceDE w:val="0"/>
        <w:autoSpaceDN w:val="0"/>
        <w:adjustRightInd w:val="0"/>
        <w:spacing w:line="240" w:lineRule="auto"/>
        <w:ind w:left="720" w:hanging="720"/>
        <w:jc w:val="both"/>
        <w:rPr>
          <w:rFonts w:ascii="Times New Roman" w:hAnsi="Times New Roman"/>
        </w:rPr>
      </w:pPr>
    </w:p>
    <w:p w14:paraId="18E5F2A8" w14:textId="7B7382F0" w:rsidR="00F4351A" w:rsidRDefault="00F4351A" w:rsidP="003226DA">
      <w:pPr>
        <w:pStyle w:val="NoSpacing"/>
        <w:ind w:left="720" w:hanging="720"/>
        <w:jc w:val="both"/>
        <w:rPr>
          <w:rFonts w:asciiTheme="majorHAnsi" w:hAnsiTheme="majorHAnsi"/>
          <w:szCs w:val="24"/>
        </w:rPr>
      </w:pPr>
      <w:r w:rsidRPr="00F4351A">
        <w:rPr>
          <w:rFonts w:asciiTheme="majorHAnsi" w:hAnsiTheme="majorHAnsi"/>
          <w:szCs w:val="24"/>
        </w:rPr>
        <w:t xml:space="preserve">Chesney-Lind, </w:t>
      </w:r>
      <w:proofErr w:type="spellStart"/>
      <w:r w:rsidRPr="00F4351A">
        <w:rPr>
          <w:rFonts w:asciiTheme="majorHAnsi" w:hAnsiTheme="majorHAnsi"/>
          <w:szCs w:val="24"/>
        </w:rPr>
        <w:t>Meda</w:t>
      </w:r>
      <w:proofErr w:type="spellEnd"/>
      <w:r w:rsidRPr="00F4351A">
        <w:rPr>
          <w:rFonts w:asciiTheme="majorHAnsi" w:hAnsiTheme="majorHAnsi"/>
          <w:szCs w:val="24"/>
        </w:rPr>
        <w:t xml:space="preserve">. 2006. “Patriarchy, Crime, and Justice: Feminist Criminology in an Era of Backlash.” </w:t>
      </w:r>
      <w:r w:rsidRPr="00F4351A">
        <w:rPr>
          <w:rFonts w:asciiTheme="majorHAnsi" w:hAnsiTheme="majorHAnsi"/>
          <w:i/>
          <w:szCs w:val="24"/>
        </w:rPr>
        <w:t>Feminist Criminology</w:t>
      </w:r>
      <w:r w:rsidRPr="00F4351A">
        <w:rPr>
          <w:rFonts w:asciiTheme="majorHAnsi" w:hAnsiTheme="majorHAnsi"/>
          <w:szCs w:val="24"/>
        </w:rPr>
        <w:t xml:space="preserve"> 1(1):6-26.</w:t>
      </w:r>
    </w:p>
    <w:p w14:paraId="03CA793A" w14:textId="77777777" w:rsidR="003226DA" w:rsidRDefault="003226DA" w:rsidP="003226DA">
      <w:pPr>
        <w:pStyle w:val="NoSpacing"/>
        <w:ind w:left="720" w:hanging="720"/>
        <w:jc w:val="both"/>
        <w:rPr>
          <w:rFonts w:asciiTheme="majorHAnsi" w:hAnsiTheme="majorHAnsi"/>
          <w:szCs w:val="24"/>
        </w:rPr>
      </w:pPr>
    </w:p>
    <w:p w14:paraId="7457DA68" w14:textId="19732ACC" w:rsidR="00435968" w:rsidRDefault="00435968" w:rsidP="003226DA">
      <w:pPr>
        <w:pStyle w:val="NoSpacing"/>
        <w:ind w:left="634" w:hanging="634"/>
        <w:jc w:val="both"/>
        <w:rPr>
          <w:rFonts w:cstheme="minorHAnsi"/>
          <w:bCs/>
          <w:kern w:val="36"/>
          <w:szCs w:val="24"/>
          <w:lang w:val="en"/>
        </w:rPr>
      </w:pPr>
      <w:proofErr w:type="spellStart"/>
      <w:r w:rsidRPr="00917E2A">
        <w:rPr>
          <w:rFonts w:cstheme="minorHAnsi"/>
          <w:bCs/>
          <w:kern w:val="36"/>
          <w:szCs w:val="24"/>
          <w:lang w:val="en"/>
        </w:rPr>
        <w:t>Cihan</w:t>
      </w:r>
      <w:proofErr w:type="spellEnd"/>
      <w:r w:rsidRPr="00917E2A">
        <w:rPr>
          <w:rFonts w:cstheme="minorHAnsi"/>
          <w:bCs/>
          <w:kern w:val="36"/>
          <w:szCs w:val="24"/>
          <w:lang w:val="en"/>
        </w:rPr>
        <w:t xml:space="preserve">, Abdullah, Megan Davidson, and Johnathan Sorensen. 2017. “Analyzing the Heterogeneous Nature of Inmate Behavior: Trajectories of Prison Misconduct.” </w:t>
      </w:r>
      <w:r w:rsidRPr="00917E2A">
        <w:rPr>
          <w:rFonts w:cstheme="minorHAnsi"/>
          <w:bCs/>
          <w:i/>
          <w:kern w:val="36"/>
          <w:szCs w:val="24"/>
          <w:lang w:val="en"/>
        </w:rPr>
        <w:t>The Prison Journal</w:t>
      </w:r>
      <w:r w:rsidRPr="00917E2A">
        <w:rPr>
          <w:rFonts w:cstheme="minorHAnsi"/>
          <w:bCs/>
          <w:kern w:val="36"/>
          <w:szCs w:val="24"/>
          <w:lang w:val="en"/>
        </w:rPr>
        <w:t xml:space="preserve"> 97(4):431-450.</w:t>
      </w:r>
    </w:p>
    <w:p w14:paraId="099954FB" w14:textId="77777777" w:rsidR="003226DA" w:rsidRPr="00917E2A" w:rsidRDefault="003226DA" w:rsidP="003226DA">
      <w:pPr>
        <w:pStyle w:val="NoSpacing"/>
        <w:ind w:left="634" w:hanging="634"/>
        <w:jc w:val="both"/>
        <w:rPr>
          <w:rFonts w:cstheme="minorHAnsi"/>
          <w:bCs/>
          <w:kern w:val="36"/>
          <w:szCs w:val="24"/>
          <w:lang w:val="en"/>
        </w:rPr>
      </w:pPr>
    </w:p>
    <w:p w14:paraId="6962B6AC" w14:textId="77777777" w:rsidR="00435968" w:rsidRDefault="00435968" w:rsidP="003226DA">
      <w:pPr>
        <w:pStyle w:val="NoSpacing"/>
        <w:ind w:left="720" w:hanging="720"/>
        <w:jc w:val="both"/>
        <w:rPr>
          <w:rFonts w:ascii="Times New Roman" w:hAnsi="Times New Roman"/>
          <w:szCs w:val="24"/>
        </w:rPr>
      </w:pPr>
      <w:r w:rsidRPr="00917E2A">
        <w:rPr>
          <w:rFonts w:ascii="Times New Roman" w:hAnsi="Times New Roman"/>
          <w:szCs w:val="24"/>
        </w:rPr>
        <w:t xml:space="preserve">Connell, R. W., and James W. </w:t>
      </w:r>
      <w:proofErr w:type="spellStart"/>
      <w:r w:rsidRPr="00917E2A">
        <w:rPr>
          <w:rFonts w:ascii="Times New Roman" w:hAnsi="Times New Roman"/>
          <w:szCs w:val="24"/>
        </w:rPr>
        <w:t>Messerschmidt</w:t>
      </w:r>
      <w:proofErr w:type="spellEnd"/>
      <w:r w:rsidRPr="00917E2A">
        <w:rPr>
          <w:rFonts w:ascii="Times New Roman" w:hAnsi="Times New Roman"/>
          <w:szCs w:val="24"/>
        </w:rPr>
        <w:t>. 2005</w:t>
      </w:r>
      <w:r w:rsidRPr="00A76126">
        <w:rPr>
          <w:rFonts w:ascii="Times New Roman" w:hAnsi="Times New Roman"/>
          <w:szCs w:val="24"/>
        </w:rPr>
        <w:t xml:space="preserve">. “Hegemonic Masculinity:  Rethinking the Concept.” </w:t>
      </w:r>
      <w:r w:rsidRPr="00A76126">
        <w:rPr>
          <w:rFonts w:ascii="Times New Roman" w:hAnsi="Times New Roman"/>
          <w:i/>
          <w:szCs w:val="24"/>
        </w:rPr>
        <w:t>Gender &amp; Society</w:t>
      </w:r>
      <w:r w:rsidRPr="00A76126">
        <w:rPr>
          <w:rFonts w:ascii="Times New Roman" w:hAnsi="Times New Roman"/>
          <w:szCs w:val="24"/>
        </w:rPr>
        <w:t xml:space="preserve"> 19:829-859. </w:t>
      </w:r>
    </w:p>
    <w:p w14:paraId="5A5DC96B" w14:textId="77777777" w:rsidR="003226DA" w:rsidRPr="00111FED" w:rsidRDefault="003226DA" w:rsidP="003226DA">
      <w:pPr>
        <w:pStyle w:val="NoSpacing"/>
        <w:ind w:left="720" w:hanging="720"/>
        <w:jc w:val="both"/>
        <w:rPr>
          <w:rFonts w:ascii="Times New Roman" w:hAnsi="Times New Roman"/>
          <w:szCs w:val="24"/>
        </w:rPr>
      </w:pPr>
    </w:p>
    <w:p w14:paraId="0B06DE19" w14:textId="77777777" w:rsidR="00435968" w:rsidRDefault="00435968" w:rsidP="003226DA">
      <w:pPr>
        <w:spacing w:line="240" w:lineRule="auto"/>
        <w:ind w:left="630" w:hanging="630"/>
        <w:jc w:val="both"/>
        <w:rPr>
          <w:rFonts w:ascii="Times New Roman" w:hAnsi="Times New Roman"/>
        </w:rPr>
      </w:pPr>
      <w:r>
        <w:rPr>
          <w:rFonts w:ascii="Times New Roman" w:hAnsi="Times New Roman"/>
        </w:rPr>
        <w:t xml:space="preserve">Creswell, John. W., and Vicki </w:t>
      </w:r>
      <w:r w:rsidRPr="00694FE2">
        <w:rPr>
          <w:rFonts w:ascii="Times New Roman" w:hAnsi="Times New Roman"/>
        </w:rPr>
        <w:t>Clark</w:t>
      </w:r>
      <w:r>
        <w:rPr>
          <w:rFonts w:ascii="Times New Roman" w:hAnsi="Times New Roman"/>
        </w:rPr>
        <w:t>. 2011</w:t>
      </w:r>
      <w:r w:rsidRPr="00694FE2">
        <w:rPr>
          <w:rFonts w:ascii="Times New Roman" w:hAnsi="Times New Roman"/>
        </w:rPr>
        <w:t xml:space="preserve">.  </w:t>
      </w:r>
      <w:r w:rsidRPr="00694FE2">
        <w:rPr>
          <w:rFonts w:ascii="Times New Roman" w:hAnsi="Times New Roman"/>
          <w:i/>
        </w:rPr>
        <w:t xml:space="preserve">Designing and </w:t>
      </w:r>
      <w:r>
        <w:rPr>
          <w:rFonts w:ascii="Times New Roman" w:hAnsi="Times New Roman"/>
          <w:i/>
        </w:rPr>
        <w:t>Conducting M</w:t>
      </w:r>
      <w:r w:rsidRPr="00694FE2">
        <w:rPr>
          <w:rFonts w:ascii="Times New Roman" w:hAnsi="Times New Roman"/>
          <w:i/>
        </w:rPr>
        <w:t xml:space="preserve">ixed </w:t>
      </w:r>
      <w:r>
        <w:rPr>
          <w:rFonts w:ascii="Times New Roman" w:hAnsi="Times New Roman"/>
          <w:i/>
        </w:rPr>
        <w:t>Methods R</w:t>
      </w:r>
      <w:r w:rsidRPr="00694FE2">
        <w:rPr>
          <w:rFonts w:ascii="Times New Roman" w:hAnsi="Times New Roman"/>
          <w:i/>
        </w:rPr>
        <w:t xml:space="preserve">esearch. </w:t>
      </w:r>
      <w:r w:rsidRPr="00694FE2">
        <w:rPr>
          <w:rFonts w:ascii="Times New Roman" w:hAnsi="Times New Roman"/>
        </w:rPr>
        <w:t xml:space="preserve">2nd ed. Thousand Oaks, CA: Sage. </w:t>
      </w:r>
    </w:p>
    <w:p w14:paraId="5B04FC77" w14:textId="77777777" w:rsidR="003226DA" w:rsidRPr="00F42EBA" w:rsidRDefault="003226DA" w:rsidP="003226DA">
      <w:pPr>
        <w:spacing w:line="240" w:lineRule="auto"/>
        <w:ind w:left="630" w:hanging="630"/>
        <w:jc w:val="both"/>
        <w:rPr>
          <w:rFonts w:ascii="Times New Roman" w:hAnsi="Times New Roman"/>
        </w:rPr>
      </w:pPr>
    </w:p>
    <w:p w14:paraId="218310FE" w14:textId="723DA674" w:rsidR="00435968" w:rsidRDefault="00435968" w:rsidP="003226DA">
      <w:pPr>
        <w:pStyle w:val="NoSpacing"/>
        <w:ind w:left="634" w:hanging="634"/>
        <w:jc w:val="both"/>
        <w:rPr>
          <w:rFonts w:cstheme="minorHAnsi"/>
          <w:bCs/>
          <w:kern w:val="36"/>
          <w:szCs w:val="24"/>
          <w:lang w:val="en"/>
        </w:rPr>
      </w:pPr>
      <w:r>
        <w:rPr>
          <w:rFonts w:cstheme="minorHAnsi"/>
          <w:bCs/>
          <w:kern w:val="36"/>
          <w:szCs w:val="24"/>
          <w:lang w:val="en"/>
        </w:rPr>
        <w:t xml:space="preserve">Crouch, Ben M. 1985. “The Significance of Minority Status to Discipline Severity in Prison.” </w:t>
      </w:r>
      <w:r w:rsidRPr="00EB76E2">
        <w:rPr>
          <w:rFonts w:cstheme="minorHAnsi"/>
          <w:bCs/>
          <w:i/>
          <w:kern w:val="36"/>
          <w:szCs w:val="24"/>
          <w:lang w:val="en"/>
        </w:rPr>
        <w:t>Sociological Focus</w:t>
      </w:r>
      <w:r>
        <w:rPr>
          <w:rFonts w:cstheme="minorHAnsi"/>
          <w:bCs/>
          <w:kern w:val="36"/>
          <w:szCs w:val="24"/>
          <w:lang w:val="en"/>
        </w:rPr>
        <w:t xml:space="preserve"> 18(3):221-233.</w:t>
      </w:r>
    </w:p>
    <w:p w14:paraId="69563EF7" w14:textId="77777777" w:rsidR="003226DA" w:rsidRPr="00D05B6F" w:rsidRDefault="003226DA" w:rsidP="003226DA">
      <w:pPr>
        <w:pStyle w:val="NoSpacing"/>
        <w:ind w:left="634" w:hanging="634"/>
        <w:jc w:val="both"/>
        <w:rPr>
          <w:rFonts w:cstheme="minorHAnsi"/>
          <w:bCs/>
          <w:kern w:val="36"/>
          <w:szCs w:val="24"/>
          <w:lang w:val="en"/>
        </w:rPr>
      </w:pPr>
    </w:p>
    <w:p w14:paraId="3C2FA4AF" w14:textId="3AC6E4D0" w:rsidR="00D50122" w:rsidRDefault="00D50122" w:rsidP="003226DA">
      <w:pPr>
        <w:autoSpaceDE w:val="0"/>
        <w:autoSpaceDN w:val="0"/>
        <w:adjustRightInd w:val="0"/>
        <w:spacing w:line="240" w:lineRule="auto"/>
        <w:ind w:left="630" w:hanging="630"/>
        <w:jc w:val="both"/>
        <w:rPr>
          <w:rFonts w:cs="TimesNewRoman"/>
        </w:rPr>
      </w:pPr>
      <w:r w:rsidRPr="00D50122">
        <w:rPr>
          <w:rFonts w:cs="TimesNewRoman"/>
        </w:rPr>
        <w:lastRenderedPageBreak/>
        <w:t xml:space="preserve">Crutchfield, Robert D., April </w:t>
      </w:r>
      <w:proofErr w:type="spellStart"/>
      <w:r w:rsidRPr="00D50122">
        <w:rPr>
          <w:rFonts w:cs="TimesNewRoman"/>
        </w:rPr>
        <w:t>Fernandes</w:t>
      </w:r>
      <w:proofErr w:type="spellEnd"/>
      <w:r w:rsidRPr="00D50122">
        <w:rPr>
          <w:rFonts w:cs="TimesNewRoman"/>
        </w:rPr>
        <w:t xml:space="preserve">, and Jorge Martinez. 2010. “Racial and Ethnic Disparity and Criminal Justice: How Much is Too Much?” </w:t>
      </w:r>
      <w:r w:rsidRPr="00D50122">
        <w:rPr>
          <w:rFonts w:cs="TimesNewRoman"/>
          <w:i/>
        </w:rPr>
        <w:t>The Journal of Criminal Law &amp; Criminology</w:t>
      </w:r>
      <w:r w:rsidR="00FB74F5">
        <w:rPr>
          <w:rFonts w:cs="TimesNewRoman"/>
        </w:rPr>
        <w:t xml:space="preserve"> 100(3):</w:t>
      </w:r>
      <w:r w:rsidRPr="00D50122">
        <w:rPr>
          <w:rFonts w:cs="TimesNewRoman"/>
        </w:rPr>
        <w:t>903-932.</w:t>
      </w:r>
    </w:p>
    <w:p w14:paraId="4227A1E2" w14:textId="77777777" w:rsidR="00FB74F5" w:rsidRPr="00D50122" w:rsidRDefault="00FB74F5" w:rsidP="003226DA">
      <w:pPr>
        <w:autoSpaceDE w:val="0"/>
        <w:autoSpaceDN w:val="0"/>
        <w:adjustRightInd w:val="0"/>
        <w:spacing w:line="240" w:lineRule="auto"/>
        <w:ind w:left="630" w:hanging="630"/>
        <w:jc w:val="both"/>
        <w:rPr>
          <w:rFonts w:cs="TimesNewRoman"/>
        </w:rPr>
      </w:pPr>
    </w:p>
    <w:p w14:paraId="0ACDA133" w14:textId="1904F0BC" w:rsidR="00435968" w:rsidRDefault="00435968" w:rsidP="003226DA">
      <w:pPr>
        <w:spacing w:line="240" w:lineRule="auto"/>
        <w:ind w:left="720" w:hanging="720"/>
        <w:jc w:val="both"/>
      </w:pPr>
      <w:r>
        <w:t xml:space="preserve">Cunningham, Mark D., and Jon R. Sorensen. 2007. “Violent Misconduct in Close Custody.” </w:t>
      </w:r>
      <w:r w:rsidRPr="00F42EBA">
        <w:rPr>
          <w:i/>
        </w:rPr>
        <w:t>The Prison Journal</w:t>
      </w:r>
      <w:r w:rsidR="00FB74F5">
        <w:t xml:space="preserve"> 87(2):</w:t>
      </w:r>
      <w:r>
        <w:t>241-253.</w:t>
      </w:r>
    </w:p>
    <w:p w14:paraId="2CBA6C7D" w14:textId="77777777" w:rsidR="003226DA" w:rsidRPr="00F42EBA" w:rsidRDefault="003226DA" w:rsidP="003226DA">
      <w:pPr>
        <w:spacing w:line="240" w:lineRule="auto"/>
        <w:ind w:left="720" w:hanging="720"/>
        <w:jc w:val="both"/>
      </w:pPr>
    </w:p>
    <w:p w14:paraId="0DADC9EB" w14:textId="64DA68D7" w:rsidR="00435968" w:rsidRDefault="00435968" w:rsidP="003226DA">
      <w:pPr>
        <w:autoSpaceDE w:val="0"/>
        <w:autoSpaceDN w:val="0"/>
        <w:adjustRightInd w:val="0"/>
        <w:spacing w:line="240" w:lineRule="auto"/>
        <w:ind w:left="810" w:hanging="810"/>
        <w:jc w:val="both"/>
        <w:rPr>
          <w:rFonts w:ascii="Times New Roman" w:hAnsi="Times New Roman"/>
        </w:rPr>
      </w:pPr>
      <w:r w:rsidRPr="007C43EF">
        <w:rPr>
          <w:rFonts w:ascii="Times New Roman" w:hAnsi="Times New Roman"/>
        </w:rPr>
        <w:t>Daly, K</w:t>
      </w:r>
      <w:r>
        <w:rPr>
          <w:rFonts w:ascii="Times New Roman" w:hAnsi="Times New Roman"/>
        </w:rPr>
        <w:t>athleen</w:t>
      </w:r>
      <w:r w:rsidRPr="007C43EF">
        <w:rPr>
          <w:rFonts w:ascii="Times New Roman" w:hAnsi="Times New Roman"/>
        </w:rPr>
        <w:t xml:space="preserve">. 1987. “Discrimination in the Criminal Courts: Family, Gender, and Problems of Equal Treatment.” </w:t>
      </w:r>
      <w:r w:rsidRPr="007C43EF">
        <w:rPr>
          <w:rFonts w:ascii="Times New Roman" w:hAnsi="Times New Roman"/>
          <w:i/>
        </w:rPr>
        <w:t>Social Forces</w:t>
      </w:r>
      <w:r w:rsidR="00FB74F5">
        <w:rPr>
          <w:rFonts w:ascii="Times New Roman" w:hAnsi="Times New Roman"/>
        </w:rPr>
        <w:t xml:space="preserve"> 66:</w:t>
      </w:r>
      <w:r w:rsidRPr="007C43EF">
        <w:rPr>
          <w:rFonts w:ascii="Times New Roman" w:hAnsi="Times New Roman"/>
        </w:rPr>
        <w:t xml:space="preserve">152-175. </w:t>
      </w:r>
    </w:p>
    <w:p w14:paraId="06E0BA53" w14:textId="77777777" w:rsidR="003226DA" w:rsidRPr="007C43EF" w:rsidRDefault="003226DA" w:rsidP="003226DA">
      <w:pPr>
        <w:autoSpaceDE w:val="0"/>
        <w:autoSpaceDN w:val="0"/>
        <w:adjustRightInd w:val="0"/>
        <w:spacing w:line="240" w:lineRule="auto"/>
        <w:ind w:left="810" w:hanging="810"/>
        <w:jc w:val="both"/>
        <w:rPr>
          <w:rFonts w:ascii="Times New Roman" w:hAnsi="Times New Roman"/>
        </w:rPr>
      </w:pPr>
    </w:p>
    <w:p w14:paraId="5F27EC2C" w14:textId="347EC660" w:rsidR="00435968" w:rsidRDefault="00435968" w:rsidP="003226DA">
      <w:pPr>
        <w:spacing w:line="240" w:lineRule="auto"/>
        <w:ind w:left="810" w:hanging="810"/>
        <w:jc w:val="both"/>
        <w:rPr>
          <w:rFonts w:ascii="Times New Roman" w:hAnsi="Times New Roman"/>
        </w:rPr>
      </w:pPr>
      <w:r w:rsidRPr="007C43EF">
        <w:rPr>
          <w:rFonts w:ascii="Times New Roman" w:hAnsi="Times New Roman"/>
        </w:rPr>
        <w:t>Daly, K</w:t>
      </w:r>
      <w:r>
        <w:rPr>
          <w:rFonts w:ascii="Times New Roman" w:hAnsi="Times New Roman"/>
        </w:rPr>
        <w:t>athleen</w:t>
      </w:r>
      <w:r w:rsidRPr="007C43EF">
        <w:rPr>
          <w:rFonts w:ascii="Times New Roman" w:hAnsi="Times New Roman"/>
        </w:rPr>
        <w:t xml:space="preserve">. 1989. “Neither Conflict nor Labeling nor Paternalism Will Suffice: Intersections of Race, Ethnicity, Gender, and Family in Criminal Court Decisions." </w:t>
      </w:r>
      <w:r w:rsidRPr="007C43EF">
        <w:rPr>
          <w:rFonts w:ascii="Times New Roman" w:hAnsi="Times New Roman"/>
          <w:i/>
        </w:rPr>
        <w:t>Crime &amp; Delinquency</w:t>
      </w:r>
      <w:r w:rsidR="00FB74F5">
        <w:rPr>
          <w:rFonts w:ascii="Times New Roman" w:hAnsi="Times New Roman"/>
        </w:rPr>
        <w:t xml:space="preserve"> 35:</w:t>
      </w:r>
      <w:r w:rsidRPr="007C43EF">
        <w:rPr>
          <w:rFonts w:ascii="Times New Roman" w:hAnsi="Times New Roman"/>
        </w:rPr>
        <w:t>136-68.</w:t>
      </w:r>
    </w:p>
    <w:p w14:paraId="7658BD7E" w14:textId="77777777" w:rsidR="003226DA" w:rsidRPr="007C43EF" w:rsidRDefault="003226DA" w:rsidP="003226DA">
      <w:pPr>
        <w:spacing w:line="240" w:lineRule="auto"/>
        <w:ind w:left="810" w:hanging="810"/>
        <w:jc w:val="both"/>
        <w:rPr>
          <w:rFonts w:ascii="Times New Roman" w:hAnsi="Times New Roman"/>
        </w:rPr>
      </w:pPr>
    </w:p>
    <w:p w14:paraId="199C4FD8" w14:textId="77777777" w:rsidR="002A6975" w:rsidRDefault="00435968" w:rsidP="003226DA">
      <w:pPr>
        <w:pStyle w:val="NoSpacing"/>
        <w:ind w:left="634" w:hanging="634"/>
        <w:jc w:val="both"/>
        <w:rPr>
          <w:rFonts w:ascii="Times New Roman" w:hAnsi="Times New Roman"/>
          <w:szCs w:val="24"/>
        </w:rPr>
      </w:pPr>
      <w:r>
        <w:rPr>
          <w:rFonts w:ascii="Times New Roman" w:hAnsi="Times New Roman"/>
          <w:szCs w:val="24"/>
        </w:rPr>
        <w:t xml:space="preserve">Daly, Kathleen. 1994. </w:t>
      </w:r>
      <w:r w:rsidRPr="00A56EFC">
        <w:rPr>
          <w:rFonts w:ascii="Times New Roman" w:hAnsi="Times New Roman"/>
          <w:i/>
          <w:szCs w:val="24"/>
        </w:rPr>
        <w:t>Gender, Crime, and Punishment</w:t>
      </w:r>
      <w:r>
        <w:rPr>
          <w:rFonts w:ascii="Times New Roman" w:hAnsi="Times New Roman"/>
          <w:szCs w:val="24"/>
        </w:rPr>
        <w:t>. New Haven, CT:  Yale University Press.</w:t>
      </w:r>
    </w:p>
    <w:p w14:paraId="456A8595" w14:textId="77777777" w:rsidR="003226DA" w:rsidRPr="002A6975" w:rsidRDefault="003226DA" w:rsidP="003226DA">
      <w:pPr>
        <w:pStyle w:val="NoSpacing"/>
        <w:ind w:left="634" w:hanging="634"/>
        <w:jc w:val="both"/>
        <w:rPr>
          <w:rFonts w:ascii="Times New Roman" w:hAnsi="Times New Roman"/>
          <w:szCs w:val="24"/>
        </w:rPr>
      </w:pPr>
    </w:p>
    <w:p w14:paraId="1CAFCE9D" w14:textId="77777777" w:rsidR="002A6975" w:rsidRDefault="002A6975" w:rsidP="003226DA">
      <w:pPr>
        <w:pStyle w:val="NoSpacing"/>
        <w:ind w:left="720" w:hanging="720"/>
        <w:jc w:val="both"/>
        <w:rPr>
          <w:rFonts w:ascii="Times New Roman" w:hAnsi="Times New Roman"/>
          <w:szCs w:val="24"/>
        </w:rPr>
      </w:pPr>
      <w:r>
        <w:rPr>
          <w:rFonts w:ascii="Times New Roman" w:hAnsi="Times New Roman"/>
          <w:szCs w:val="24"/>
        </w:rPr>
        <w:t xml:space="preserve">Daly, Kathleen and </w:t>
      </w:r>
      <w:proofErr w:type="spellStart"/>
      <w:r>
        <w:rPr>
          <w:rFonts w:ascii="Times New Roman" w:hAnsi="Times New Roman"/>
          <w:szCs w:val="24"/>
        </w:rPr>
        <w:t>Meda</w:t>
      </w:r>
      <w:proofErr w:type="spellEnd"/>
      <w:r>
        <w:rPr>
          <w:rFonts w:ascii="Times New Roman" w:hAnsi="Times New Roman"/>
          <w:szCs w:val="24"/>
        </w:rPr>
        <w:t xml:space="preserve"> Chesney-Lind. 1988. “Feminism and Criminology.” </w:t>
      </w:r>
      <w:r>
        <w:rPr>
          <w:rFonts w:ascii="Times New Roman" w:hAnsi="Times New Roman"/>
          <w:i/>
          <w:iCs/>
          <w:szCs w:val="24"/>
        </w:rPr>
        <w:t xml:space="preserve">Justice Quarterly </w:t>
      </w:r>
      <w:r w:rsidRPr="00FB74F5">
        <w:rPr>
          <w:rFonts w:ascii="Times New Roman" w:hAnsi="Times New Roman"/>
          <w:iCs/>
          <w:szCs w:val="24"/>
        </w:rPr>
        <w:t>5</w:t>
      </w:r>
      <w:r w:rsidRPr="00FB74F5">
        <w:rPr>
          <w:rFonts w:ascii="Times New Roman" w:hAnsi="Times New Roman"/>
          <w:szCs w:val="24"/>
        </w:rPr>
        <w:t>:497</w:t>
      </w:r>
      <w:r>
        <w:rPr>
          <w:rFonts w:ascii="Times New Roman" w:hAnsi="Times New Roman"/>
          <w:szCs w:val="24"/>
        </w:rPr>
        <w:t>-535.</w:t>
      </w:r>
    </w:p>
    <w:p w14:paraId="229373E1" w14:textId="77777777" w:rsidR="003226DA" w:rsidRDefault="003226DA" w:rsidP="003226DA">
      <w:pPr>
        <w:pStyle w:val="NoSpacing"/>
        <w:ind w:left="720" w:hanging="720"/>
        <w:jc w:val="both"/>
        <w:rPr>
          <w:rFonts w:ascii="Times New Roman" w:hAnsi="Times New Roman"/>
          <w:szCs w:val="24"/>
        </w:rPr>
      </w:pPr>
    </w:p>
    <w:p w14:paraId="625DFCDE" w14:textId="7E8D2744" w:rsidR="00435968" w:rsidRDefault="00435968" w:rsidP="003226DA">
      <w:pPr>
        <w:spacing w:line="240" w:lineRule="auto"/>
        <w:ind w:left="540" w:hanging="540"/>
        <w:jc w:val="both"/>
        <w:rPr>
          <w:rFonts w:ascii="Times New Roman" w:hAnsi="Times New Roman"/>
        </w:rPr>
      </w:pPr>
      <w:r w:rsidRPr="00DB468A">
        <w:rPr>
          <w:rFonts w:ascii="Times New Roman" w:hAnsi="Times New Roman"/>
        </w:rPr>
        <w:t xml:space="preserve">Du Bois, W. E. B. 1995 [1899]. </w:t>
      </w:r>
      <w:r w:rsidRPr="00DB468A">
        <w:rPr>
          <w:rFonts w:ascii="Times New Roman" w:hAnsi="Times New Roman"/>
          <w:i/>
          <w:iCs/>
        </w:rPr>
        <w:t xml:space="preserve">The Philadelphia Negro. </w:t>
      </w:r>
      <w:r w:rsidRPr="00DB468A">
        <w:rPr>
          <w:rFonts w:ascii="Times New Roman" w:hAnsi="Times New Roman"/>
        </w:rPr>
        <w:t>25th ed. Philadelphia</w:t>
      </w:r>
      <w:r w:rsidR="00FB74F5">
        <w:rPr>
          <w:rFonts w:ascii="Times New Roman" w:hAnsi="Times New Roman"/>
        </w:rPr>
        <w:t>, PA</w:t>
      </w:r>
      <w:r w:rsidRPr="00DB468A">
        <w:rPr>
          <w:rFonts w:ascii="Times New Roman" w:hAnsi="Times New Roman"/>
        </w:rPr>
        <w:t xml:space="preserve">: University of Pennsylvania Press. </w:t>
      </w:r>
    </w:p>
    <w:p w14:paraId="0DD154E9" w14:textId="77777777" w:rsidR="003226DA" w:rsidRDefault="003226DA" w:rsidP="003226DA">
      <w:pPr>
        <w:spacing w:line="240" w:lineRule="auto"/>
        <w:ind w:left="540" w:hanging="540"/>
        <w:jc w:val="both"/>
        <w:rPr>
          <w:rFonts w:ascii="Times New Roman" w:hAnsi="Times New Roman"/>
        </w:rPr>
      </w:pPr>
    </w:p>
    <w:p w14:paraId="4ABAB7F9" w14:textId="77777777" w:rsidR="00AD3B29" w:rsidRDefault="00AD3B29" w:rsidP="003226DA">
      <w:pPr>
        <w:autoSpaceDE w:val="0"/>
        <w:autoSpaceDN w:val="0"/>
        <w:adjustRightInd w:val="0"/>
        <w:spacing w:line="240" w:lineRule="auto"/>
        <w:ind w:left="630" w:hanging="630"/>
        <w:jc w:val="both"/>
        <w:rPr>
          <w:rFonts w:ascii="Times New Roman" w:hAnsi="Times New Roman"/>
          <w:bCs/>
          <w:lang w:bidi="ar-SA"/>
        </w:rPr>
      </w:pPr>
      <w:proofErr w:type="spellStart"/>
      <w:r w:rsidRPr="00AD3B29">
        <w:rPr>
          <w:rFonts w:ascii="Times New Roman" w:hAnsi="Times New Roman"/>
          <w:bCs/>
          <w:lang w:bidi="ar-SA"/>
        </w:rPr>
        <w:t>Eagly</w:t>
      </w:r>
      <w:proofErr w:type="spellEnd"/>
      <w:r w:rsidRPr="00AD3B29">
        <w:rPr>
          <w:rFonts w:ascii="Times New Roman" w:hAnsi="Times New Roman"/>
          <w:bCs/>
          <w:lang w:bidi="ar-SA"/>
        </w:rPr>
        <w:t xml:space="preserve"> Alice. H. 1987. </w:t>
      </w:r>
      <w:r w:rsidRPr="00AD3B29">
        <w:rPr>
          <w:rFonts w:ascii="Times New Roman" w:hAnsi="Times New Roman"/>
          <w:bCs/>
          <w:i/>
          <w:lang w:bidi="ar-SA"/>
        </w:rPr>
        <w:t>Sex Differences in Social Behavior: A Social-Role Interpretation</w:t>
      </w:r>
      <w:r w:rsidRPr="00AD3B29">
        <w:rPr>
          <w:rFonts w:ascii="Times New Roman" w:hAnsi="Times New Roman"/>
          <w:bCs/>
          <w:lang w:bidi="ar-SA"/>
        </w:rPr>
        <w:t xml:space="preserve">. Hillsdale, NJ: </w:t>
      </w:r>
      <w:proofErr w:type="spellStart"/>
      <w:r w:rsidRPr="00AD3B29">
        <w:rPr>
          <w:rFonts w:ascii="Times New Roman" w:hAnsi="Times New Roman"/>
          <w:bCs/>
          <w:lang w:bidi="ar-SA"/>
        </w:rPr>
        <w:t>Earlbaum</w:t>
      </w:r>
      <w:proofErr w:type="spellEnd"/>
      <w:r w:rsidRPr="00AD3B29">
        <w:rPr>
          <w:rFonts w:ascii="Times New Roman" w:hAnsi="Times New Roman"/>
          <w:bCs/>
          <w:lang w:bidi="ar-SA"/>
        </w:rPr>
        <w:t>.</w:t>
      </w:r>
    </w:p>
    <w:p w14:paraId="32B31DC7" w14:textId="77777777" w:rsidR="003226DA" w:rsidRPr="00AD3B29" w:rsidRDefault="003226DA" w:rsidP="003226DA">
      <w:pPr>
        <w:autoSpaceDE w:val="0"/>
        <w:autoSpaceDN w:val="0"/>
        <w:adjustRightInd w:val="0"/>
        <w:spacing w:line="240" w:lineRule="auto"/>
        <w:ind w:left="630" w:hanging="630"/>
        <w:jc w:val="both"/>
        <w:rPr>
          <w:rFonts w:ascii="Times New Roman" w:hAnsi="Times New Roman"/>
          <w:bCs/>
          <w:lang w:bidi="ar-SA"/>
        </w:rPr>
      </w:pPr>
    </w:p>
    <w:p w14:paraId="7830B7CD" w14:textId="0828461B" w:rsidR="00435968" w:rsidRDefault="00435968" w:rsidP="003226DA">
      <w:pPr>
        <w:pStyle w:val="NoSpacing"/>
        <w:ind w:left="634" w:hanging="634"/>
        <w:jc w:val="both"/>
        <w:rPr>
          <w:rStyle w:val="HTMLCite"/>
          <w:rFonts w:ascii="Times New Roman" w:hAnsi="Times New Roman"/>
          <w:i w:val="0"/>
          <w:szCs w:val="24"/>
          <w:lang w:val="en"/>
        </w:rPr>
      </w:pPr>
      <w:r w:rsidRPr="00447183">
        <w:rPr>
          <w:rFonts w:ascii="Times New Roman" w:hAnsi="Times New Roman"/>
          <w:szCs w:val="24"/>
        </w:rPr>
        <w:t xml:space="preserve">Edwards, Todd. 2001.  “Correctional Good-Time Credits in Southern States.”  Retrieved </w:t>
      </w:r>
      <w:r>
        <w:rPr>
          <w:rFonts w:ascii="Times New Roman" w:hAnsi="Times New Roman"/>
          <w:szCs w:val="24"/>
        </w:rPr>
        <w:t>Dec. 13</w:t>
      </w:r>
      <w:r w:rsidRPr="00447183">
        <w:rPr>
          <w:rFonts w:ascii="Times New Roman" w:hAnsi="Times New Roman"/>
          <w:szCs w:val="24"/>
        </w:rPr>
        <w:t>, 201</w:t>
      </w:r>
      <w:r>
        <w:rPr>
          <w:rFonts w:ascii="Times New Roman" w:hAnsi="Times New Roman"/>
          <w:szCs w:val="24"/>
        </w:rPr>
        <w:t>5</w:t>
      </w:r>
      <w:r w:rsidRPr="00447183">
        <w:rPr>
          <w:rFonts w:ascii="Times New Roman" w:hAnsi="Times New Roman"/>
          <w:szCs w:val="24"/>
        </w:rPr>
        <w:t xml:space="preserve"> (</w:t>
      </w:r>
      <w:r w:rsidRPr="00F63D2C">
        <w:rPr>
          <w:rStyle w:val="HTMLCite"/>
          <w:rFonts w:ascii="Times New Roman" w:hAnsi="Times New Roman"/>
          <w:i w:val="0"/>
          <w:szCs w:val="24"/>
          <w:lang w:val="en"/>
        </w:rPr>
        <w:t>https://www.slcatlanta.org/Publications /HSPS/GoodTime.pdf</w:t>
      </w:r>
      <w:r w:rsidR="00FB74F5">
        <w:rPr>
          <w:rStyle w:val="HTMLCite"/>
          <w:rFonts w:ascii="Times New Roman" w:hAnsi="Times New Roman"/>
          <w:i w:val="0"/>
          <w:szCs w:val="24"/>
          <w:lang w:val="en"/>
        </w:rPr>
        <w:t>)</w:t>
      </w:r>
    </w:p>
    <w:p w14:paraId="78D83C8D" w14:textId="77777777" w:rsidR="003226DA" w:rsidRPr="003226DA" w:rsidRDefault="003226DA" w:rsidP="003226DA">
      <w:pPr>
        <w:pStyle w:val="NoSpacing"/>
        <w:ind w:left="634" w:hanging="634"/>
        <w:jc w:val="both"/>
      </w:pPr>
    </w:p>
    <w:p w14:paraId="4236C870" w14:textId="6CAF7E8B" w:rsidR="002F5EA9" w:rsidRDefault="002F5EA9" w:rsidP="003226DA">
      <w:pPr>
        <w:autoSpaceDE w:val="0"/>
        <w:autoSpaceDN w:val="0"/>
        <w:adjustRightInd w:val="0"/>
        <w:spacing w:line="240" w:lineRule="auto"/>
        <w:ind w:left="720" w:hanging="720"/>
        <w:jc w:val="both"/>
        <w:rPr>
          <w:rFonts w:ascii="Times New Roman" w:hAnsi="Times New Roman"/>
        </w:rPr>
      </w:pPr>
      <w:proofErr w:type="spellStart"/>
      <w:proofErr w:type="gramStart"/>
      <w:r w:rsidRPr="00173C8D">
        <w:rPr>
          <w:rFonts w:ascii="Times New Roman" w:hAnsi="Times New Roman"/>
        </w:rPr>
        <w:t>Ene</w:t>
      </w:r>
      <w:proofErr w:type="spellEnd"/>
      <w:proofErr w:type="gramEnd"/>
      <w:r w:rsidRPr="00173C8D">
        <w:rPr>
          <w:rFonts w:ascii="Times New Roman" w:hAnsi="Times New Roman"/>
        </w:rPr>
        <w:t xml:space="preserve">, </w:t>
      </w:r>
      <w:proofErr w:type="spellStart"/>
      <w:r w:rsidRPr="00173C8D">
        <w:rPr>
          <w:rFonts w:ascii="Times New Roman" w:hAnsi="Times New Roman"/>
        </w:rPr>
        <w:t>Mihaela</w:t>
      </w:r>
      <w:proofErr w:type="spellEnd"/>
      <w:r w:rsidRPr="00173C8D">
        <w:rPr>
          <w:rFonts w:ascii="Times New Roman" w:hAnsi="Times New Roman"/>
        </w:rPr>
        <w:t xml:space="preserve">, Elizabeth A. Leighton, </w:t>
      </w:r>
      <w:proofErr w:type="spellStart"/>
      <w:r w:rsidRPr="00173C8D">
        <w:rPr>
          <w:rFonts w:ascii="Times New Roman" w:hAnsi="Times New Roman"/>
        </w:rPr>
        <w:t>Genine</w:t>
      </w:r>
      <w:proofErr w:type="spellEnd"/>
      <w:r w:rsidRPr="00173C8D">
        <w:rPr>
          <w:rFonts w:ascii="Times New Roman" w:hAnsi="Times New Roman"/>
        </w:rPr>
        <w:t xml:space="preserve"> L. Blue, and Bethany A. Bell. 2015. </w:t>
      </w:r>
      <w:r w:rsidRPr="00173C8D">
        <w:rPr>
          <w:rFonts w:ascii="Times New Roman" w:hAnsi="Times New Roman"/>
          <w:i/>
        </w:rPr>
        <w:t>Multilevel Models for Categorical Data Using SAS*PROC GLIMMIX: The Basics</w:t>
      </w:r>
      <w:r w:rsidRPr="00173C8D">
        <w:rPr>
          <w:rFonts w:ascii="Times New Roman" w:hAnsi="Times New Roman"/>
        </w:rPr>
        <w:t xml:space="preserve">. Dallas, TX: SAS Global Forum. </w:t>
      </w:r>
    </w:p>
    <w:p w14:paraId="1C8A1870" w14:textId="77777777" w:rsidR="003226DA" w:rsidRPr="00173C8D" w:rsidRDefault="003226DA" w:rsidP="003226DA">
      <w:pPr>
        <w:autoSpaceDE w:val="0"/>
        <w:autoSpaceDN w:val="0"/>
        <w:adjustRightInd w:val="0"/>
        <w:spacing w:line="240" w:lineRule="auto"/>
        <w:ind w:left="720" w:hanging="720"/>
        <w:jc w:val="both"/>
        <w:rPr>
          <w:rFonts w:ascii="Times New Roman" w:hAnsi="Times New Roman"/>
        </w:rPr>
      </w:pPr>
    </w:p>
    <w:p w14:paraId="00082658" w14:textId="0C162A97" w:rsidR="002F0C2E" w:rsidRDefault="002F0C2E" w:rsidP="003226DA">
      <w:pPr>
        <w:autoSpaceDE w:val="0"/>
        <w:autoSpaceDN w:val="0"/>
        <w:adjustRightInd w:val="0"/>
        <w:spacing w:line="240" w:lineRule="auto"/>
        <w:ind w:left="720" w:hanging="720"/>
        <w:jc w:val="both"/>
        <w:rPr>
          <w:rFonts w:ascii="Times New Roman" w:hAnsi="Times New Roman"/>
        </w:rPr>
      </w:pPr>
      <w:proofErr w:type="spellStart"/>
      <w:r>
        <w:rPr>
          <w:rFonts w:ascii="Times New Roman" w:hAnsi="Times New Roman"/>
        </w:rPr>
        <w:t>Entman</w:t>
      </w:r>
      <w:proofErr w:type="spellEnd"/>
      <w:r>
        <w:rPr>
          <w:rFonts w:ascii="Times New Roman" w:hAnsi="Times New Roman"/>
        </w:rPr>
        <w:t xml:space="preserve">, Robert M. 1992. “Blacks in the News: Television, Modern Racism and Cultural Change.” </w:t>
      </w:r>
      <w:r w:rsidRPr="00EB76E2">
        <w:rPr>
          <w:rFonts w:ascii="Times New Roman" w:hAnsi="Times New Roman"/>
          <w:i/>
        </w:rPr>
        <w:t>Journalism &amp; Mass Communication Quarterly</w:t>
      </w:r>
      <w:r>
        <w:rPr>
          <w:rFonts w:ascii="Times New Roman" w:hAnsi="Times New Roman"/>
        </w:rPr>
        <w:t xml:space="preserve"> 69(2):341-361.</w:t>
      </w:r>
    </w:p>
    <w:p w14:paraId="08A0BD22" w14:textId="77777777" w:rsidR="003226DA" w:rsidRDefault="003226DA" w:rsidP="003226DA">
      <w:pPr>
        <w:autoSpaceDE w:val="0"/>
        <w:autoSpaceDN w:val="0"/>
        <w:adjustRightInd w:val="0"/>
        <w:spacing w:line="240" w:lineRule="auto"/>
        <w:ind w:left="720" w:hanging="720"/>
        <w:jc w:val="both"/>
        <w:rPr>
          <w:rFonts w:ascii="Times New Roman" w:hAnsi="Times New Roman"/>
          <w:lang w:bidi="ar-SA"/>
        </w:rPr>
      </w:pPr>
    </w:p>
    <w:p w14:paraId="53B39C9D" w14:textId="0B8DE327" w:rsidR="00435968" w:rsidRDefault="00EB76E2" w:rsidP="003226DA">
      <w:pPr>
        <w:pStyle w:val="NoSpacing"/>
        <w:ind w:left="720" w:hanging="720"/>
        <w:jc w:val="both"/>
      </w:pPr>
      <w:proofErr w:type="spellStart"/>
      <w:r>
        <w:t>Entman</w:t>
      </w:r>
      <w:proofErr w:type="spellEnd"/>
      <w:r>
        <w:t xml:space="preserve">, Robert M. 2006. </w:t>
      </w:r>
      <w:r w:rsidR="00435968" w:rsidRPr="00EB76E2">
        <w:rPr>
          <w:i/>
        </w:rPr>
        <w:t>Young Men of Color in the Media</w:t>
      </w:r>
      <w:r w:rsidRPr="00EB76E2">
        <w:rPr>
          <w:i/>
        </w:rPr>
        <w:t>: Images and Impacts.</w:t>
      </w:r>
      <w:r w:rsidR="00435968" w:rsidRPr="003C72F5">
        <w:t xml:space="preserve"> </w:t>
      </w:r>
      <w:r>
        <w:t xml:space="preserve">Washington, D.C.: </w:t>
      </w:r>
      <w:r w:rsidR="00435968" w:rsidRPr="003C72F5">
        <w:t xml:space="preserve">Joint Center for </w:t>
      </w:r>
      <w:r>
        <w:t>Political and Economic Studies</w:t>
      </w:r>
      <w:r w:rsidR="003226DA">
        <w:t>.</w:t>
      </w:r>
    </w:p>
    <w:p w14:paraId="19848278" w14:textId="77777777" w:rsidR="003226DA" w:rsidRDefault="003226DA" w:rsidP="003226DA">
      <w:pPr>
        <w:pStyle w:val="NoSpacing"/>
        <w:ind w:left="720" w:hanging="720"/>
        <w:jc w:val="both"/>
      </w:pPr>
    </w:p>
    <w:p w14:paraId="2C8C180B" w14:textId="496C9FD9" w:rsidR="00435968" w:rsidRDefault="00435968" w:rsidP="003226DA">
      <w:pPr>
        <w:pStyle w:val="Default"/>
        <w:ind w:left="630" w:hanging="630"/>
        <w:jc w:val="both"/>
        <w:rPr>
          <w:color w:val="auto"/>
        </w:rPr>
      </w:pPr>
      <w:r w:rsidRPr="00447183">
        <w:rPr>
          <w:color w:val="auto"/>
        </w:rPr>
        <w:t xml:space="preserve">Everett, Ronald S., and Roger A. </w:t>
      </w:r>
      <w:proofErr w:type="spellStart"/>
      <w:r w:rsidRPr="00447183">
        <w:rPr>
          <w:color w:val="auto"/>
        </w:rPr>
        <w:t>Wojtkiewicz</w:t>
      </w:r>
      <w:proofErr w:type="spellEnd"/>
      <w:r w:rsidRPr="00447183">
        <w:rPr>
          <w:color w:val="auto"/>
        </w:rPr>
        <w:t xml:space="preserve">. 2002. “Difference, Disparity, and Race/Ethnic Bias in Federal Sentencing.”  </w:t>
      </w:r>
      <w:r w:rsidRPr="00447183">
        <w:rPr>
          <w:i/>
          <w:color w:val="auto"/>
        </w:rPr>
        <w:t xml:space="preserve">Journal of Quantitative Criminology </w:t>
      </w:r>
      <w:r w:rsidRPr="00447183">
        <w:rPr>
          <w:color w:val="auto"/>
        </w:rPr>
        <w:t>18(2):189-211.</w:t>
      </w:r>
    </w:p>
    <w:p w14:paraId="5D50136D" w14:textId="77777777" w:rsidR="003226DA" w:rsidRPr="00447183" w:rsidRDefault="003226DA" w:rsidP="003226DA">
      <w:pPr>
        <w:pStyle w:val="Default"/>
        <w:ind w:left="630" w:hanging="630"/>
        <w:jc w:val="both"/>
        <w:rPr>
          <w:color w:val="auto"/>
        </w:rPr>
      </w:pPr>
    </w:p>
    <w:p w14:paraId="1583196B" w14:textId="2E6CDEBA" w:rsidR="00435968" w:rsidRDefault="00435968" w:rsidP="003226DA">
      <w:pPr>
        <w:spacing w:line="240" w:lineRule="auto"/>
        <w:ind w:left="810" w:hanging="810"/>
        <w:jc w:val="both"/>
        <w:rPr>
          <w:rFonts w:ascii="Times New Roman" w:hAnsi="Times New Roman"/>
        </w:rPr>
      </w:pPr>
      <w:r w:rsidRPr="007C43EF">
        <w:rPr>
          <w:rFonts w:ascii="Times New Roman" w:hAnsi="Times New Roman"/>
        </w:rPr>
        <w:t>Farr, Kathryn Ann</w:t>
      </w:r>
      <w:r w:rsidR="00100EB2">
        <w:rPr>
          <w:rFonts w:ascii="Times New Roman" w:hAnsi="Times New Roman"/>
        </w:rPr>
        <w:t xml:space="preserve">. </w:t>
      </w:r>
      <w:r w:rsidRPr="007C43EF">
        <w:rPr>
          <w:rFonts w:ascii="Times New Roman" w:hAnsi="Times New Roman"/>
        </w:rPr>
        <w:t xml:space="preserve">2000. "Defeminizing and Dehumanizing Female Murderers: Depictions of Lesbians on Death Row," </w:t>
      </w:r>
      <w:r w:rsidRPr="007C43EF">
        <w:rPr>
          <w:rFonts w:ascii="Times New Roman" w:hAnsi="Times New Roman"/>
          <w:i/>
        </w:rPr>
        <w:t>Women and Criminal Justice</w:t>
      </w:r>
      <w:r w:rsidR="00FB74F5">
        <w:rPr>
          <w:rFonts w:ascii="Times New Roman" w:hAnsi="Times New Roman"/>
        </w:rPr>
        <w:t xml:space="preserve"> 11:</w:t>
      </w:r>
      <w:r w:rsidRPr="007C43EF">
        <w:rPr>
          <w:rFonts w:ascii="Times New Roman" w:hAnsi="Times New Roman"/>
        </w:rPr>
        <w:t>49-66.</w:t>
      </w:r>
    </w:p>
    <w:p w14:paraId="640628A4" w14:textId="77777777" w:rsidR="003226DA" w:rsidRPr="007C43EF" w:rsidRDefault="003226DA" w:rsidP="003226DA">
      <w:pPr>
        <w:spacing w:line="240" w:lineRule="auto"/>
        <w:ind w:left="810" w:hanging="810"/>
        <w:jc w:val="both"/>
        <w:rPr>
          <w:rFonts w:ascii="Times New Roman" w:hAnsi="Times New Roman"/>
        </w:rPr>
      </w:pPr>
    </w:p>
    <w:p w14:paraId="6172D2EB" w14:textId="77777777" w:rsidR="00FF7ADC" w:rsidRDefault="00FF7ADC" w:rsidP="003226DA">
      <w:pPr>
        <w:autoSpaceDE w:val="0"/>
        <w:autoSpaceDN w:val="0"/>
        <w:adjustRightInd w:val="0"/>
        <w:spacing w:line="240" w:lineRule="auto"/>
        <w:ind w:left="810" w:hanging="810"/>
        <w:jc w:val="both"/>
        <w:rPr>
          <w:rFonts w:ascii="Times New Roman" w:hAnsi="Times New Roman"/>
          <w:lang w:bidi="ar-SA"/>
        </w:rPr>
      </w:pPr>
      <w:r w:rsidRPr="00FF7ADC">
        <w:rPr>
          <w:rFonts w:ascii="Times New Roman" w:hAnsi="Times New Roman"/>
        </w:rPr>
        <w:lastRenderedPageBreak/>
        <w:t>Farrell, Ronald, and Malcolm Holmes. 1991. “</w:t>
      </w:r>
      <w:r w:rsidRPr="00FF7ADC">
        <w:rPr>
          <w:rFonts w:ascii="Times New Roman" w:hAnsi="Times New Roman"/>
          <w:lang w:bidi="ar-SA"/>
        </w:rPr>
        <w:t xml:space="preserve">The Social and Cognitive Structure of Legal Decision Making.” </w:t>
      </w:r>
      <w:r w:rsidRPr="00FF7ADC">
        <w:rPr>
          <w:rFonts w:ascii="Times New Roman" w:hAnsi="Times New Roman"/>
          <w:i/>
          <w:lang w:bidi="ar-SA"/>
        </w:rPr>
        <w:t>The Sociological Quarterly</w:t>
      </w:r>
      <w:r w:rsidRPr="00FF7ADC">
        <w:rPr>
          <w:rFonts w:ascii="Times New Roman" w:hAnsi="Times New Roman"/>
          <w:lang w:bidi="ar-SA"/>
        </w:rPr>
        <w:t xml:space="preserve"> 32(4):529-542.</w:t>
      </w:r>
    </w:p>
    <w:p w14:paraId="21A95D04" w14:textId="77777777" w:rsidR="00FB74F5" w:rsidRPr="00FF7ADC" w:rsidRDefault="00FB74F5" w:rsidP="003226DA">
      <w:pPr>
        <w:autoSpaceDE w:val="0"/>
        <w:autoSpaceDN w:val="0"/>
        <w:adjustRightInd w:val="0"/>
        <w:spacing w:line="240" w:lineRule="auto"/>
        <w:ind w:left="810" w:hanging="810"/>
        <w:jc w:val="both"/>
        <w:rPr>
          <w:rFonts w:ascii="Times New Roman" w:hAnsi="Times New Roman"/>
          <w:lang w:bidi="ar-SA"/>
        </w:rPr>
      </w:pPr>
    </w:p>
    <w:p w14:paraId="2FC08ECE" w14:textId="42CABED0" w:rsidR="00743AA5" w:rsidRDefault="00743AA5" w:rsidP="003226DA">
      <w:pPr>
        <w:pStyle w:val="NoSpacing"/>
        <w:ind w:left="634" w:hanging="634"/>
        <w:jc w:val="both"/>
        <w:rPr>
          <w:rFonts w:ascii="Times New Roman" w:hAnsi="Times New Roman"/>
          <w:szCs w:val="24"/>
        </w:rPr>
      </w:pPr>
      <w:r>
        <w:rPr>
          <w:rFonts w:ascii="Times New Roman" w:hAnsi="Times New Roman"/>
          <w:szCs w:val="24"/>
        </w:rPr>
        <w:t xml:space="preserve">Franklin, Travis W. 2013. “Sentencing Native Americans in US Federal Courts: An Examination of Disparity.” </w:t>
      </w:r>
      <w:r w:rsidRPr="00743AA5">
        <w:rPr>
          <w:rFonts w:ascii="Times New Roman" w:hAnsi="Times New Roman"/>
          <w:i/>
          <w:szCs w:val="24"/>
        </w:rPr>
        <w:t>Justice Quarterly</w:t>
      </w:r>
      <w:r>
        <w:rPr>
          <w:rFonts w:ascii="Times New Roman" w:hAnsi="Times New Roman"/>
          <w:szCs w:val="24"/>
        </w:rPr>
        <w:t xml:space="preserve"> 30(2):310-339.</w:t>
      </w:r>
    </w:p>
    <w:p w14:paraId="796214F4" w14:textId="77777777" w:rsidR="00FB74F5" w:rsidRDefault="00FB74F5" w:rsidP="003226DA">
      <w:pPr>
        <w:pStyle w:val="NoSpacing"/>
        <w:ind w:left="634" w:hanging="634"/>
        <w:jc w:val="both"/>
        <w:rPr>
          <w:rFonts w:ascii="Times New Roman" w:hAnsi="Times New Roman"/>
          <w:szCs w:val="24"/>
        </w:rPr>
      </w:pPr>
    </w:p>
    <w:p w14:paraId="17B75076" w14:textId="77071A3C" w:rsidR="00435968" w:rsidRDefault="00435968" w:rsidP="003226DA">
      <w:pPr>
        <w:pStyle w:val="NoSpacing"/>
        <w:ind w:left="634" w:hanging="634"/>
        <w:jc w:val="both"/>
        <w:rPr>
          <w:rFonts w:ascii="Times New Roman" w:hAnsi="Times New Roman"/>
          <w:szCs w:val="24"/>
        </w:rPr>
      </w:pPr>
      <w:proofErr w:type="spellStart"/>
      <w:r w:rsidRPr="00447183">
        <w:rPr>
          <w:rFonts w:ascii="Times New Roman" w:hAnsi="Times New Roman"/>
          <w:szCs w:val="24"/>
        </w:rPr>
        <w:t>Frase</w:t>
      </w:r>
      <w:proofErr w:type="spellEnd"/>
      <w:r w:rsidRPr="00447183">
        <w:rPr>
          <w:rFonts w:ascii="Times New Roman" w:hAnsi="Times New Roman"/>
          <w:szCs w:val="24"/>
        </w:rPr>
        <w:t xml:space="preserve">, Richard. 2009.  “What Explains Persistent Racial Disproportionality in Minnesota’s Prison and Jail Populations?”  </w:t>
      </w:r>
      <w:r w:rsidRPr="00447183">
        <w:rPr>
          <w:rFonts w:ascii="Times New Roman" w:hAnsi="Times New Roman"/>
          <w:i/>
          <w:szCs w:val="24"/>
        </w:rPr>
        <w:t xml:space="preserve">Crime and Justice </w:t>
      </w:r>
      <w:r w:rsidRPr="00447183">
        <w:rPr>
          <w:rFonts w:ascii="Times New Roman" w:hAnsi="Times New Roman"/>
          <w:szCs w:val="24"/>
        </w:rPr>
        <w:t>38(1):201-280.</w:t>
      </w:r>
    </w:p>
    <w:p w14:paraId="77935E3D" w14:textId="77777777" w:rsidR="003226DA" w:rsidRPr="00447183" w:rsidRDefault="003226DA" w:rsidP="003226DA">
      <w:pPr>
        <w:pStyle w:val="NoSpacing"/>
        <w:ind w:left="634" w:hanging="634"/>
        <w:jc w:val="both"/>
        <w:rPr>
          <w:rFonts w:ascii="Times New Roman" w:hAnsi="Times New Roman"/>
          <w:szCs w:val="24"/>
        </w:rPr>
      </w:pPr>
    </w:p>
    <w:p w14:paraId="06FF0C25" w14:textId="4D167219" w:rsidR="0063749C" w:rsidRDefault="0063749C" w:rsidP="003226DA">
      <w:pPr>
        <w:spacing w:line="240" w:lineRule="auto"/>
        <w:ind w:left="630" w:hanging="630"/>
        <w:jc w:val="both"/>
        <w:rPr>
          <w:rFonts w:cs="AGaramond-Regular"/>
        </w:rPr>
      </w:pPr>
      <w:proofErr w:type="spellStart"/>
      <w:r w:rsidRPr="0063749C">
        <w:rPr>
          <w:rFonts w:cs="AGaramond-Regular"/>
        </w:rPr>
        <w:t>Freiburger</w:t>
      </w:r>
      <w:proofErr w:type="spellEnd"/>
      <w:r w:rsidRPr="0063749C">
        <w:rPr>
          <w:rFonts w:cs="AGaramond-Regular"/>
        </w:rPr>
        <w:t xml:space="preserve">, Tina L., and Carly M. </w:t>
      </w:r>
      <w:proofErr w:type="spellStart"/>
      <w:r w:rsidRPr="0063749C">
        <w:rPr>
          <w:rFonts w:cs="AGaramond-Regular"/>
        </w:rPr>
        <w:t>Hilinski</w:t>
      </w:r>
      <w:proofErr w:type="spellEnd"/>
      <w:r w:rsidRPr="0063749C">
        <w:rPr>
          <w:rFonts w:cs="AGaramond-Regular"/>
        </w:rPr>
        <w:t xml:space="preserve">. 2010. “The Impact of Race, Gender, and Age on the Pretrial Decision.” </w:t>
      </w:r>
      <w:r w:rsidRPr="0063749C">
        <w:rPr>
          <w:rFonts w:cs="AGaramond-Regular"/>
          <w:i/>
        </w:rPr>
        <w:t>Criminal Justice Review</w:t>
      </w:r>
      <w:r w:rsidR="00FB74F5">
        <w:rPr>
          <w:rFonts w:cs="AGaramond-Regular"/>
        </w:rPr>
        <w:t xml:space="preserve"> 35(3):</w:t>
      </w:r>
      <w:r w:rsidRPr="0063749C">
        <w:rPr>
          <w:rFonts w:cs="AGaramond-Regular"/>
        </w:rPr>
        <w:t>318-334.</w:t>
      </w:r>
    </w:p>
    <w:p w14:paraId="6B934D0F" w14:textId="77777777" w:rsidR="003226DA" w:rsidRPr="0063749C" w:rsidRDefault="003226DA" w:rsidP="003226DA">
      <w:pPr>
        <w:spacing w:line="240" w:lineRule="auto"/>
        <w:ind w:left="630" w:hanging="630"/>
        <w:jc w:val="both"/>
        <w:rPr>
          <w:rFonts w:cs="AGaramond-Regular"/>
        </w:rPr>
      </w:pPr>
    </w:p>
    <w:p w14:paraId="6E966E98" w14:textId="77777777" w:rsidR="002A6975" w:rsidRDefault="002A6975" w:rsidP="003226DA">
      <w:pPr>
        <w:spacing w:line="240" w:lineRule="auto"/>
        <w:ind w:left="630" w:hanging="630"/>
        <w:jc w:val="both"/>
        <w:rPr>
          <w:rFonts w:ascii="Times New Roman" w:hAnsi="Times New Roman"/>
          <w:color w:val="000000" w:themeColor="text1"/>
        </w:rPr>
      </w:pPr>
      <w:proofErr w:type="spellStart"/>
      <w:r w:rsidRPr="002A6975">
        <w:rPr>
          <w:rFonts w:ascii="Times New Roman" w:hAnsi="Times New Roman"/>
        </w:rPr>
        <w:t>Gaarder</w:t>
      </w:r>
      <w:proofErr w:type="spellEnd"/>
      <w:r w:rsidRPr="002A6975">
        <w:rPr>
          <w:rFonts w:ascii="Times New Roman" w:hAnsi="Times New Roman"/>
        </w:rPr>
        <w:t xml:space="preserve">, Emily, Nancy Rodriguez, and Marjorie S. </w:t>
      </w:r>
      <w:proofErr w:type="spellStart"/>
      <w:r w:rsidRPr="002A6975">
        <w:rPr>
          <w:rFonts w:ascii="Times New Roman" w:hAnsi="Times New Roman"/>
        </w:rPr>
        <w:t>Zatz</w:t>
      </w:r>
      <w:proofErr w:type="spellEnd"/>
      <w:r w:rsidRPr="002A6975">
        <w:rPr>
          <w:rFonts w:ascii="Times New Roman" w:hAnsi="Times New Roman"/>
        </w:rPr>
        <w:t>. 2004.</w:t>
      </w:r>
      <w:r>
        <w:rPr>
          <w:rFonts w:ascii="Times New Roman" w:hAnsi="Times New Roman"/>
        </w:rPr>
        <w:t xml:space="preserve"> </w:t>
      </w:r>
      <w:r w:rsidRPr="002A6975">
        <w:rPr>
          <w:rFonts w:ascii="Times New Roman" w:hAnsi="Times New Roman"/>
        </w:rPr>
        <w:t>“</w:t>
      </w:r>
      <w:r w:rsidRPr="002A6975">
        <w:rPr>
          <w:rFonts w:ascii="Times New Roman" w:hAnsi="Times New Roman"/>
          <w:color w:val="000000" w:themeColor="text1"/>
        </w:rPr>
        <w:t>Criers, Liars</w:t>
      </w:r>
      <w:r>
        <w:rPr>
          <w:rFonts w:ascii="Times New Roman" w:hAnsi="Times New Roman"/>
          <w:color w:val="000000" w:themeColor="text1"/>
        </w:rPr>
        <w:t>, and Manipulators:  Probation Officers’ Views of G</w:t>
      </w:r>
      <w:r w:rsidRPr="002A6975">
        <w:rPr>
          <w:rFonts w:ascii="Times New Roman" w:hAnsi="Times New Roman"/>
          <w:color w:val="000000" w:themeColor="text1"/>
        </w:rPr>
        <w:t xml:space="preserve">irls.”  </w:t>
      </w:r>
      <w:r w:rsidRPr="002A6975">
        <w:rPr>
          <w:rFonts w:ascii="Times New Roman" w:hAnsi="Times New Roman"/>
          <w:i/>
          <w:iCs/>
          <w:color w:val="000000" w:themeColor="text1"/>
        </w:rPr>
        <w:t>Justice Quarterly</w:t>
      </w:r>
      <w:r w:rsidRPr="002A6975">
        <w:rPr>
          <w:rFonts w:ascii="Times New Roman" w:hAnsi="Times New Roman"/>
          <w:iCs/>
          <w:color w:val="000000" w:themeColor="text1"/>
        </w:rPr>
        <w:t xml:space="preserve"> 21</w:t>
      </w:r>
      <w:r>
        <w:rPr>
          <w:rFonts w:ascii="Times New Roman" w:hAnsi="Times New Roman"/>
          <w:color w:val="000000" w:themeColor="text1"/>
        </w:rPr>
        <w:t>(3):</w:t>
      </w:r>
      <w:r w:rsidRPr="002A6975">
        <w:rPr>
          <w:rFonts w:ascii="Times New Roman" w:hAnsi="Times New Roman"/>
          <w:color w:val="000000" w:themeColor="text1"/>
        </w:rPr>
        <w:t>547-578.</w:t>
      </w:r>
    </w:p>
    <w:p w14:paraId="0D001EE1" w14:textId="77777777" w:rsidR="003226DA" w:rsidRPr="002A6975" w:rsidRDefault="003226DA" w:rsidP="003226DA">
      <w:pPr>
        <w:spacing w:line="240" w:lineRule="auto"/>
        <w:ind w:left="630" w:hanging="630"/>
        <w:jc w:val="both"/>
        <w:rPr>
          <w:rFonts w:ascii="Times New Roman" w:hAnsi="Times New Roman"/>
          <w:color w:val="000000" w:themeColor="text1"/>
        </w:rPr>
      </w:pPr>
    </w:p>
    <w:p w14:paraId="1C1DB21C" w14:textId="78EF0E84" w:rsidR="00435968" w:rsidRDefault="00435968" w:rsidP="003226DA">
      <w:pPr>
        <w:pStyle w:val="NoSpacing"/>
        <w:ind w:left="630" w:hanging="630"/>
        <w:jc w:val="both"/>
        <w:rPr>
          <w:rFonts w:ascii="Times New Roman" w:hAnsi="Times New Roman"/>
          <w:szCs w:val="24"/>
        </w:rPr>
      </w:pPr>
      <w:proofErr w:type="spellStart"/>
      <w:r>
        <w:rPr>
          <w:rFonts w:ascii="Times New Roman" w:hAnsi="Times New Roman"/>
          <w:szCs w:val="24"/>
        </w:rPr>
        <w:t>Gendreau</w:t>
      </w:r>
      <w:proofErr w:type="spellEnd"/>
      <w:r>
        <w:rPr>
          <w:rFonts w:ascii="Times New Roman" w:hAnsi="Times New Roman"/>
          <w:szCs w:val="24"/>
        </w:rPr>
        <w:t xml:space="preserve">, Paul, Claire E. Goggin, and Moira A. Law. 1997. “Predicting Prison Misconducts.” </w:t>
      </w:r>
      <w:r w:rsidRPr="00176D96">
        <w:rPr>
          <w:rFonts w:ascii="Times New Roman" w:hAnsi="Times New Roman"/>
          <w:i/>
          <w:szCs w:val="24"/>
        </w:rPr>
        <w:t>Criminal Justice and Behavior</w:t>
      </w:r>
      <w:r>
        <w:rPr>
          <w:rFonts w:ascii="Times New Roman" w:hAnsi="Times New Roman"/>
          <w:szCs w:val="24"/>
        </w:rPr>
        <w:t xml:space="preserve"> 24(4):414-431.</w:t>
      </w:r>
    </w:p>
    <w:p w14:paraId="58AD5CE7" w14:textId="77777777" w:rsidR="003226DA" w:rsidRDefault="003226DA" w:rsidP="003226DA">
      <w:pPr>
        <w:pStyle w:val="NoSpacing"/>
        <w:ind w:left="630" w:hanging="630"/>
        <w:jc w:val="both"/>
        <w:rPr>
          <w:rFonts w:ascii="Times New Roman" w:hAnsi="Times New Roman"/>
          <w:szCs w:val="24"/>
        </w:rPr>
      </w:pPr>
    </w:p>
    <w:p w14:paraId="3A469D6F" w14:textId="060CE461" w:rsidR="00623127" w:rsidRDefault="00623127" w:rsidP="003226DA">
      <w:pPr>
        <w:pStyle w:val="NoSpacing"/>
        <w:ind w:left="634" w:hanging="634"/>
        <w:jc w:val="both"/>
      </w:pPr>
      <w:proofErr w:type="spellStart"/>
      <w:r w:rsidRPr="00623127">
        <w:t>Gertner</w:t>
      </w:r>
      <w:proofErr w:type="spellEnd"/>
      <w:r w:rsidRPr="00623127">
        <w:t xml:space="preserve">, Judge Nancy. 2010. “A Short History of American Sentencing: Too Little Law, Too Much Law, or Just Right.” </w:t>
      </w:r>
      <w:r w:rsidRPr="00623127">
        <w:rPr>
          <w:i/>
        </w:rPr>
        <w:t>The Journal of Criminal Law &amp; Criminology</w:t>
      </w:r>
      <w:r w:rsidRPr="00623127">
        <w:t xml:space="preserve"> 100(3):691-708.</w:t>
      </w:r>
    </w:p>
    <w:p w14:paraId="0DD1E87B" w14:textId="77777777" w:rsidR="003226DA" w:rsidRPr="00623127" w:rsidRDefault="003226DA" w:rsidP="003226DA">
      <w:pPr>
        <w:pStyle w:val="NoSpacing"/>
        <w:ind w:left="634" w:hanging="634"/>
        <w:jc w:val="both"/>
      </w:pPr>
    </w:p>
    <w:p w14:paraId="5A525E94" w14:textId="2DCD9644" w:rsidR="00B96E2A" w:rsidRDefault="00B96E2A" w:rsidP="003226DA">
      <w:pPr>
        <w:spacing w:line="240" w:lineRule="auto"/>
        <w:ind w:left="630" w:hanging="630"/>
        <w:jc w:val="both"/>
      </w:pPr>
      <w:r w:rsidRPr="00B96E2A">
        <w:t xml:space="preserve">Goffman, Erving. 1963. </w:t>
      </w:r>
      <w:r w:rsidRPr="00B96E2A">
        <w:rPr>
          <w:i/>
        </w:rPr>
        <w:t>Stigma: Notes on the Management of Spoiled Identity</w:t>
      </w:r>
      <w:r>
        <w:t>. New York, NY; Prentice Hall Inc.</w:t>
      </w:r>
    </w:p>
    <w:p w14:paraId="48D07300" w14:textId="77777777" w:rsidR="003226DA" w:rsidRPr="00B96E2A" w:rsidRDefault="003226DA" w:rsidP="003226DA">
      <w:pPr>
        <w:spacing w:line="240" w:lineRule="auto"/>
        <w:ind w:left="630" w:hanging="630"/>
        <w:jc w:val="both"/>
      </w:pPr>
    </w:p>
    <w:p w14:paraId="42128D2E" w14:textId="77777777" w:rsidR="001237A3" w:rsidRDefault="001237A3" w:rsidP="003226DA">
      <w:pPr>
        <w:pStyle w:val="NoSpacing"/>
        <w:ind w:left="630" w:hanging="630"/>
        <w:jc w:val="both"/>
        <w:rPr>
          <w:rFonts w:ascii="Times New Roman" w:hAnsi="Times New Roman"/>
          <w:szCs w:val="24"/>
        </w:rPr>
      </w:pPr>
      <w:proofErr w:type="spellStart"/>
      <w:r>
        <w:rPr>
          <w:rFonts w:ascii="Times New Roman" w:hAnsi="Times New Roman"/>
          <w:szCs w:val="24"/>
        </w:rPr>
        <w:t>Goulette</w:t>
      </w:r>
      <w:proofErr w:type="spellEnd"/>
      <w:r>
        <w:rPr>
          <w:rFonts w:ascii="Times New Roman" w:hAnsi="Times New Roman"/>
          <w:szCs w:val="24"/>
        </w:rPr>
        <w:t xml:space="preserve">, Natalie, John </w:t>
      </w:r>
      <w:proofErr w:type="spellStart"/>
      <w:r>
        <w:rPr>
          <w:rFonts w:ascii="Times New Roman" w:hAnsi="Times New Roman"/>
          <w:szCs w:val="24"/>
        </w:rPr>
        <w:t>Wooldredge</w:t>
      </w:r>
      <w:proofErr w:type="spellEnd"/>
      <w:r>
        <w:rPr>
          <w:rFonts w:ascii="Times New Roman" w:hAnsi="Times New Roman"/>
          <w:szCs w:val="24"/>
        </w:rPr>
        <w:t xml:space="preserve">, James Frank, and Lawrence Travis III. 2015. “From Initial Appearance to Sentencing:  Do Female Defendants Experience Disparate Treatment?” </w:t>
      </w:r>
      <w:r w:rsidRPr="001237A3">
        <w:rPr>
          <w:rFonts w:ascii="Times New Roman" w:hAnsi="Times New Roman"/>
          <w:i/>
          <w:szCs w:val="24"/>
        </w:rPr>
        <w:t>Journal of Criminal Justice</w:t>
      </w:r>
      <w:r>
        <w:rPr>
          <w:rFonts w:ascii="Times New Roman" w:hAnsi="Times New Roman"/>
          <w:szCs w:val="24"/>
        </w:rPr>
        <w:t xml:space="preserve"> 43(5): 406-417.</w:t>
      </w:r>
    </w:p>
    <w:p w14:paraId="7FD8A94D" w14:textId="77777777" w:rsidR="003226DA" w:rsidRDefault="003226DA" w:rsidP="003226DA">
      <w:pPr>
        <w:pStyle w:val="NoSpacing"/>
        <w:ind w:left="630" w:hanging="630"/>
        <w:jc w:val="both"/>
        <w:rPr>
          <w:rFonts w:ascii="Times New Roman" w:hAnsi="Times New Roman"/>
          <w:szCs w:val="24"/>
        </w:rPr>
      </w:pPr>
    </w:p>
    <w:p w14:paraId="5CBF0017" w14:textId="35143C56" w:rsidR="00470609" w:rsidRDefault="00470609" w:rsidP="003226DA">
      <w:pPr>
        <w:pStyle w:val="NoSpacing"/>
        <w:ind w:left="630" w:hanging="630"/>
        <w:jc w:val="both"/>
        <w:rPr>
          <w:szCs w:val="24"/>
        </w:rPr>
      </w:pPr>
      <w:r w:rsidRPr="00C87CE1">
        <w:rPr>
          <w:szCs w:val="24"/>
        </w:rPr>
        <w:t>Hagan, John. 1974. "</w:t>
      </w:r>
      <w:r w:rsidR="00481695">
        <w:rPr>
          <w:szCs w:val="24"/>
        </w:rPr>
        <w:t>Extralegal</w:t>
      </w:r>
      <w:r w:rsidRPr="00C87CE1">
        <w:rPr>
          <w:szCs w:val="24"/>
        </w:rPr>
        <w:t xml:space="preserve"> Attributes and Criminal Sentencing: An Assessment of a Sociological Viewpoint." </w:t>
      </w:r>
      <w:r w:rsidRPr="00C87CE1">
        <w:rPr>
          <w:i/>
          <w:szCs w:val="24"/>
        </w:rPr>
        <w:t xml:space="preserve">Law </w:t>
      </w:r>
      <w:r>
        <w:rPr>
          <w:i/>
          <w:szCs w:val="24"/>
        </w:rPr>
        <w:t>&amp;</w:t>
      </w:r>
      <w:r w:rsidRPr="00C87CE1">
        <w:rPr>
          <w:i/>
          <w:szCs w:val="24"/>
        </w:rPr>
        <w:t xml:space="preserve"> Society Review</w:t>
      </w:r>
      <w:r w:rsidRPr="00C87CE1">
        <w:rPr>
          <w:szCs w:val="24"/>
        </w:rPr>
        <w:t xml:space="preserve"> 8:357-</w:t>
      </w:r>
      <w:r>
        <w:rPr>
          <w:szCs w:val="24"/>
        </w:rPr>
        <w:t>3</w:t>
      </w:r>
      <w:r w:rsidRPr="00C87CE1">
        <w:rPr>
          <w:szCs w:val="24"/>
        </w:rPr>
        <w:t xml:space="preserve">84. </w:t>
      </w:r>
    </w:p>
    <w:p w14:paraId="35E3FB2A" w14:textId="77777777" w:rsidR="003226DA" w:rsidRDefault="003226DA" w:rsidP="003226DA">
      <w:pPr>
        <w:pStyle w:val="NoSpacing"/>
        <w:ind w:left="630" w:hanging="630"/>
        <w:jc w:val="both"/>
        <w:rPr>
          <w:szCs w:val="24"/>
        </w:rPr>
      </w:pPr>
    </w:p>
    <w:p w14:paraId="26735F27" w14:textId="77777777" w:rsidR="00470609" w:rsidRDefault="00470609" w:rsidP="003226DA">
      <w:pPr>
        <w:pStyle w:val="NoSpacing"/>
        <w:ind w:left="630" w:hanging="630"/>
        <w:jc w:val="both"/>
        <w:rPr>
          <w:szCs w:val="24"/>
        </w:rPr>
      </w:pPr>
      <w:r w:rsidRPr="00C87CE1">
        <w:rPr>
          <w:szCs w:val="24"/>
        </w:rPr>
        <w:t>--</w:t>
      </w:r>
      <w:r>
        <w:rPr>
          <w:szCs w:val="24"/>
        </w:rPr>
        <w:t>-----</w:t>
      </w:r>
      <w:r w:rsidRPr="00C87CE1">
        <w:rPr>
          <w:szCs w:val="24"/>
        </w:rPr>
        <w:t xml:space="preserve">. 1987. "Review Essay: A Great Truth in the Study of Crime." </w:t>
      </w:r>
      <w:r w:rsidRPr="00C87CE1">
        <w:rPr>
          <w:i/>
          <w:szCs w:val="24"/>
        </w:rPr>
        <w:t>Criminology</w:t>
      </w:r>
      <w:r w:rsidRPr="00C87CE1">
        <w:rPr>
          <w:szCs w:val="24"/>
        </w:rPr>
        <w:t xml:space="preserve"> 25:421-</w:t>
      </w:r>
      <w:r>
        <w:rPr>
          <w:szCs w:val="24"/>
        </w:rPr>
        <w:t>4</w:t>
      </w:r>
      <w:r w:rsidRPr="00C87CE1">
        <w:rPr>
          <w:szCs w:val="24"/>
        </w:rPr>
        <w:t>28</w:t>
      </w:r>
      <w:r>
        <w:rPr>
          <w:szCs w:val="24"/>
        </w:rPr>
        <w:t>.</w:t>
      </w:r>
    </w:p>
    <w:p w14:paraId="06274E68" w14:textId="77777777" w:rsidR="003226DA" w:rsidRPr="00C87CE1" w:rsidRDefault="003226DA" w:rsidP="003226DA">
      <w:pPr>
        <w:pStyle w:val="NoSpacing"/>
        <w:ind w:left="630" w:hanging="630"/>
        <w:jc w:val="both"/>
        <w:rPr>
          <w:rFonts w:ascii="Times New Roman" w:hAnsi="Times New Roman"/>
          <w:szCs w:val="24"/>
        </w:rPr>
      </w:pPr>
    </w:p>
    <w:p w14:paraId="33162B1E" w14:textId="77777777" w:rsidR="00350DDC" w:rsidRDefault="00350DDC" w:rsidP="003226DA">
      <w:pPr>
        <w:autoSpaceDE w:val="0"/>
        <w:autoSpaceDN w:val="0"/>
        <w:adjustRightInd w:val="0"/>
        <w:spacing w:line="240" w:lineRule="auto"/>
        <w:ind w:left="630" w:hanging="630"/>
        <w:jc w:val="both"/>
      </w:pPr>
      <w:r w:rsidRPr="00350DDC">
        <w:t xml:space="preserve">Harris, Casey T., Darrell </w:t>
      </w:r>
      <w:proofErr w:type="spellStart"/>
      <w:r w:rsidRPr="00350DDC">
        <w:t>Steffensmeier</w:t>
      </w:r>
      <w:proofErr w:type="spellEnd"/>
      <w:r w:rsidRPr="00350DDC">
        <w:t xml:space="preserve">, Jeffrey T. Ulmer, and Noah </w:t>
      </w:r>
      <w:proofErr w:type="spellStart"/>
      <w:r w:rsidRPr="00350DDC">
        <w:t>Painer</w:t>
      </w:r>
      <w:proofErr w:type="spellEnd"/>
      <w:r w:rsidRPr="00350DDC">
        <w:t>-Davis. 2009.”</w:t>
      </w:r>
      <w:r w:rsidRPr="00350DDC">
        <w:rPr>
          <w:rFonts w:cs="AdvPTimesB"/>
        </w:rPr>
        <w:t xml:space="preserve"> Are Blacks and Hispanics Disproportionately Incarcerated Relative to Their Arrests? Racial and Ethnic Disproportionality between Arrest and Incarceration.” </w:t>
      </w:r>
      <w:r w:rsidRPr="00350DDC">
        <w:rPr>
          <w:rFonts w:cs="AdvPTimesB"/>
          <w:i/>
        </w:rPr>
        <w:t>Race and Social Problems</w:t>
      </w:r>
      <w:r w:rsidRPr="00350DDC">
        <w:rPr>
          <w:rFonts w:cs="AdvPTimesB"/>
        </w:rPr>
        <w:t xml:space="preserve"> 1:187-199.</w:t>
      </w:r>
      <w:r w:rsidRPr="00350DDC">
        <w:t xml:space="preserve"> </w:t>
      </w:r>
    </w:p>
    <w:p w14:paraId="2CF79E96" w14:textId="77777777" w:rsidR="003226DA" w:rsidRPr="00350DDC" w:rsidRDefault="003226DA" w:rsidP="003226DA">
      <w:pPr>
        <w:autoSpaceDE w:val="0"/>
        <w:autoSpaceDN w:val="0"/>
        <w:adjustRightInd w:val="0"/>
        <w:spacing w:line="240" w:lineRule="auto"/>
        <w:ind w:left="630" w:hanging="630"/>
        <w:jc w:val="both"/>
      </w:pPr>
    </w:p>
    <w:p w14:paraId="7480F077" w14:textId="37A20B9F" w:rsidR="00435968" w:rsidRDefault="00435968" w:rsidP="003226DA">
      <w:pPr>
        <w:pStyle w:val="NoSpacing"/>
        <w:ind w:left="630" w:hanging="630"/>
        <w:jc w:val="both"/>
        <w:rPr>
          <w:rFonts w:ascii="Times New Roman" w:hAnsi="Times New Roman"/>
          <w:szCs w:val="24"/>
        </w:rPr>
      </w:pPr>
      <w:r w:rsidRPr="00350DDC">
        <w:rPr>
          <w:rFonts w:ascii="Times New Roman" w:hAnsi="Times New Roman"/>
          <w:szCs w:val="24"/>
        </w:rPr>
        <w:t xml:space="preserve">Harris, Angela P. 2000. “Gender, Violence, Race, and Criminal Justice.” </w:t>
      </w:r>
      <w:r w:rsidRPr="00350DDC">
        <w:rPr>
          <w:rFonts w:ascii="Times New Roman" w:hAnsi="Times New Roman"/>
          <w:i/>
          <w:szCs w:val="24"/>
        </w:rPr>
        <w:t xml:space="preserve">Stanford Law Review </w:t>
      </w:r>
      <w:r w:rsidRPr="00350DDC">
        <w:rPr>
          <w:rFonts w:ascii="Times New Roman" w:hAnsi="Times New Roman"/>
          <w:szCs w:val="24"/>
        </w:rPr>
        <w:t>52(4):777-807.</w:t>
      </w:r>
    </w:p>
    <w:p w14:paraId="328B99D0" w14:textId="77777777" w:rsidR="003226DA" w:rsidRPr="00350DDC" w:rsidRDefault="003226DA" w:rsidP="003226DA">
      <w:pPr>
        <w:pStyle w:val="NoSpacing"/>
        <w:ind w:left="630" w:hanging="630"/>
        <w:jc w:val="both"/>
        <w:rPr>
          <w:rFonts w:ascii="Times New Roman" w:hAnsi="Times New Roman"/>
          <w:szCs w:val="24"/>
        </w:rPr>
      </w:pPr>
    </w:p>
    <w:p w14:paraId="11960BE1" w14:textId="5EA496F2" w:rsidR="00935B4C" w:rsidRDefault="00935B4C" w:rsidP="003226DA">
      <w:pPr>
        <w:pStyle w:val="NoSpacing"/>
        <w:ind w:left="630" w:hanging="630"/>
        <w:jc w:val="both"/>
      </w:pPr>
      <w:r w:rsidRPr="00350DDC">
        <w:t xml:space="preserve">Hartley, Richard D., Sean </w:t>
      </w:r>
      <w:proofErr w:type="spellStart"/>
      <w:r w:rsidRPr="00350DDC">
        <w:t>Maddan</w:t>
      </w:r>
      <w:proofErr w:type="spellEnd"/>
      <w:r w:rsidRPr="00350DDC">
        <w:t xml:space="preserve">, Cassia C. </w:t>
      </w:r>
      <w:proofErr w:type="spellStart"/>
      <w:r w:rsidRPr="00350DDC">
        <w:t>Spohn</w:t>
      </w:r>
      <w:proofErr w:type="spellEnd"/>
      <w:r w:rsidRPr="00350DDC">
        <w:t xml:space="preserve">. 2007. “Concerning Conceptualization and Operationalization:  Sentencing Data and the Focal </w:t>
      </w:r>
      <w:r w:rsidRPr="00350DDC">
        <w:lastRenderedPageBreak/>
        <w:t xml:space="preserve">Concerns Perspective-A Research Note.” </w:t>
      </w:r>
      <w:r w:rsidRPr="00350DDC">
        <w:rPr>
          <w:i/>
        </w:rPr>
        <w:t>The Southwest Journal of Criminal Justice</w:t>
      </w:r>
      <w:r w:rsidRPr="00350DDC">
        <w:t xml:space="preserve"> 4(1):58-78.</w:t>
      </w:r>
    </w:p>
    <w:p w14:paraId="4B344CBF" w14:textId="77777777" w:rsidR="003226DA" w:rsidRPr="00350DDC" w:rsidRDefault="003226DA" w:rsidP="003226DA">
      <w:pPr>
        <w:pStyle w:val="NoSpacing"/>
        <w:ind w:left="630" w:hanging="630"/>
        <w:jc w:val="both"/>
      </w:pPr>
    </w:p>
    <w:p w14:paraId="2B1D367F" w14:textId="02EE6E9F" w:rsidR="00F54CA3" w:rsidRDefault="00435968"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t>Hirschi</w:t>
      </w:r>
      <w:proofErr w:type="spellEnd"/>
      <w:r w:rsidRPr="00350DDC">
        <w:rPr>
          <w:rFonts w:ascii="Times New Roman" w:hAnsi="Times New Roman"/>
          <w:szCs w:val="24"/>
        </w:rPr>
        <w:t xml:space="preserve">, Travis. 1969. </w:t>
      </w:r>
      <w:r w:rsidRPr="00350DDC">
        <w:rPr>
          <w:rFonts w:ascii="Times New Roman" w:hAnsi="Times New Roman"/>
          <w:i/>
          <w:iCs/>
          <w:szCs w:val="24"/>
        </w:rPr>
        <w:t>Causes of Delinquency</w:t>
      </w:r>
      <w:r w:rsidRPr="00350DDC">
        <w:rPr>
          <w:rFonts w:ascii="Times New Roman" w:hAnsi="Times New Roman"/>
          <w:szCs w:val="24"/>
        </w:rPr>
        <w:t xml:space="preserve">. Berkeley, CA: </w:t>
      </w:r>
      <w:r w:rsidR="008D1B86">
        <w:rPr>
          <w:rFonts w:ascii="Times New Roman" w:hAnsi="Times New Roman"/>
          <w:szCs w:val="24"/>
        </w:rPr>
        <w:t>University of California Press.</w:t>
      </w:r>
    </w:p>
    <w:p w14:paraId="309898AE" w14:textId="77777777" w:rsidR="003226DA" w:rsidRPr="008D1B86" w:rsidRDefault="003226DA" w:rsidP="003226DA">
      <w:pPr>
        <w:pStyle w:val="NoSpacing"/>
        <w:ind w:left="630" w:hanging="630"/>
        <w:jc w:val="both"/>
        <w:rPr>
          <w:rFonts w:ascii="Times New Roman" w:hAnsi="Times New Roman"/>
          <w:szCs w:val="24"/>
        </w:rPr>
      </w:pPr>
    </w:p>
    <w:p w14:paraId="1AC06A19" w14:textId="6B3FA6FD" w:rsidR="00F54CA3" w:rsidRDefault="00F54CA3" w:rsidP="003226DA">
      <w:pPr>
        <w:autoSpaceDE w:val="0"/>
        <w:autoSpaceDN w:val="0"/>
        <w:adjustRightInd w:val="0"/>
        <w:spacing w:line="240" w:lineRule="auto"/>
        <w:ind w:left="720" w:hanging="720"/>
        <w:jc w:val="both"/>
      </w:pPr>
      <w:r w:rsidRPr="00F54CA3">
        <w:t xml:space="preserve">Horowitz, Ruth, and Anne E. </w:t>
      </w:r>
      <w:proofErr w:type="spellStart"/>
      <w:r w:rsidRPr="00F54CA3">
        <w:t>Pottieger</w:t>
      </w:r>
      <w:proofErr w:type="spellEnd"/>
      <w:r w:rsidRPr="00F54CA3">
        <w:t xml:space="preserve">. 1991. “Gender Bias in Juvenile Justice Handling of Seriously Crime-Involved Youths.” </w:t>
      </w:r>
      <w:r w:rsidRPr="00F54CA3">
        <w:rPr>
          <w:i/>
        </w:rPr>
        <w:t>Journal of Research in Crime and Delinquency</w:t>
      </w:r>
      <w:r w:rsidRPr="00F54CA3">
        <w:t xml:space="preserve"> 28(1):75-100.</w:t>
      </w:r>
    </w:p>
    <w:p w14:paraId="69261610" w14:textId="77777777" w:rsidR="003226DA" w:rsidRDefault="003226DA" w:rsidP="003226DA">
      <w:pPr>
        <w:autoSpaceDE w:val="0"/>
        <w:autoSpaceDN w:val="0"/>
        <w:adjustRightInd w:val="0"/>
        <w:spacing w:line="240" w:lineRule="auto"/>
        <w:ind w:left="720" w:hanging="720"/>
        <w:jc w:val="both"/>
      </w:pPr>
    </w:p>
    <w:p w14:paraId="3566233A" w14:textId="3D4C415E" w:rsidR="001C6785" w:rsidRDefault="001C6785" w:rsidP="003226DA">
      <w:pPr>
        <w:autoSpaceDE w:val="0"/>
        <w:autoSpaceDN w:val="0"/>
        <w:adjustRightInd w:val="0"/>
        <w:spacing w:line="240" w:lineRule="auto"/>
        <w:ind w:left="720" w:hanging="720"/>
        <w:jc w:val="both"/>
      </w:pPr>
      <w:proofErr w:type="spellStart"/>
      <w:r>
        <w:t>Hox</w:t>
      </w:r>
      <w:proofErr w:type="spellEnd"/>
      <w:r>
        <w:t xml:space="preserve">, </w:t>
      </w:r>
      <w:proofErr w:type="spellStart"/>
      <w:r>
        <w:t>Joop</w:t>
      </w:r>
      <w:proofErr w:type="spellEnd"/>
      <w:r>
        <w:t xml:space="preserve"> J. 2002. </w:t>
      </w:r>
      <w:r w:rsidRPr="001C6785">
        <w:rPr>
          <w:i/>
        </w:rPr>
        <w:t>Multilevel Analysis: Techniques and Applications</w:t>
      </w:r>
      <w:r>
        <w:t>. Mahwah, NJ: Lawrence Erlbaum.</w:t>
      </w:r>
    </w:p>
    <w:p w14:paraId="75294F42" w14:textId="77777777" w:rsidR="003226DA" w:rsidRPr="00F54CA3" w:rsidRDefault="003226DA" w:rsidP="003226DA">
      <w:pPr>
        <w:autoSpaceDE w:val="0"/>
        <w:autoSpaceDN w:val="0"/>
        <w:adjustRightInd w:val="0"/>
        <w:spacing w:line="240" w:lineRule="auto"/>
        <w:ind w:left="720" w:hanging="720"/>
        <w:jc w:val="both"/>
      </w:pPr>
    </w:p>
    <w:p w14:paraId="62B31141" w14:textId="03F63964" w:rsidR="00435968" w:rsidRDefault="00435968" w:rsidP="003226DA">
      <w:pPr>
        <w:autoSpaceDE w:val="0"/>
        <w:autoSpaceDN w:val="0"/>
        <w:adjustRightInd w:val="0"/>
        <w:spacing w:line="240" w:lineRule="auto"/>
        <w:ind w:left="630" w:hanging="630"/>
        <w:jc w:val="both"/>
        <w:rPr>
          <w:rFonts w:ascii="Times New Roman" w:hAnsi="Times New Roman"/>
        </w:rPr>
      </w:pPr>
      <w:r w:rsidRPr="00350DDC">
        <w:rPr>
          <w:rFonts w:ascii="Times New Roman" w:hAnsi="Times New Roman"/>
        </w:rPr>
        <w:t xml:space="preserve">Innes, Christopher. 1997. “Patterns of Misconduct in the Federal Prison System.” </w:t>
      </w:r>
      <w:r w:rsidRPr="00350DDC">
        <w:rPr>
          <w:rFonts w:ascii="Times New Roman" w:hAnsi="Times New Roman"/>
          <w:i/>
        </w:rPr>
        <w:t>Criminal Justice Review</w:t>
      </w:r>
      <w:r w:rsidRPr="00350DDC">
        <w:rPr>
          <w:rFonts w:ascii="Times New Roman" w:hAnsi="Times New Roman"/>
        </w:rPr>
        <w:t xml:space="preserve"> 22(2):157-174.</w:t>
      </w:r>
    </w:p>
    <w:p w14:paraId="4CD282F3"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rPr>
      </w:pPr>
    </w:p>
    <w:p w14:paraId="0AA9D218" w14:textId="77777777" w:rsidR="00435968" w:rsidRDefault="00435968" w:rsidP="003226DA">
      <w:pPr>
        <w:pStyle w:val="NoSpacing"/>
        <w:ind w:left="630" w:hanging="630"/>
        <w:jc w:val="both"/>
        <w:rPr>
          <w:rFonts w:ascii="Times New Roman" w:hAnsi="Times New Roman"/>
          <w:szCs w:val="24"/>
        </w:rPr>
      </w:pPr>
      <w:r w:rsidRPr="00350DDC">
        <w:rPr>
          <w:rFonts w:ascii="Times New Roman" w:hAnsi="Times New Roman"/>
          <w:szCs w:val="24"/>
        </w:rPr>
        <w:t xml:space="preserve">Jackson, Robert Max. </w:t>
      </w:r>
      <w:proofErr w:type="spellStart"/>
      <w:r w:rsidRPr="00350DDC">
        <w:rPr>
          <w:rFonts w:ascii="Times New Roman" w:hAnsi="Times New Roman"/>
          <w:szCs w:val="24"/>
        </w:rPr>
        <w:t>n.d.</w:t>
      </w:r>
      <w:proofErr w:type="spellEnd"/>
      <w:r w:rsidRPr="00350DDC">
        <w:rPr>
          <w:rFonts w:ascii="Times New Roman" w:hAnsi="Times New Roman"/>
          <w:szCs w:val="24"/>
        </w:rPr>
        <w:t xml:space="preserve"> “Analyzing the Persistence of Gender Inequality: How to Think about the Origins.” Chapter 2 in </w:t>
      </w:r>
      <w:r w:rsidRPr="00350DDC">
        <w:rPr>
          <w:rFonts w:ascii="Times New Roman" w:hAnsi="Times New Roman"/>
          <w:i/>
          <w:szCs w:val="24"/>
        </w:rPr>
        <w:t>Down So Long: The Puzzling Persistence of Gender Inequality.</w:t>
      </w:r>
      <w:r w:rsidRPr="00350DDC">
        <w:rPr>
          <w:rFonts w:ascii="Times New Roman" w:hAnsi="Times New Roman"/>
          <w:szCs w:val="24"/>
        </w:rPr>
        <w:t xml:space="preserve"> (Unpublished Manuscript). </w:t>
      </w:r>
    </w:p>
    <w:p w14:paraId="42F67460" w14:textId="77777777" w:rsidR="003226DA" w:rsidRPr="00350DDC" w:rsidRDefault="003226DA" w:rsidP="003226DA">
      <w:pPr>
        <w:pStyle w:val="NoSpacing"/>
        <w:ind w:left="630" w:hanging="630"/>
        <w:jc w:val="both"/>
        <w:rPr>
          <w:rFonts w:ascii="Times New Roman" w:hAnsi="Times New Roman"/>
          <w:szCs w:val="24"/>
        </w:rPr>
      </w:pPr>
    </w:p>
    <w:p w14:paraId="47C4B80D" w14:textId="6CAC8990" w:rsidR="002E5086" w:rsidRDefault="002E5086"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t>Kauder</w:t>
      </w:r>
      <w:proofErr w:type="spellEnd"/>
      <w:r w:rsidRPr="00350DDC">
        <w:rPr>
          <w:rFonts w:ascii="Times New Roman" w:hAnsi="Times New Roman"/>
          <w:szCs w:val="24"/>
        </w:rPr>
        <w:t xml:space="preserve">, Neal B., and Brian J. </w:t>
      </w:r>
      <w:proofErr w:type="spellStart"/>
      <w:r w:rsidRPr="00350DDC">
        <w:rPr>
          <w:rFonts w:ascii="Times New Roman" w:hAnsi="Times New Roman"/>
          <w:szCs w:val="24"/>
        </w:rPr>
        <w:t>Ostrom</w:t>
      </w:r>
      <w:proofErr w:type="spellEnd"/>
      <w:r w:rsidRPr="00350DDC">
        <w:rPr>
          <w:rFonts w:ascii="Times New Roman" w:hAnsi="Times New Roman"/>
          <w:szCs w:val="24"/>
        </w:rPr>
        <w:t xml:space="preserve">. 2008. “State Sentencing Guidelines: Profiles and Continuum.”  </w:t>
      </w:r>
      <w:r w:rsidR="005A3758" w:rsidRPr="00350DDC">
        <w:rPr>
          <w:rFonts w:ascii="Times New Roman" w:hAnsi="Times New Roman"/>
          <w:szCs w:val="24"/>
        </w:rPr>
        <w:t>Williamsburg, VA</w:t>
      </w:r>
      <w:r w:rsidR="005A3758">
        <w:rPr>
          <w:rFonts w:ascii="Times New Roman" w:hAnsi="Times New Roman"/>
          <w:szCs w:val="24"/>
        </w:rPr>
        <w:t xml:space="preserve">: </w:t>
      </w:r>
      <w:r w:rsidRPr="00350DDC">
        <w:rPr>
          <w:rFonts w:ascii="Times New Roman" w:hAnsi="Times New Roman"/>
          <w:szCs w:val="24"/>
        </w:rPr>
        <w:t>N</w:t>
      </w:r>
      <w:r w:rsidR="005A3758">
        <w:rPr>
          <w:rFonts w:ascii="Times New Roman" w:hAnsi="Times New Roman"/>
          <w:szCs w:val="24"/>
        </w:rPr>
        <w:t>ational Center for State Courts</w:t>
      </w:r>
      <w:r w:rsidRPr="00350DDC">
        <w:rPr>
          <w:rFonts w:ascii="Times New Roman" w:hAnsi="Times New Roman"/>
          <w:szCs w:val="24"/>
        </w:rPr>
        <w:t>.</w:t>
      </w:r>
    </w:p>
    <w:p w14:paraId="03DB6763" w14:textId="77777777" w:rsidR="003226DA" w:rsidRPr="00350DDC" w:rsidRDefault="003226DA" w:rsidP="003226DA">
      <w:pPr>
        <w:pStyle w:val="NoSpacing"/>
        <w:ind w:left="630" w:hanging="630"/>
        <w:jc w:val="both"/>
        <w:rPr>
          <w:rFonts w:ascii="Times New Roman" w:hAnsi="Times New Roman"/>
          <w:szCs w:val="24"/>
        </w:rPr>
      </w:pPr>
    </w:p>
    <w:p w14:paraId="60D5B6C4" w14:textId="03423A58" w:rsidR="00435968" w:rsidRDefault="00435968" w:rsidP="003226DA">
      <w:pPr>
        <w:pStyle w:val="NoSpacing"/>
        <w:ind w:left="630" w:hanging="630"/>
        <w:jc w:val="both"/>
        <w:rPr>
          <w:rFonts w:ascii="Times New Roman" w:hAnsi="Times New Roman"/>
          <w:szCs w:val="24"/>
        </w:rPr>
      </w:pPr>
      <w:r w:rsidRPr="00350DDC">
        <w:rPr>
          <w:rFonts w:ascii="Times New Roman" w:hAnsi="Times New Roman"/>
          <w:szCs w:val="24"/>
        </w:rPr>
        <w:t xml:space="preserve">Kane, Emily W. 2006.  “’No Way My Boys Are Going to be like That!’ Parents’ Responses to Children’s Gender </w:t>
      </w:r>
      <w:proofErr w:type="spellStart"/>
      <w:r w:rsidRPr="00350DDC">
        <w:rPr>
          <w:rFonts w:ascii="Times New Roman" w:hAnsi="Times New Roman"/>
          <w:szCs w:val="24"/>
        </w:rPr>
        <w:t>Nonconfomity</w:t>
      </w:r>
      <w:proofErr w:type="spellEnd"/>
      <w:r w:rsidRPr="00350DDC">
        <w:rPr>
          <w:rFonts w:ascii="Times New Roman" w:hAnsi="Times New Roman"/>
          <w:szCs w:val="24"/>
        </w:rPr>
        <w:t xml:space="preserve">.” </w:t>
      </w:r>
      <w:r w:rsidRPr="00350DDC">
        <w:rPr>
          <w:rFonts w:ascii="Times New Roman" w:hAnsi="Times New Roman"/>
          <w:i/>
          <w:szCs w:val="24"/>
        </w:rPr>
        <w:t xml:space="preserve">Gender and Society </w:t>
      </w:r>
      <w:r w:rsidR="005A3758">
        <w:rPr>
          <w:rFonts w:ascii="Times New Roman" w:hAnsi="Times New Roman"/>
          <w:szCs w:val="24"/>
        </w:rPr>
        <w:t>20</w:t>
      </w:r>
      <w:r w:rsidRPr="00350DDC">
        <w:rPr>
          <w:rFonts w:ascii="Times New Roman" w:hAnsi="Times New Roman"/>
          <w:szCs w:val="24"/>
        </w:rPr>
        <w:t>(2):149-176.</w:t>
      </w:r>
    </w:p>
    <w:p w14:paraId="1319F2A5" w14:textId="77777777" w:rsidR="003226DA" w:rsidRPr="00350DDC" w:rsidRDefault="003226DA" w:rsidP="003226DA">
      <w:pPr>
        <w:pStyle w:val="NoSpacing"/>
        <w:ind w:left="630" w:hanging="630"/>
        <w:jc w:val="both"/>
        <w:rPr>
          <w:rFonts w:ascii="Times New Roman" w:hAnsi="Times New Roman"/>
          <w:szCs w:val="24"/>
        </w:rPr>
      </w:pPr>
    </w:p>
    <w:p w14:paraId="01D17A90" w14:textId="041A52D4" w:rsidR="00910822" w:rsidRDefault="00910822" w:rsidP="003226DA">
      <w:pPr>
        <w:shd w:val="clear" w:color="auto" w:fill="FFFFFF"/>
        <w:spacing w:line="240" w:lineRule="auto"/>
        <w:ind w:left="634" w:hanging="634"/>
        <w:jc w:val="both"/>
        <w:rPr>
          <w:lang w:val="en"/>
        </w:rPr>
      </w:pPr>
      <w:proofErr w:type="spellStart"/>
      <w:r w:rsidRPr="00910822">
        <w:rPr>
          <w:lang w:val="en"/>
        </w:rPr>
        <w:t>Koons</w:t>
      </w:r>
      <w:proofErr w:type="spellEnd"/>
      <w:r w:rsidRPr="00910822">
        <w:rPr>
          <w:lang w:val="en"/>
        </w:rPr>
        <w:t xml:space="preserve">-Witt, Barbara A. 2002. “The Effect of Gender on the Decision to Incarcerate Before and After the Introduction of Sentencing Guidelines.” </w:t>
      </w:r>
      <w:r w:rsidRPr="00EB76E2">
        <w:rPr>
          <w:i/>
          <w:lang w:val="en"/>
        </w:rPr>
        <w:t>Criminology</w:t>
      </w:r>
      <w:r w:rsidR="005A3758">
        <w:rPr>
          <w:lang w:val="en"/>
        </w:rPr>
        <w:t xml:space="preserve"> 40(2):</w:t>
      </w:r>
      <w:r w:rsidRPr="00910822">
        <w:rPr>
          <w:lang w:val="en"/>
        </w:rPr>
        <w:t>297-328.</w:t>
      </w:r>
    </w:p>
    <w:p w14:paraId="657E67D3" w14:textId="77777777" w:rsidR="003226DA" w:rsidRPr="00910822" w:rsidRDefault="003226DA" w:rsidP="003226DA">
      <w:pPr>
        <w:shd w:val="clear" w:color="auto" w:fill="FFFFFF"/>
        <w:spacing w:line="240" w:lineRule="auto"/>
        <w:ind w:left="634" w:hanging="634"/>
        <w:jc w:val="both"/>
        <w:rPr>
          <w:lang w:val="en"/>
        </w:rPr>
      </w:pPr>
    </w:p>
    <w:p w14:paraId="5C57955E" w14:textId="00E82F77" w:rsidR="00935B4C" w:rsidRDefault="00935B4C" w:rsidP="003226DA">
      <w:pPr>
        <w:shd w:val="clear" w:color="auto" w:fill="FFFFFF"/>
        <w:spacing w:line="240" w:lineRule="auto"/>
        <w:ind w:left="630" w:hanging="630"/>
        <w:jc w:val="both"/>
        <w:rPr>
          <w:lang w:val="en"/>
        </w:rPr>
      </w:pPr>
      <w:proofErr w:type="spellStart"/>
      <w:r w:rsidRPr="00350DDC">
        <w:rPr>
          <w:lang w:val="en"/>
        </w:rPr>
        <w:t>Kutateladze</w:t>
      </w:r>
      <w:proofErr w:type="spellEnd"/>
      <w:r w:rsidRPr="00350DDC">
        <w:rPr>
          <w:lang w:val="en"/>
        </w:rPr>
        <w:t xml:space="preserve">, </w:t>
      </w:r>
      <w:proofErr w:type="spellStart"/>
      <w:r w:rsidRPr="00350DDC">
        <w:rPr>
          <w:lang w:val="en"/>
        </w:rPr>
        <w:t>Besiki</w:t>
      </w:r>
      <w:proofErr w:type="spellEnd"/>
      <w:r w:rsidRPr="00350DDC">
        <w:rPr>
          <w:lang w:val="en"/>
        </w:rPr>
        <w:t xml:space="preserve"> L., Nancy R. </w:t>
      </w:r>
      <w:proofErr w:type="spellStart"/>
      <w:r w:rsidRPr="00350DDC">
        <w:rPr>
          <w:lang w:val="en"/>
        </w:rPr>
        <w:t>Andiloro</w:t>
      </w:r>
      <w:proofErr w:type="spellEnd"/>
      <w:r w:rsidRPr="00350DDC">
        <w:rPr>
          <w:lang w:val="en"/>
        </w:rPr>
        <w:t xml:space="preserve">, Brian D. Johnson, and Cassia C. </w:t>
      </w:r>
      <w:proofErr w:type="spellStart"/>
      <w:r w:rsidRPr="00350DDC">
        <w:rPr>
          <w:lang w:val="en"/>
        </w:rPr>
        <w:t>Spohn</w:t>
      </w:r>
      <w:proofErr w:type="spellEnd"/>
      <w:r w:rsidRPr="00350DDC">
        <w:rPr>
          <w:lang w:val="en"/>
        </w:rPr>
        <w:t xml:space="preserve">. 2014. “Cumulative Disadvantage: Examining Racial and Ethnic Disparity in Prosecution and Sentencing.” </w:t>
      </w:r>
      <w:r w:rsidRPr="00EB76E2">
        <w:rPr>
          <w:i/>
          <w:lang w:val="en"/>
        </w:rPr>
        <w:t>Criminology</w:t>
      </w:r>
      <w:r w:rsidRPr="00350DDC">
        <w:rPr>
          <w:lang w:val="en"/>
        </w:rPr>
        <w:t xml:space="preserve"> 52(3):514-551.</w:t>
      </w:r>
    </w:p>
    <w:p w14:paraId="3D61F939" w14:textId="77777777" w:rsidR="003226DA" w:rsidRPr="00350DDC" w:rsidRDefault="003226DA" w:rsidP="003226DA">
      <w:pPr>
        <w:shd w:val="clear" w:color="auto" w:fill="FFFFFF"/>
        <w:spacing w:line="240" w:lineRule="auto"/>
        <w:ind w:left="630" w:hanging="630"/>
        <w:jc w:val="both"/>
        <w:rPr>
          <w:lang w:val="en"/>
        </w:rPr>
      </w:pPr>
    </w:p>
    <w:p w14:paraId="48A21DEE" w14:textId="446E0AB9" w:rsidR="00435968" w:rsidRDefault="00435968" w:rsidP="003226DA">
      <w:pPr>
        <w:pStyle w:val="NoSpacing"/>
        <w:ind w:left="630" w:hanging="630"/>
        <w:jc w:val="both"/>
        <w:rPr>
          <w:rFonts w:asciiTheme="majorHAnsi" w:hAnsiTheme="majorHAnsi" w:cstheme="majorHAnsi"/>
          <w:lang w:bidi="ar-SA"/>
        </w:rPr>
      </w:pPr>
      <w:proofErr w:type="spellStart"/>
      <w:r w:rsidRPr="00350DDC">
        <w:rPr>
          <w:rFonts w:asciiTheme="majorHAnsi" w:hAnsiTheme="majorHAnsi" w:cstheme="majorHAnsi"/>
          <w:lang w:bidi="ar-SA"/>
        </w:rPr>
        <w:t>Langan</w:t>
      </w:r>
      <w:proofErr w:type="spellEnd"/>
      <w:r w:rsidRPr="00350DDC">
        <w:rPr>
          <w:rFonts w:asciiTheme="majorHAnsi" w:hAnsiTheme="majorHAnsi" w:cstheme="majorHAnsi"/>
          <w:lang w:bidi="ar-SA"/>
        </w:rPr>
        <w:t xml:space="preserve">, Neal, and Bernadette M. M. </w:t>
      </w:r>
      <w:proofErr w:type="spellStart"/>
      <w:r w:rsidRPr="00350DDC">
        <w:rPr>
          <w:rFonts w:asciiTheme="majorHAnsi" w:hAnsiTheme="majorHAnsi" w:cstheme="majorHAnsi"/>
          <w:lang w:bidi="ar-SA"/>
        </w:rPr>
        <w:t>Pelissier</w:t>
      </w:r>
      <w:proofErr w:type="spellEnd"/>
      <w:r w:rsidRPr="00350DDC">
        <w:rPr>
          <w:rFonts w:asciiTheme="majorHAnsi" w:hAnsiTheme="majorHAnsi" w:cstheme="majorHAnsi"/>
          <w:lang w:bidi="ar-SA"/>
        </w:rPr>
        <w:t xml:space="preserve">. 2002. “The Effect of Drug Treatment on Inmate Misconduct in Federal Prisons.” </w:t>
      </w:r>
      <w:r w:rsidR="004034C2">
        <w:rPr>
          <w:rFonts w:asciiTheme="majorHAnsi" w:hAnsiTheme="majorHAnsi" w:cstheme="majorHAnsi"/>
          <w:lang w:bidi="ar-SA"/>
        </w:rPr>
        <w:t xml:space="preserve">Washington, D.C.: </w:t>
      </w:r>
      <w:r w:rsidR="004034C2" w:rsidRPr="00350DDC">
        <w:rPr>
          <w:rFonts w:asciiTheme="majorHAnsi" w:hAnsiTheme="majorHAnsi" w:cstheme="majorHAnsi"/>
          <w:lang w:bidi="ar-SA"/>
        </w:rPr>
        <w:t>Federal Bur</w:t>
      </w:r>
      <w:r w:rsidR="004034C2">
        <w:rPr>
          <w:rFonts w:asciiTheme="majorHAnsi" w:hAnsiTheme="majorHAnsi" w:cstheme="majorHAnsi"/>
          <w:lang w:bidi="ar-SA"/>
        </w:rPr>
        <w:t>eau of Prisons.</w:t>
      </w:r>
    </w:p>
    <w:p w14:paraId="72A2C4F0" w14:textId="77777777" w:rsidR="003226DA" w:rsidRPr="00350DDC" w:rsidRDefault="003226DA" w:rsidP="003226DA">
      <w:pPr>
        <w:pStyle w:val="NoSpacing"/>
        <w:ind w:left="630" w:hanging="630"/>
        <w:jc w:val="both"/>
        <w:rPr>
          <w:rFonts w:asciiTheme="majorHAnsi" w:hAnsiTheme="majorHAnsi" w:cstheme="majorHAnsi"/>
          <w:bCs/>
          <w:kern w:val="36"/>
          <w:szCs w:val="24"/>
          <w:lang w:val="en"/>
        </w:rPr>
      </w:pPr>
    </w:p>
    <w:p w14:paraId="0E6308E2" w14:textId="77777777" w:rsidR="00435968" w:rsidRDefault="00435968" w:rsidP="003226DA">
      <w:pPr>
        <w:pStyle w:val="NoSpacing"/>
        <w:ind w:left="630" w:hanging="630"/>
        <w:jc w:val="both"/>
        <w:rPr>
          <w:rFonts w:ascii="Times New Roman" w:hAnsi="Times New Roman"/>
          <w:szCs w:val="24"/>
        </w:rPr>
      </w:pPr>
      <w:r w:rsidRPr="00350DDC">
        <w:rPr>
          <w:rFonts w:ascii="Times New Roman" w:hAnsi="Times New Roman"/>
          <w:szCs w:val="24"/>
        </w:rPr>
        <w:t xml:space="preserve">Larkin, Paul J. 2013. “Clemency, Parole, Good-Time Credits, and Crowded Prisons:  Reconsidering Early Release.” </w:t>
      </w:r>
      <w:r w:rsidRPr="00350DDC">
        <w:rPr>
          <w:rFonts w:ascii="Times New Roman" w:hAnsi="Times New Roman"/>
          <w:i/>
          <w:szCs w:val="24"/>
        </w:rPr>
        <w:t xml:space="preserve">Georgetown Journal of Law &amp; Public Policy </w:t>
      </w:r>
      <w:r w:rsidR="00064432" w:rsidRPr="00350DDC">
        <w:rPr>
          <w:rFonts w:ascii="Times New Roman" w:hAnsi="Times New Roman"/>
          <w:szCs w:val="24"/>
        </w:rPr>
        <w:t>11(1):1</w:t>
      </w:r>
      <w:r w:rsidRPr="00350DDC">
        <w:rPr>
          <w:rFonts w:ascii="Times New Roman" w:hAnsi="Times New Roman"/>
          <w:szCs w:val="24"/>
        </w:rPr>
        <w:t>-44.</w:t>
      </w:r>
    </w:p>
    <w:p w14:paraId="696A2518" w14:textId="77777777" w:rsidR="003226DA" w:rsidRPr="00350DDC" w:rsidRDefault="003226DA" w:rsidP="003226DA">
      <w:pPr>
        <w:pStyle w:val="NoSpacing"/>
        <w:ind w:left="630" w:hanging="630"/>
        <w:jc w:val="both"/>
        <w:rPr>
          <w:rFonts w:ascii="Times New Roman" w:hAnsi="Times New Roman"/>
          <w:szCs w:val="24"/>
        </w:rPr>
      </w:pPr>
    </w:p>
    <w:p w14:paraId="08587C47" w14:textId="77777777" w:rsidR="00A76FFA" w:rsidRDefault="00A76FFA" w:rsidP="003226DA">
      <w:pPr>
        <w:pStyle w:val="NoSpacing"/>
        <w:ind w:left="630" w:hanging="630"/>
        <w:jc w:val="both"/>
        <w:rPr>
          <w:rFonts w:ascii="Times New Roman" w:hAnsi="Times New Roman"/>
        </w:rPr>
      </w:pPr>
      <w:r w:rsidRPr="00350DDC">
        <w:rPr>
          <w:rFonts w:ascii="Times New Roman" w:hAnsi="Times New Roman"/>
        </w:rPr>
        <w:t>Ludwig, Jack. 2003. “Americans See Racial Profiling as Widespread.” Gallup Poll.</w:t>
      </w:r>
    </w:p>
    <w:p w14:paraId="281DF7F1" w14:textId="77777777" w:rsidR="003226DA" w:rsidRPr="00350DDC" w:rsidRDefault="003226DA" w:rsidP="003226DA">
      <w:pPr>
        <w:pStyle w:val="NoSpacing"/>
        <w:ind w:left="630" w:hanging="630"/>
        <w:jc w:val="both"/>
        <w:rPr>
          <w:rFonts w:ascii="Times New Roman" w:hAnsi="Times New Roman"/>
        </w:rPr>
      </w:pPr>
    </w:p>
    <w:p w14:paraId="45A46FC8" w14:textId="77777777" w:rsidR="00213A33" w:rsidRDefault="00213A33" w:rsidP="003226DA">
      <w:pPr>
        <w:pStyle w:val="NoSpacing"/>
        <w:ind w:left="630" w:hanging="630"/>
        <w:jc w:val="both"/>
        <w:rPr>
          <w:rFonts w:ascii="Times New Roman" w:hAnsi="Times New Roman"/>
        </w:rPr>
      </w:pPr>
      <w:proofErr w:type="spellStart"/>
      <w:r w:rsidRPr="00350DDC">
        <w:rPr>
          <w:rFonts w:ascii="Times New Roman" w:hAnsi="Times New Roman"/>
        </w:rPr>
        <w:lastRenderedPageBreak/>
        <w:t>Lundman</w:t>
      </w:r>
      <w:proofErr w:type="spellEnd"/>
      <w:r w:rsidRPr="00350DDC">
        <w:rPr>
          <w:rFonts w:ascii="Times New Roman" w:hAnsi="Times New Roman"/>
        </w:rPr>
        <w:t xml:space="preserve">, Richard. J., and Robert L. Kaufman. 2003.  “Driving While Black:  Effects of Race, Ethnicity, and Gender on Citizen Self-Reports of Traffic Stops and Police Actions.”  </w:t>
      </w:r>
      <w:r w:rsidRPr="00350DDC">
        <w:rPr>
          <w:rFonts w:ascii="Times New Roman" w:hAnsi="Times New Roman"/>
          <w:i/>
        </w:rPr>
        <w:t>Criminology</w:t>
      </w:r>
      <w:r w:rsidRPr="00350DDC">
        <w:rPr>
          <w:rFonts w:ascii="Times New Roman" w:hAnsi="Times New Roman"/>
        </w:rPr>
        <w:t xml:space="preserve"> 41(1):195-220.</w:t>
      </w:r>
    </w:p>
    <w:p w14:paraId="3071171A" w14:textId="77777777" w:rsidR="003226DA" w:rsidRPr="00350DDC" w:rsidRDefault="003226DA" w:rsidP="003226DA">
      <w:pPr>
        <w:pStyle w:val="NoSpacing"/>
        <w:ind w:left="630" w:hanging="630"/>
        <w:jc w:val="both"/>
        <w:rPr>
          <w:rFonts w:ascii="Times New Roman" w:hAnsi="Times New Roman"/>
          <w:sz w:val="22"/>
          <w:szCs w:val="22"/>
          <w:lang w:bidi="ar-SA"/>
        </w:rPr>
      </w:pPr>
    </w:p>
    <w:p w14:paraId="2215FE53" w14:textId="2D6CB794" w:rsidR="00472E7E" w:rsidRDefault="00472E7E" w:rsidP="003226DA">
      <w:pPr>
        <w:spacing w:line="240" w:lineRule="auto"/>
        <w:ind w:left="630" w:hanging="630"/>
        <w:jc w:val="both"/>
        <w:rPr>
          <w:rFonts w:cs="AGaramond-Regular"/>
        </w:rPr>
      </w:pPr>
      <w:r>
        <w:rPr>
          <w:rFonts w:cs="AGaramond-Regular"/>
        </w:rPr>
        <w:t xml:space="preserve">Lyon, Andrea D. 2012. “Racial Bias and the Importance of Consciousness for Criminal Defense Attorneys.” </w:t>
      </w:r>
      <w:r w:rsidRPr="001020E0">
        <w:rPr>
          <w:rFonts w:cs="AGaramond-Regular"/>
          <w:i/>
        </w:rPr>
        <w:t>Seattle University Law Review</w:t>
      </w:r>
      <w:r w:rsidR="005A3758">
        <w:rPr>
          <w:rFonts w:cs="AGaramond-Regular"/>
        </w:rPr>
        <w:t xml:space="preserve"> 35:</w:t>
      </w:r>
      <w:r>
        <w:rPr>
          <w:rFonts w:cs="AGaramond-Regular"/>
        </w:rPr>
        <w:t>755-768.</w:t>
      </w:r>
    </w:p>
    <w:p w14:paraId="20BD9372" w14:textId="77777777" w:rsidR="003226DA" w:rsidRDefault="003226DA" w:rsidP="003226DA">
      <w:pPr>
        <w:spacing w:line="240" w:lineRule="auto"/>
        <w:ind w:left="630" w:hanging="630"/>
        <w:jc w:val="both"/>
        <w:rPr>
          <w:rFonts w:ascii="Times New Roman" w:hAnsi="Times New Roman"/>
        </w:rPr>
      </w:pPr>
    </w:p>
    <w:p w14:paraId="365248AE" w14:textId="5DEF7C36" w:rsidR="00AA3F84" w:rsidRDefault="00AA3F84" w:rsidP="003226DA">
      <w:pPr>
        <w:pStyle w:val="NoSpacing"/>
        <w:ind w:left="630" w:hanging="630"/>
        <w:jc w:val="both"/>
      </w:pPr>
      <w:r>
        <w:t>Mai, Chris, and Ram Subramanian. 2015. “The Price of Prisons: Examining State Spending Trends 2010-2015.” Washington, D.C.: The Vera Institute of Justice.</w:t>
      </w:r>
    </w:p>
    <w:p w14:paraId="23CE4D6A" w14:textId="77777777" w:rsidR="003226DA" w:rsidRPr="00AA3F84" w:rsidRDefault="003226DA" w:rsidP="003226DA">
      <w:pPr>
        <w:pStyle w:val="NoSpacing"/>
        <w:ind w:left="630" w:hanging="630"/>
        <w:jc w:val="both"/>
        <w:rPr>
          <w:color w:val="000000"/>
          <w:lang w:bidi="ar-SA"/>
        </w:rPr>
      </w:pPr>
    </w:p>
    <w:p w14:paraId="5759F7BC" w14:textId="1D95660E" w:rsidR="00AB7276" w:rsidRDefault="00AB7276" w:rsidP="003226DA">
      <w:pPr>
        <w:pStyle w:val="NoSpacing"/>
        <w:ind w:left="630" w:hanging="630"/>
        <w:jc w:val="both"/>
        <w:rPr>
          <w:rFonts w:ascii="Times New Roman" w:hAnsi="Times New Roman"/>
          <w:szCs w:val="24"/>
        </w:rPr>
      </w:pPr>
      <w:r>
        <w:rPr>
          <w:rFonts w:ascii="Times New Roman" w:hAnsi="Times New Roman"/>
          <w:szCs w:val="24"/>
        </w:rPr>
        <w:t xml:space="preserve">Mancini, Christina, Daniel P. Mears, Eric A. Stewart, Kevin M. Beaver, and Justin T. Pickett. 2015. “Whites’ Perceptions about Black Criminality: A Closer Look at the Contact Hypothesis.” </w:t>
      </w:r>
      <w:r w:rsidRPr="002941E1">
        <w:rPr>
          <w:rFonts w:ascii="Times New Roman" w:hAnsi="Times New Roman"/>
          <w:i/>
          <w:szCs w:val="24"/>
        </w:rPr>
        <w:t>Crime &amp; Delinquency</w:t>
      </w:r>
      <w:r w:rsidR="005A3758">
        <w:rPr>
          <w:rFonts w:ascii="Times New Roman" w:hAnsi="Times New Roman"/>
          <w:szCs w:val="24"/>
        </w:rPr>
        <w:t xml:space="preserve"> 61(7):</w:t>
      </w:r>
      <w:r>
        <w:rPr>
          <w:rFonts w:ascii="Times New Roman" w:hAnsi="Times New Roman"/>
          <w:szCs w:val="24"/>
        </w:rPr>
        <w:t>996-1002</w:t>
      </w:r>
      <w:r w:rsidR="002941E1">
        <w:rPr>
          <w:rFonts w:ascii="Times New Roman" w:hAnsi="Times New Roman"/>
          <w:szCs w:val="24"/>
        </w:rPr>
        <w:t>.</w:t>
      </w:r>
    </w:p>
    <w:p w14:paraId="3C7C9C8C" w14:textId="77777777" w:rsidR="003226DA" w:rsidRDefault="003226DA" w:rsidP="003226DA">
      <w:pPr>
        <w:pStyle w:val="NoSpacing"/>
        <w:ind w:left="630" w:hanging="630"/>
        <w:jc w:val="both"/>
        <w:rPr>
          <w:rFonts w:ascii="Times New Roman" w:hAnsi="Times New Roman"/>
          <w:szCs w:val="24"/>
        </w:rPr>
      </w:pPr>
    </w:p>
    <w:p w14:paraId="50612A24" w14:textId="0778F2B1" w:rsidR="00435968" w:rsidRDefault="00435968" w:rsidP="003226DA">
      <w:pPr>
        <w:pStyle w:val="NoSpacing"/>
        <w:ind w:left="630" w:hanging="630"/>
        <w:jc w:val="both"/>
        <w:rPr>
          <w:rFonts w:ascii="Times New Roman" w:hAnsi="Times New Roman"/>
          <w:szCs w:val="24"/>
        </w:rPr>
      </w:pPr>
      <w:r w:rsidRPr="00350DDC">
        <w:rPr>
          <w:rFonts w:ascii="Times New Roman" w:hAnsi="Times New Roman"/>
          <w:szCs w:val="24"/>
        </w:rPr>
        <w:t xml:space="preserve">Martin, Patricia </w:t>
      </w:r>
      <w:proofErr w:type="spellStart"/>
      <w:r w:rsidRPr="00350DDC">
        <w:rPr>
          <w:rFonts w:ascii="Times New Roman" w:hAnsi="Times New Roman"/>
          <w:szCs w:val="24"/>
        </w:rPr>
        <w:t>Yancy</w:t>
      </w:r>
      <w:proofErr w:type="spellEnd"/>
      <w:r w:rsidRPr="00350DDC">
        <w:rPr>
          <w:rFonts w:ascii="Times New Roman" w:hAnsi="Times New Roman"/>
          <w:szCs w:val="24"/>
        </w:rPr>
        <w:t xml:space="preserve">. 2004.  “Gender as Social Institution.” </w:t>
      </w:r>
      <w:r w:rsidRPr="00350DDC">
        <w:rPr>
          <w:rFonts w:ascii="Times New Roman" w:hAnsi="Times New Roman"/>
          <w:i/>
          <w:szCs w:val="24"/>
        </w:rPr>
        <w:t xml:space="preserve">Social Forces </w:t>
      </w:r>
      <w:r w:rsidRPr="00350DDC">
        <w:rPr>
          <w:rFonts w:ascii="Times New Roman" w:hAnsi="Times New Roman"/>
          <w:szCs w:val="24"/>
        </w:rPr>
        <w:t>82(4):1249-1274.</w:t>
      </w:r>
    </w:p>
    <w:p w14:paraId="138E73D0" w14:textId="77777777" w:rsidR="003226DA" w:rsidRPr="00350DDC" w:rsidRDefault="003226DA" w:rsidP="003226DA">
      <w:pPr>
        <w:pStyle w:val="NoSpacing"/>
        <w:ind w:left="630" w:hanging="630"/>
        <w:jc w:val="both"/>
        <w:rPr>
          <w:rFonts w:ascii="Times New Roman" w:hAnsi="Times New Roman"/>
          <w:szCs w:val="24"/>
        </w:rPr>
      </w:pPr>
    </w:p>
    <w:p w14:paraId="7125BD4F" w14:textId="77777777" w:rsidR="00F66687" w:rsidRDefault="00F66687" w:rsidP="003226DA">
      <w:pPr>
        <w:tabs>
          <w:tab w:val="left" w:pos="810"/>
        </w:tabs>
        <w:spacing w:line="240" w:lineRule="auto"/>
        <w:ind w:left="630" w:hanging="630"/>
        <w:jc w:val="both"/>
        <w:rPr>
          <w:rFonts w:ascii="Times New Roman" w:hAnsi="Times New Roman"/>
          <w:color w:val="000000" w:themeColor="text1"/>
        </w:rPr>
      </w:pPr>
      <w:r w:rsidRPr="008168EA">
        <w:rPr>
          <w:rFonts w:ascii="Times New Roman" w:hAnsi="Times New Roman"/>
          <w:color w:val="000000" w:themeColor="text1"/>
        </w:rPr>
        <w:t>Ma</w:t>
      </w:r>
      <w:r>
        <w:rPr>
          <w:rFonts w:ascii="Times New Roman" w:hAnsi="Times New Roman"/>
          <w:color w:val="000000" w:themeColor="text1"/>
        </w:rPr>
        <w:t xml:space="preserve">ssey, Douglas S., and Denton, Nancy. A. </w:t>
      </w:r>
      <w:r w:rsidRPr="008168EA">
        <w:rPr>
          <w:rFonts w:ascii="Times New Roman" w:hAnsi="Times New Roman"/>
          <w:color w:val="000000" w:themeColor="text1"/>
        </w:rPr>
        <w:t xml:space="preserve">1993. </w:t>
      </w:r>
      <w:r w:rsidRPr="008168EA">
        <w:rPr>
          <w:rFonts w:ascii="Times New Roman" w:hAnsi="Times New Roman"/>
          <w:i/>
          <w:color w:val="000000" w:themeColor="text1"/>
        </w:rPr>
        <w:t>American Apartheid: Segregation and the Making of the Underclass</w:t>
      </w:r>
      <w:r w:rsidRPr="008168EA">
        <w:rPr>
          <w:rFonts w:ascii="Times New Roman" w:hAnsi="Times New Roman"/>
          <w:color w:val="000000" w:themeColor="text1"/>
        </w:rPr>
        <w:t>. Cambridge</w:t>
      </w:r>
      <w:r>
        <w:rPr>
          <w:rFonts w:ascii="Times New Roman" w:hAnsi="Times New Roman"/>
          <w:color w:val="000000" w:themeColor="text1"/>
        </w:rPr>
        <w:t>, MA</w:t>
      </w:r>
      <w:r w:rsidRPr="008168EA">
        <w:rPr>
          <w:rFonts w:ascii="Times New Roman" w:hAnsi="Times New Roman"/>
          <w:color w:val="000000" w:themeColor="text1"/>
        </w:rPr>
        <w:t>: Harvard University Press.</w:t>
      </w:r>
    </w:p>
    <w:p w14:paraId="46032E57" w14:textId="77777777" w:rsidR="005A3758" w:rsidRPr="008168EA" w:rsidRDefault="005A3758" w:rsidP="003226DA">
      <w:pPr>
        <w:tabs>
          <w:tab w:val="left" w:pos="810"/>
        </w:tabs>
        <w:spacing w:line="240" w:lineRule="auto"/>
        <w:ind w:left="630" w:hanging="630"/>
        <w:jc w:val="both"/>
        <w:rPr>
          <w:rFonts w:ascii="Times New Roman" w:hAnsi="Times New Roman"/>
          <w:color w:val="000000" w:themeColor="text1"/>
        </w:rPr>
      </w:pPr>
    </w:p>
    <w:p w14:paraId="3A9A82CA" w14:textId="0315A8BC" w:rsidR="00435968" w:rsidRDefault="00435968" w:rsidP="003226DA">
      <w:pPr>
        <w:pStyle w:val="NoSpacing"/>
        <w:ind w:left="630" w:hanging="630"/>
        <w:jc w:val="both"/>
        <w:rPr>
          <w:rFonts w:cs="TimesNewRomanPSMT"/>
        </w:rPr>
      </w:pPr>
      <w:proofErr w:type="spellStart"/>
      <w:r w:rsidRPr="00350DDC">
        <w:rPr>
          <w:rFonts w:cs="TimesNewRomanPSMT"/>
        </w:rPr>
        <w:t>Mauer</w:t>
      </w:r>
      <w:proofErr w:type="spellEnd"/>
      <w:r w:rsidRPr="00350DDC">
        <w:rPr>
          <w:rFonts w:cs="TimesNewRomanPSMT"/>
        </w:rPr>
        <w:t>, Marc. 2011. “</w:t>
      </w:r>
      <w:r w:rsidRPr="00350DDC">
        <w:rPr>
          <w:rFonts w:cs="TimesNewRomanPS-ItalicMT"/>
          <w:iCs/>
        </w:rPr>
        <w:t>Addressing Racial Disparities in Incarceration</w:t>
      </w:r>
      <w:r w:rsidR="00064432" w:rsidRPr="00350DDC">
        <w:rPr>
          <w:rFonts w:cs="TimesNewRomanPS-ItalicMT"/>
          <w:iCs/>
        </w:rPr>
        <w:t>.”</w:t>
      </w:r>
      <w:r w:rsidRPr="00350DDC">
        <w:rPr>
          <w:rFonts w:cs="TimesNewRomanPSMT"/>
        </w:rPr>
        <w:t xml:space="preserve"> </w:t>
      </w:r>
      <w:r w:rsidRPr="00350DDC">
        <w:rPr>
          <w:rFonts w:cs="TimesNewRomanPSMT"/>
          <w:i/>
        </w:rPr>
        <w:t>Prison Journal</w:t>
      </w:r>
      <w:r w:rsidRPr="00350DDC">
        <w:rPr>
          <w:rFonts w:cs="TimesNewRomanPSMT"/>
        </w:rPr>
        <w:t xml:space="preserve"> 91</w:t>
      </w:r>
      <w:r w:rsidR="00EB76E2">
        <w:rPr>
          <w:rFonts w:cs="TimesNewRomanPSMT"/>
        </w:rPr>
        <w:t>(3)</w:t>
      </w:r>
      <w:r w:rsidRPr="00350DDC">
        <w:rPr>
          <w:rFonts w:cs="TimesNewRomanPSMT"/>
        </w:rPr>
        <w:t>:</w:t>
      </w:r>
      <w:r w:rsidR="00EB76E2">
        <w:rPr>
          <w:rFonts w:cs="TimesNewRomanPSMT"/>
        </w:rPr>
        <w:t>88S-101S</w:t>
      </w:r>
      <w:r w:rsidRPr="00350DDC">
        <w:rPr>
          <w:rFonts w:cs="TimesNewRomanPSMT"/>
        </w:rPr>
        <w:t>.</w:t>
      </w:r>
    </w:p>
    <w:p w14:paraId="5AFDBAF1" w14:textId="77777777" w:rsidR="003226DA" w:rsidRPr="00350DDC" w:rsidRDefault="003226DA" w:rsidP="003226DA">
      <w:pPr>
        <w:pStyle w:val="NoSpacing"/>
        <w:ind w:left="630" w:hanging="630"/>
        <w:jc w:val="both"/>
      </w:pPr>
    </w:p>
    <w:p w14:paraId="549865CF" w14:textId="77777777" w:rsidR="005F39DD" w:rsidRDefault="005F39DD" w:rsidP="003226DA">
      <w:pPr>
        <w:autoSpaceDE w:val="0"/>
        <w:autoSpaceDN w:val="0"/>
        <w:adjustRightInd w:val="0"/>
        <w:spacing w:line="240" w:lineRule="auto"/>
        <w:ind w:left="630" w:hanging="630"/>
        <w:jc w:val="both"/>
        <w:rPr>
          <w:rFonts w:ascii="Times New Roman" w:hAnsi="Times New Roman"/>
        </w:rPr>
      </w:pPr>
      <w:proofErr w:type="spellStart"/>
      <w:r w:rsidRPr="00350DDC">
        <w:rPr>
          <w:rFonts w:ascii="Times New Roman" w:hAnsi="Times New Roman"/>
        </w:rPr>
        <w:t>Merolla</w:t>
      </w:r>
      <w:proofErr w:type="spellEnd"/>
      <w:r w:rsidRPr="00350DDC">
        <w:rPr>
          <w:rFonts w:ascii="Times New Roman" w:hAnsi="Times New Roman"/>
        </w:rPr>
        <w:t xml:space="preserve">, David. 2008. “The War on Drugs and the Gender Gap in Arrests: A Critical Perspective.” </w:t>
      </w:r>
      <w:r w:rsidRPr="00350DDC">
        <w:rPr>
          <w:rFonts w:ascii="Times New Roman" w:hAnsi="Times New Roman"/>
          <w:i/>
        </w:rPr>
        <w:t>Critical Sociology</w:t>
      </w:r>
      <w:r w:rsidRPr="00350DDC">
        <w:rPr>
          <w:rFonts w:ascii="Times New Roman" w:hAnsi="Times New Roman"/>
        </w:rPr>
        <w:t xml:space="preserve"> 34(2):255-270.</w:t>
      </w:r>
    </w:p>
    <w:p w14:paraId="52F99B39"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rPr>
      </w:pPr>
    </w:p>
    <w:p w14:paraId="75869BA6" w14:textId="77777777" w:rsidR="00116455" w:rsidRDefault="00116455"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t>Messerschmidt</w:t>
      </w:r>
      <w:proofErr w:type="spellEnd"/>
      <w:r w:rsidRPr="00350DDC">
        <w:rPr>
          <w:rFonts w:ascii="Times New Roman" w:hAnsi="Times New Roman"/>
          <w:szCs w:val="24"/>
        </w:rPr>
        <w:t xml:space="preserve">, James W. 1993. </w:t>
      </w:r>
      <w:r w:rsidRPr="00350DDC">
        <w:rPr>
          <w:rFonts w:ascii="Times New Roman" w:hAnsi="Times New Roman"/>
          <w:i/>
          <w:szCs w:val="24"/>
        </w:rPr>
        <w:t>Masculinities and Crime: Critique and Reconceptualization of Theory.</w:t>
      </w:r>
      <w:r w:rsidRPr="00350DDC">
        <w:rPr>
          <w:rFonts w:ascii="Times New Roman" w:hAnsi="Times New Roman"/>
          <w:szCs w:val="24"/>
        </w:rPr>
        <w:t xml:space="preserve"> Lanham, MD: Rowman &amp; Littlefield.</w:t>
      </w:r>
    </w:p>
    <w:p w14:paraId="4CC4B438" w14:textId="77777777" w:rsidR="003226DA" w:rsidRPr="00350DDC" w:rsidRDefault="003226DA" w:rsidP="003226DA">
      <w:pPr>
        <w:pStyle w:val="NoSpacing"/>
        <w:ind w:left="630" w:hanging="630"/>
        <w:jc w:val="both"/>
        <w:rPr>
          <w:rFonts w:ascii="Times New Roman" w:hAnsi="Times New Roman"/>
          <w:szCs w:val="24"/>
        </w:rPr>
      </w:pPr>
    </w:p>
    <w:p w14:paraId="62EB23DA" w14:textId="77777777" w:rsidR="007B3D88" w:rsidRDefault="007B3D88" w:rsidP="003226DA">
      <w:pPr>
        <w:autoSpaceDE w:val="0"/>
        <w:autoSpaceDN w:val="0"/>
        <w:adjustRightInd w:val="0"/>
        <w:spacing w:line="240" w:lineRule="auto"/>
        <w:ind w:left="630" w:hanging="630"/>
        <w:jc w:val="both"/>
        <w:rPr>
          <w:rFonts w:ascii="Times New Roman" w:hAnsi="Times New Roman"/>
          <w:lang w:bidi="ar-SA"/>
        </w:rPr>
      </w:pPr>
      <w:r w:rsidRPr="00350DDC">
        <w:rPr>
          <w:rFonts w:ascii="Times New Roman" w:hAnsi="Times New Roman"/>
        </w:rPr>
        <w:t>Miller, Walter. 1958. “</w:t>
      </w:r>
      <w:r w:rsidRPr="00350DDC">
        <w:rPr>
          <w:rFonts w:ascii="Times New Roman" w:hAnsi="Times New Roman"/>
          <w:lang w:bidi="ar-SA"/>
        </w:rPr>
        <w:t xml:space="preserve">Lower </w:t>
      </w:r>
      <w:r w:rsidR="002A5FB2" w:rsidRPr="00350DDC">
        <w:rPr>
          <w:rFonts w:ascii="Times New Roman" w:hAnsi="Times New Roman"/>
          <w:lang w:bidi="ar-SA"/>
        </w:rPr>
        <w:t xml:space="preserve">Class Culture as </w:t>
      </w:r>
      <w:r w:rsidR="002A5FB2" w:rsidRPr="00350DDC">
        <w:rPr>
          <w:rFonts w:ascii="Times New Roman" w:hAnsi="Times New Roman"/>
          <w:bCs/>
          <w:lang w:bidi="ar-SA"/>
        </w:rPr>
        <w:t xml:space="preserve">a </w:t>
      </w:r>
      <w:r w:rsidR="002A5FB2" w:rsidRPr="00350DDC">
        <w:rPr>
          <w:rFonts w:ascii="Times New Roman" w:hAnsi="Times New Roman"/>
          <w:lang w:bidi="ar-SA"/>
        </w:rPr>
        <w:t>Generating Milieu for Gang Delinquency</w:t>
      </w:r>
      <w:r w:rsidRPr="00350DDC">
        <w:rPr>
          <w:rFonts w:ascii="Times New Roman" w:hAnsi="Times New Roman"/>
          <w:lang w:bidi="ar-SA"/>
        </w:rPr>
        <w:t xml:space="preserve">.” </w:t>
      </w:r>
      <w:r w:rsidRPr="00350DDC">
        <w:rPr>
          <w:rFonts w:ascii="Times New Roman" w:hAnsi="Times New Roman"/>
          <w:i/>
          <w:lang w:bidi="ar-SA"/>
        </w:rPr>
        <w:t>Journal of Social Issues</w:t>
      </w:r>
      <w:r w:rsidRPr="00350DDC">
        <w:rPr>
          <w:rFonts w:ascii="Times New Roman" w:hAnsi="Times New Roman"/>
          <w:lang w:bidi="ar-SA"/>
        </w:rPr>
        <w:t xml:space="preserve"> 14(3):5-19.</w:t>
      </w:r>
    </w:p>
    <w:p w14:paraId="3142B25E" w14:textId="77777777" w:rsidR="003226DA" w:rsidRPr="00350DDC" w:rsidRDefault="003226DA" w:rsidP="003226DA">
      <w:pPr>
        <w:autoSpaceDE w:val="0"/>
        <w:autoSpaceDN w:val="0"/>
        <w:adjustRightInd w:val="0"/>
        <w:spacing w:line="240" w:lineRule="auto"/>
        <w:ind w:left="630" w:hanging="630"/>
        <w:jc w:val="both"/>
      </w:pPr>
    </w:p>
    <w:p w14:paraId="71CB4B18" w14:textId="77777777" w:rsidR="00435968" w:rsidRDefault="00435968" w:rsidP="003226DA">
      <w:pPr>
        <w:pStyle w:val="Default"/>
        <w:ind w:left="630" w:hanging="630"/>
        <w:jc w:val="both"/>
        <w:rPr>
          <w:color w:val="auto"/>
        </w:rPr>
      </w:pPr>
      <w:r w:rsidRPr="00350DDC">
        <w:rPr>
          <w:color w:val="auto"/>
        </w:rPr>
        <w:t xml:space="preserve">Mitchell, </w:t>
      </w:r>
      <w:proofErr w:type="spellStart"/>
      <w:r w:rsidRPr="00350DDC">
        <w:rPr>
          <w:color w:val="auto"/>
        </w:rPr>
        <w:t>Ojmarrh</w:t>
      </w:r>
      <w:proofErr w:type="spellEnd"/>
      <w:r w:rsidRPr="00350DDC">
        <w:rPr>
          <w:color w:val="auto"/>
        </w:rPr>
        <w:t xml:space="preserve">. 2005. “Meta-Analysis of Race/ethnic and Sentencing Research: Explaining the Inconsistencies.”  </w:t>
      </w:r>
      <w:r w:rsidRPr="00350DDC">
        <w:rPr>
          <w:i/>
          <w:color w:val="auto"/>
        </w:rPr>
        <w:t xml:space="preserve">Journal of Quantitative Criminology </w:t>
      </w:r>
      <w:r w:rsidRPr="00350DDC">
        <w:rPr>
          <w:color w:val="auto"/>
        </w:rPr>
        <w:t>21(4):439-466.</w:t>
      </w:r>
    </w:p>
    <w:p w14:paraId="2C5CEF29" w14:textId="77777777" w:rsidR="003226DA" w:rsidRPr="00350DDC" w:rsidRDefault="003226DA" w:rsidP="003226DA">
      <w:pPr>
        <w:pStyle w:val="Default"/>
        <w:ind w:left="630" w:hanging="630"/>
        <w:jc w:val="both"/>
        <w:rPr>
          <w:color w:val="auto"/>
        </w:rPr>
      </w:pPr>
    </w:p>
    <w:p w14:paraId="46B9790A" w14:textId="77777777" w:rsidR="00435968" w:rsidRDefault="00435968" w:rsidP="003226DA">
      <w:pPr>
        <w:widowControl w:val="0"/>
        <w:tabs>
          <w:tab w:val="left" w:pos="-720"/>
        </w:tabs>
        <w:suppressAutoHyphens/>
        <w:spacing w:line="240" w:lineRule="auto"/>
        <w:ind w:left="630" w:hanging="630"/>
        <w:jc w:val="both"/>
        <w:rPr>
          <w:rFonts w:ascii="Times New Roman" w:hAnsi="Times New Roman"/>
          <w:snapToGrid w:val="0"/>
        </w:rPr>
      </w:pPr>
      <w:proofErr w:type="spellStart"/>
      <w:r w:rsidRPr="00350DDC">
        <w:rPr>
          <w:rFonts w:ascii="Times New Roman" w:hAnsi="Times New Roman"/>
          <w:snapToGrid w:val="0"/>
        </w:rPr>
        <w:t>Moulds</w:t>
      </w:r>
      <w:proofErr w:type="spellEnd"/>
      <w:r w:rsidRPr="00350DDC">
        <w:rPr>
          <w:rFonts w:ascii="Times New Roman" w:hAnsi="Times New Roman"/>
          <w:snapToGrid w:val="0"/>
        </w:rPr>
        <w:t xml:space="preserve">, Elizabeth F. 1978. “Chivalry and Paternalism: Disparities of Treatment in the Criminal Justice System.” </w:t>
      </w:r>
      <w:r w:rsidRPr="00350DDC">
        <w:rPr>
          <w:rFonts w:ascii="Times New Roman" w:hAnsi="Times New Roman"/>
          <w:i/>
          <w:snapToGrid w:val="0"/>
        </w:rPr>
        <w:t>The Western Political Quarterly</w:t>
      </w:r>
      <w:r w:rsidRPr="00350DDC">
        <w:rPr>
          <w:rFonts w:ascii="Times New Roman" w:hAnsi="Times New Roman"/>
          <w:snapToGrid w:val="0"/>
        </w:rPr>
        <w:t xml:space="preserve"> 31(3):416-430.</w:t>
      </w:r>
    </w:p>
    <w:p w14:paraId="66C19ACF" w14:textId="77777777" w:rsidR="003226DA" w:rsidRPr="00350DDC" w:rsidRDefault="003226DA" w:rsidP="003226DA">
      <w:pPr>
        <w:widowControl w:val="0"/>
        <w:tabs>
          <w:tab w:val="left" w:pos="-720"/>
        </w:tabs>
        <w:suppressAutoHyphens/>
        <w:spacing w:line="240" w:lineRule="auto"/>
        <w:ind w:left="630" w:hanging="630"/>
        <w:jc w:val="both"/>
        <w:rPr>
          <w:rFonts w:ascii="Times New Roman" w:hAnsi="Times New Roman"/>
          <w:snapToGrid w:val="0"/>
        </w:rPr>
      </w:pPr>
    </w:p>
    <w:p w14:paraId="54654867" w14:textId="565E820F" w:rsidR="00435968" w:rsidRDefault="00435968" w:rsidP="003226DA">
      <w:pPr>
        <w:widowControl w:val="0"/>
        <w:tabs>
          <w:tab w:val="left" w:pos="-720"/>
        </w:tabs>
        <w:suppressAutoHyphens/>
        <w:spacing w:line="240" w:lineRule="auto"/>
        <w:ind w:left="630" w:hanging="630"/>
        <w:jc w:val="both"/>
        <w:rPr>
          <w:rFonts w:ascii="Times New Roman" w:hAnsi="Times New Roman"/>
          <w:snapToGrid w:val="0"/>
        </w:rPr>
      </w:pPr>
      <w:r w:rsidRPr="00350DDC">
        <w:rPr>
          <w:rFonts w:ascii="Times New Roman" w:hAnsi="Times New Roman"/>
          <w:snapToGrid w:val="0"/>
        </w:rPr>
        <w:t xml:space="preserve">Muhammad, Khalil Gibran. 2010. </w:t>
      </w:r>
      <w:r w:rsidRPr="00350DDC">
        <w:rPr>
          <w:rFonts w:ascii="Times New Roman" w:hAnsi="Times New Roman"/>
          <w:i/>
          <w:snapToGrid w:val="0"/>
        </w:rPr>
        <w:t>The Condemnation of Blackness: Race, Crime and the Marking of Modern Urban America</w:t>
      </w:r>
      <w:r w:rsidRPr="00350DDC">
        <w:rPr>
          <w:rFonts w:ascii="Times New Roman" w:hAnsi="Times New Roman"/>
          <w:snapToGrid w:val="0"/>
        </w:rPr>
        <w:t xml:space="preserve">.  </w:t>
      </w:r>
      <w:r w:rsidR="00EB76E2">
        <w:rPr>
          <w:rFonts w:ascii="Times New Roman" w:hAnsi="Times New Roman"/>
          <w:snapToGrid w:val="0"/>
        </w:rPr>
        <w:t xml:space="preserve">Cambridge, MA: </w:t>
      </w:r>
      <w:r w:rsidRPr="00350DDC">
        <w:rPr>
          <w:rFonts w:ascii="Times New Roman" w:hAnsi="Times New Roman"/>
          <w:snapToGrid w:val="0"/>
        </w:rPr>
        <w:t xml:space="preserve">Harvard University Press.  </w:t>
      </w:r>
    </w:p>
    <w:p w14:paraId="044FCA52" w14:textId="77777777" w:rsidR="003226DA" w:rsidRPr="00350DDC" w:rsidRDefault="003226DA" w:rsidP="003226DA">
      <w:pPr>
        <w:widowControl w:val="0"/>
        <w:tabs>
          <w:tab w:val="left" w:pos="-720"/>
        </w:tabs>
        <w:suppressAutoHyphens/>
        <w:spacing w:line="240" w:lineRule="auto"/>
        <w:ind w:left="630" w:hanging="630"/>
        <w:jc w:val="both"/>
        <w:rPr>
          <w:rFonts w:ascii="Times New Roman" w:hAnsi="Times New Roman"/>
          <w:snapToGrid w:val="0"/>
        </w:rPr>
      </w:pPr>
    </w:p>
    <w:p w14:paraId="4C97741B" w14:textId="77777777" w:rsidR="00435968" w:rsidRDefault="00435968" w:rsidP="003226DA">
      <w:pPr>
        <w:spacing w:line="240" w:lineRule="auto"/>
        <w:ind w:left="630" w:hanging="630"/>
        <w:jc w:val="both"/>
        <w:rPr>
          <w:rFonts w:ascii="Times New Roman" w:hAnsi="Times New Roman"/>
        </w:rPr>
      </w:pPr>
      <w:r w:rsidRPr="00350DDC">
        <w:rPr>
          <w:rFonts w:ascii="Times New Roman" w:hAnsi="Times New Roman"/>
        </w:rPr>
        <w:t xml:space="preserve">Mustard, David B. 2001. “Racial, Ethnic, and Gender Disparities in Sentencing:  Evidence from the U.S. Federal Courts.” </w:t>
      </w:r>
      <w:r w:rsidRPr="00350DDC">
        <w:rPr>
          <w:rFonts w:ascii="Times New Roman" w:hAnsi="Times New Roman"/>
          <w:i/>
        </w:rPr>
        <w:t>Journal of Law and Economics</w:t>
      </w:r>
      <w:r w:rsidRPr="00350DDC">
        <w:rPr>
          <w:rFonts w:ascii="Times New Roman" w:hAnsi="Times New Roman"/>
        </w:rPr>
        <w:t xml:space="preserve"> 44:285-314.</w:t>
      </w:r>
    </w:p>
    <w:p w14:paraId="041157C7" w14:textId="77777777" w:rsidR="003226DA" w:rsidRPr="00350DDC" w:rsidRDefault="003226DA" w:rsidP="003226DA">
      <w:pPr>
        <w:spacing w:line="240" w:lineRule="auto"/>
        <w:ind w:left="630" w:hanging="630"/>
        <w:jc w:val="both"/>
        <w:rPr>
          <w:rFonts w:ascii="Times New Roman" w:hAnsi="Times New Roman"/>
        </w:rPr>
      </w:pPr>
    </w:p>
    <w:p w14:paraId="694DFDBB" w14:textId="70F6E1B3" w:rsidR="00935B4C" w:rsidRDefault="00935B4C" w:rsidP="003226DA">
      <w:pPr>
        <w:shd w:val="clear" w:color="auto" w:fill="FFFFFF"/>
        <w:spacing w:line="240" w:lineRule="auto"/>
        <w:ind w:left="630" w:hanging="630"/>
        <w:jc w:val="both"/>
        <w:rPr>
          <w:rFonts w:cs="Arial"/>
          <w:lang w:val="en"/>
        </w:rPr>
      </w:pPr>
      <w:r w:rsidRPr="00350DDC">
        <w:rPr>
          <w:rFonts w:cs="Arial"/>
          <w:lang w:val="en"/>
        </w:rPr>
        <w:lastRenderedPageBreak/>
        <w:t xml:space="preserve">Nagel, Stuart S., and Lenore J. </w:t>
      </w:r>
      <w:proofErr w:type="spellStart"/>
      <w:r w:rsidRPr="00350DDC">
        <w:rPr>
          <w:rFonts w:cs="Arial"/>
          <w:lang w:val="en"/>
        </w:rPr>
        <w:t>Witzman</w:t>
      </w:r>
      <w:proofErr w:type="spellEnd"/>
      <w:r w:rsidRPr="00350DDC">
        <w:rPr>
          <w:rFonts w:cs="Arial"/>
          <w:lang w:val="en"/>
        </w:rPr>
        <w:t xml:space="preserve">. 1971. “Women as Litigants.” </w:t>
      </w:r>
      <w:r w:rsidRPr="00EB76E2">
        <w:rPr>
          <w:rFonts w:cs="Arial"/>
          <w:i/>
          <w:lang w:val="en"/>
        </w:rPr>
        <w:t xml:space="preserve">The Hastings Law Journal </w:t>
      </w:r>
      <w:r w:rsidRPr="00350DDC">
        <w:rPr>
          <w:rFonts w:cs="Arial"/>
          <w:lang w:val="en"/>
        </w:rPr>
        <w:t>23:171-198.</w:t>
      </w:r>
    </w:p>
    <w:p w14:paraId="2861124F" w14:textId="77777777" w:rsidR="003226DA" w:rsidRPr="00350DDC" w:rsidRDefault="003226DA" w:rsidP="003226DA">
      <w:pPr>
        <w:shd w:val="clear" w:color="auto" w:fill="FFFFFF"/>
        <w:spacing w:line="240" w:lineRule="auto"/>
        <w:ind w:left="630" w:hanging="630"/>
        <w:jc w:val="both"/>
        <w:rPr>
          <w:rFonts w:cs="Arial"/>
          <w:lang w:val="en"/>
        </w:rPr>
      </w:pPr>
    </w:p>
    <w:p w14:paraId="6A371C7C" w14:textId="37C56A73" w:rsidR="00A74345" w:rsidRDefault="00A74345" w:rsidP="003226DA">
      <w:pPr>
        <w:pStyle w:val="NoSpacing"/>
        <w:ind w:left="630" w:hanging="630"/>
        <w:jc w:val="both"/>
        <w:rPr>
          <w:lang w:bidi="ar-SA"/>
        </w:rPr>
      </w:pPr>
      <w:r>
        <w:rPr>
          <w:lang w:bidi="ar-SA"/>
        </w:rPr>
        <w:t>National Conference of St</w:t>
      </w:r>
      <w:r w:rsidR="00EB76E2">
        <w:rPr>
          <w:lang w:bidi="ar-SA"/>
        </w:rPr>
        <w:t xml:space="preserve">ate Legislatures (NCSL). 2016. </w:t>
      </w:r>
      <w:r w:rsidRPr="00EB76E2">
        <w:rPr>
          <w:i/>
          <w:lang w:bidi="ar-SA"/>
        </w:rPr>
        <w:t>Good Time and Earned Time Policies for State Prison Inm</w:t>
      </w:r>
      <w:r w:rsidR="00EB76E2" w:rsidRPr="00EB76E2">
        <w:rPr>
          <w:i/>
          <w:lang w:bidi="ar-SA"/>
        </w:rPr>
        <w:t>ates.</w:t>
      </w:r>
      <w:r>
        <w:rPr>
          <w:lang w:bidi="ar-SA"/>
        </w:rPr>
        <w:t xml:space="preserve"> Washington, D.C.: National Conference of State Legislatures.</w:t>
      </w:r>
    </w:p>
    <w:p w14:paraId="2F083033" w14:textId="77777777" w:rsidR="003226DA" w:rsidRDefault="003226DA" w:rsidP="003226DA">
      <w:pPr>
        <w:pStyle w:val="NoSpacing"/>
        <w:ind w:left="630" w:hanging="630"/>
        <w:jc w:val="both"/>
        <w:rPr>
          <w:lang w:bidi="ar-SA"/>
        </w:rPr>
      </w:pPr>
    </w:p>
    <w:p w14:paraId="700BEB89" w14:textId="4EA194BE" w:rsidR="00435968" w:rsidRDefault="00435968" w:rsidP="003226DA">
      <w:pPr>
        <w:pStyle w:val="NoSpacing"/>
        <w:ind w:left="630" w:hanging="630"/>
        <w:jc w:val="both"/>
      </w:pPr>
      <w:proofErr w:type="spellStart"/>
      <w:r w:rsidRPr="00350DDC">
        <w:rPr>
          <w:lang w:bidi="ar-SA"/>
        </w:rPr>
        <w:t>Nellis</w:t>
      </w:r>
      <w:proofErr w:type="spellEnd"/>
      <w:r w:rsidRPr="00350DDC">
        <w:rPr>
          <w:lang w:bidi="ar-SA"/>
        </w:rPr>
        <w:t>, Ashley, Jud</w:t>
      </w:r>
      <w:r w:rsidR="00EB76E2">
        <w:rPr>
          <w:lang w:bidi="ar-SA"/>
        </w:rPr>
        <w:t xml:space="preserve">y Greene, and Marc </w:t>
      </w:r>
      <w:proofErr w:type="spellStart"/>
      <w:r w:rsidR="00EB76E2">
        <w:rPr>
          <w:lang w:bidi="ar-SA"/>
        </w:rPr>
        <w:t>Mauer</w:t>
      </w:r>
      <w:proofErr w:type="spellEnd"/>
      <w:r w:rsidR="00EB76E2">
        <w:rPr>
          <w:lang w:bidi="ar-SA"/>
        </w:rPr>
        <w:t xml:space="preserve">. 2008. </w:t>
      </w:r>
      <w:r w:rsidRPr="00EB76E2">
        <w:rPr>
          <w:i/>
          <w:lang w:bidi="ar-SA"/>
        </w:rPr>
        <w:t>Reducing Disparity in the Criminal Justice System: A Manual for P</w:t>
      </w:r>
      <w:r w:rsidR="00EB76E2" w:rsidRPr="00EB76E2">
        <w:rPr>
          <w:i/>
          <w:lang w:bidi="ar-SA"/>
        </w:rPr>
        <w:t>ractitioners and Policy Makers.</w:t>
      </w:r>
      <w:r w:rsidRPr="00350DDC">
        <w:rPr>
          <w:lang w:bidi="ar-SA"/>
        </w:rPr>
        <w:t xml:space="preserve"> </w:t>
      </w:r>
      <w:r w:rsidR="00064432" w:rsidRPr="00350DDC">
        <w:t>Washing</w:t>
      </w:r>
      <w:r w:rsidR="00064432" w:rsidRPr="00350DDC">
        <w:softHyphen/>
        <w:t>ton, D.C: The Sentencing Project.</w:t>
      </w:r>
    </w:p>
    <w:p w14:paraId="682DE3A6" w14:textId="77777777" w:rsidR="003226DA" w:rsidRPr="00350DDC" w:rsidRDefault="003226DA" w:rsidP="003226DA">
      <w:pPr>
        <w:pStyle w:val="NoSpacing"/>
        <w:ind w:left="630" w:hanging="630"/>
        <w:jc w:val="both"/>
        <w:rPr>
          <w:rFonts w:ascii="Times New Roman" w:hAnsi="Times New Roman"/>
        </w:rPr>
      </w:pPr>
    </w:p>
    <w:p w14:paraId="1457E999" w14:textId="0EEFB597" w:rsidR="00435968" w:rsidRDefault="00EB76E2" w:rsidP="003226DA">
      <w:pPr>
        <w:pStyle w:val="NoSpacing"/>
        <w:ind w:left="630" w:hanging="630"/>
        <w:jc w:val="both"/>
      </w:pPr>
      <w:proofErr w:type="spellStart"/>
      <w:r>
        <w:t>Nellis</w:t>
      </w:r>
      <w:proofErr w:type="spellEnd"/>
      <w:r>
        <w:t xml:space="preserve">, Ashley. 2016. </w:t>
      </w:r>
      <w:r w:rsidR="00435968" w:rsidRPr="00EB76E2">
        <w:rPr>
          <w:i/>
        </w:rPr>
        <w:t>The Color of Justice: Racial and Eth</w:t>
      </w:r>
      <w:r w:rsidRPr="00EB76E2">
        <w:rPr>
          <w:i/>
        </w:rPr>
        <w:t>nic Disparity in State Prisons.</w:t>
      </w:r>
      <w:r w:rsidR="00435968" w:rsidRPr="00350DDC">
        <w:rPr>
          <w:i/>
        </w:rPr>
        <w:t xml:space="preserve"> </w:t>
      </w:r>
      <w:r w:rsidR="00435968" w:rsidRPr="00350DDC">
        <w:t>Washing</w:t>
      </w:r>
      <w:r w:rsidR="00435968" w:rsidRPr="00350DDC">
        <w:softHyphen/>
        <w:t>ton, D.C</w:t>
      </w:r>
      <w:r w:rsidR="00064432" w:rsidRPr="00350DDC">
        <w:t>: The Sentencing Project</w:t>
      </w:r>
      <w:r w:rsidR="00435968" w:rsidRPr="00350DDC">
        <w:t>.</w:t>
      </w:r>
    </w:p>
    <w:p w14:paraId="43835050" w14:textId="77777777" w:rsidR="003226DA" w:rsidRPr="00350DDC" w:rsidRDefault="003226DA" w:rsidP="003226DA">
      <w:pPr>
        <w:pStyle w:val="NoSpacing"/>
        <w:ind w:left="630" w:hanging="630"/>
        <w:jc w:val="both"/>
      </w:pPr>
    </w:p>
    <w:p w14:paraId="3C3C2161" w14:textId="4A3D9314" w:rsidR="00435968" w:rsidRDefault="00435968" w:rsidP="003226DA">
      <w:pPr>
        <w:autoSpaceDE w:val="0"/>
        <w:autoSpaceDN w:val="0"/>
        <w:adjustRightInd w:val="0"/>
        <w:spacing w:line="240" w:lineRule="auto"/>
        <w:ind w:left="630" w:hanging="630"/>
        <w:jc w:val="both"/>
        <w:rPr>
          <w:rFonts w:ascii="Times New Roman" w:hAnsi="Times New Roman"/>
        </w:rPr>
      </w:pPr>
      <w:r w:rsidRPr="00350DDC">
        <w:rPr>
          <w:rFonts w:ascii="Times New Roman" w:hAnsi="Times New Roman"/>
        </w:rPr>
        <w:t xml:space="preserve">Omi, Michael and Howard </w:t>
      </w:r>
      <w:proofErr w:type="spellStart"/>
      <w:r w:rsidRPr="00350DDC">
        <w:rPr>
          <w:rFonts w:ascii="Times New Roman" w:hAnsi="Times New Roman"/>
        </w:rPr>
        <w:t>Winant</w:t>
      </w:r>
      <w:proofErr w:type="spellEnd"/>
      <w:r w:rsidRPr="00350DDC">
        <w:rPr>
          <w:rFonts w:ascii="Times New Roman" w:hAnsi="Times New Roman"/>
        </w:rPr>
        <w:t xml:space="preserve">. 2005. </w:t>
      </w:r>
      <w:r w:rsidRPr="00350DDC">
        <w:rPr>
          <w:rFonts w:ascii="Times New Roman" w:hAnsi="Times New Roman"/>
          <w:i/>
          <w:iCs/>
        </w:rPr>
        <w:t xml:space="preserve">Racial Formation in the United States: From the 1960s to the 1990s. </w:t>
      </w:r>
      <w:r w:rsidRPr="00350DDC">
        <w:rPr>
          <w:rFonts w:ascii="Times New Roman" w:hAnsi="Times New Roman"/>
        </w:rPr>
        <w:t xml:space="preserve">3rd </w:t>
      </w:r>
      <w:proofErr w:type="gramStart"/>
      <w:r w:rsidRPr="00350DDC">
        <w:rPr>
          <w:rFonts w:ascii="Times New Roman" w:hAnsi="Times New Roman"/>
        </w:rPr>
        <w:t>ed</w:t>
      </w:r>
      <w:proofErr w:type="gramEnd"/>
      <w:r w:rsidRPr="00350DDC">
        <w:rPr>
          <w:rFonts w:ascii="Times New Roman" w:hAnsi="Times New Roman"/>
        </w:rPr>
        <w:t>. New York</w:t>
      </w:r>
      <w:r w:rsidR="005A3758">
        <w:rPr>
          <w:rFonts w:ascii="Times New Roman" w:hAnsi="Times New Roman"/>
        </w:rPr>
        <w:t>, NY</w:t>
      </w:r>
      <w:r w:rsidRPr="00350DDC">
        <w:rPr>
          <w:rFonts w:ascii="Times New Roman" w:hAnsi="Times New Roman"/>
        </w:rPr>
        <w:t xml:space="preserve">: Routledge. </w:t>
      </w:r>
    </w:p>
    <w:p w14:paraId="1FACF451"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rPr>
      </w:pPr>
    </w:p>
    <w:p w14:paraId="52591BAC" w14:textId="77777777" w:rsidR="00435968" w:rsidRDefault="00435968" w:rsidP="003226DA">
      <w:pPr>
        <w:autoSpaceDE w:val="0"/>
        <w:autoSpaceDN w:val="0"/>
        <w:adjustRightInd w:val="0"/>
        <w:spacing w:line="240" w:lineRule="auto"/>
        <w:ind w:left="630" w:hanging="630"/>
        <w:jc w:val="both"/>
        <w:rPr>
          <w:rFonts w:ascii="Times New Roman" w:hAnsi="Times New Roman"/>
          <w:bCs/>
        </w:rPr>
      </w:pPr>
      <w:proofErr w:type="spellStart"/>
      <w:r w:rsidRPr="00350DDC">
        <w:rPr>
          <w:rFonts w:ascii="Times New Roman" w:hAnsi="Times New Roman"/>
          <w:bCs/>
        </w:rPr>
        <w:t>Petersilia</w:t>
      </w:r>
      <w:proofErr w:type="spellEnd"/>
      <w:r w:rsidRPr="00350DDC">
        <w:rPr>
          <w:rFonts w:ascii="Times New Roman" w:hAnsi="Times New Roman"/>
          <w:bCs/>
        </w:rPr>
        <w:t xml:space="preserve">, Joan. 1985. "Racial Disparities in the Criminal Justice System: A Summary." </w:t>
      </w:r>
      <w:r w:rsidRPr="00350DDC">
        <w:rPr>
          <w:rFonts w:ascii="Times New Roman" w:hAnsi="Times New Roman"/>
          <w:bCs/>
          <w:i/>
        </w:rPr>
        <w:t>Crime and Delinquency</w:t>
      </w:r>
      <w:r w:rsidRPr="00350DDC">
        <w:rPr>
          <w:rFonts w:ascii="Times New Roman" w:hAnsi="Times New Roman"/>
          <w:bCs/>
        </w:rPr>
        <w:t xml:space="preserve"> 31:15-34.</w:t>
      </w:r>
    </w:p>
    <w:p w14:paraId="49258671"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bCs/>
        </w:rPr>
      </w:pPr>
    </w:p>
    <w:p w14:paraId="3F876BA7" w14:textId="77777777" w:rsidR="00435968" w:rsidRDefault="00435968" w:rsidP="003226DA">
      <w:pPr>
        <w:autoSpaceDE w:val="0"/>
        <w:autoSpaceDN w:val="0"/>
        <w:adjustRightInd w:val="0"/>
        <w:spacing w:line="240" w:lineRule="auto"/>
        <w:ind w:left="630" w:hanging="630"/>
        <w:jc w:val="both"/>
        <w:rPr>
          <w:rFonts w:ascii="Times New Roman" w:hAnsi="Times New Roman"/>
          <w:bCs/>
        </w:rPr>
      </w:pPr>
      <w:r w:rsidRPr="00350DDC">
        <w:rPr>
          <w:rFonts w:ascii="Times New Roman" w:hAnsi="Times New Roman"/>
          <w:bCs/>
        </w:rPr>
        <w:t xml:space="preserve">Pettit, Becky and Bruce Western. 2004. “Mass Imprisonment and the Life Course:  Race/ethnic and Class Inequality in U.S. Incarceration.” </w:t>
      </w:r>
      <w:r w:rsidRPr="00350DDC">
        <w:rPr>
          <w:rFonts w:ascii="Times New Roman" w:hAnsi="Times New Roman"/>
          <w:bCs/>
          <w:i/>
        </w:rPr>
        <w:t>American Sociological Review</w:t>
      </w:r>
      <w:r w:rsidRPr="00350DDC">
        <w:rPr>
          <w:rFonts w:ascii="Times New Roman" w:hAnsi="Times New Roman"/>
          <w:bCs/>
        </w:rPr>
        <w:t xml:space="preserve"> 69:151-169.</w:t>
      </w:r>
    </w:p>
    <w:p w14:paraId="3FA36DAD"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bCs/>
        </w:rPr>
      </w:pPr>
    </w:p>
    <w:p w14:paraId="4939BB29" w14:textId="0B45B10C" w:rsidR="00435968" w:rsidRDefault="00435968" w:rsidP="003226DA">
      <w:pPr>
        <w:pStyle w:val="NoSpacing"/>
        <w:ind w:left="630" w:hanging="630"/>
        <w:jc w:val="both"/>
      </w:pPr>
      <w:proofErr w:type="spellStart"/>
      <w:r w:rsidRPr="00350DDC">
        <w:t>Pompoco</w:t>
      </w:r>
      <w:proofErr w:type="spellEnd"/>
      <w:r w:rsidRPr="00350DDC">
        <w:t xml:space="preserve">, Amanda, John </w:t>
      </w:r>
      <w:proofErr w:type="spellStart"/>
      <w:r w:rsidRPr="00350DDC">
        <w:t>Woodredge</w:t>
      </w:r>
      <w:proofErr w:type="spellEnd"/>
      <w:r w:rsidRPr="00350DDC">
        <w:t xml:space="preserve">, Melissa Lugo, Carrie Sullivan, and Edward J. </w:t>
      </w:r>
      <w:proofErr w:type="spellStart"/>
      <w:r w:rsidRPr="00350DDC">
        <w:t>Latessa</w:t>
      </w:r>
      <w:proofErr w:type="spellEnd"/>
      <w:r w:rsidRPr="00350DDC">
        <w:t xml:space="preserve">. 2017. “Reducing Inmate Misconduct and Prison Returns with Facility Education Programs.” </w:t>
      </w:r>
      <w:r w:rsidRPr="00EB76E2">
        <w:rPr>
          <w:i/>
        </w:rPr>
        <w:t>Criminology &amp; Public Policy</w:t>
      </w:r>
      <w:r w:rsidR="005A3758">
        <w:t xml:space="preserve"> 16(2):4</w:t>
      </w:r>
      <w:r w:rsidRPr="00350DDC">
        <w:t>15-547.</w:t>
      </w:r>
    </w:p>
    <w:p w14:paraId="283A5957" w14:textId="77777777" w:rsidR="003226DA" w:rsidRPr="00350DDC" w:rsidRDefault="003226DA" w:rsidP="003226DA">
      <w:pPr>
        <w:pStyle w:val="NoSpacing"/>
        <w:ind w:left="630" w:hanging="630"/>
        <w:jc w:val="both"/>
      </w:pPr>
    </w:p>
    <w:p w14:paraId="5341D3F0" w14:textId="463963D6" w:rsidR="004B2206" w:rsidRDefault="004B2206" w:rsidP="003226DA">
      <w:pPr>
        <w:autoSpaceDE w:val="0"/>
        <w:autoSpaceDN w:val="0"/>
        <w:adjustRightInd w:val="0"/>
        <w:spacing w:line="240" w:lineRule="auto"/>
        <w:ind w:left="634" w:hanging="634"/>
        <w:jc w:val="both"/>
        <w:rPr>
          <w:rFonts w:ascii="Times New Roman" w:eastAsia="PalatinoLinotype" w:hAnsi="Times New Roman"/>
          <w:lang w:bidi="ar-SA"/>
        </w:rPr>
      </w:pPr>
      <w:proofErr w:type="spellStart"/>
      <w:r w:rsidRPr="003A2652">
        <w:rPr>
          <w:rFonts w:ascii="Times New Roman" w:eastAsia="PalatinoLinotype" w:hAnsi="Times New Roman"/>
          <w:lang w:bidi="ar-SA"/>
        </w:rPr>
        <w:t>Raudenbush</w:t>
      </w:r>
      <w:proofErr w:type="spellEnd"/>
      <w:r w:rsidRPr="003A2652">
        <w:rPr>
          <w:rFonts w:ascii="Times New Roman" w:eastAsia="PalatinoLinotype" w:hAnsi="Times New Roman"/>
          <w:lang w:bidi="ar-SA"/>
        </w:rPr>
        <w:t>, S</w:t>
      </w:r>
      <w:r>
        <w:rPr>
          <w:rFonts w:ascii="Times New Roman" w:eastAsia="PalatinoLinotype" w:hAnsi="Times New Roman"/>
          <w:lang w:bidi="ar-SA"/>
        </w:rPr>
        <w:t>tephen. W., and Anthony S.</w:t>
      </w:r>
      <w:r w:rsidRPr="003A2652">
        <w:rPr>
          <w:rFonts w:ascii="Times New Roman" w:eastAsia="PalatinoLinotype" w:hAnsi="Times New Roman"/>
          <w:lang w:bidi="ar-SA"/>
        </w:rPr>
        <w:t xml:space="preserve"> </w:t>
      </w:r>
      <w:proofErr w:type="spellStart"/>
      <w:r w:rsidRPr="003A2652">
        <w:rPr>
          <w:rFonts w:ascii="Times New Roman" w:eastAsia="PalatinoLinotype" w:hAnsi="Times New Roman"/>
          <w:lang w:bidi="ar-SA"/>
        </w:rPr>
        <w:t>Bryk</w:t>
      </w:r>
      <w:proofErr w:type="spellEnd"/>
      <w:r>
        <w:rPr>
          <w:rFonts w:ascii="Times New Roman" w:eastAsia="PalatinoLinotype" w:hAnsi="Times New Roman"/>
          <w:lang w:bidi="ar-SA"/>
        </w:rPr>
        <w:t>. 2002</w:t>
      </w:r>
      <w:r w:rsidRPr="003A2652">
        <w:rPr>
          <w:rFonts w:ascii="Times New Roman" w:eastAsia="PalatinoLinotype" w:hAnsi="Times New Roman"/>
          <w:lang w:bidi="ar-SA"/>
        </w:rPr>
        <w:t xml:space="preserve">. </w:t>
      </w:r>
      <w:r>
        <w:rPr>
          <w:rFonts w:ascii="Times New Roman" w:eastAsia="PalatinoLinotype" w:hAnsi="Times New Roman"/>
          <w:i/>
          <w:iCs/>
          <w:lang w:bidi="ar-SA"/>
        </w:rPr>
        <w:t>Hierarchical L</w:t>
      </w:r>
      <w:r w:rsidRPr="003A2652">
        <w:rPr>
          <w:rFonts w:ascii="Times New Roman" w:eastAsia="PalatinoLinotype" w:hAnsi="Times New Roman"/>
          <w:i/>
          <w:iCs/>
          <w:lang w:bidi="ar-SA"/>
        </w:rPr>
        <w:t xml:space="preserve">inear </w:t>
      </w:r>
      <w:r>
        <w:rPr>
          <w:rFonts w:ascii="Times New Roman" w:eastAsia="PalatinoLinotype" w:hAnsi="Times New Roman"/>
          <w:i/>
          <w:iCs/>
          <w:lang w:bidi="ar-SA"/>
        </w:rPr>
        <w:t>M</w:t>
      </w:r>
      <w:r w:rsidRPr="003A2652">
        <w:rPr>
          <w:rFonts w:ascii="Times New Roman" w:eastAsia="PalatinoLinotype" w:hAnsi="Times New Roman"/>
          <w:i/>
          <w:iCs/>
          <w:lang w:bidi="ar-SA"/>
        </w:rPr>
        <w:t xml:space="preserve">odels: Applications and </w:t>
      </w:r>
      <w:r>
        <w:rPr>
          <w:rFonts w:ascii="Times New Roman" w:eastAsia="PalatinoLinotype" w:hAnsi="Times New Roman"/>
          <w:i/>
          <w:iCs/>
          <w:lang w:bidi="ar-SA"/>
        </w:rPr>
        <w:t>Data A</w:t>
      </w:r>
      <w:r w:rsidRPr="003A2652">
        <w:rPr>
          <w:rFonts w:ascii="Times New Roman" w:eastAsia="PalatinoLinotype" w:hAnsi="Times New Roman"/>
          <w:i/>
          <w:iCs/>
          <w:lang w:bidi="ar-SA"/>
        </w:rPr>
        <w:t xml:space="preserve">nalysis </w:t>
      </w:r>
      <w:r>
        <w:rPr>
          <w:rFonts w:ascii="Times New Roman" w:eastAsia="PalatinoLinotype" w:hAnsi="Times New Roman"/>
          <w:i/>
          <w:iCs/>
          <w:lang w:bidi="ar-SA"/>
        </w:rPr>
        <w:t>Methods, S</w:t>
      </w:r>
      <w:r w:rsidRPr="003A2652">
        <w:rPr>
          <w:rFonts w:ascii="Times New Roman" w:eastAsia="PalatinoLinotype" w:hAnsi="Times New Roman"/>
          <w:i/>
          <w:iCs/>
          <w:lang w:bidi="ar-SA"/>
        </w:rPr>
        <w:t xml:space="preserve">econd </w:t>
      </w:r>
      <w:r>
        <w:rPr>
          <w:rFonts w:ascii="Times New Roman" w:eastAsia="PalatinoLinotype" w:hAnsi="Times New Roman"/>
          <w:i/>
          <w:iCs/>
          <w:lang w:bidi="ar-SA"/>
        </w:rPr>
        <w:t>E</w:t>
      </w:r>
      <w:r w:rsidRPr="003A2652">
        <w:rPr>
          <w:rFonts w:ascii="Times New Roman" w:eastAsia="PalatinoLinotype" w:hAnsi="Times New Roman"/>
          <w:i/>
          <w:iCs/>
          <w:lang w:bidi="ar-SA"/>
        </w:rPr>
        <w:t>dition</w:t>
      </w:r>
      <w:r w:rsidRPr="003A2652">
        <w:rPr>
          <w:rFonts w:ascii="Times New Roman" w:eastAsia="PalatinoLinotype" w:hAnsi="Times New Roman"/>
          <w:lang w:bidi="ar-SA"/>
        </w:rPr>
        <w:t>. Newbury Park, CA: Sage.</w:t>
      </w:r>
    </w:p>
    <w:p w14:paraId="7BB34A67" w14:textId="77777777" w:rsidR="003226DA" w:rsidRPr="004B2206" w:rsidRDefault="003226DA" w:rsidP="003226DA">
      <w:pPr>
        <w:autoSpaceDE w:val="0"/>
        <w:autoSpaceDN w:val="0"/>
        <w:adjustRightInd w:val="0"/>
        <w:spacing w:line="240" w:lineRule="auto"/>
        <w:ind w:left="634" w:hanging="634"/>
        <w:jc w:val="both"/>
        <w:rPr>
          <w:rFonts w:ascii="Times New Roman" w:hAnsi="Times New Roman"/>
        </w:rPr>
      </w:pPr>
    </w:p>
    <w:p w14:paraId="6698E649" w14:textId="242A5F7C" w:rsidR="00435968" w:rsidRDefault="00435968" w:rsidP="003226DA">
      <w:pPr>
        <w:widowControl w:val="0"/>
        <w:tabs>
          <w:tab w:val="left" w:pos="-720"/>
        </w:tabs>
        <w:suppressAutoHyphens/>
        <w:spacing w:line="240" w:lineRule="auto"/>
        <w:ind w:left="630" w:hanging="630"/>
        <w:jc w:val="both"/>
      </w:pPr>
      <w:r w:rsidRPr="00350DDC">
        <w:t xml:space="preserve">Reckless, </w:t>
      </w:r>
      <w:r w:rsidR="00EB76E2">
        <w:t xml:space="preserve">Walter, and Barbara Kay. 1967. </w:t>
      </w:r>
      <w:r w:rsidRPr="00EB76E2">
        <w:rPr>
          <w:i/>
        </w:rPr>
        <w:t>The Female Offender: Report to the U.S. President's Commission on Law Enforcement and</w:t>
      </w:r>
      <w:r w:rsidR="00EB76E2" w:rsidRPr="00EB76E2">
        <w:rPr>
          <w:i/>
        </w:rPr>
        <w:t xml:space="preserve"> the Administration of Justice.</w:t>
      </w:r>
      <w:r w:rsidRPr="00350DDC">
        <w:t xml:space="preserve"> Washington, D.C.</w:t>
      </w:r>
      <w:r w:rsidR="00064432" w:rsidRPr="00350DDC">
        <w:t>: U.S. Government Printing Office.</w:t>
      </w:r>
    </w:p>
    <w:p w14:paraId="61822543" w14:textId="77777777" w:rsidR="003226DA" w:rsidRPr="00350DDC" w:rsidRDefault="003226DA" w:rsidP="003226DA">
      <w:pPr>
        <w:widowControl w:val="0"/>
        <w:tabs>
          <w:tab w:val="left" w:pos="-720"/>
        </w:tabs>
        <w:suppressAutoHyphens/>
        <w:spacing w:line="240" w:lineRule="auto"/>
        <w:ind w:left="630" w:hanging="630"/>
        <w:jc w:val="both"/>
        <w:rPr>
          <w:rFonts w:ascii="Times New Roman" w:hAnsi="Times New Roman"/>
        </w:rPr>
      </w:pPr>
    </w:p>
    <w:p w14:paraId="12C75D62" w14:textId="5BCB1093" w:rsidR="008540C6" w:rsidRDefault="008540C6" w:rsidP="003226DA">
      <w:pPr>
        <w:spacing w:line="240" w:lineRule="auto"/>
        <w:ind w:left="630" w:hanging="630"/>
        <w:jc w:val="both"/>
        <w:rPr>
          <w:rFonts w:asciiTheme="majorHAnsi" w:hAnsiTheme="majorHAnsi"/>
        </w:rPr>
      </w:pPr>
      <w:proofErr w:type="spellStart"/>
      <w:r w:rsidRPr="00350DDC">
        <w:rPr>
          <w:rFonts w:asciiTheme="majorHAnsi" w:hAnsiTheme="majorHAnsi"/>
        </w:rPr>
        <w:t>Reiman</w:t>
      </w:r>
      <w:proofErr w:type="spellEnd"/>
      <w:r w:rsidRPr="00350DDC">
        <w:rPr>
          <w:rFonts w:asciiTheme="majorHAnsi" w:hAnsiTheme="majorHAnsi"/>
        </w:rPr>
        <w:t>, Jeffrey and Paul Leighton</w:t>
      </w:r>
      <w:r w:rsidRPr="00350DDC">
        <w:rPr>
          <w:rFonts w:asciiTheme="majorHAnsi" w:hAnsiTheme="majorHAnsi"/>
          <w:i/>
        </w:rPr>
        <w:t xml:space="preserve">. </w:t>
      </w:r>
      <w:r w:rsidRPr="00350DDC">
        <w:rPr>
          <w:rFonts w:asciiTheme="majorHAnsi" w:hAnsiTheme="majorHAnsi"/>
        </w:rPr>
        <w:t>2012</w:t>
      </w:r>
      <w:r w:rsidRPr="00350DDC">
        <w:rPr>
          <w:rFonts w:asciiTheme="majorHAnsi" w:hAnsiTheme="majorHAnsi"/>
          <w:i/>
        </w:rPr>
        <w:t>. The Rich Get Richer and the Poor Get Prison, 10</w:t>
      </w:r>
      <w:r w:rsidRPr="00350DDC">
        <w:rPr>
          <w:rFonts w:asciiTheme="majorHAnsi" w:hAnsiTheme="majorHAnsi"/>
          <w:i/>
          <w:vertAlign w:val="superscript"/>
        </w:rPr>
        <w:t>th</w:t>
      </w:r>
      <w:r w:rsidRPr="00350DDC">
        <w:rPr>
          <w:rFonts w:asciiTheme="majorHAnsi" w:hAnsiTheme="majorHAnsi"/>
          <w:i/>
        </w:rPr>
        <w:t xml:space="preserve"> Edition</w:t>
      </w:r>
      <w:r w:rsidRPr="00350DDC">
        <w:rPr>
          <w:rFonts w:asciiTheme="majorHAnsi" w:hAnsiTheme="majorHAnsi"/>
        </w:rPr>
        <w:t xml:space="preserve">. </w:t>
      </w:r>
      <w:r w:rsidR="00EB76E2">
        <w:rPr>
          <w:rFonts w:asciiTheme="majorHAnsi" w:hAnsiTheme="majorHAnsi"/>
        </w:rPr>
        <w:t xml:space="preserve">Boston, MA: </w:t>
      </w:r>
      <w:r w:rsidRPr="00350DDC">
        <w:rPr>
          <w:rFonts w:asciiTheme="majorHAnsi" w:hAnsiTheme="majorHAnsi"/>
        </w:rPr>
        <w:t>Pearson.</w:t>
      </w:r>
    </w:p>
    <w:p w14:paraId="58DC6031" w14:textId="77777777" w:rsidR="003226DA" w:rsidRPr="00350DDC" w:rsidRDefault="003226DA" w:rsidP="003226DA">
      <w:pPr>
        <w:spacing w:line="240" w:lineRule="auto"/>
        <w:ind w:left="630" w:hanging="630"/>
        <w:jc w:val="both"/>
        <w:rPr>
          <w:rFonts w:asciiTheme="majorHAnsi" w:hAnsiTheme="majorHAnsi"/>
        </w:rPr>
      </w:pPr>
    </w:p>
    <w:p w14:paraId="05562A6F" w14:textId="0BA5C738" w:rsidR="00435968" w:rsidRDefault="00435968" w:rsidP="003226DA">
      <w:pPr>
        <w:pStyle w:val="NoSpacing"/>
        <w:ind w:left="630" w:hanging="630"/>
        <w:jc w:val="both"/>
        <w:rPr>
          <w:rFonts w:ascii="Times New Roman" w:hAnsi="Times New Roman"/>
          <w:szCs w:val="24"/>
        </w:rPr>
      </w:pPr>
      <w:r w:rsidRPr="00350DDC">
        <w:rPr>
          <w:rFonts w:ascii="Times New Roman" w:hAnsi="Times New Roman"/>
          <w:szCs w:val="24"/>
        </w:rPr>
        <w:t xml:space="preserve">Ridgeway, Cecilia. 2009.  “Framed Before We Know It: How Gender Shapes Social Relations.” </w:t>
      </w:r>
      <w:r w:rsidRPr="00350DDC">
        <w:rPr>
          <w:rFonts w:ascii="Times New Roman" w:hAnsi="Times New Roman"/>
          <w:i/>
          <w:szCs w:val="24"/>
        </w:rPr>
        <w:t xml:space="preserve">Gender &amp; Society </w:t>
      </w:r>
      <w:r w:rsidRPr="00350DDC">
        <w:rPr>
          <w:rFonts w:ascii="Times New Roman" w:hAnsi="Times New Roman"/>
          <w:szCs w:val="24"/>
        </w:rPr>
        <w:t>23(2):145-160.</w:t>
      </w:r>
    </w:p>
    <w:p w14:paraId="19632460" w14:textId="77777777" w:rsidR="003226DA" w:rsidRPr="00350DDC" w:rsidRDefault="003226DA" w:rsidP="003226DA">
      <w:pPr>
        <w:pStyle w:val="NoSpacing"/>
        <w:ind w:left="630" w:hanging="630"/>
        <w:jc w:val="both"/>
        <w:rPr>
          <w:rFonts w:ascii="Times New Roman" w:hAnsi="Times New Roman"/>
          <w:szCs w:val="24"/>
        </w:rPr>
      </w:pPr>
    </w:p>
    <w:p w14:paraId="55A68FC8" w14:textId="71D8691C" w:rsidR="00435968" w:rsidRDefault="00435968"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t>Risman</w:t>
      </w:r>
      <w:proofErr w:type="spellEnd"/>
      <w:r w:rsidRPr="00350DDC">
        <w:rPr>
          <w:rFonts w:ascii="Times New Roman" w:hAnsi="Times New Roman"/>
          <w:szCs w:val="24"/>
        </w:rPr>
        <w:t xml:space="preserve">, Barbara J. 2004.  “Gender as a Social Structure: Theory Wrestling with Activism.” </w:t>
      </w:r>
      <w:r w:rsidRPr="00350DDC">
        <w:rPr>
          <w:rFonts w:ascii="Times New Roman" w:hAnsi="Times New Roman"/>
          <w:i/>
          <w:szCs w:val="24"/>
        </w:rPr>
        <w:t xml:space="preserve">Gender &amp; Society </w:t>
      </w:r>
      <w:r w:rsidRPr="00350DDC">
        <w:rPr>
          <w:rFonts w:ascii="Times New Roman" w:hAnsi="Times New Roman"/>
          <w:szCs w:val="24"/>
        </w:rPr>
        <w:t>18(4):429-450.</w:t>
      </w:r>
    </w:p>
    <w:p w14:paraId="0B7731EC" w14:textId="77777777" w:rsidR="003226DA" w:rsidRPr="00350DDC" w:rsidRDefault="003226DA" w:rsidP="003226DA">
      <w:pPr>
        <w:pStyle w:val="NoSpacing"/>
        <w:ind w:left="630" w:hanging="630"/>
        <w:jc w:val="both"/>
        <w:rPr>
          <w:rFonts w:ascii="Times New Roman" w:hAnsi="Times New Roman"/>
          <w:szCs w:val="24"/>
        </w:rPr>
      </w:pPr>
    </w:p>
    <w:p w14:paraId="71E6D2FB" w14:textId="1645591A" w:rsidR="00435968" w:rsidRDefault="00435968"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lastRenderedPageBreak/>
        <w:t>Risman</w:t>
      </w:r>
      <w:proofErr w:type="spellEnd"/>
      <w:r w:rsidRPr="00350DDC">
        <w:rPr>
          <w:rFonts w:ascii="Times New Roman" w:hAnsi="Times New Roman"/>
          <w:szCs w:val="24"/>
        </w:rPr>
        <w:t xml:space="preserve">, Barbara J. 2009.  “From Doing to Undoing: Gender as We Know It.” </w:t>
      </w:r>
      <w:r w:rsidRPr="00350DDC">
        <w:rPr>
          <w:rFonts w:ascii="Times New Roman" w:hAnsi="Times New Roman"/>
          <w:i/>
          <w:szCs w:val="24"/>
        </w:rPr>
        <w:t>Gender &amp; Society 2</w:t>
      </w:r>
      <w:r w:rsidRPr="00350DDC">
        <w:rPr>
          <w:rFonts w:ascii="Times New Roman" w:hAnsi="Times New Roman"/>
          <w:szCs w:val="24"/>
        </w:rPr>
        <w:t>1(3):81-84.</w:t>
      </w:r>
    </w:p>
    <w:p w14:paraId="76C2E34D" w14:textId="77777777" w:rsidR="003226DA" w:rsidRPr="00350DDC" w:rsidRDefault="003226DA" w:rsidP="003226DA">
      <w:pPr>
        <w:pStyle w:val="NoSpacing"/>
        <w:ind w:left="630" w:hanging="630"/>
        <w:jc w:val="both"/>
        <w:rPr>
          <w:rFonts w:ascii="Times New Roman" w:hAnsi="Times New Roman"/>
          <w:szCs w:val="24"/>
        </w:rPr>
      </w:pPr>
    </w:p>
    <w:p w14:paraId="3F38D388" w14:textId="7D77ECB8" w:rsidR="00435968" w:rsidRDefault="00435968"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t>Risman</w:t>
      </w:r>
      <w:proofErr w:type="spellEnd"/>
      <w:r w:rsidRPr="00350DDC">
        <w:rPr>
          <w:rFonts w:ascii="Times New Roman" w:hAnsi="Times New Roman"/>
          <w:szCs w:val="24"/>
        </w:rPr>
        <w:t xml:space="preserve">, Barbara J., and </w:t>
      </w:r>
      <w:proofErr w:type="spellStart"/>
      <w:r w:rsidRPr="00350DDC">
        <w:rPr>
          <w:rFonts w:ascii="Times New Roman" w:hAnsi="Times New Roman"/>
          <w:szCs w:val="24"/>
        </w:rPr>
        <w:t>Georgiann</w:t>
      </w:r>
      <w:proofErr w:type="spellEnd"/>
      <w:r w:rsidRPr="00350DDC">
        <w:rPr>
          <w:rFonts w:ascii="Times New Roman" w:hAnsi="Times New Roman"/>
          <w:szCs w:val="24"/>
        </w:rPr>
        <w:t xml:space="preserve"> Davis. 2013. “From Sex Roles to Gender Structure.” </w:t>
      </w:r>
      <w:r w:rsidRPr="00350DDC">
        <w:rPr>
          <w:rFonts w:ascii="Times New Roman" w:hAnsi="Times New Roman"/>
          <w:i/>
          <w:szCs w:val="24"/>
        </w:rPr>
        <w:t xml:space="preserve">Current Sociology </w:t>
      </w:r>
      <w:r w:rsidRPr="00EB76E2">
        <w:rPr>
          <w:rFonts w:ascii="Times New Roman" w:hAnsi="Times New Roman"/>
          <w:szCs w:val="24"/>
        </w:rPr>
        <w:t>6</w:t>
      </w:r>
      <w:r w:rsidRPr="00350DDC">
        <w:rPr>
          <w:rFonts w:ascii="Times New Roman" w:hAnsi="Times New Roman"/>
          <w:szCs w:val="24"/>
        </w:rPr>
        <w:t>1(5-6):733-755.</w:t>
      </w:r>
    </w:p>
    <w:p w14:paraId="2D97067F" w14:textId="77777777" w:rsidR="003226DA" w:rsidRPr="00350DDC" w:rsidRDefault="003226DA" w:rsidP="003226DA">
      <w:pPr>
        <w:pStyle w:val="NoSpacing"/>
        <w:ind w:left="630" w:hanging="630"/>
        <w:jc w:val="both"/>
        <w:rPr>
          <w:rFonts w:ascii="Times New Roman" w:hAnsi="Times New Roman"/>
          <w:szCs w:val="24"/>
        </w:rPr>
      </w:pPr>
    </w:p>
    <w:p w14:paraId="0217D510" w14:textId="77777777" w:rsidR="00435968" w:rsidRDefault="00435968" w:rsidP="003226DA">
      <w:pPr>
        <w:pStyle w:val="NoSpacing"/>
        <w:ind w:left="630" w:hanging="630"/>
        <w:jc w:val="both"/>
        <w:rPr>
          <w:rFonts w:cstheme="minorHAnsi"/>
          <w:bCs/>
          <w:kern w:val="36"/>
          <w:szCs w:val="24"/>
          <w:lang w:val="en"/>
        </w:rPr>
      </w:pPr>
      <w:proofErr w:type="spellStart"/>
      <w:r w:rsidRPr="00350DDC">
        <w:t>Rocheleau</w:t>
      </w:r>
      <w:proofErr w:type="spellEnd"/>
      <w:r w:rsidRPr="00350DDC">
        <w:t>, Ann Marie. 2013. “</w:t>
      </w:r>
      <w:r w:rsidRPr="00350DDC">
        <w:rPr>
          <w:rFonts w:cstheme="minorHAnsi"/>
          <w:bCs/>
          <w:kern w:val="36"/>
          <w:szCs w:val="24"/>
          <w:lang w:val="en"/>
        </w:rPr>
        <w:t xml:space="preserve">An Empirical Exploration of the ‘Pains of Imprisonment’ and the Level of Prison Misconduct and Violence.” </w:t>
      </w:r>
      <w:r w:rsidRPr="00350DDC">
        <w:rPr>
          <w:rFonts w:cstheme="minorHAnsi"/>
          <w:bCs/>
          <w:i/>
          <w:kern w:val="36"/>
          <w:szCs w:val="24"/>
          <w:lang w:val="en"/>
        </w:rPr>
        <w:t>Criminal Justice Review</w:t>
      </w:r>
      <w:r w:rsidR="00064432" w:rsidRPr="00350DDC">
        <w:rPr>
          <w:rFonts w:cstheme="minorHAnsi"/>
          <w:bCs/>
          <w:kern w:val="36"/>
          <w:szCs w:val="24"/>
          <w:lang w:val="en"/>
        </w:rPr>
        <w:t xml:space="preserve"> 38(3):</w:t>
      </w:r>
      <w:r w:rsidRPr="00350DDC">
        <w:rPr>
          <w:rFonts w:cstheme="minorHAnsi"/>
          <w:bCs/>
          <w:kern w:val="36"/>
          <w:szCs w:val="24"/>
          <w:lang w:val="en"/>
        </w:rPr>
        <w:t>354-374.</w:t>
      </w:r>
    </w:p>
    <w:p w14:paraId="15E103FD" w14:textId="77777777" w:rsidR="003226DA" w:rsidRPr="00350DDC" w:rsidRDefault="003226DA" w:rsidP="003226DA">
      <w:pPr>
        <w:pStyle w:val="NoSpacing"/>
        <w:ind w:left="630" w:hanging="630"/>
        <w:jc w:val="both"/>
        <w:rPr>
          <w:rFonts w:cstheme="minorHAnsi"/>
          <w:bCs/>
          <w:kern w:val="36"/>
          <w:szCs w:val="24"/>
          <w:lang w:val="en"/>
        </w:rPr>
      </w:pPr>
    </w:p>
    <w:p w14:paraId="67557351" w14:textId="77777777" w:rsidR="00435968" w:rsidRDefault="00435968" w:rsidP="003226DA">
      <w:pPr>
        <w:autoSpaceDE w:val="0"/>
        <w:autoSpaceDN w:val="0"/>
        <w:adjustRightInd w:val="0"/>
        <w:spacing w:line="240" w:lineRule="auto"/>
        <w:ind w:left="630" w:hanging="630"/>
        <w:jc w:val="both"/>
        <w:rPr>
          <w:rFonts w:ascii="Times New Roman" w:hAnsi="Times New Roman"/>
        </w:rPr>
      </w:pPr>
      <w:r w:rsidRPr="00350DDC">
        <w:rPr>
          <w:rFonts w:ascii="Times New Roman" w:hAnsi="Times New Roman"/>
        </w:rPr>
        <w:t xml:space="preserve">Rodriguez, S. F., Theodore R. Curry, and Gang Lee. 2006. “Gender Differences in Criminal Sentencing:  Do Effects Vary Across Violent, Property, and Drug Offenses?” </w:t>
      </w:r>
      <w:r w:rsidRPr="00350DDC">
        <w:rPr>
          <w:rFonts w:ascii="Times New Roman" w:hAnsi="Times New Roman"/>
          <w:i/>
        </w:rPr>
        <w:t>Social Science Quarterly</w:t>
      </w:r>
      <w:r w:rsidR="00064432" w:rsidRPr="00350DDC">
        <w:rPr>
          <w:rFonts w:ascii="Times New Roman" w:hAnsi="Times New Roman"/>
        </w:rPr>
        <w:t xml:space="preserve"> 82(2):</w:t>
      </w:r>
      <w:r w:rsidRPr="00350DDC">
        <w:rPr>
          <w:rFonts w:ascii="Times New Roman" w:hAnsi="Times New Roman"/>
        </w:rPr>
        <w:t>318-339.</w:t>
      </w:r>
    </w:p>
    <w:p w14:paraId="7462D02E"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rPr>
      </w:pPr>
    </w:p>
    <w:p w14:paraId="5435E695" w14:textId="4C9E2B01" w:rsidR="00435968" w:rsidRDefault="00942A83" w:rsidP="003226DA">
      <w:pPr>
        <w:pStyle w:val="NoSpacing"/>
        <w:ind w:left="630" w:hanging="630"/>
        <w:jc w:val="both"/>
        <w:rPr>
          <w:rFonts w:cs="TimesNewRomanPSMT"/>
        </w:rPr>
      </w:pPr>
      <w:proofErr w:type="spellStart"/>
      <w:r>
        <w:rPr>
          <w:rFonts w:cs="TimesNewRomanPSMT"/>
        </w:rPr>
        <w:t>Rovner</w:t>
      </w:r>
      <w:proofErr w:type="spellEnd"/>
      <w:r>
        <w:rPr>
          <w:rFonts w:cs="TimesNewRomanPSMT"/>
        </w:rPr>
        <w:t xml:space="preserve">, Joshua. 2014. </w:t>
      </w:r>
      <w:r w:rsidR="00435968" w:rsidRPr="00942A83">
        <w:rPr>
          <w:rFonts w:cs="TimesNewRomanPSMT"/>
          <w:i/>
        </w:rPr>
        <w:t xml:space="preserve">Disproportionate Minority Contact </w:t>
      </w:r>
      <w:r w:rsidRPr="00942A83">
        <w:rPr>
          <w:rFonts w:cs="TimesNewRomanPSMT"/>
          <w:i/>
        </w:rPr>
        <w:t>in the Juvenile Justice System.</w:t>
      </w:r>
      <w:r w:rsidR="00435968" w:rsidRPr="00350DDC">
        <w:rPr>
          <w:rFonts w:cs="TimesNewRomanPSMT"/>
        </w:rPr>
        <w:t xml:space="preserve"> Washington, D.C.</w:t>
      </w:r>
      <w:r w:rsidR="00064432" w:rsidRPr="00350DDC">
        <w:rPr>
          <w:rFonts w:cs="TimesNewRomanPSMT"/>
        </w:rPr>
        <w:t>: The Sentencing Project</w:t>
      </w:r>
      <w:r w:rsidR="00435968" w:rsidRPr="00350DDC">
        <w:rPr>
          <w:rFonts w:cs="TimesNewRomanPSMT"/>
        </w:rPr>
        <w:t>.</w:t>
      </w:r>
    </w:p>
    <w:p w14:paraId="0DD97BA9" w14:textId="77777777" w:rsidR="003226DA" w:rsidRPr="00350DDC" w:rsidRDefault="003226DA" w:rsidP="003226DA">
      <w:pPr>
        <w:pStyle w:val="NoSpacing"/>
        <w:ind w:left="630" w:hanging="630"/>
        <w:jc w:val="both"/>
        <w:rPr>
          <w:rFonts w:ascii="Times New Roman" w:hAnsi="Times New Roman"/>
          <w:szCs w:val="24"/>
        </w:rPr>
      </w:pPr>
    </w:p>
    <w:p w14:paraId="32DBD226" w14:textId="7CC14A79" w:rsidR="00435968" w:rsidRDefault="00435968" w:rsidP="003226DA">
      <w:pPr>
        <w:pStyle w:val="NoSpacing"/>
        <w:ind w:left="630" w:hanging="630"/>
        <w:jc w:val="both"/>
        <w:rPr>
          <w:rFonts w:ascii="Times New Roman" w:hAnsi="Times New Roman"/>
          <w:szCs w:val="24"/>
        </w:rPr>
      </w:pPr>
      <w:r w:rsidRPr="00350DDC">
        <w:rPr>
          <w:rFonts w:ascii="Times New Roman" w:hAnsi="Times New Roman"/>
          <w:szCs w:val="24"/>
        </w:rPr>
        <w:t xml:space="preserve">Sampson, Robert J., and Janet L. </w:t>
      </w:r>
      <w:proofErr w:type="spellStart"/>
      <w:r w:rsidRPr="00350DDC">
        <w:rPr>
          <w:rFonts w:ascii="Times New Roman" w:hAnsi="Times New Roman"/>
          <w:szCs w:val="24"/>
        </w:rPr>
        <w:t>Lauritsen</w:t>
      </w:r>
      <w:proofErr w:type="spellEnd"/>
      <w:r w:rsidRPr="00350DDC">
        <w:rPr>
          <w:rFonts w:ascii="Times New Roman" w:hAnsi="Times New Roman"/>
          <w:szCs w:val="24"/>
        </w:rPr>
        <w:t xml:space="preserve">. 1997.  “Racial and Ethnic Disparities in Crime and Criminal Justice in the United States.”  </w:t>
      </w:r>
      <w:r w:rsidRPr="00350DDC">
        <w:rPr>
          <w:rFonts w:ascii="Times New Roman" w:hAnsi="Times New Roman"/>
          <w:i/>
          <w:szCs w:val="24"/>
        </w:rPr>
        <w:t xml:space="preserve">Crime and Justice </w:t>
      </w:r>
      <w:r w:rsidRPr="00350DDC">
        <w:rPr>
          <w:rFonts w:ascii="Times New Roman" w:hAnsi="Times New Roman"/>
          <w:szCs w:val="24"/>
        </w:rPr>
        <w:t>21:311-374.</w:t>
      </w:r>
    </w:p>
    <w:p w14:paraId="523C34A1" w14:textId="77777777" w:rsidR="003226DA" w:rsidRPr="00350DDC" w:rsidRDefault="003226DA" w:rsidP="003226DA">
      <w:pPr>
        <w:pStyle w:val="NoSpacing"/>
        <w:ind w:left="630" w:hanging="630"/>
        <w:jc w:val="both"/>
        <w:rPr>
          <w:rFonts w:ascii="Times New Roman" w:hAnsi="Times New Roman"/>
          <w:szCs w:val="24"/>
        </w:rPr>
      </w:pPr>
    </w:p>
    <w:p w14:paraId="3619C47C" w14:textId="77777777" w:rsidR="00435968" w:rsidRDefault="00435968" w:rsidP="003226DA">
      <w:pPr>
        <w:spacing w:line="240" w:lineRule="auto"/>
        <w:ind w:left="630" w:hanging="630"/>
        <w:jc w:val="both"/>
        <w:rPr>
          <w:rFonts w:ascii="Times New Roman" w:hAnsi="Times New Roman"/>
        </w:rPr>
      </w:pPr>
      <w:r w:rsidRPr="00350DDC">
        <w:rPr>
          <w:rFonts w:ascii="Times New Roman" w:hAnsi="Times New Roman"/>
        </w:rPr>
        <w:t xml:space="preserve">Saperstein, Aliya, and Andrew M. </w:t>
      </w:r>
      <w:proofErr w:type="spellStart"/>
      <w:r w:rsidRPr="00350DDC">
        <w:rPr>
          <w:rFonts w:ascii="Times New Roman" w:hAnsi="Times New Roman"/>
        </w:rPr>
        <w:t>Penner</w:t>
      </w:r>
      <w:proofErr w:type="spellEnd"/>
      <w:r w:rsidRPr="00350DDC">
        <w:rPr>
          <w:rFonts w:ascii="Times New Roman" w:hAnsi="Times New Roman"/>
        </w:rPr>
        <w:t xml:space="preserve">. 2012. “Racial Fluidity and Inequality in the United States.” </w:t>
      </w:r>
      <w:r w:rsidRPr="00350DDC">
        <w:rPr>
          <w:rFonts w:ascii="Times New Roman" w:hAnsi="Times New Roman"/>
          <w:i/>
        </w:rPr>
        <w:t>American Journal of Sociology</w:t>
      </w:r>
      <w:r w:rsidRPr="00350DDC">
        <w:rPr>
          <w:rFonts w:ascii="Times New Roman" w:hAnsi="Times New Roman"/>
        </w:rPr>
        <w:t xml:space="preserve"> 118(3):676-727.</w:t>
      </w:r>
    </w:p>
    <w:p w14:paraId="6B69BB1D" w14:textId="77777777" w:rsidR="003226DA" w:rsidRPr="00350DDC" w:rsidRDefault="003226DA" w:rsidP="003226DA">
      <w:pPr>
        <w:spacing w:line="240" w:lineRule="auto"/>
        <w:ind w:left="630" w:hanging="630"/>
        <w:jc w:val="both"/>
        <w:rPr>
          <w:rFonts w:ascii="Times New Roman" w:hAnsi="Times New Roman"/>
        </w:rPr>
      </w:pPr>
    </w:p>
    <w:p w14:paraId="2696E849" w14:textId="77777777" w:rsidR="00F66687" w:rsidRDefault="00F66687" w:rsidP="003226DA">
      <w:pPr>
        <w:spacing w:line="240" w:lineRule="auto"/>
        <w:ind w:left="630" w:hanging="630"/>
        <w:jc w:val="both"/>
        <w:rPr>
          <w:rFonts w:cs="AGaramond-Regular"/>
        </w:rPr>
      </w:pPr>
      <w:proofErr w:type="spellStart"/>
      <w:r>
        <w:rPr>
          <w:rFonts w:cs="AGaramond-Regular"/>
        </w:rPr>
        <w:t>Schermer</w:t>
      </w:r>
      <w:proofErr w:type="spellEnd"/>
      <w:r>
        <w:rPr>
          <w:rFonts w:cs="AGaramond-Regular"/>
        </w:rPr>
        <w:t xml:space="preserve">, Lauren O’Neill, and Brian D. Johnson. 2010. “Criminal Prosecutions: Examining Prosecutorial Discretion and Charge Reductions in U.S. Federal District Courts.” </w:t>
      </w:r>
      <w:r w:rsidRPr="009A1C3C">
        <w:rPr>
          <w:rFonts w:cs="AGaramond-Regular"/>
          <w:i/>
        </w:rPr>
        <w:t>Justice Quarterly</w:t>
      </w:r>
      <w:r>
        <w:rPr>
          <w:rFonts w:cs="AGaramond-Regular"/>
        </w:rPr>
        <w:t xml:space="preserve"> 27(3):394-430.</w:t>
      </w:r>
    </w:p>
    <w:p w14:paraId="6ABBF04F" w14:textId="77777777" w:rsidR="003226DA" w:rsidRDefault="003226DA" w:rsidP="003226DA">
      <w:pPr>
        <w:spacing w:line="240" w:lineRule="auto"/>
        <w:ind w:left="630" w:hanging="630"/>
        <w:jc w:val="both"/>
        <w:rPr>
          <w:rFonts w:cs="AGaramond-Regular"/>
        </w:rPr>
      </w:pPr>
    </w:p>
    <w:p w14:paraId="1593AA3B" w14:textId="77777777" w:rsidR="00435968" w:rsidRDefault="00435968"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t>Schippers</w:t>
      </w:r>
      <w:proofErr w:type="spellEnd"/>
      <w:r w:rsidRPr="00350DDC">
        <w:rPr>
          <w:rFonts w:ascii="Times New Roman" w:hAnsi="Times New Roman"/>
          <w:szCs w:val="24"/>
        </w:rPr>
        <w:t xml:space="preserve">, Mimi. 2007.  “Recovering the Feminine Other: Masculinity, Femininity, and Gender Hegemony.” </w:t>
      </w:r>
      <w:r w:rsidRPr="00350DDC">
        <w:rPr>
          <w:rFonts w:ascii="Times New Roman" w:hAnsi="Times New Roman"/>
          <w:i/>
          <w:szCs w:val="24"/>
        </w:rPr>
        <w:t xml:space="preserve">Theory and Society </w:t>
      </w:r>
      <w:r w:rsidRPr="00350DDC">
        <w:rPr>
          <w:rFonts w:ascii="Times New Roman" w:hAnsi="Times New Roman"/>
          <w:szCs w:val="24"/>
        </w:rPr>
        <w:t>36(1):85-102.</w:t>
      </w:r>
    </w:p>
    <w:p w14:paraId="46FEEF26" w14:textId="77777777" w:rsidR="003226DA" w:rsidRPr="00350DDC" w:rsidRDefault="003226DA" w:rsidP="003226DA">
      <w:pPr>
        <w:pStyle w:val="NoSpacing"/>
        <w:ind w:left="630" w:hanging="630"/>
        <w:jc w:val="both"/>
        <w:rPr>
          <w:rFonts w:ascii="Times New Roman" w:hAnsi="Times New Roman"/>
          <w:szCs w:val="24"/>
        </w:rPr>
      </w:pPr>
    </w:p>
    <w:p w14:paraId="5CF66376" w14:textId="77777777" w:rsidR="0008742D" w:rsidRDefault="0008742D" w:rsidP="003226DA">
      <w:pPr>
        <w:autoSpaceDE w:val="0"/>
        <w:autoSpaceDN w:val="0"/>
        <w:adjustRightInd w:val="0"/>
        <w:spacing w:line="240" w:lineRule="auto"/>
        <w:ind w:left="630" w:hanging="630"/>
        <w:jc w:val="both"/>
        <w:rPr>
          <w:rFonts w:asciiTheme="majorHAnsi" w:hAnsiTheme="majorHAnsi"/>
          <w:iCs/>
        </w:rPr>
      </w:pPr>
      <w:proofErr w:type="spellStart"/>
      <w:r w:rsidRPr="00350DDC">
        <w:rPr>
          <w:rFonts w:asciiTheme="majorHAnsi" w:hAnsiTheme="majorHAnsi"/>
          <w:iCs/>
        </w:rPr>
        <w:t>Schur</w:t>
      </w:r>
      <w:proofErr w:type="spellEnd"/>
      <w:r w:rsidRPr="00350DDC">
        <w:rPr>
          <w:rFonts w:asciiTheme="majorHAnsi" w:hAnsiTheme="majorHAnsi"/>
          <w:iCs/>
        </w:rPr>
        <w:t xml:space="preserve">, Edwin. 1984. </w:t>
      </w:r>
      <w:r w:rsidRPr="00350DDC">
        <w:rPr>
          <w:rFonts w:asciiTheme="majorHAnsi" w:hAnsiTheme="majorHAnsi"/>
          <w:i/>
          <w:iCs/>
        </w:rPr>
        <w:t>Labeling Women Deviant: Gender, Stigma, and Social Control</w:t>
      </w:r>
      <w:r w:rsidRPr="00350DDC">
        <w:rPr>
          <w:rFonts w:asciiTheme="majorHAnsi" w:hAnsiTheme="majorHAnsi"/>
          <w:iCs/>
        </w:rPr>
        <w:t>. New York, NY: McGraw Hill.</w:t>
      </w:r>
    </w:p>
    <w:p w14:paraId="3D296696" w14:textId="77777777" w:rsidR="003226DA" w:rsidRPr="00350DDC" w:rsidRDefault="003226DA" w:rsidP="003226DA">
      <w:pPr>
        <w:autoSpaceDE w:val="0"/>
        <w:autoSpaceDN w:val="0"/>
        <w:adjustRightInd w:val="0"/>
        <w:spacing w:line="240" w:lineRule="auto"/>
        <w:ind w:left="630" w:hanging="630"/>
        <w:jc w:val="both"/>
        <w:rPr>
          <w:rFonts w:asciiTheme="majorHAnsi" w:hAnsiTheme="majorHAnsi"/>
          <w:lang w:bidi="ar-SA"/>
        </w:rPr>
      </w:pPr>
    </w:p>
    <w:p w14:paraId="73529163" w14:textId="1E52F913" w:rsidR="00350DDC" w:rsidRDefault="00350DDC" w:rsidP="003226DA">
      <w:pPr>
        <w:autoSpaceDE w:val="0"/>
        <w:autoSpaceDN w:val="0"/>
        <w:adjustRightInd w:val="0"/>
        <w:spacing w:line="240" w:lineRule="auto"/>
        <w:ind w:left="630" w:hanging="630"/>
        <w:jc w:val="both"/>
      </w:pPr>
      <w:proofErr w:type="spellStart"/>
      <w:r w:rsidRPr="00350DDC">
        <w:t>Sealock</w:t>
      </w:r>
      <w:proofErr w:type="spellEnd"/>
      <w:r w:rsidRPr="00350DDC">
        <w:t xml:space="preserve">, Miriam D., and Sally S. Simpson. 1998. “Unraveling Bias in Arrest Decisions: The Role of Juvenile Offender Type-Scripts.” </w:t>
      </w:r>
      <w:r w:rsidRPr="00350DDC">
        <w:rPr>
          <w:i/>
        </w:rPr>
        <w:t>Justice Quarterly</w:t>
      </w:r>
      <w:r w:rsidRPr="00350DDC">
        <w:t xml:space="preserve"> 15(3):2427-457.</w:t>
      </w:r>
    </w:p>
    <w:p w14:paraId="657285D5" w14:textId="77777777" w:rsidR="003226DA" w:rsidRPr="00350DDC" w:rsidRDefault="003226DA" w:rsidP="003226DA">
      <w:pPr>
        <w:autoSpaceDE w:val="0"/>
        <w:autoSpaceDN w:val="0"/>
        <w:adjustRightInd w:val="0"/>
        <w:spacing w:line="240" w:lineRule="auto"/>
        <w:ind w:left="630" w:hanging="630"/>
        <w:jc w:val="both"/>
      </w:pPr>
    </w:p>
    <w:p w14:paraId="41A075E8" w14:textId="77777777" w:rsidR="00E46489" w:rsidRDefault="00E46489" w:rsidP="003226DA">
      <w:pPr>
        <w:pStyle w:val="NoSpacing"/>
        <w:ind w:left="630" w:hanging="630"/>
        <w:jc w:val="both"/>
        <w:rPr>
          <w:rFonts w:ascii="Times New Roman" w:hAnsi="Times New Roman"/>
          <w:szCs w:val="24"/>
        </w:rPr>
      </w:pPr>
      <w:r w:rsidRPr="00350DDC">
        <w:rPr>
          <w:rFonts w:ascii="Times New Roman" w:hAnsi="Times New Roman"/>
          <w:szCs w:val="24"/>
        </w:rPr>
        <w:t xml:space="preserve">Sharp, Susan F. 2014. </w:t>
      </w:r>
      <w:r w:rsidRPr="00350DDC">
        <w:rPr>
          <w:rFonts w:ascii="Times New Roman" w:hAnsi="Times New Roman"/>
          <w:i/>
          <w:szCs w:val="24"/>
        </w:rPr>
        <w:t xml:space="preserve">Mean Lives, Mean Laws: Oklahoma’s Women Prisoners.  </w:t>
      </w:r>
      <w:r w:rsidRPr="00350DDC">
        <w:rPr>
          <w:rFonts w:ascii="Times New Roman" w:hAnsi="Times New Roman"/>
          <w:szCs w:val="24"/>
        </w:rPr>
        <w:t>New Brunswick, NJ: Rutgers University Press.</w:t>
      </w:r>
    </w:p>
    <w:p w14:paraId="785163E7" w14:textId="77777777" w:rsidR="003226DA" w:rsidRPr="00350DDC" w:rsidRDefault="003226DA" w:rsidP="003226DA">
      <w:pPr>
        <w:pStyle w:val="NoSpacing"/>
        <w:ind w:left="630" w:hanging="630"/>
        <w:jc w:val="both"/>
        <w:rPr>
          <w:rFonts w:ascii="Times New Roman" w:hAnsi="Times New Roman"/>
          <w:szCs w:val="24"/>
          <w:lang w:bidi="ar-SA"/>
        </w:rPr>
      </w:pPr>
    </w:p>
    <w:p w14:paraId="43D81155" w14:textId="77777777" w:rsidR="005A00ED" w:rsidRDefault="005A00ED" w:rsidP="003226DA">
      <w:pPr>
        <w:spacing w:line="240" w:lineRule="auto"/>
        <w:ind w:left="630" w:hanging="630"/>
        <w:jc w:val="both"/>
        <w:rPr>
          <w:rFonts w:cstheme="minorHAnsi"/>
        </w:rPr>
      </w:pPr>
      <w:r w:rsidRPr="00350DDC">
        <w:rPr>
          <w:rFonts w:cstheme="minorHAnsi"/>
        </w:rPr>
        <w:t xml:space="preserve">Sharp, Susan F, Adrienne </w:t>
      </w:r>
      <w:proofErr w:type="spellStart"/>
      <w:r w:rsidRPr="00350DDC">
        <w:rPr>
          <w:rFonts w:cstheme="minorHAnsi"/>
        </w:rPr>
        <w:t>Braley</w:t>
      </w:r>
      <w:proofErr w:type="spellEnd"/>
      <w:r w:rsidRPr="00350DDC">
        <w:rPr>
          <w:rFonts w:cstheme="minorHAnsi"/>
        </w:rPr>
        <w:t xml:space="preserve">, and Susan Marcus-Mendoza. 2000. “Focal Concerns, Race &amp; Sentencing of Female Drug Offenders.” </w:t>
      </w:r>
      <w:r w:rsidRPr="00283481">
        <w:rPr>
          <w:rFonts w:cstheme="minorHAnsi"/>
          <w:i/>
        </w:rPr>
        <w:t>Free Inquiry in Creative Sociology</w:t>
      </w:r>
      <w:r w:rsidRPr="00350DDC">
        <w:rPr>
          <w:rFonts w:cstheme="minorHAnsi"/>
        </w:rPr>
        <w:t xml:space="preserve"> 28(2):3-16.</w:t>
      </w:r>
    </w:p>
    <w:p w14:paraId="75853263" w14:textId="77777777" w:rsidR="003226DA" w:rsidRPr="00350DDC" w:rsidRDefault="003226DA" w:rsidP="003226DA">
      <w:pPr>
        <w:spacing w:line="240" w:lineRule="auto"/>
        <w:ind w:left="630" w:hanging="630"/>
        <w:jc w:val="both"/>
        <w:rPr>
          <w:rFonts w:cstheme="minorHAnsi"/>
        </w:rPr>
      </w:pPr>
    </w:p>
    <w:p w14:paraId="531DD1BB" w14:textId="77777777" w:rsidR="00EC585D" w:rsidRDefault="00EC585D" w:rsidP="003226DA">
      <w:pPr>
        <w:spacing w:line="240" w:lineRule="auto"/>
        <w:ind w:left="630" w:hanging="630"/>
        <w:jc w:val="both"/>
        <w:rPr>
          <w:rFonts w:cstheme="minorHAnsi"/>
        </w:rPr>
      </w:pPr>
      <w:r w:rsidRPr="00350DDC">
        <w:rPr>
          <w:rFonts w:cstheme="minorHAnsi"/>
        </w:rPr>
        <w:t xml:space="preserve">Shaw, Clifford R. and Henry D. McKay. 1972. </w:t>
      </w:r>
      <w:r w:rsidRPr="00350DDC">
        <w:rPr>
          <w:rFonts w:cstheme="minorHAnsi"/>
          <w:i/>
          <w:iCs/>
        </w:rPr>
        <w:t>Juvenile Delinquency and Urban Areas</w:t>
      </w:r>
      <w:r w:rsidRPr="00350DDC">
        <w:rPr>
          <w:rFonts w:cstheme="minorHAnsi"/>
        </w:rPr>
        <w:t>. Chicago, IL: University of Chicago Press.</w:t>
      </w:r>
    </w:p>
    <w:p w14:paraId="11EB0364" w14:textId="77777777" w:rsidR="003226DA" w:rsidRPr="00350DDC" w:rsidRDefault="003226DA" w:rsidP="003226DA">
      <w:pPr>
        <w:spacing w:line="240" w:lineRule="auto"/>
        <w:ind w:left="630" w:hanging="630"/>
        <w:jc w:val="both"/>
        <w:rPr>
          <w:rFonts w:cstheme="minorHAnsi"/>
          <w:lang w:bidi="ar-SA"/>
        </w:rPr>
      </w:pPr>
    </w:p>
    <w:p w14:paraId="3A03C355" w14:textId="7029FDC7" w:rsidR="00935B4C" w:rsidRDefault="00935B4C" w:rsidP="003226DA">
      <w:pPr>
        <w:shd w:val="clear" w:color="auto" w:fill="FFFFFF"/>
        <w:spacing w:line="240" w:lineRule="auto"/>
        <w:ind w:left="630" w:hanging="630"/>
        <w:jc w:val="both"/>
        <w:rPr>
          <w:rFonts w:cs="Arial"/>
          <w:kern w:val="36"/>
          <w:lang w:val="en"/>
        </w:rPr>
      </w:pPr>
      <w:proofErr w:type="spellStart"/>
      <w:r w:rsidRPr="00350DDC">
        <w:rPr>
          <w:rFonts w:cs="Arial"/>
          <w:kern w:val="36"/>
          <w:lang w:val="en"/>
        </w:rPr>
        <w:lastRenderedPageBreak/>
        <w:t>Shernock</w:t>
      </w:r>
      <w:proofErr w:type="spellEnd"/>
      <w:r w:rsidRPr="00350DDC">
        <w:rPr>
          <w:rFonts w:cs="Arial"/>
          <w:kern w:val="36"/>
          <w:lang w:val="en"/>
        </w:rPr>
        <w:t xml:space="preserve">, Stan, and Brenda Russell. 2012. “Gender and Racial/Ethnic Differences in Criminal Justice Decision Making in Intimate Partner Violence Cases.” </w:t>
      </w:r>
      <w:r w:rsidRPr="00283481">
        <w:rPr>
          <w:rFonts w:cs="Arial"/>
          <w:i/>
          <w:kern w:val="36"/>
          <w:lang w:val="en"/>
        </w:rPr>
        <w:t>Partner Abuse</w:t>
      </w:r>
      <w:r w:rsidRPr="00350DDC">
        <w:rPr>
          <w:rFonts w:cs="Arial"/>
          <w:kern w:val="36"/>
          <w:lang w:val="en"/>
        </w:rPr>
        <w:t xml:space="preserve"> 3(4):501-530. </w:t>
      </w:r>
    </w:p>
    <w:p w14:paraId="7D900081" w14:textId="77777777" w:rsidR="003226DA" w:rsidRPr="00350DDC" w:rsidRDefault="003226DA" w:rsidP="003226DA">
      <w:pPr>
        <w:shd w:val="clear" w:color="auto" w:fill="FFFFFF"/>
        <w:spacing w:line="240" w:lineRule="auto"/>
        <w:ind w:left="630" w:hanging="630"/>
        <w:jc w:val="both"/>
        <w:rPr>
          <w:rFonts w:cs="Arial"/>
          <w:kern w:val="36"/>
          <w:lang w:val="en"/>
        </w:rPr>
      </w:pPr>
    </w:p>
    <w:p w14:paraId="36F1B33E" w14:textId="28FF646F" w:rsidR="00F66687" w:rsidRDefault="00F66687" w:rsidP="003226DA">
      <w:pPr>
        <w:spacing w:line="240" w:lineRule="auto"/>
        <w:ind w:left="630" w:hanging="630"/>
        <w:jc w:val="both"/>
        <w:rPr>
          <w:rFonts w:ascii="Times New Roman" w:hAnsi="Times New Roman"/>
        </w:rPr>
      </w:pPr>
      <w:proofErr w:type="spellStart"/>
      <w:r>
        <w:rPr>
          <w:rFonts w:ascii="Times New Roman" w:hAnsi="Times New Roman"/>
        </w:rPr>
        <w:t>Shihadeh</w:t>
      </w:r>
      <w:proofErr w:type="spellEnd"/>
      <w:r>
        <w:rPr>
          <w:rFonts w:ascii="Times New Roman" w:hAnsi="Times New Roman"/>
        </w:rPr>
        <w:t xml:space="preserve">, Edward S., and Nicole Flynn. 1996. “Segregation and Crime: The Effect of Black Social Isolation on the Rates of Black Urban Violence.” </w:t>
      </w:r>
      <w:r w:rsidRPr="008C7A00">
        <w:rPr>
          <w:rFonts w:ascii="Times New Roman" w:hAnsi="Times New Roman"/>
          <w:i/>
        </w:rPr>
        <w:t xml:space="preserve">Social Forces </w:t>
      </w:r>
      <w:r w:rsidR="005A3758">
        <w:rPr>
          <w:rFonts w:ascii="Times New Roman" w:hAnsi="Times New Roman"/>
        </w:rPr>
        <w:t>74(4):</w:t>
      </w:r>
      <w:r>
        <w:rPr>
          <w:rFonts w:ascii="Times New Roman" w:hAnsi="Times New Roman"/>
        </w:rPr>
        <w:t>1325-1352.</w:t>
      </w:r>
    </w:p>
    <w:p w14:paraId="187060AF" w14:textId="77777777" w:rsidR="003226DA" w:rsidRDefault="003226DA" w:rsidP="003226DA">
      <w:pPr>
        <w:spacing w:line="240" w:lineRule="auto"/>
        <w:ind w:left="630" w:hanging="630"/>
        <w:jc w:val="both"/>
        <w:rPr>
          <w:rFonts w:ascii="Times New Roman" w:hAnsi="Times New Roman"/>
        </w:rPr>
      </w:pPr>
    </w:p>
    <w:p w14:paraId="3D6969E6" w14:textId="77777777" w:rsidR="00326FE3" w:rsidRDefault="00326FE3" w:rsidP="003226DA">
      <w:pPr>
        <w:pStyle w:val="NoSpacing"/>
        <w:jc w:val="both"/>
        <w:rPr>
          <w:rFonts w:ascii="Times New Roman" w:hAnsi="Times New Roman"/>
          <w:szCs w:val="24"/>
        </w:rPr>
      </w:pPr>
      <w:r w:rsidRPr="00AA4A89">
        <w:rPr>
          <w:rFonts w:ascii="Times New Roman" w:hAnsi="Times New Roman"/>
          <w:szCs w:val="24"/>
        </w:rPr>
        <w:t xml:space="preserve">Simon, Rita J. 1975. </w:t>
      </w:r>
      <w:r w:rsidRPr="00AA4A89">
        <w:rPr>
          <w:rFonts w:ascii="Times New Roman" w:hAnsi="Times New Roman"/>
          <w:i/>
          <w:iCs/>
          <w:szCs w:val="24"/>
        </w:rPr>
        <w:t>Women and Crime</w:t>
      </w:r>
      <w:r w:rsidRPr="00AA4A89">
        <w:rPr>
          <w:rFonts w:ascii="Times New Roman" w:hAnsi="Times New Roman"/>
          <w:szCs w:val="24"/>
        </w:rPr>
        <w:t>. Lexington, MA: Lexington Books.</w:t>
      </w:r>
    </w:p>
    <w:p w14:paraId="6365F6AC" w14:textId="77777777" w:rsidR="003226DA" w:rsidRPr="00326FE3" w:rsidRDefault="003226DA" w:rsidP="003226DA">
      <w:pPr>
        <w:pStyle w:val="NoSpacing"/>
        <w:jc w:val="both"/>
        <w:rPr>
          <w:rFonts w:ascii="Times New Roman" w:hAnsi="Times New Roman"/>
          <w:szCs w:val="24"/>
        </w:rPr>
      </w:pPr>
    </w:p>
    <w:p w14:paraId="1010641D" w14:textId="77777777" w:rsidR="00435968" w:rsidRDefault="00435968" w:rsidP="003226DA">
      <w:pPr>
        <w:autoSpaceDE w:val="0"/>
        <w:autoSpaceDN w:val="0"/>
        <w:adjustRightInd w:val="0"/>
        <w:spacing w:line="240" w:lineRule="auto"/>
        <w:ind w:left="630" w:hanging="630"/>
        <w:jc w:val="both"/>
        <w:rPr>
          <w:rFonts w:ascii="Times New Roman" w:hAnsi="Times New Roman"/>
        </w:rPr>
      </w:pPr>
      <w:proofErr w:type="spellStart"/>
      <w:r w:rsidRPr="00350DDC">
        <w:rPr>
          <w:rFonts w:ascii="Times New Roman" w:hAnsi="Times New Roman"/>
        </w:rPr>
        <w:t>Sklansky</w:t>
      </w:r>
      <w:proofErr w:type="spellEnd"/>
      <w:r w:rsidRPr="00350DDC">
        <w:rPr>
          <w:rFonts w:ascii="Times New Roman" w:hAnsi="Times New Roman"/>
        </w:rPr>
        <w:t>, David A. 1995. “Cocaine, Race, and Equal Protecti</w:t>
      </w:r>
      <w:r w:rsidR="00064432" w:rsidRPr="00350DDC">
        <w:rPr>
          <w:rFonts w:ascii="Times New Roman" w:hAnsi="Times New Roman"/>
        </w:rPr>
        <w:t xml:space="preserve">on.” </w:t>
      </w:r>
      <w:r w:rsidR="00064432" w:rsidRPr="00283481">
        <w:rPr>
          <w:rFonts w:ascii="Times New Roman" w:hAnsi="Times New Roman"/>
          <w:i/>
        </w:rPr>
        <w:t>Stanford Law Review</w:t>
      </w:r>
      <w:r w:rsidR="00064432" w:rsidRPr="00350DDC">
        <w:rPr>
          <w:rFonts w:ascii="Times New Roman" w:hAnsi="Times New Roman"/>
        </w:rPr>
        <w:t xml:space="preserve"> 47(6):</w:t>
      </w:r>
      <w:r w:rsidRPr="00350DDC">
        <w:rPr>
          <w:rFonts w:ascii="Times New Roman" w:hAnsi="Times New Roman"/>
        </w:rPr>
        <w:t>1283-1322.</w:t>
      </w:r>
    </w:p>
    <w:p w14:paraId="59B52117"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rPr>
      </w:pPr>
    </w:p>
    <w:p w14:paraId="5FDD71EB" w14:textId="77777777" w:rsidR="00435968" w:rsidRDefault="00435968" w:rsidP="003226DA">
      <w:pPr>
        <w:spacing w:line="240" w:lineRule="auto"/>
        <w:ind w:left="630" w:hanging="630"/>
        <w:jc w:val="both"/>
        <w:rPr>
          <w:rFonts w:ascii="Times New Roman" w:hAnsi="Times New Roman"/>
        </w:rPr>
      </w:pPr>
      <w:r w:rsidRPr="00350DDC">
        <w:rPr>
          <w:rFonts w:ascii="Times New Roman" w:hAnsi="Times New Roman"/>
        </w:rPr>
        <w:t xml:space="preserve">Smedley, Audrey. 2003. </w:t>
      </w:r>
      <w:r w:rsidRPr="00350DDC">
        <w:rPr>
          <w:rFonts w:ascii="Times New Roman" w:hAnsi="Times New Roman"/>
          <w:i/>
          <w:iCs/>
        </w:rPr>
        <w:t>Race/ethnic in North America: Origin and Evolution of a Worldview</w:t>
      </w:r>
      <w:r w:rsidRPr="00350DDC">
        <w:rPr>
          <w:rFonts w:ascii="Times New Roman" w:hAnsi="Times New Roman"/>
        </w:rPr>
        <w:t>. 3rd ed. Boulder, CO: Westview Press.</w:t>
      </w:r>
    </w:p>
    <w:p w14:paraId="14C34BD2" w14:textId="77777777" w:rsidR="003226DA" w:rsidRPr="00350DDC" w:rsidRDefault="003226DA" w:rsidP="003226DA">
      <w:pPr>
        <w:spacing w:line="240" w:lineRule="auto"/>
        <w:ind w:left="630" w:hanging="630"/>
        <w:jc w:val="both"/>
        <w:rPr>
          <w:rFonts w:ascii="Times New Roman" w:hAnsi="Times New Roman"/>
        </w:rPr>
      </w:pPr>
    </w:p>
    <w:p w14:paraId="2F810219" w14:textId="68BCC080" w:rsidR="00350DDC" w:rsidRDefault="00350DDC" w:rsidP="003226DA">
      <w:pPr>
        <w:autoSpaceDE w:val="0"/>
        <w:autoSpaceDN w:val="0"/>
        <w:adjustRightInd w:val="0"/>
        <w:spacing w:line="240" w:lineRule="auto"/>
        <w:ind w:left="630" w:hanging="630"/>
        <w:jc w:val="both"/>
      </w:pPr>
      <w:r w:rsidRPr="00350DDC">
        <w:t xml:space="preserve">Smith, Michael R., Matthew </w:t>
      </w:r>
      <w:proofErr w:type="spellStart"/>
      <w:r w:rsidRPr="00350DDC">
        <w:t>Makarios</w:t>
      </w:r>
      <w:proofErr w:type="spellEnd"/>
      <w:r w:rsidRPr="00350DDC">
        <w:t xml:space="preserve">, and Geoffrey P. Alpert. 2006. “Differential Suspicion: Theory Specification and Gender Effects in the Traffic Stop Context.” </w:t>
      </w:r>
      <w:r w:rsidRPr="00350DDC">
        <w:rPr>
          <w:i/>
        </w:rPr>
        <w:t>Justice Quarterly</w:t>
      </w:r>
      <w:r w:rsidRPr="00350DDC">
        <w:t xml:space="preserve"> 23(2):271-295.</w:t>
      </w:r>
    </w:p>
    <w:p w14:paraId="23407050" w14:textId="77777777" w:rsidR="003226DA" w:rsidRDefault="003226DA" w:rsidP="003226DA">
      <w:pPr>
        <w:autoSpaceDE w:val="0"/>
        <w:autoSpaceDN w:val="0"/>
        <w:adjustRightInd w:val="0"/>
        <w:spacing w:line="240" w:lineRule="auto"/>
        <w:ind w:left="630" w:hanging="630"/>
        <w:jc w:val="both"/>
      </w:pPr>
    </w:p>
    <w:p w14:paraId="033A5420" w14:textId="2C47F409" w:rsidR="00435968" w:rsidRDefault="00435968" w:rsidP="003226DA">
      <w:pPr>
        <w:spacing w:line="240" w:lineRule="auto"/>
        <w:ind w:left="630" w:hanging="630"/>
        <w:jc w:val="both"/>
        <w:rPr>
          <w:rFonts w:ascii="Times New Roman" w:hAnsi="Times New Roman"/>
        </w:rPr>
      </w:pPr>
      <w:r w:rsidRPr="00350DDC">
        <w:rPr>
          <w:rFonts w:ascii="Times New Roman" w:hAnsi="Times New Roman"/>
        </w:rPr>
        <w:t>Smith, Robert J., and Justin D. Levinson. 201</w:t>
      </w:r>
      <w:r w:rsidR="00AF7B85">
        <w:rPr>
          <w:rFonts w:ascii="Times New Roman" w:hAnsi="Times New Roman"/>
        </w:rPr>
        <w:t>2</w:t>
      </w:r>
      <w:r w:rsidRPr="00350DDC">
        <w:rPr>
          <w:rFonts w:ascii="Times New Roman" w:hAnsi="Times New Roman"/>
        </w:rPr>
        <w:t xml:space="preserve">. “The Impact of Racial Bias on the Exercise of Prosecutorial Discretion.” </w:t>
      </w:r>
      <w:r w:rsidRPr="00350DDC">
        <w:rPr>
          <w:rFonts w:ascii="Times New Roman" w:hAnsi="Times New Roman"/>
          <w:i/>
        </w:rPr>
        <w:t>Seattle University Law Review</w:t>
      </w:r>
      <w:r w:rsidRPr="00350DDC">
        <w:rPr>
          <w:rFonts w:ascii="Times New Roman" w:hAnsi="Times New Roman"/>
        </w:rPr>
        <w:t xml:space="preserve"> 35:795-826.</w:t>
      </w:r>
    </w:p>
    <w:p w14:paraId="7A21694D" w14:textId="77777777" w:rsidR="003226DA" w:rsidRPr="00350DDC" w:rsidRDefault="003226DA" w:rsidP="003226DA">
      <w:pPr>
        <w:spacing w:line="240" w:lineRule="auto"/>
        <w:ind w:left="630" w:hanging="630"/>
        <w:jc w:val="both"/>
        <w:rPr>
          <w:rFonts w:ascii="Times New Roman" w:hAnsi="Times New Roman"/>
        </w:rPr>
      </w:pPr>
    </w:p>
    <w:p w14:paraId="6FB9F756" w14:textId="2C31E7F6" w:rsidR="00435968" w:rsidRDefault="00435968" w:rsidP="003226DA">
      <w:pPr>
        <w:spacing w:line="240" w:lineRule="auto"/>
        <w:ind w:left="630" w:hanging="630"/>
        <w:jc w:val="both"/>
        <w:rPr>
          <w:rFonts w:ascii="Times New Roman" w:hAnsi="Times New Roman"/>
        </w:rPr>
      </w:pPr>
      <w:proofErr w:type="spellStart"/>
      <w:r w:rsidRPr="00350DDC">
        <w:rPr>
          <w:rFonts w:ascii="Times New Roman" w:hAnsi="Times New Roman"/>
        </w:rPr>
        <w:t>Snipp</w:t>
      </w:r>
      <w:proofErr w:type="spellEnd"/>
      <w:r w:rsidRPr="00350DDC">
        <w:rPr>
          <w:rFonts w:ascii="Times New Roman" w:hAnsi="Times New Roman"/>
        </w:rPr>
        <w:t xml:space="preserve">, C. Matthew. 2003. "Racial Measurement in the American Census: Past Practices and Implications for the Future." </w:t>
      </w:r>
      <w:r w:rsidRPr="00350DDC">
        <w:rPr>
          <w:rFonts w:ascii="Times New Roman" w:hAnsi="Times New Roman"/>
          <w:i/>
          <w:iCs/>
        </w:rPr>
        <w:t xml:space="preserve">Annual Review of Sociology </w:t>
      </w:r>
      <w:r w:rsidRPr="00350DDC">
        <w:rPr>
          <w:rFonts w:ascii="Times New Roman" w:hAnsi="Times New Roman"/>
        </w:rPr>
        <w:t>29:563-88.</w:t>
      </w:r>
    </w:p>
    <w:p w14:paraId="7D73A081" w14:textId="77777777" w:rsidR="003226DA" w:rsidRPr="00350DDC" w:rsidRDefault="003226DA" w:rsidP="003226DA">
      <w:pPr>
        <w:spacing w:line="240" w:lineRule="auto"/>
        <w:ind w:left="630" w:hanging="630"/>
        <w:jc w:val="both"/>
        <w:rPr>
          <w:rFonts w:ascii="Times New Roman" w:hAnsi="Times New Roman"/>
        </w:rPr>
      </w:pPr>
    </w:p>
    <w:p w14:paraId="4C52826C" w14:textId="119C8CB4" w:rsidR="00435968" w:rsidRDefault="00435968" w:rsidP="003226DA">
      <w:pPr>
        <w:spacing w:line="240" w:lineRule="auto"/>
        <w:ind w:left="630" w:hanging="630"/>
        <w:jc w:val="both"/>
        <w:rPr>
          <w:rFonts w:ascii="Times New Roman" w:hAnsi="Times New Roman"/>
        </w:rPr>
      </w:pPr>
      <w:proofErr w:type="spellStart"/>
      <w:r w:rsidRPr="00350DDC">
        <w:rPr>
          <w:rFonts w:ascii="Times New Roman" w:hAnsi="Times New Roman"/>
        </w:rPr>
        <w:t>Spivak</w:t>
      </w:r>
      <w:proofErr w:type="spellEnd"/>
      <w:r w:rsidRPr="00350DDC">
        <w:rPr>
          <w:rFonts w:ascii="Times New Roman" w:hAnsi="Times New Roman"/>
        </w:rPr>
        <w:t xml:space="preserve">, Andrew L, and Susan F. Sharp. 2008. “Inmate Recidivism as a Measure of Private Prison Performance.” </w:t>
      </w:r>
      <w:r w:rsidRPr="00350DDC">
        <w:rPr>
          <w:rFonts w:ascii="Times New Roman" w:hAnsi="Times New Roman"/>
          <w:i/>
        </w:rPr>
        <w:t>Crime Delinquency</w:t>
      </w:r>
      <w:r w:rsidRPr="00350DDC">
        <w:rPr>
          <w:rFonts w:ascii="Times New Roman" w:hAnsi="Times New Roman"/>
        </w:rPr>
        <w:t xml:space="preserve"> 54:482-508.</w:t>
      </w:r>
    </w:p>
    <w:p w14:paraId="6ED1B0AC" w14:textId="77777777" w:rsidR="003226DA" w:rsidRPr="00350DDC" w:rsidRDefault="003226DA" w:rsidP="003226DA">
      <w:pPr>
        <w:spacing w:line="240" w:lineRule="auto"/>
        <w:ind w:left="630" w:hanging="630"/>
        <w:jc w:val="both"/>
        <w:rPr>
          <w:rFonts w:ascii="Times New Roman" w:hAnsi="Times New Roman"/>
        </w:rPr>
      </w:pPr>
    </w:p>
    <w:p w14:paraId="14625476" w14:textId="3DCEA20B" w:rsidR="00435968" w:rsidRDefault="00435968" w:rsidP="003226DA">
      <w:pPr>
        <w:pStyle w:val="NoSpacing"/>
        <w:ind w:left="630" w:hanging="630"/>
        <w:jc w:val="both"/>
      </w:pPr>
      <w:proofErr w:type="spellStart"/>
      <w:r w:rsidRPr="00350DDC">
        <w:t>Spohn</w:t>
      </w:r>
      <w:proofErr w:type="spellEnd"/>
      <w:r w:rsidRPr="00350DDC">
        <w:t xml:space="preserve">, Cassia C. 2000. “Thirty Years of Sentencing Reform: The Quest for a Racially Neutral Sentencing Process.”  </w:t>
      </w:r>
      <w:r w:rsidRPr="00350DDC">
        <w:rPr>
          <w:i/>
        </w:rPr>
        <w:t>Criminal Justice</w:t>
      </w:r>
      <w:r w:rsidRPr="00350DDC">
        <w:t xml:space="preserve"> 3:427-501.</w:t>
      </w:r>
    </w:p>
    <w:p w14:paraId="57E175F7" w14:textId="77777777" w:rsidR="003226DA" w:rsidRPr="00350DDC" w:rsidRDefault="003226DA" w:rsidP="003226DA">
      <w:pPr>
        <w:pStyle w:val="NoSpacing"/>
        <w:ind w:left="630" w:hanging="630"/>
        <w:jc w:val="both"/>
        <w:rPr>
          <w:rFonts w:ascii="Times New Roman" w:hAnsi="Times New Roman"/>
          <w:i/>
          <w:sz w:val="16"/>
          <w:szCs w:val="16"/>
          <w:lang w:bidi="ar-SA"/>
        </w:rPr>
      </w:pPr>
    </w:p>
    <w:p w14:paraId="2CF4EE51" w14:textId="3B2B52DE" w:rsidR="00AF6B01" w:rsidRDefault="00AF6B01" w:rsidP="003226DA">
      <w:pPr>
        <w:pStyle w:val="NoSpacing"/>
        <w:ind w:left="630" w:hanging="630"/>
        <w:jc w:val="both"/>
      </w:pPr>
      <w:proofErr w:type="spellStart"/>
      <w:r w:rsidRPr="00350DDC">
        <w:t>Spohn</w:t>
      </w:r>
      <w:proofErr w:type="spellEnd"/>
      <w:r w:rsidRPr="00350DDC">
        <w:t>, Cassia C.</w:t>
      </w:r>
      <w:r>
        <w:t xml:space="preserve">, and Dawn </w:t>
      </w:r>
      <w:proofErr w:type="spellStart"/>
      <w:r>
        <w:t>Beichner</w:t>
      </w:r>
      <w:proofErr w:type="spellEnd"/>
      <w:r>
        <w:t>.</w:t>
      </w:r>
      <w:r w:rsidRPr="00350DDC">
        <w:t xml:space="preserve"> </w:t>
      </w:r>
      <w:r>
        <w:t>2000</w:t>
      </w:r>
      <w:r w:rsidRPr="00350DDC">
        <w:t>. “</w:t>
      </w:r>
      <w:r>
        <w:t>Is Preferential Treatment of Female Offenders a Thing of the Past? A Multisite Study of Gender, Race, and Imprisonment</w:t>
      </w:r>
      <w:r w:rsidRPr="00350DDC">
        <w:t xml:space="preserve">.”  </w:t>
      </w:r>
      <w:r>
        <w:rPr>
          <w:i/>
        </w:rPr>
        <w:t>Criminal Justice Policy Review</w:t>
      </w:r>
      <w:r w:rsidRPr="00350DDC">
        <w:t xml:space="preserve"> </w:t>
      </w:r>
      <w:r>
        <w:t>11(2)</w:t>
      </w:r>
      <w:r w:rsidRPr="00350DDC">
        <w:t>:</w:t>
      </w:r>
      <w:r>
        <w:t>149-184</w:t>
      </w:r>
      <w:r w:rsidRPr="00350DDC">
        <w:t>.</w:t>
      </w:r>
    </w:p>
    <w:p w14:paraId="7F775D5E" w14:textId="77777777" w:rsidR="003226DA" w:rsidRPr="00AF6B01" w:rsidRDefault="003226DA" w:rsidP="003226DA">
      <w:pPr>
        <w:pStyle w:val="NoSpacing"/>
        <w:ind w:left="630" w:hanging="630"/>
        <w:jc w:val="both"/>
        <w:rPr>
          <w:rFonts w:ascii="Times New Roman" w:hAnsi="Times New Roman"/>
          <w:i/>
          <w:sz w:val="16"/>
          <w:szCs w:val="16"/>
          <w:lang w:bidi="ar-SA"/>
        </w:rPr>
      </w:pPr>
    </w:p>
    <w:p w14:paraId="7CF1B27F" w14:textId="0816E472" w:rsidR="005E3AB6" w:rsidRDefault="005E3AB6" w:rsidP="003226DA">
      <w:pPr>
        <w:pStyle w:val="NoSpacing"/>
        <w:ind w:left="630" w:hanging="630"/>
        <w:jc w:val="both"/>
      </w:pPr>
      <w:proofErr w:type="spellStart"/>
      <w:r w:rsidRPr="00350DDC">
        <w:t>Spohn</w:t>
      </w:r>
      <w:proofErr w:type="spellEnd"/>
      <w:r w:rsidRPr="00350DDC">
        <w:t>, Cassia C.</w:t>
      </w:r>
      <w:r>
        <w:t xml:space="preserve">, John </w:t>
      </w:r>
      <w:proofErr w:type="spellStart"/>
      <w:r>
        <w:t>Gruhl</w:t>
      </w:r>
      <w:proofErr w:type="spellEnd"/>
      <w:r>
        <w:t>, and Susan Welch.</w:t>
      </w:r>
      <w:r w:rsidRPr="00350DDC">
        <w:t xml:space="preserve"> </w:t>
      </w:r>
      <w:r>
        <w:t>1987</w:t>
      </w:r>
      <w:r w:rsidRPr="00350DDC">
        <w:t>. “</w:t>
      </w:r>
      <w:r>
        <w:t>The Impact of the Ethnicity and Gender of Defendants on the Decision to Reject or Dismiss Felony Charges</w:t>
      </w:r>
      <w:r w:rsidRPr="00350DDC">
        <w:t xml:space="preserve">.”  </w:t>
      </w:r>
      <w:r>
        <w:rPr>
          <w:i/>
        </w:rPr>
        <w:t>Criminology</w:t>
      </w:r>
      <w:r w:rsidRPr="00350DDC">
        <w:t xml:space="preserve"> </w:t>
      </w:r>
      <w:r>
        <w:t>25(1)</w:t>
      </w:r>
      <w:r w:rsidRPr="00350DDC">
        <w:t>:</w:t>
      </w:r>
      <w:r>
        <w:t>175-192</w:t>
      </w:r>
      <w:r w:rsidRPr="00350DDC">
        <w:t>.</w:t>
      </w:r>
    </w:p>
    <w:p w14:paraId="2145DAC8" w14:textId="77777777" w:rsidR="003226DA" w:rsidRPr="00E1510F" w:rsidRDefault="003226DA" w:rsidP="003226DA">
      <w:pPr>
        <w:pStyle w:val="NoSpacing"/>
        <w:ind w:left="630" w:hanging="630"/>
        <w:jc w:val="both"/>
        <w:rPr>
          <w:rFonts w:ascii="Times New Roman" w:hAnsi="Times New Roman"/>
          <w:i/>
          <w:sz w:val="16"/>
          <w:szCs w:val="16"/>
          <w:lang w:bidi="ar-SA"/>
        </w:rPr>
      </w:pPr>
    </w:p>
    <w:p w14:paraId="1B4EE393" w14:textId="71469C10" w:rsidR="007124A6" w:rsidRDefault="007124A6" w:rsidP="003226DA">
      <w:pPr>
        <w:autoSpaceDE w:val="0"/>
        <w:autoSpaceDN w:val="0"/>
        <w:adjustRightInd w:val="0"/>
        <w:spacing w:line="240" w:lineRule="auto"/>
        <w:ind w:left="630" w:hanging="630"/>
        <w:jc w:val="both"/>
        <w:rPr>
          <w:rFonts w:ascii="AGaramond-Regular" w:hAnsi="AGaramond-Regular" w:cs="AGaramond-Regular"/>
          <w:lang w:bidi="ar-SA"/>
        </w:rPr>
      </w:pPr>
      <w:proofErr w:type="spellStart"/>
      <w:r w:rsidRPr="00350DDC">
        <w:rPr>
          <w:rFonts w:ascii="AGaramond-Regular" w:hAnsi="AGaramond-Regular" w:cs="AGaramond-Regular"/>
          <w:lang w:bidi="ar-SA"/>
        </w:rPr>
        <w:t>Spohn</w:t>
      </w:r>
      <w:proofErr w:type="spellEnd"/>
      <w:r w:rsidRPr="00350DDC">
        <w:rPr>
          <w:rFonts w:ascii="AGaramond-Regular" w:hAnsi="AGaramond-Regular" w:cs="AGaramond-Regular"/>
          <w:lang w:bidi="ar-SA"/>
        </w:rPr>
        <w:t xml:space="preserve">, Cassia, and Jeffrey W. </w:t>
      </w:r>
      <w:r w:rsidR="005E3AB6">
        <w:rPr>
          <w:rFonts w:ascii="AGaramond-Regular" w:hAnsi="AGaramond-Regular" w:cs="AGaramond-Regular"/>
          <w:lang w:bidi="ar-SA"/>
        </w:rPr>
        <w:t xml:space="preserve">Spears. </w:t>
      </w:r>
      <w:r w:rsidRPr="00350DDC">
        <w:rPr>
          <w:rFonts w:ascii="AGaramond-Regular" w:hAnsi="AGaramond-Regular" w:cs="AGaramond-Regular"/>
          <w:lang w:bidi="ar-SA"/>
        </w:rPr>
        <w:t xml:space="preserve">1997. “Gender and Case Processing Decisions: A Comparison of Case Outcomes for Male and Female Defendants Charged with Violent Felonies.” </w:t>
      </w:r>
      <w:r w:rsidRPr="00350DDC">
        <w:rPr>
          <w:rFonts w:ascii="AGaramond-Italic" w:hAnsi="AGaramond-Italic" w:cs="AGaramond-Italic"/>
          <w:i/>
          <w:iCs/>
          <w:lang w:bidi="ar-SA"/>
        </w:rPr>
        <w:t xml:space="preserve">Women and Criminal Justice </w:t>
      </w:r>
      <w:r w:rsidRPr="00350DDC">
        <w:rPr>
          <w:rFonts w:ascii="AGaramond-Regular" w:hAnsi="AGaramond-Regular" w:cs="AGaramond-Regular"/>
          <w:lang w:bidi="ar-SA"/>
        </w:rPr>
        <w:t>8(3):29–59.</w:t>
      </w:r>
    </w:p>
    <w:p w14:paraId="0FE6F969" w14:textId="77777777" w:rsidR="003226DA" w:rsidRPr="00350DDC" w:rsidRDefault="003226DA" w:rsidP="003226DA">
      <w:pPr>
        <w:autoSpaceDE w:val="0"/>
        <w:autoSpaceDN w:val="0"/>
        <w:adjustRightInd w:val="0"/>
        <w:spacing w:line="240" w:lineRule="auto"/>
        <w:ind w:left="630" w:hanging="630"/>
        <w:jc w:val="both"/>
        <w:rPr>
          <w:rFonts w:ascii="Times New Roman" w:hAnsi="Times New Roman"/>
        </w:rPr>
      </w:pPr>
    </w:p>
    <w:p w14:paraId="7958630D" w14:textId="2CCD777A" w:rsidR="0045387B" w:rsidRDefault="0045387B" w:rsidP="003226DA">
      <w:pPr>
        <w:spacing w:line="240" w:lineRule="auto"/>
        <w:ind w:left="634" w:hanging="634"/>
        <w:jc w:val="both"/>
        <w:rPr>
          <w:rFonts w:ascii="Times New Roman" w:hAnsi="Times New Roman"/>
        </w:rPr>
      </w:pPr>
      <w:r w:rsidRPr="0045387B">
        <w:rPr>
          <w:rFonts w:ascii="Times New Roman" w:hAnsi="Times New Roman"/>
        </w:rPr>
        <w:t>Starr, S</w:t>
      </w:r>
      <w:r w:rsidR="009167A7">
        <w:rPr>
          <w:rFonts w:ascii="Times New Roman" w:hAnsi="Times New Roman"/>
        </w:rPr>
        <w:t xml:space="preserve">onja B., and M. </w:t>
      </w:r>
      <w:proofErr w:type="spellStart"/>
      <w:r w:rsidR="009167A7">
        <w:rPr>
          <w:rFonts w:ascii="Times New Roman" w:hAnsi="Times New Roman"/>
        </w:rPr>
        <w:t>Marit</w:t>
      </w:r>
      <w:proofErr w:type="spellEnd"/>
      <w:r w:rsidR="005E3AB6">
        <w:rPr>
          <w:rFonts w:ascii="Times New Roman" w:hAnsi="Times New Roman"/>
        </w:rPr>
        <w:t xml:space="preserve"> </w:t>
      </w:r>
      <w:proofErr w:type="spellStart"/>
      <w:r w:rsidR="005E3AB6">
        <w:rPr>
          <w:rFonts w:ascii="Times New Roman" w:hAnsi="Times New Roman"/>
        </w:rPr>
        <w:t>Rehavi</w:t>
      </w:r>
      <w:proofErr w:type="spellEnd"/>
      <w:r w:rsidR="005E3AB6">
        <w:rPr>
          <w:rFonts w:ascii="Times New Roman" w:hAnsi="Times New Roman"/>
        </w:rPr>
        <w:t xml:space="preserve">. </w:t>
      </w:r>
      <w:r w:rsidRPr="0045387B">
        <w:rPr>
          <w:rFonts w:ascii="Times New Roman" w:hAnsi="Times New Roman"/>
        </w:rPr>
        <w:t xml:space="preserve">2013. “Mandatory Sentencing and Racial Disparity: Assessing the Role of Prosecutors and the Effects of.” </w:t>
      </w:r>
      <w:r w:rsidRPr="0045387B">
        <w:rPr>
          <w:rFonts w:ascii="Times New Roman" w:hAnsi="Times New Roman"/>
          <w:i/>
        </w:rPr>
        <w:t>The Yale Law Journal</w:t>
      </w:r>
      <w:r w:rsidR="005A3758">
        <w:rPr>
          <w:rFonts w:ascii="Times New Roman" w:hAnsi="Times New Roman"/>
        </w:rPr>
        <w:t xml:space="preserve"> 123(2):2</w:t>
      </w:r>
      <w:r w:rsidRPr="0045387B">
        <w:rPr>
          <w:rFonts w:ascii="Times New Roman" w:hAnsi="Times New Roman"/>
        </w:rPr>
        <w:t>-80.</w:t>
      </w:r>
    </w:p>
    <w:p w14:paraId="2AFAE0F3" w14:textId="77777777" w:rsidR="003226DA" w:rsidRPr="0045387B" w:rsidRDefault="003226DA" w:rsidP="003226DA">
      <w:pPr>
        <w:spacing w:line="240" w:lineRule="auto"/>
        <w:ind w:left="634" w:hanging="634"/>
        <w:jc w:val="both"/>
        <w:rPr>
          <w:rFonts w:ascii="Times New Roman" w:hAnsi="Times New Roman"/>
        </w:rPr>
      </w:pPr>
    </w:p>
    <w:p w14:paraId="3C7D346D" w14:textId="04D21452" w:rsidR="00435968" w:rsidRDefault="005E3AB6" w:rsidP="003226DA">
      <w:pPr>
        <w:pStyle w:val="NoSpacing"/>
        <w:ind w:left="630" w:hanging="630"/>
        <w:jc w:val="both"/>
        <w:rPr>
          <w:rFonts w:ascii="Times New Roman" w:hAnsi="Times New Roman"/>
          <w:szCs w:val="24"/>
        </w:rPr>
      </w:pPr>
      <w:proofErr w:type="spellStart"/>
      <w:r>
        <w:rPr>
          <w:rFonts w:ascii="Times New Roman" w:hAnsi="Times New Roman"/>
          <w:szCs w:val="24"/>
        </w:rPr>
        <w:t>Steffensmeier</w:t>
      </w:r>
      <w:proofErr w:type="spellEnd"/>
      <w:r>
        <w:rPr>
          <w:rFonts w:ascii="Times New Roman" w:hAnsi="Times New Roman"/>
          <w:szCs w:val="24"/>
        </w:rPr>
        <w:t>, Darrell, and</w:t>
      </w:r>
      <w:r w:rsidR="00435968" w:rsidRPr="00350DDC">
        <w:rPr>
          <w:rFonts w:ascii="Times New Roman" w:hAnsi="Times New Roman"/>
          <w:szCs w:val="24"/>
        </w:rPr>
        <w:t xml:space="preserve"> Stephen Demuth. 2000.  “Ethnicity and Sentencing Outcomes in U.S. Federal Courts:  Who is Punished More Harshly?” </w:t>
      </w:r>
      <w:r w:rsidR="00435968" w:rsidRPr="00350DDC">
        <w:rPr>
          <w:rFonts w:ascii="Times New Roman" w:hAnsi="Times New Roman"/>
          <w:i/>
          <w:szCs w:val="24"/>
        </w:rPr>
        <w:t xml:space="preserve">American Sociological Review </w:t>
      </w:r>
      <w:r w:rsidR="00435968" w:rsidRPr="00350DDC">
        <w:rPr>
          <w:rFonts w:ascii="Times New Roman" w:hAnsi="Times New Roman"/>
          <w:szCs w:val="24"/>
        </w:rPr>
        <w:t>65(5):705-729.</w:t>
      </w:r>
    </w:p>
    <w:p w14:paraId="17F749AC" w14:textId="77777777" w:rsidR="005A3758" w:rsidRDefault="005A3758" w:rsidP="003226DA">
      <w:pPr>
        <w:pStyle w:val="NoSpacing"/>
        <w:ind w:left="630" w:hanging="630"/>
        <w:jc w:val="both"/>
        <w:rPr>
          <w:rFonts w:ascii="Times New Roman" w:hAnsi="Times New Roman"/>
          <w:szCs w:val="24"/>
        </w:rPr>
      </w:pPr>
    </w:p>
    <w:p w14:paraId="6D758FF6" w14:textId="73DF3CDC" w:rsidR="0074188F" w:rsidRDefault="0074188F" w:rsidP="003226DA">
      <w:pPr>
        <w:pStyle w:val="NoSpacing"/>
        <w:ind w:left="630" w:hanging="630"/>
        <w:jc w:val="both"/>
        <w:rPr>
          <w:rFonts w:ascii="Times New Roman" w:hAnsi="Times New Roman"/>
          <w:szCs w:val="24"/>
        </w:rPr>
      </w:pPr>
      <w:proofErr w:type="spellStart"/>
      <w:r>
        <w:rPr>
          <w:rFonts w:ascii="Times New Roman" w:hAnsi="Times New Roman"/>
          <w:szCs w:val="24"/>
        </w:rPr>
        <w:t>Steffensmeier</w:t>
      </w:r>
      <w:proofErr w:type="spellEnd"/>
      <w:r>
        <w:rPr>
          <w:rFonts w:ascii="Times New Roman" w:hAnsi="Times New Roman"/>
          <w:szCs w:val="24"/>
        </w:rPr>
        <w:t>, Darrell, and</w:t>
      </w:r>
      <w:r w:rsidRPr="00350DDC">
        <w:rPr>
          <w:rFonts w:ascii="Times New Roman" w:hAnsi="Times New Roman"/>
          <w:szCs w:val="24"/>
        </w:rPr>
        <w:t xml:space="preserve"> Stephen Demuth. 200</w:t>
      </w:r>
      <w:r>
        <w:rPr>
          <w:rFonts w:ascii="Times New Roman" w:hAnsi="Times New Roman"/>
          <w:szCs w:val="24"/>
        </w:rPr>
        <w:t>1</w:t>
      </w:r>
      <w:r w:rsidRPr="00350DDC">
        <w:rPr>
          <w:rFonts w:ascii="Times New Roman" w:hAnsi="Times New Roman"/>
          <w:szCs w:val="24"/>
        </w:rPr>
        <w:t>.  “</w:t>
      </w:r>
      <w:r>
        <w:rPr>
          <w:rFonts w:ascii="Times New Roman" w:hAnsi="Times New Roman"/>
          <w:szCs w:val="24"/>
        </w:rPr>
        <w:t>Ethnicity and Judges’ Sentencing Decisions: Hispanic-Black-White Comparisons</w:t>
      </w:r>
      <w:r w:rsidRPr="00350DDC">
        <w:rPr>
          <w:rFonts w:ascii="Times New Roman" w:hAnsi="Times New Roman"/>
          <w:szCs w:val="24"/>
        </w:rPr>
        <w:t xml:space="preserve">” </w:t>
      </w:r>
      <w:r>
        <w:rPr>
          <w:rFonts w:ascii="Times New Roman" w:hAnsi="Times New Roman"/>
          <w:i/>
          <w:szCs w:val="24"/>
        </w:rPr>
        <w:t>Criminology</w:t>
      </w:r>
      <w:r w:rsidRPr="00350DDC">
        <w:rPr>
          <w:rFonts w:ascii="Times New Roman" w:hAnsi="Times New Roman"/>
          <w:i/>
          <w:szCs w:val="24"/>
        </w:rPr>
        <w:t xml:space="preserve"> </w:t>
      </w:r>
      <w:r>
        <w:rPr>
          <w:rFonts w:ascii="Times New Roman" w:hAnsi="Times New Roman"/>
          <w:szCs w:val="24"/>
        </w:rPr>
        <w:t>39(1</w:t>
      </w:r>
      <w:r w:rsidRPr="00350DDC">
        <w:rPr>
          <w:rFonts w:ascii="Times New Roman" w:hAnsi="Times New Roman"/>
          <w:szCs w:val="24"/>
        </w:rPr>
        <w:t>):</w:t>
      </w:r>
      <w:r>
        <w:rPr>
          <w:rFonts w:ascii="Times New Roman" w:hAnsi="Times New Roman"/>
          <w:szCs w:val="24"/>
        </w:rPr>
        <w:t>145-178</w:t>
      </w:r>
      <w:r w:rsidRPr="00350DDC">
        <w:rPr>
          <w:rFonts w:ascii="Times New Roman" w:hAnsi="Times New Roman"/>
          <w:szCs w:val="24"/>
        </w:rPr>
        <w:t>.</w:t>
      </w:r>
    </w:p>
    <w:p w14:paraId="75949FC5" w14:textId="77777777" w:rsidR="003226DA" w:rsidRDefault="003226DA" w:rsidP="003226DA">
      <w:pPr>
        <w:pStyle w:val="NoSpacing"/>
        <w:ind w:left="630" w:hanging="630"/>
        <w:jc w:val="both"/>
        <w:rPr>
          <w:rFonts w:ascii="Times New Roman" w:hAnsi="Times New Roman"/>
          <w:szCs w:val="24"/>
        </w:rPr>
      </w:pPr>
    </w:p>
    <w:p w14:paraId="38783307" w14:textId="22AF530F" w:rsidR="00571A1A" w:rsidRDefault="00571A1A" w:rsidP="003226DA">
      <w:pPr>
        <w:tabs>
          <w:tab w:val="left" w:pos="630"/>
          <w:tab w:val="left" w:pos="720"/>
        </w:tabs>
        <w:spacing w:line="240" w:lineRule="auto"/>
        <w:ind w:left="630" w:hanging="630"/>
        <w:jc w:val="both"/>
      </w:pPr>
      <w:proofErr w:type="spellStart"/>
      <w:r w:rsidRPr="00F35629">
        <w:t>Steffensmeier</w:t>
      </w:r>
      <w:proofErr w:type="spellEnd"/>
      <w:r w:rsidRPr="00F35629">
        <w:t>, Darrel</w:t>
      </w:r>
      <w:r>
        <w:t>,</w:t>
      </w:r>
      <w:r w:rsidRPr="00F35629">
        <w:t xml:space="preserve"> and Emilie Allen. 1996. “Gender and Crime: Toward a Gendered Theory of Female Offending.” </w:t>
      </w:r>
      <w:r w:rsidRPr="00F35629">
        <w:rPr>
          <w:i/>
          <w:iCs/>
        </w:rPr>
        <w:t xml:space="preserve">Annual Review of Sociology </w:t>
      </w:r>
      <w:r w:rsidRPr="00F35629">
        <w:rPr>
          <w:iCs/>
        </w:rPr>
        <w:t>22</w:t>
      </w:r>
      <w:r w:rsidRPr="00F35629">
        <w:t>:459-87.</w:t>
      </w:r>
    </w:p>
    <w:p w14:paraId="61C22C12" w14:textId="77777777" w:rsidR="003226DA" w:rsidRDefault="003226DA" w:rsidP="003226DA">
      <w:pPr>
        <w:tabs>
          <w:tab w:val="left" w:pos="630"/>
          <w:tab w:val="left" w:pos="720"/>
        </w:tabs>
        <w:spacing w:line="240" w:lineRule="auto"/>
        <w:ind w:left="630" w:hanging="630"/>
        <w:jc w:val="both"/>
      </w:pPr>
    </w:p>
    <w:p w14:paraId="7F77A091" w14:textId="29B7FD46" w:rsidR="00322AD0" w:rsidRDefault="00322AD0" w:rsidP="003226DA">
      <w:pPr>
        <w:pStyle w:val="NoSpacing"/>
        <w:ind w:left="630" w:hanging="630"/>
        <w:jc w:val="both"/>
        <w:rPr>
          <w:rFonts w:ascii="Times New Roman" w:hAnsi="Times New Roman"/>
          <w:szCs w:val="24"/>
        </w:rPr>
      </w:pPr>
      <w:proofErr w:type="spellStart"/>
      <w:r>
        <w:rPr>
          <w:rFonts w:ascii="Times New Roman" w:hAnsi="Times New Roman"/>
          <w:szCs w:val="24"/>
        </w:rPr>
        <w:t>Steffensmeier</w:t>
      </w:r>
      <w:proofErr w:type="spellEnd"/>
      <w:r>
        <w:rPr>
          <w:rFonts w:ascii="Times New Roman" w:hAnsi="Times New Roman"/>
          <w:szCs w:val="24"/>
        </w:rPr>
        <w:t>,</w:t>
      </w:r>
      <w:r w:rsidR="00AE3516">
        <w:rPr>
          <w:rFonts w:ascii="Times New Roman" w:hAnsi="Times New Roman"/>
          <w:szCs w:val="24"/>
        </w:rPr>
        <w:t xml:space="preserve"> </w:t>
      </w:r>
      <w:r>
        <w:rPr>
          <w:rFonts w:ascii="Times New Roman" w:hAnsi="Times New Roman"/>
          <w:szCs w:val="24"/>
        </w:rPr>
        <w:t xml:space="preserve">Darrell, John Kramer, and Cathy </w:t>
      </w:r>
      <w:proofErr w:type="spellStart"/>
      <w:r>
        <w:rPr>
          <w:rFonts w:ascii="Times New Roman" w:hAnsi="Times New Roman"/>
          <w:szCs w:val="24"/>
        </w:rPr>
        <w:t>Streifel</w:t>
      </w:r>
      <w:proofErr w:type="spellEnd"/>
      <w:r w:rsidRPr="00350DDC">
        <w:rPr>
          <w:rFonts w:ascii="Times New Roman" w:hAnsi="Times New Roman"/>
          <w:szCs w:val="24"/>
        </w:rPr>
        <w:t xml:space="preserve">. </w:t>
      </w:r>
      <w:r>
        <w:rPr>
          <w:rFonts w:ascii="Times New Roman" w:hAnsi="Times New Roman"/>
          <w:szCs w:val="24"/>
        </w:rPr>
        <w:t>1993</w:t>
      </w:r>
      <w:r w:rsidRPr="00350DDC">
        <w:rPr>
          <w:rFonts w:ascii="Times New Roman" w:hAnsi="Times New Roman"/>
          <w:szCs w:val="24"/>
        </w:rPr>
        <w:t>.  “</w:t>
      </w:r>
      <w:r>
        <w:rPr>
          <w:rFonts w:ascii="Times New Roman" w:hAnsi="Times New Roman"/>
          <w:szCs w:val="24"/>
        </w:rPr>
        <w:t>Gender and Imprisonment Decisions.</w:t>
      </w:r>
      <w:r w:rsidRPr="00350DDC">
        <w:rPr>
          <w:rFonts w:ascii="Times New Roman" w:hAnsi="Times New Roman"/>
          <w:szCs w:val="24"/>
        </w:rPr>
        <w:t xml:space="preserve">” </w:t>
      </w:r>
      <w:r>
        <w:rPr>
          <w:rFonts w:ascii="Times New Roman" w:hAnsi="Times New Roman"/>
          <w:i/>
          <w:szCs w:val="24"/>
        </w:rPr>
        <w:t>Criminology</w:t>
      </w:r>
      <w:r w:rsidRPr="00350DDC">
        <w:rPr>
          <w:rFonts w:ascii="Times New Roman" w:hAnsi="Times New Roman"/>
          <w:i/>
          <w:szCs w:val="24"/>
        </w:rPr>
        <w:t xml:space="preserve"> </w:t>
      </w:r>
      <w:r>
        <w:rPr>
          <w:rFonts w:ascii="Times New Roman" w:hAnsi="Times New Roman"/>
          <w:szCs w:val="24"/>
        </w:rPr>
        <w:t>31(3):411-446.</w:t>
      </w:r>
    </w:p>
    <w:p w14:paraId="712190C4" w14:textId="77777777" w:rsidR="003226DA" w:rsidRPr="00350DDC" w:rsidRDefault="003226DA" w:rsidP="003226DA">
      <w:pPr>
        <w:pStyle w:val="NoSpacing"/>
        <w:ind w:left="630" w:hanging="630"/>
        <w:jc w:val="both"/>
        <w:rPr>
          <w:rFonts w:ascii="Times New Roman" w:hAnsi="Times New Roman"/>
          <w:szCs w:val="24"/>
        </w:rPr>
      </w:pPr>
    </w:p>
    <w:p w14:paraId="2A511204" w14:textId="582A33C5" w:rsidR="00435968" w:rsidRDefault="00435968" w:rsidP="003226DA">
      <w:pPr>
        <w:pStyle w:val="NoSpacing"/>
        <w:ind w:left="630" w:hanging="630"/>
        <w:jc w:val="both"/>
        <w:rPr>
          <w:rFonts w:ascii="Times New Roman" w:hAnsi="Times New Roman"/>
          <w:szCs w:val="24"/>
        </w:rPr>
      </w:pPr>
      <w:proofErr w:type="spellStart"/>
      <w:r w:rsidRPr="00350DDC">
        <w:rPr>
          <w:rFonts w:ascii="Times New Roman" w:hAnsi="Times New Roman"/>
          <w:szCs w:val="24"/>
        </w:rPr>
        <w:t>Steffensmeier</w:t>
      </w:r>
      <w:proofErr w:type="spellEnd"/>
      <w:r w:rsidRPr="00350DDC">
        <w:rPr>
          <w:rFonts w:ascii="Times New Roman" w:hAnsi="Times New Roman"/>
          <w:szCs w:val="24"/>
        </w:rPr>
        <w:t xml:space="preserve">, Darrell, Jeffery Ulmer, and John Kramer. 1998.  “The Interaction of Race, Gender, and Age in Criminal Sentencing:  The Punishment Cost of Being Young, Black, and Male.”  </w:t>
      </w:r>
      <w:r w:rsidRPr="00350DDC">
        <w:rPr>
          <w:rFonts w:ascii="Times New Roman" w:hAnsi="Times New Roman"/>
          <w:i/>
          <w:szCs w:val="24"/>
        </w:rPr>
        <w:t xml:space="preserve">Criminology </w:t>
      </w:r>
      <w:r w:rsidRPr="00350DDC">
        <w:rPr>
          <w:rFonts w:ascii="Times New Roman" w:hAnsi="Times New Roman"/>
          <w:szCs w:val="24"/>
        </w:rPr>
        <w:t>36(4):763-798.</w:t>
      </w:r>
    </w:p>
    <w:p w14:paraId="2FBBB46D" w14:textId="77777777" w:rsidR="003226DA" w:rsidRPr="00350DDC" w:rsidRDefault="003226DA" w:rsidP="003226DA">
      <w:pPr>
        <w:pStyle w:val="NoSpacing"/>
        <w:ind w:left="630" w:hanging="630"/>
        <w:jc w:val="both"/>
        <w:rPr>
          <w:rFonts w:ascii="Times New Roman" w:hAnsi="Times New Roman"/>
          <w:szCs w:val="24"/>
        </w:rPr>
      </w:pPr>
    </w:p>
    <w:p w14:paraId="032CE3D2" w14:textId="661102F3" w:rsidR="00435968" w:rsidRDefault="00435968" w:rsidP="003226DA">
      <w:pPr>
        <w:autoSpaceDE w:val="0"/>
        <w:autoSpaceDN w:val="0"/>
        <w:adjustRightInd w:val="0"/>
        <w:spacing w:line="240" w:lineRule="auto"/>
        <w:ind w:left="630" w:hanging="630"/>
        <w:jc w:val="both"/>
        <w:rPr>
          <w:rFonts w:ascii="TimesNewRomanPSMT" w:hAnsi="TimesNewRomanPSMT" w:cs="TimesNewRomanPSMT"/>
          <w:sz w:val="18"/>
          <w:szCs w:val="18"/>
          <w:lang w:bidi="ar-SA"/>
        </w:rPr>
      </w:pPr>
      <w:r w:rsidRPr="00350DDC">
        <w:rPr>
          <w:rFonts w:cstheme="minorHAnsi"/>
          <w:lang w:bidi="ar-SA"/>
        </w:rPr>
        <w:t xml:space="preserve">Steiner, Benjamin, H. Daniel Butler, and Jared M. Ellison. 2014. “Causes and Correlates of Prison Inmate Misconduct: A Systematic Review of the Evidence.” </w:t>
      </w:r>
      <w:r w:rsidRPr="00350DDC">
        <w:rPr>
          <w:rFonts w:cstheme="minorHAnsi"/>
          <w:i/>
          <w:iCs/>
          <w:lang w:bidi="ar-SA"/>
        </w:rPr>
        <w:t>Journal of Criminal Justice</w:t>
      </w:r>
      <w:r w:rsidRPr="00350DDC">
        <w:rPr>
          <w:rFonts w:cstheme="minorHAnsi"/>
          <w:lang w:bidi="ar-SA"/>
        </w:rPr>
        <w:t xml:space="preserve"> </w:t>
      </w:r>
      <w:r w:rsidRPr="00350DDC">
        <w:rPr>
          <w:rFonts w:cstheme="minorHAnsi"/>
          <w:iCs/>
          <w:lang w:bidi="ar-SA"/>
        </w:rPr>
        <w:t>42(6):</w:t>
      </w:r>
      <w:r w:rsidRPr="00350DDC">
        <w:rPr>
          <w:rFonts w:cstheme="minorHAnsi"/>
          <w:lang w:bidi="ar-SA"/>
        </w:rPr>
        <w:t>462-470</w:t>
      </w:r>
      <w:r w:rsidRPr="00350DDC">
        <w:rPr>
          <w:rFonts w:ascii="TimesNewRomanPSMT" w:hAnsi="TimesNewRomanPSMT" w:cs="TimesNewRomanPSMT"/>
          <w:sz w:val="18"/>
          <w:szCs w:val="18"/>
          <w:lang w:bidi="ar-SA"/>
        </w:rPr>
        <w:t>.</w:t>
      </w:r>
    </w:p>
    <w:p w14:paraId="4F0591F0" w14:textId="77777777" w:rsidR="003226DA" w:rsidRPr="00350DDC" w:rsidRDefault="003226DA" w:rsidP="003226DA">
      <w:pPr>
        <w:autoSpaceDE w:val="0"/>
        <w:autoSpaceDN w:val="0"/>
        <w:adjustRightInd w:val="0"/>
        <w:spacing w:line="240" w:lineRule="auto"/>
        <w:ind w:left="630" w:hanging="630"/>
        <w:jc w:val="both"/>
        <w:rPr>
          <w:rFonts w:ascii="TimesNewRomanPSMT" w:hAnsi="TimesNewRomanPSMT" w:cs="TimesNewRomanPSMT"/>
          <w:sz w:val="18"/>
          <w:szCs w:val="18"/>
          <w:lang w:bidi="ar-SA"/>
        </w:rPr>
      </w:pPr>
    </w:p>
    <w:p w14:paraId="6C2CA3E3" w14:textId="35AB242E" w:rsidR="00C56951" w:rsidRDefault="00C56951" w:rsidP="003226DA">
      <w:pPr>
        <w:pStyle w:val="NoSpacing"/>
        <w:ind w:left="630" w:hanging="630"/>
        <w:jc w:val="both"/>
      </w:pPr>
      <w:r w:rsidRPr="00350DDC">
        <w:t xml:space="preserve">Steiner, Benjamin, and </w:t>
      </w:r>
      <w:proofErr w:type="spellStart"/>
      <w:r w:rsidRPr="00350DDC">
        <w:t>Calli</w:t>
      </w:r>
      <w:proofErr w:type="spellEnd"/>
      <w:r w:rsidRPr="00350DDC">
        <w:t xml:space="preserve"> M. Cain. 2017. “Punishment within Prison:  An Examination of the Influences of Prison Officials’ Decisions to Remove Sentencing Credits.” </w:t>
      </w:r>
      <w:r w:rsidRPr="00350DDC">
        <w:rPr>
          <w:i/>
        </w:rPr>
        <w:t>Law &amp; Society Review</w:t>
      </w:r>
      <w:r w:rsidRPr="00350DDC">
        <w:t xml:space="preserve"> 51(1):70-98.</w:t>
      </w:r>
    </w:p>
    <w:p w14:paraId="23BC83F3" w14:textId="77777777" w:rsidR="003226DA" w:rsidRPr="00350DDC" w:rsidRDefault="003226DA" w:rsidP="003226DA">
      <w:pPr>
        <w:pStyle w:val="NoSpacing"/>
        <w:ind w:left="630" w:hanging="630"/>
        <w:jc w:val="both"/>
      </w:pPr>
    </w:p>
    <w:p w14:paraId="079828F1" w14:textId="3FD3D2D0" w:rsidR="00435968" w:rsidRDefault="00435968" w:rsidP="003226DA">
      <w:pPr>
        <w:pStyle w:val="NoSpacing"/>
        <w:ind w:left="630" w:hanging="630"/>
        <w:jc w:val="both"/>
        <w:rPr>
          <w:rFonts w:ascii="Times New Roman" w:hAnsi="Times New Roman"/>
          <w:bCs/>
          <w:szCs w:val="24"/>
        </w:rPr>
      </w:pPr>
      <w:r w:rsidRPr="00350DDC">
        <w:rPr>
          <w:rFonts w:ascii="Times New Roman" w:hAnsi="Times New Roman"/>
          <w:bCs/>
          <w:szCs w:val="24"/>
        </w:rPr>
        <w:t xml:space="preserve">Thomas, Charles W., and D. M. Peterson. 1975. </w:t>
      </w:r>
      <w:r w:rsidRPr="00350DDC">
        <w:rPr>
          <w:rFonts w:ascii="Times New Roman" w:hAnsi="Times New Roman"/>
          <w:bCs/>
          <w:i/>
          <w:szCs w:val="24"/>
        </w:rPr>
        <w:t xml:space="preserve">Prison Organization and Inmate </w:t>
      </w:r>
      <w:r w:rsidR="00283481" w:rsidRPr="00350DDC">
        <w:rPr>
          <w:rFonts w:ascii="Times New Roman" w:hAnsi="Times New Roman"/>
          <w:bCs/>
          <w:i/>
          <w:szCs w:val="24"/>
        </w:rPr>
        <w:t>Subcultures</w:t>
      </w:r>
      <w:r w:rsidR="00283481">
        <w:rPr>
          <w:rFonts w:ascii="Times New Roman" w:hAnsi="Times New Roman"/>
          <w:bCs/>
          <w:i/>
          <w:szCs w:val="24"/>
        </w:rPr>
        <w:t>.</w:t>
      </w:r>
      <w:r w:rsidRPr="00350DDC">
        <w:rPr>
          <w:rFonts w:ascii="Times New Roman" w:hAnsi="Times New Roman"/>
          <w:bCs/>
          <w:i/>
          <w:szCs w:val="24"/>
        </w:rPr>
        <w:t xml:space="preserve"> </w:t>
      </w:r>
      <w:r w:rsidRPr="00350DDC">
        <w:rPr>
          <w:rFonts w:ascii="Times New Roman" w:hAnsi="Times New Roman"/>
          <w:bCs/>
          <w:szCs w:val="24"/>
        </w:rPr>
        <w:t xml:space="preserve">Indianapolis, IN: </w:t>
      </w:r>
      <w:proofErr w:type="spellStart"/>
      <w:r w:rsidRPr="00350DDC">
        <w:rPr>
          <w:rFonts w:ascii="Times New Roman" w:hAnsi="Times New Roman"/>
          <w:bCs/>
          <w:szCs w:val="24"/>
        </w:rPr>
        <w:t>Bobbs</w:t>
      </w:r>
      <w:proofErr w:type="spellEnd"/>
      <w:r w:rsidRPr="00350DDC">
        <w:rPr>
          <w:rFonts w:ascii="Times New Roman" w:hAnsi="Times New Roman"/>
          <w:bCs/>
          <w:szCs w:val="24"/>
        </w:rPr>
        <w:t>-Merrill.</w:t>
      </w:r>
    </w:p>
    <w:p w14:paraId="121EBA00" w14:textId="77777777" w:rsidR="003226DA" w:rsidRPr="00350DDC" w:rsidRDefault="003226DA" w:rsidP="003226DA">
      <w:pPr>
        <w:pStyle w:val="NoSpacing"/>
        <w:ind w:left="630" w:hanging="630"/>
        <w:jc w:val="both"/>
        <w:rPr>
          <w:rFonts w:ascii="Times New Roman" w:hAnsi="Times New Roman"/>
          <w:bCs/>
          <w:szCs w:val="24"/>
        </w:rPr>
      </w:pPr>
    </w:p>
    <w:p w14:paraId="73675820" w14:textId="0197D4E0" w:rsidR="00350DDC" w:rsidRDefault="00350DDC" w:rsidP="003226DA">
      <w:pPr>
        <w:autoSpaceDE w:val="0"/>
        <w:autoSpaceDN w:val="0"/>
        <w:adjustRightInd w:val="0"/>
        <w:spacing w:line="240" w:lineRule="auto"/>
        <w:ind w:left="630" w:hanging="630"/>
        <w:jc w:val="both"/>
        <w:rPr>
          <w:rFonts w:cs="Arial"/>
        </w:rPr>
      </w:pPr>
      <w:proofErr w:type="spellStart"/>
      <w:r w:rsidRPr="00350DDC">
        <w:rPr>
          <w:rFonts w:cs="Arial"/>
        </w:rPr>
        <w:t>Tillyer</w:t>
      </w:r>
      <w:proofErr w:type="spellEnd"/>
      <w:r w:rsidRPr="00350DDC">
        <w:rPr>
          <w:rFonts w:cs="Arial"/>
        </w:rPr>
        <w:t xml:space="preserve">, Rob, and Robin S. Engel. 2013. “The Impact of Drivers’ Race, Gender, and Age during Traffic Stops:  Assessing Interaction Terms and the Social Conditioning Model.” </w:t>
      </w:r>
      <w:r w:rsidRPr="00350DDC">
        <w:rPr>
          <w:rFonts w:cs="Arial"/>
          <w:i/>
        </w:rPr>
        <w:t>Crime &amp; Delinquency</w:t>
      </w:r>
      <w:r w:rsidRPr="00350DDC">
        <w:rPr>
          <w:rFonts w:cs="Arial"/>
        </w:rPr>
        <w:t xml:space="preserve"> 59(3):369-395.</w:t>
      </w:r>
    </w:p>
    <w:p w14:paraId="3FD258BC" w14:textId="77777777" w:rsidR="003226DA" w:rsidRPr="00350DDC" w:rsidRDefault="003226DA" w:rsidP="003226DA">
      <w:pPr>
        <w:autoSpaceDE w:val="0"/>
        <w:autoSpaceDN w:val="0"/>
        <w:adjustRightInd w:val="0"/>
        <w:spacing w:line="240" w:lineRule="auto"/>
        <w:ind w:left="630" w:hanging="630"/>
        <w:jc w:val="both"/>
        <w:rPr>
          <w:rFonts w:cs="Arial"/>
        </w:rPr>
      </w:pPr>
    </w:p>
    <w:p w14:paraId="5EACB4C4" w14:textId="77777777" w:rsidR="00435968" w:rsidRDefault="00435968" w:rsidP="003226DA">
      <w:pPr>
        <w:pStyle w:val="NoSpacing"/>
        <w:ind w:left="634" w:hanging="634"/>
        <w:jc w:val="both"/>
        <w:rPr>
          <w:rFonts w:ascii="Times New Roman" w:hAnsi="Times New Roman"/>
          <w:bCs/>
          <w:szCs w:val="24"/>
        </w:rPr>
      </w:pPr>
      <w:r w:rsidRPr="00447183">
        <w:rPr>
          <w:rFonts w:ascii="Times New Roman" w:hAnsi="Times New Roman"/>
          <w:bCs/>
          <w:szCs w:val="24"/>
        </w:rPr>
        <w:t xml:space="preserve">Tittle, Charles R., and Debra A. Curran. 1988. "Contingencies for Dispositional Disparities in Juvenile Justice." </w:t>
      </w:r>
      <w:r w:rsidRPr="00447183">
        <w:rPr>
          <w:rFonts w:ascii="Times New Roman" w:hAnsi="Times New Roman"/>
          <w:bCs/>
          <w:i/>
          <w:szCs w:val="24"/>
        </w:rPr>
        <w:t xml:space="preserve">Social Forces </w:t>
      </w:r>
      <w:r w:rsidRPr="00447183">
        <w:rPr>
          <w:rFonts w:ascii="Times New Roman" w:hAnsi="Times New Roman"/>
          <w:bCs/>
          <w:szCs w:val="24"/>
        </w:rPr>
        <w:t xml:space="preserve">67:23-58. </w:t>
      </w:r>
    </w:p>
    <w:p w14:paraId="03A2E9C2" w14:textId="77777777" w:rsidR="003226DA" w:rsidRPr="00447183" w:rsidRDefault="003226DA" w:rsidP="003226DA">
      <w:pPr>
        <w:pStyle w:val="NoSpacing"/>
        <w:ind w:left="634" w:hanging="634"/>
        <w:jc w:val="both"/>
        <w:rPr>
          <w:rFonts w:ascii="Times New Roman" w:hAnsi="Times New Roman"/>
          <w:szCs w:val="24"/>
        </w:rPr>
      </w:pPr>
    </w:p>
    <w:p w14:paraId="229FA7D5" w14:textId="38CE58E3" w:rsidR="00935B4C" w:rsidRDefault="00935B4C" w:rsidP="003226DA">
      <w:pPr>
        <w:autoSpaceDE w:val="0"/>
        <w:autoSpaceDN w:val="0"/>
        <w:adjustRightInd w:val="0"/>
        <w:spacing w:line="240" w:lineRule="auto"/>
        <w:ind w:left="634" w:hanging="634"/>
        <w:jc w:val="both"/>
        <w:rPr>
          <w:rFonts w:cs="Arial"/>
        </w:rPr>
      </w:pPr>
      <w:proofErr w:type="spellStart"/>
      <w:r w:rsidRPr="00935B4C">
        <w:rPr>
          <w:rFonts w:cs="Arial"/>
        </w:rPr>
        <w:t>Tonry</w:t>
      </w:r>
      <w:proofErr w:type="spellEnd"/>
      <w:r w:rsidRPr="00935B4C">
        <w:rPr>
          <w:rFonts w:cs="Arial"/>
        </w:rPr>
        <w:t xml:space="preserve">, Michael. 2010. “The Social, Psychological, and Political Causes of Racial Disparities in the American Criminal Justice System.” </w:t>
      </w:r>
      <w:r w:rsidRPr="00283481">
        <w:rPr>
          <w:rFonts w:cs="Arial"/>
          <w:i/>
        </w:rPr>
        <w:t>Crime and Justice</w:t>
      </w:r>
      <w:r w:rsidRPr="00935B4C">
        <w:rPr>
          <w:rFonts w:cs="Arial"/>
        </w:rPr>
        <w:t xml:space="preserve"> 39(1):</w:t>
      </w:r>
      <w:r>
        <w:rPr>
          <w:rFonts w:cs="Arial"/>
        </w:rPr>
        <w:t>273-312.</w:t>
      </w:r>
    </w:p>
    <w:p w14:paraId="26BA6B19" w14:textId="77777777" w:rsidR="003226DA" w:rsidRPr="00935B4C" w:rsidRDefault="003226DA" w:rsidP="003226DA">
      <w:pPr>
        <w:autoSpaceDE w:val="0"/>
        <w:autoSpaceDN w:val="0"/>
        <w:adjustRightInd w:val="0"/>
        <w:spacing w:line="240" w:lineRule="auto"/>
        <w:ind w:left="634" w:hanging="634"/>
        <w:jc w:val="both"/>
      </w:pPr>
    </w:p>
    <w:p w14:paraId="61F66E0B" w14:textId="5F34C931" w:rsidR="00435968" w:rsidRDefault="00435968" w:rsidP="003226DA">
      <w:pPr>
        <w:pStyle w:val="NoSpacing"/>
        <w:ind w:left="720" w:hanging="720"/>
        <w:jc w:val="both"/>
        <w:rPr>
          <w:rFonts w:ascii="Times New Roman" w:hAnsi="Times New Roman"/>
          <w:szCs w:val="24"/>
        </w:rPr>
      </w:pPr>
      <w:proofErr w:type="spellStart"/>
      <w:r w:rsidRPr="00A76126">
        <w:rPr>
          <w:rFonts w:ascii="Times New Roman" w:hAnsi="Times New Roman"/>
          <w:szCs w:val="24"/>
        </w:rPr>
        <w:t>Udry</w:t>
      </w:r>
      <w:proofErr w:type="spellEnd"/>
      <w:r w:rsidRPr="00A76126">
        <w:rPr>
          <w:rFonts w:ascii="Times New Roman" w:hAnsi="Times New Roman"/>
          <w:szCs w:val="24"/>
        </w:rPr>
        <w:t xml:space="preserve">, J. Richard. 2000.  “Biological Limitations of Gender Construction.” </w:t>
      </w:r>
      <w:r w:rsidRPr="00A76126">
        <w:rPr>
          <w:rFonts w:ascii="Times New Roman" w:hAnsi="Times New Roman"/>
          <w:i/>
          <w:szCs w:val="24"/>
        </w:rPr>
        <w:t xml:space="preserve">American Sociological Review </w:t>
      </w:r>
      <w:r w:rsidRPr="00A76126">
        <w:rPr>
          <w:rFonts w:ascii="Times New Roman" w:hAnsi="Times New Roman"/>
          <w:szCs w:val="24"/>
        </w:rPr>
        <w:t>65(3):443-457.</w:t>
      </w:r>
    </w:p>
    <w:p w14:paraId="1BEE7991" w14:textId="77777777" w:rsidR="003226DA" w:rsidRDefault="003226DA" w:rsidP="003226DA">
      <w:pPr>
        <w:pStyle w:val="NoSpacing"/>
        <w:ind w:left="720" w:hanging="720"/>
        <w:jc w:val="both"/>
        <w:rPr>
          <w:rFonts w:ascii="Times New Roman" w:hAnsi="Times New Roman"/>
          <w:szCs w:val="24"/>
        </w:rPr>
      </w:pPr>
    </w:p>
    <w:p w14:paraId="1252DF41" w14:textId="0717421C" w:rsidR="00A26AE6" w:rsidRDefault="00BA5464" w:rsidP="003226DA">
      <w:pPr>
        <w:pStyle w:val="NoSpacing"/>
        <w:ind w:left="720" w:hanging="720"/>
        <w:jc w:val="both"/>
        <w:rPr>
          <w:rFonts w:ascii="Times New Roman" w:hAnsi="Times New Roman"/>
          <w:szCs w:val="24"/>
        </w:rPr>
      </w:pPr>
      <w:r>
        <w:rPr>
          <w:rFonts w:ascii="Times New Roman" w:hAnsi="Times New Roman"/>
          <w:szCs w:val="24"/>
        </w:rPr>
        <w:t xml:space="preserve">Ulmer, Jeffery T. and Brian Johnson. 2004. “Sentencing in Context: A Multilevel Analysis.” </w:t>
      </w:r>
      <w:r w:rsidRPr="00BA5464">
        <w:rPr>
          <w:rFonts w:ascii="Times New Roman" w:hAnsi="Times New Roman"/>
          <w:i/>
          <w:szCs w:val="24"/>
        </w:rPr>
        <w:t>Criminology</w:t>
      </w:r>
      <w:r w:rsidR="00966A6D">
        <w:rPr>
          <w:rFonts w:ascii="Times New Roman" w:hAnsi="Times New Roman"/>
          <w:szCs w:val="24"/>
        </w:rPr>
        <w:t xml:space="preserve"> 42(1):137-177.</w:t>
      </w:r>
    </w:p>
    <w:p w14:paraId="58AB5321" w14:textId="77777777" w:rsidR="003226DA" w:rsidRDefault="003226DA" w:rsidP="003226DA">
      <w:pPr>
        <w:pStyle w:val="NoSpacing"/>
        <w:ind w:left="720" w:hanging="720"/>
        <w:jc w:val="both"/>
        <w:rPr>
          <w:rFonts w:ascii="Times New Roman" w:hAnsi="Times New Roman"/>
          <w:szCs w:val="24"/>
        </w:rPr>
      </w:pPr>
    </w:p>
    <w:p w14:paraId="04FA0204" w14:textId="6AD6D0E9" w:rsidR="00435968" w:rsidRDefault="00435968" w:rsidP="003226DA">
      <w:pPr>
        <w:pStyle w:val="NoSpacing"/>
        <w:ind w:left="720" w:hanging="720"/>
        <w:jc w:val="both"/>
        <w:rPr>
          <w:lang w:bidi="ar-SA"/>
        </w:rPr>
      </w:pPr>
      <w:r>
        <w:rPr>
          <w:lang w:bidi="ar-SA"/>
        </w:rPr>
        <w:lastRenderedPageBreak/>
        <w:t>U.S. Sente</w:t>
      </w:r>
      <w:r w:rsidR="00283481">
        <w:rPr>
          <w:lang w:bidi="ar-SA"/>
        </w:rPr>
        <w:t xml:space="preserve">ncing Commission (USSC). 2006. </w:t>
      </w:r>
      <w:r w:rsidRPr="00283481">
        <w:rPr>
          <w:i/>
          <w:lang w:bidi="ar-SA"/>
        </w:rPr>
        <w:t>Final Report on the Impact of United States v</w:t>
      </w:r>
      <w:r w:rsidR="00283481" w:rsidRPr="00283481">
        <w:rPr>
          <w:i/>
          <w:lang w:bidi="ar-SA"/>
        </w:rPr>
        <w:t>. Booker on Federal Sentencing.</w:t>
      </w:r>
      <w:r>
        <w:rPr>
          <w:lang w:bidi="ar-SA"/>
        </w:rPr>
        <w:t xml:space="preserve">  </w:t>
      </w:r>
      <w:r w:rsidR="00283481">
        <w:rPr>
          <w:lang w:bidi="ar-SA"/>
        </w:rPr>
        <w:t>Washington, D.C.:</w:t>
      </w:r>
      <w:r w:rsidR="005A3758">
        <w:rPr>
          <w:lang w:bidi="ar-SA"/>
        </w:rPr>
        <w:t xml:space="preserve"> </w:t>
      </w:r>
      <w:r>
        <w:rPr>
          <w:lang w:bidi="ar-SA"/>
        </w:rPr>
        <w:t>Government Printing Office.</w:t>
      </w:r>
    </w:p>
    <w:p w14:paraId="3FA109E8" w14:textId="77777777" w:rsidR="003226DA" w:rsidRDefault="003226DA" w:rsidP="003226DA">
      <w:pPr>
        <w:pStyle w:val="NoSpacing"/>
        <w:ind w:left="720" w:hanging="720"/>
        <w:jc w:val="both"/>
        <w:rPr>
          <w:rFonts w:ascii="Times New Roman" w:hAnsi="Times New Roman"/>
        </w:rPr>
      </w:pPr>
    </w:p>
    <w:p w14:paraId="1B98E2F3" w14:textId="77777777" w:rsidR="00283481" w:rsidRDefault="00435968" w:rsidP="003226DA">
      <w:pPr>
        <w:pStyle w:val="NoSpacing"/>
        <w:ind w:left="720" w:hanging="720"/>
        <w:jc w:val="both"/>
        <w:rPr>
          <w:lang w:bidi="ar-SA"/>
        </w:rPr>
      </w:pPr>
      <w:r>
        <w:rPr>
          <w:lang w:bidi="ar-SA"/>
        </w:rPr>
        <w:t>U.S. Sente</w:t>
      </w:r>
      <w:r w:rsidR="00283481">
        <w:rPr>
          <w:lang w:bidi="ar-SA"/>
        </w:rPr>
        <w:t xml:space="preserve">ncing Commission (USSC). 2012. </w:t>
      </w:r>
      <w:r w:rsidRPr="00283481">
        <w:rPr>
          <w:i/>
          <w:lang w:bidi="ar-SA"/>
        </w:rPr>
        <w:t>Report on the Continued Impact of United States v</w:t>
      </w:r>
      <w:r w:rsidR="00283481" w:rsidRPr="00283481">
        <w:rPr>
          <w:i/>
          <w:lang w:bidi="ar-SA"/>
        </w:rPr>
        <w:t>. Booker on Federal Sentencing.</w:t>
      </w:r>
      <w:r>
        <w:rPr>
          <w:lang w:bidi="ar-SA"/>
        </w:rPr>
        <w:t xml:space="preserve">  </w:t>
      </w:r>
      <w:r w:rsidR="00283481">
        <w:rPr>
          <w:lang w:bidi="ar-SA"/>
        </w:rPr>
        <w:t>Washington, D.C.: Government Printing Office.</w:t>
      </w:r>
    </w:p>
    <w:p w14:paraId="2005D8DB" w14:textId="77777777" w:rsidR="003226DA" w:rsidRDefault="003226DA" w:rsidP="003226DA">
      <w:pPr>
        <w:pStyle w:val="NoSpacing"/>
        <w:ind w:left="720" w:hanging="720"/>
        <w:jc w:val="both"/>
        <w:rPr>
          <w:rFonts w:ascii="Times New Roman" w:hAnsi="Times New Roman"/>
        </w:rPr>
      </w:pPr>
    </w:p>
    <w:p w14:paraId="64740EB7" w14:textId="066139FC" w:rsidR="00435968" w:rsidRDefault="00435968" w:rsidP="003226DA">
      <w:pPr>
        <w:pStyle w:val="NoSpacing"/>
        <w:ind w:left="720" w:hanging="720"/>
        <w:jc w:val="both"/>
        <w:rPr>
          <w:rFonts w:ascii="Times New Roman" w:hAnsi="Times New Roman"/>
        </w:rPr>
      </w:pPr>
      <w:r>
        <w:rPr>
          <w:rFonts w:ascii="Times New Roman" w:hAnsi="Times New Roman"/>
        </w:rPr>
        <w:t xml:space="preserve">U.S. Sentencing Commission (USSC). 2017. </w:t>
      </w:r>
      <w:r w:rsidRPr="00A26AE6">
        <w:rPr>
          <w:rFonts w:ascii="Times New Roman" w:hAnsi="Times New Roman"/>
          <w:i/>
        </w:rPr>
        <w:t>The Sentencing Reform A</w:t>
      </w:r>
      <w:r w:rsidR="00A26AE6" w:rsidRPr="00A26AE6">
        <w:rPr>
          <w:rFonts w:ascii="Times New Roman" w:hAnsi="Times New Roman"/>
          <w:i/>
        </w:rPr>
        <w:t>ct of 1984: Principal Features.</w:t>
      </w:r>
      <w:r w:rsidRPr="00A26AE6">
        <w:rPr>
          <w:rFonts w:ascii="Times New Roman" w:hAnsi="Times New Roman"/>
          <w:i/>
        </w:rPr>
        <w:t xml:space="preserve"> </w:t>
      </w:r>
      <w:r w:rsidR="00A26AE6">
        <w:rPr>
          <w:lang w:bidi="ar-SA"/>
        </w:rPr>
        <w:t>Washington, D.C.: Government Printing Office.</w:t>
      </w:r>
      <w:r>
        <w:rPr>
          <w:rFonts w:ascii="Times New Roman" w:hAnsi="Times New Roman"/>
        </w:rPr>
        <w:t xml:space="preserve"> </w:t>
      </w:r>
    </w:p>
    <w:p w14:paraId="1B5D1FA7" w14:textId="77777777" w:rsidR="003226DA" w:rsidRDefault="003226DA" w:rsidP="003226DA">
      <w:pPr>
        <w:pStyle w:val="NoSpacing"/>
        <w:ind w:left="720" w:hanging="720"/>
        <w:jc w:val="both"/>
        <w:rPr>
          <w:rFonts w:ascii="Times New Roman" w:hAnsi="Times New Roman"/>
        </w:rPr>
      </w:pPr>
    </w:p>
    <w:p w14:paraId="6BC9A7D4" w14:textId="3B454F08" w:rsidR="003F3DBB" w:rsidRDefault="003F3DBB" w:rsidP="003226DA">
      <w:pPr>
        <w:pStyle w:val="NoSpacing"/>
        <w:ind w:left="630" w:hanging="630"/>
        <w:jc w:val="both"/>
        <w:rPr>
          <w:color w:val="000000"/>
          <w:lang w:bidi="ar-SA"/>
        </w:rPr>
      </w:pPr>
      <w:proofErr w:type="spellStart"/>
      <w:r>
        <w:rPr>
          <w:color w:val="000000"/>
          <w:lang w:bidi="ar-SA"/>
        </w:rPr>
        <w:t>VanNostrand</w:t>
      </w:r>
      <w:proofErr w:type="spellEnd"/>
      <w:r>
        <w:rPr>
          <w:color w:val="000000"/>
          <w:lang w:bidi="ar-SA"/>
        </w:rPr>
        <w:t xml:space="preserve">, Marie, and Gena Keebler. 2009. “Pretrial Risk Assessment in the Federal Court.” </w:t>
      </w:r>
      <w:r w:rsidRPr="003F3DBB">
        <w:rPr>
          <w:i/>
          <w:color w:val="000000"/>
          <w:lang w:bidi="ar-SA"/>
        </w:rPr>
        <w:t>Federal Probation</w:t>
      </w:r>
      <w:r>
        <w:rPr>
          <w:color w:val="000000"/>
          <w:lang w:bidi="ar-SA"/>
        </w:rPr>
        <w:t xml:space="preserve"> 73(2):3-29.</w:t>
      </w:r>
    </w:p>
    <w:p w14:paraId="323871A5" w14:textId="77777777" w:rsidR="003F3DBB" w:rsidRDefault="003F3DBB" w:rsidP="003226DA">
      <w:pPr>
        <w:pStyle w:val="NoSpacing"/>
        <w:ind w:left="630" w:hanging="630"/>
        <w:jc w:val="both"/>
        <w:rPr>
          <w:color w:val="000000"/>
          <w:lang w:bidi="ar-SA"/>
        </w:rPr>
      </w:pPr>
    </w:p>
    <w:p w14:paraId="53656490" w14:textId="0E5EEE4D" w:rsidR="00255714" w:rsidRDefault="00255714" w:rsidP="003226DA">
      <w:pPr>
        <w:pStyle w:val="NoSpacing"/>
        <w:ind w:left="630" w:hanging="630"/>
        <w:jc w:val="both"/>
        <w:rPr>
          <w:lang w:bidi="ar-SA"/>
        </w:rPr>
      </w:pPr>
      <w:proofErr w:type="spellStart"/>
      <w:r>
        <w:rPr>
          <w:color w:val="000000"/>
          <w:lang w:bidi="ar-SA"/>
        </w:rPr>
        <w:t>Visher</w:t>
      </w:r>
      <w:proofErr w:type="spellEnd"/>
      <w:r>
        <w:rPr>
          <w:color w:val="000000"/>
          <w:lang w:bidi="ar-SA"/>
        </w:rPr>
        <w:t>, C. A. 1983. “</w:t>
      </w:r>
      <w:r>
        <w:rPr>
          <w:lang w:bidi="ar-SA"/>
        </w:rPr>
        <w:t xml:space="preserve">Gender, Police Arrest Decisions, and Notions of Chivalry.” </w:t>
      </w:r>
      <w:r w:rsidRPr="00255714">
        <w:rPr>
          <w:rFonts w:ascii="AdvTT94c8263f.I" w:hAnsi="AdvTT94c8263f.I" w:cs="AdvTT94c8263f.I"/>
          <w:i/>
          <w:lang w:bidi="ar-SA"/>
        </w:rPr>
        <w:t>Criminology</w:t>
      </w:r>
      <w:r>
        <w:rPr>
          <w:rFonts w:ascii="AdvTT94c8263f.I" w:hAnsi="AdvTT94c8263f.I" w:cs="AdvTT94c8263f.I"/>
          <w:i/>
          <w:lang w:bidi="ar-SA"/>
        </w:rPr>
        <w:t xml:space="preserve"> </w:t>
      </w:r>
      <w:r>
        <w:rPr>
          <w:lang w:bidi="ar-SA"/>
        </w:rPr>
        <w:t>21(1)</w:t>
      </w:r>
      <w:r>
        <w:rPr>
          <w:rFonts w:ascii="AdvTT94c8263f.I" w:hAnsi="AdvTT94c8263f.I" w:cs="AdvTT94c8263f.I"/>
          <w:lang w:bidi="ar-SA"/>
        </w:rPr>
        <w:t>:</w:t>
      </w:r>
      <w:r>
        <w:rPr>
          <w:lang w:bidi="ar-SA"/>
        </w:rPr>
        <w:t>5</w:t>
      </w:r>
      <w:r>
        <w:rPr>
          <w:rFonts w:ascii="AdvTT5235d5a9+20" w:hAnsi="AdvTT5235d5a9+20" w:cs="AdvTT5235d5a9+20"/>
          <w:lang w:bidi="ar-SA"/>
        </w:rPr>
        <w:t>–</w:t>
      </w:r>
      <w:r>
        <w:rPr>
          <w:lang w:bidi="ar-SA"/>
        </w:rPr>
        <w:t>28.</w:t>
      </w:r>
    </w:p>
    <w:p w14:paraId="5E941831" w14:textId="77777777" w:rsidR="003226DA" w:rsidRDefault="003226DA" w:rsidP="003226DA">
      <w:pPr>
        <w:pStyle w:val="NoSpacing"/>
        <w:ind w:left="630" w:hanging="630"/>
        <w:jc w:val="both"/>
        <w:rPr>
          <w:rFonts w:ascii="Times New Roman" w:hAnsi="Times New Roman"/>
        </w:rPr>
      </w:pPr>
    </w:p>
    <w:p w14:paraId="73CFB93B" w14:textId="7B18A010" w:rsidR="00435968" w:rsidRDefault="00435968" w:rsidP="003226DA">
      <w:pPr>
        <w:widowControl w:val="0"/>
        <w:tabs>
          <w:tab w:val="left" w:pos="-720"/>
        </w:tabs>
        <w:suppressAutoHyphens/>
        <w:spacing w:line="240" w:lineRule="auto"/>
        <w:ind w:left="630" w:hanging="630"/>
        <w:jc w:val="both"/>
        <w:rPr>
          <w:rFonts w:ascii="Times New Roman" w:hAnsi="Times New Roman"/>
        </w:rPr>
      </w:pPr>
      <w:r>
        <w:rPr>
          <w:rFonts w:ascii="Times New Roman" w:hAnsi="Times New Roman"/>
        </w:rPr>
        <w:t xml:space="preserve">Walmsley, R. 2016. “World Prison Brief.” </w:t>
      </w:r>
      <w:r w:rsidR="00283481">
        <w:rPr>
          <w:rFonts w:ascii="Times New Roman" w:hAnsi="Times New Roman"/>
        </w:rPr>
        <w:t xml:space="preserve">Washington, D.C.: </w:t>
      </w:r>
      <w:r>
        <w:rPr>
          <w:rFonts w:ascii="Times New Roman" w:hAnsi="Times New Roman"/>
        </w:rPr>
        <w:t>Institut</w:t>
      </w:r>
      <w:r w:rsidR="00283481">
        <w:rPr>
          <w:rFonts w:ascii="Times New Roman" w:hAnsi="Times New Roman"/>
        </w:rPr>
        <w:t>e for Criminal Policy Research.</w:t>
      </w:r>
    </w:p>
    <w:p w14:paraId="7270F76D" w14:textId="77777777" w:rsidR="003226DA" w:rsidRPr="0022398B" w:rsidRDefault="003226DA" w:rsidP="003226DA">
      <w:pPr>
        <w:widowControl w:val="0"/>
        <w:tabs>
          <w:tab w:val="left" w:pos="-720"/>
        </w:tabs>
        <w:suppressAutoHyphens/>
        <w:spacing w:line="240" w:lineRule="auto"/>
        <w:ind w:left="630" w:hanging="630"/>
        <w:jc w:val="both"/>
        <w:rPr>
          <w:rFonts w:ascii="Times New Roman" w:hAnsi="Times New Roman"/>
        </w:rPr>
      </w:pPr>
    </w:p>
    <w:p w14:paraId="0302133C" w14:textId="77777777" w:rsidR="00435968" w:rsidRDefault="00435968" w:rsidP="003226DA">
      <w:pPr>
        <w:pStyle w:val="NoSpacing"/>
        <w:ind w:left="630" w:hanging="630"/>
        <w:jc w:val="both"/>
        <w:rPr>
          <w:rFonts w:ascii="Times New Roman" w:hAnsi="Times New Roman"/>
          <w:szCs w:val="24"/>
        </w:rPr>
      </w:pPr>
      <w:r w:rsidRPr="007C43EF">
        <w:rPr>
          <w:rFonts w:ascii="Times New Roman" w:hAnsi="Times New Roman"/>
          <w:szCs w:val="24"/>
        </w:rPr>
        <w:t xml:space="preserve">West, Candace, and Don H. Zimmerman. 1987.  “Doing Gender.” </w:t>
      </w:r>
      <w:r w:rsidRPr="007C43EF">
        <w:rPr>
          <w:rFonts w:ascii="Times New Roman" w:hAnsi="Times New Roman"/>
          <w:i/>
          <w:szCs w:val="24"/>
        </w:rPr>
        <w:t xml:space="preserve">Gender &amp; Society </w:t>
      </w:r>
      <w:r w:rsidRPr="007C43EF">
        <w:rPr>
          <w:rFonts w:ascii="Times New Roman" w:hAnsi="Times New Roman"/>
          <w:szCs w:val="24"/>
        </w:rPr>
        <w:t>1(2):125-151.</w:t>
      </w:r>
    </w:p>
    <w:p w14:paraId="72D0F274" w14:textId="77777777" w:rsidR="003226DA" w:rsidRDefault="003226DA" w:rsidP="003226DA">
      <w:pPr>
        <w:pStyle w:val="NoSpacing"/>
        <w:ind w:left="630" w:hanging="630"/>
        <w:jc w:val="both"/>
        <w:rPr>
          <w:rFonts w:ascii="Times New Roman" w:hAnsi="Times New Roman"/>
          <w:szCs w:val="24"/>
        </w:rPr>
      </w:pPr>
    </w:p>
    <w:p w14:paraId="01A88F96" w14:textId="6AE8B000" w:rsidR="00435968" w:rsidRDefault="00435968" w:rsidP="003226DA">
      <w:pPr>
        <w:pStyle w:val="NoSpacing"/>
        <w:ind w:left="720" w:hanging="720"/>
        <w:jc w:val="both"/>
        <w:rPr>
          <w:rFonts w:ascii="Times New Roman" w:hAnsi="Times New Roman"/>
          <w:szCs w:val="24"/>
        </w:rPr>
      </w:pPr>
      <w:r w:rsidRPr="00A76126">
        <w:rPr>
          <w:rFonts w:ascii="Times New Roman" w:hAnsi="Times New Roman"/>
          <w:szCs w:val="24"/>
        </w:rPr>
        <w:t xml:space="preserve">West, Candace, and Don H. Zimmerman. 2009.  “Accounting for Doing Gender.” </w:t>
      </w:r>
      <w:r w:rsidRPr="00A76126">
        <w:rPr>
          <w:rFonts w:ascii="Times New Roman" w:hAnsi="Times New Roman"/>
          <w:i/>
          <w:szCs w:val="24"/>
        </w:rPr>
        <w:t xml:space="preserve">Gender &amp; Society </w:t>
      </w:r>
      <w:r w:rsidRPr="00A76126">
        <w:rPr>
          <w:rFonts w:ascii="Times New Roman" w:hAnsi="Times New Roman"/>
          <w:szCs w:val="24"/>
        </w:rPr>
        <w:t>23(1):112-122.</w:t>
      </w:r>
    </w:p>
    <w:p w14:paraId="54F22EAC" w14:textId="77777777" w:rsidR="003226DA" w:rsidRDefault="003226DA" w:rsidP="003226DA">
      <w:pPr>
        <w:pStyle w:val="NoSpacing"/>
        <w:ind w:left="720" w:hanging="720"/>
        <w:jc w:val="both"/>
        <w:rPr>
          <w:rFonts w:ascii="Times New Roman" w:hAnsi="Times New Roman"/>
          <w:szCs w:val="24"/>
        </w:rPr>
      </w:pPr>
    </w:p>
    <w:p w14:paraId="3A99161B" w14:textId="7BB4DA65" w:rsidR="005646D1" w:rsidRDefault="005646D1" w:rsidP="003226DA">
      <w:pPr>
        <w:pStyle w:val="NoSpacing"/>
        <w:ind w:left="720" w:hanging="720"/>
        <w:jc w:val="both"/>
        <w:rPr>
          <w:color w:val="000000" w:themeColor="text1"/>
        </w:rPr>
      </w:pPr>
      <w:r w:rsidRPr="005646D1">
        <w:rPr>
          <w:color w:val="000000" w:themeColor="text1"/>
        </w:rPr>
        <w:t xml:space="preserve">Wilkins Jr., William W., Phyllis J. Newton, and John R. Steer. 1991. “The Sentencing Reform Act of 1984: A Bold Approach to the Unwarranted Sentencing Disparity Problem.” </w:t>
      </w:r>
      <w:r w:rsidRPr="005646D1">
        <w:rPr>
          <w:i/>
          <w:color w:val="000000" w:themeColor="text1"/>
        </w:rPr>
        <w:t>Criminal Law Forum</w:t>
      </w:r>
      <w:r w:rsidRPr="005646D1">
        <w:rPr>
          <w:color w:val="000000" w:themeColor="text1"/>
        </w:rPr>
        <w:t xml:space="preserve"> 2(2):355-380.</w:t>
      </w:r>
    </w:p>
    <w:p w14:paraId="69F550ED" w14:textId="77777777" w:rsidR="003226DA" w:rsidRPr="005646D1" w:rsidRDefault="003226DA" w:rsidP="003226DA">
      <w:pPr>
        <w:pStyle w:val="NoSpacing"/>
        <w:ind w:left="720" w:hanging="720"/>
        <w:jc w:val="both"/>
        <w:rPr>
          <w:color w:val="000000" w:themeColor="text1"/>
        </w:rPr>
      </w:pPr>
    </w:p>
    <w:p w14:paraId="2DDD863C" w14:textId="642B5232" w:rsidR="009223F9" w:rsidRDefault="00435968" w:rsidP="003226DA">
      <w:pPr>
        <w:pStyle w:val="NoSpacing"/>
        <w:ind w:left="720" w:hanging="720"/>
        <w:jc w:val="both"/>
        <w:rPr>
          <w:rFonts w:ascii="Times New Roman" w:hAnsi="Times New Roman"/>
          <w:szCs w:val="24"/>
        </w:rPr>
      </w:pPr>
      <w:proofErr w:type="spellStart"/>
      <w:r w:rsidRPr="00A76126">
        <w:rPr>
          <w:rFonts w:ascii="Times New Roman" w:hAnsi="Times New Roman"/>
          <w:szCs w:val="24"/>
        </w:rPr>
        <w:t>Willer</w:t>
      </w:r>
      <w:proofErr w:type="spellEnd"/>
      <w:r w:rsidRPr="00A76126">
        <w:rPr>
          <w:rFonts w:ascii="Times New Roman" w:hAnsi="Times New Roman"/>
          <w:szCs w:val="24"/>
        </w:rPr>
        <w:t xml:space="preserve">, Robb, Christabel L. </w:t>
      </w:r>
      <w:proofErr w:type="spellStart"/>
      <w:r w:rsidRPr="00A76126">
        <w:rPr>
          <w:rFonts w:ascii="Times New Roman" w:hAnsi="Times New Roman"/>
          <w:szCs w:val="24"/>
        </w:rPr>
        <w:t>Rogalin</w:t>
      </w:r>
      <w:proofErr w:type="spellEnd"/>
      <w:r w:rsidRPr="00A76126">
        <w:rPr>
          <w:rFonts w:ascii="Times New Roman" w:hAnsi="Times New Roman"/>
          <w:szCs w:val="24"/>
        </w:rPr>
        <w:t xml:space="preserve">, Bridget Conlon, and Michael T. </w:t>
      </w:r>
      <w:proofErr w:type="spellStart"/>
      <w:r w:rsidRPr="00A76126">
        <w:rPr>
          <w:rFonts w:ascii="Times New Roman" w:hAnsi="Times New Roman"/>
          <w:szCs w:val="24"/>
        </w:rPr>
        <w:t>Wojnowicz</w:t>
      </w:r>
      <w:proofErr w:type="spellEnd"/>
      <w:r w:rsidRPr="00A76126">
        <w:rPr>
          <w:rFonts w:ascii="Times New Roman" w:hAnsi="Times New Roman"/>
          <w:szCs w:val="24"/>
        </w:rPr>
        <w:t xml:space="preserve">. 2013.  “Overdoing Gender:  A Test of the Masculine Overcompensation Thesis.” </w:t>
      </w:r>
      <w:r w:rsidRPr="00A76126">
        <w:rPr>
          <w:rFonts w:ascii="Times New Roman" w:hAnsi="Times New Roman"/>
          <w:i/>
          <w:szCs w:val="24"/>
        </w:rPr>
        <w:t xml:space="preserve">American Journal of Sociology </w:t>
      </w:r>
      <w:r w:rsidRPr="00A76126">
        <w:rPr>
          <w:rFonts w:ascii="Times New Roman" w:hAnsi="Times New Roman"/>
          <w:szCs w:val="24"/>
        </w:rPr>
        <w:t>118(4):980-1022.</w:t>
      </w:r>
    </w:p>
    <w:p w14:paraId="7A4AB9FE" w14:textId="77777777" w:rsidR="001417CB" w:rsidRDefault="001417CB" w:rsidP="001417CB">
      <w:pPr>
        <w:pStyle w:val="NoSpacing"/>
        <w:spacing w:line="480" w:lineRule="auto"/>
        <w:ind w:left="720" w:hanging="720"/>
        <w:rPr>
          <w:rFonts w:ascii="Times New Roman" w:hAnsi="Times New Roman"/>
        </w:rPr>
      </w:pPr>
    </w:p>
    <w:p w14:paraId="11740CF5" w14:textId="77777777" w:rsidR="00E00D01" w:rsidRDefault="00E00D01" w:rsidP="001417CB">
      <w:pPr>
        <w:pStyle w:val="NoSpacing"/>
        <w:spacing w:line="480" w:lineRule="auto"/>
        <w:ind w:left="720" w:hanging="720"/>
        <w:rPr>
          <w:rFonts w:ascii="Times New Roman" w:hAnsi="Times New Roman"/>
        </w:rPr>
      </w:pPr>
    </w:p>
    <w:p w14:paraId="2EED27CD" w14:textId="77777777" w:rsidR="004B64F7" w:rsidRDefault="004B64F7" w:rsidP="00FB53BD">
      <w:bookmarkStart w:id="74" w:name="_Toc310579475"/>
    </w:p>
    <w:p w14:paraId="78A3A69A" w14:textId="77777777" w:rsidR="00161820" w:rsidRDefault="00161820" w:rsidP="00FB53BD"/>
    <w:p w14:paraId="37120CF3" w14:textId="77777777" w:rsidR="00161820" w:rsidRDefault="00161820" w:rsidP="00FB53BD"/>
    <w:p w14:paraId="4A879E2B" w14:textId="77777777" w:rsidR="00161820" w:rsidRDefault="00161820" w:rsidP="00FB53BD"/>
    <w:p w14:paraId="72B08750" w14:textId="77777777" w:rsidR="005A3758" w:rsidRPr="005A3758" w:rsidRDefault="005A3758" w:rsidP="005A3758"/>
    <w:p w14:paraId="3D0EF0C6" w14:textId="36956B41" w:rsidR="00AA0B13" w:rsidRDefault="00AA0B13" w:rsidP="00687217">
      <w:pPr>
        <w:pStyle w:val="Heading1"/>
      </w:pPr>
      <w:bookmarkStart w:id="75" w:name="_Toc513725722"/>
      <w:r>
        <w:lastRenderedPageBreak/>
        <w:t xml:space="preserve">Appendix </w:t>
      </w:r>
      <w:proofErr w:type="gramStart"/>
      <w:r w:rsidR="00EB7B6A">
        <w:t>A</w:t>
      </w:r>
      <w:proofErr w:type="gramEnd"/>
      <w:r>
        <w:t xml:space="preserve">: </w:t>
      </w:r>
      <w:bookmarkEnd w:id="74"/>
      <w:r w:rsidR="007C1FAF">
        <w:t>Infractions</w:t>
      </w:r>
      <w:r w:rsidR="00483081">
        <w:t>*</w:t>
      </w:r>
      <w:bookmarkEnd w:id="75"/>
    </w:p>
    <w:tbl>
      <w:tblPr>
        <w:tblW w:w="5000" w:type="pct"/>
        <w:tblLook w:val="04A0" w:firstRow="1" w:lastRow="0" w:firstColumn="1" w:lastColumn="0" w:noHBand="0" w:noVBand="1"/>
      </w:tblPr>
      <w:tblGrid>
        <w:gridCol w:w="7533"/>
        <w:gridCol w:w="963"/>
      </w:tblGrid>
      <w:tr w:rsidR="00D20675" w:rsidRPr="00D20675" w14:paraId="4639C062" w14:textId="77777777" w:rsidTr="00D20675">
        <w:trPr>
          <w:trHeight w:val="255"/>
        </w:trPr>
        <w:tc>
          <w:tcPr>
            <w:tcW w:w="4550" w:type="pct"/>
            <w:tcBorders>
              <w:top w:val="nil"/>
              <w:left w:val="nil"/>
              <w:bottom w:val="nil"/>
              <w:right w:val="nil"/>
            </w:tcBorders>
            <w:shd w:val="clear" w:color="000000" w:fill="FFFFFF"/>
            <w:vAlign w:val="bottom"/>
            <w:hideMark/>
          </w:tcPr>
          <w:p w14:paraId="4A03FC7F" w14:textId="1222C6FE" w:rsidR="00D20675" w:rsidRPr="00D20675" w:rsidRDefault="00CC1C0C" w:rsidP="00D20675">
            <w:pPr>
              <w:spacing w:line="240" w:lineRule="auto"/>
              <w:rPr>
                <w:rFonts w:cstheme="minorHAnsi"/>
                <w:b/>
                <w:bCs/>
                <w:color w:val="000000"/>
                <w:u w:val="single"/>
                <w:lang w:bidi="ar-SA"/>
              </w:rPr>
            </w:pPr>
            <w:r>
              <w:rPr>
                <w:rFonts w:cstheme="minorHAnsi"/>
                <w:b/>
                <w:bCs/>
                <w:color w:val="000000"/>
                <w:u w:val="single"/>
                <w:lang w:bidi="ar-SA"/>
              </w:rPr>
              <w:t>Class 1</w:t>
            </w:r>
          </w:p>
        </w:tc>
        <w:tc>
          <w:tcPr>
            <w:tcW w:w="450" w:type="pct"/>
            <w:tcBorders>
              <w:top w:val="nil"/>
              <w:left w:val="nil"/>
              <w:bottom w:val="nil"/>
              <w:right w:val="nil"/>
            </w:tcBorders>
            <w:shd w:val="clear" w:color="000000" w:fill="FFFFFF"/>
            <w:noWrap/>
            <w:vAlign w:val="bottom"/>
            <w:hideMark/>
          </w:tcPr>
          <w:p w14:paraId="15FA8129" w14:textId="77777777" w:rsidR="00D20675" w:rsidRPr="00D20675" w:rsidRDefault="00D20675" w:rsidP="00D20675">
            <w:pPr>
              <w:spacing w:line="240" w:lineRule="auto"/>
              <w:jc w:val="center"/>
              <w:rPr>
                <w:rFonts w:cstheme="minorHAnsi"/>
                <w:b/>
                <w:bCs/>
                <w:color w:val="000000"/>
                <w:u w:val="single"/>
                <w:lang w:bidi="ar-SA"/>
              </w:rPr>
            </w:pPr>
            <w:r w:rsidRPr="00D20675">
              <w:rPr>
                <w:rFonts w:cstheme="minorHAnsi"/>
                <w:b/>
                <w:bCs/>
                <w:color w:val="000000"/>
                <w:u w:val="single"/>
                <w:lang w:bidi="ar-SA"/>
              </w:rPr>
              <w:t>Violent</w:t>
            </w:r>
          </w:p>
        </w:tc>
      </w:tr>
      <w:tr w:rsidR="00D20675" w:rsidRPr="00D20675" w14:paraId="211F0C44" w14:textId="77777777" w:rsidTr="00D20675">
        <w:trPr>
          <w:trHeight w:val="255"/>
        </w:trPr>
        <w:tc>
          <w:tcPr>
            <w:tcW w:w="4550" w:type="pct"/>
            <w:tcBorders>
              <w:top w:val="nil"/>
              <w:left w:val="nil"/>
              <w:bottom w:val="nil"/>
              <w:right w:val="nil"/>
            </w:tcBorders>
            <w:shd w:val="clear" w:color="000000" w:fill="FFFFFF"/>
            <w:vAlign w:val="bottom"/>
            <w:hideMark/>
          </w:tcPr>
          <w:p w14:paraId="30965C2D"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Making sexual threats to another person. </w:t>
            </w:r>
          </w:p>
        </w:tc>
        <w:tc>
          <w:tcPr>
            <w:tcW w:w="450" w:type="pct"/>
            <w:tcBorders>
              <w:top w:val="nil"/>
              <w:left w:val="nil"/>
              <w:bottom w:val="nil"/>
              <w:right w:val="nil"/>
            </w:tcBorders>
            <w:shd w:val="clear" w:color="000000" w:fill="FFFFFF"/>
            <w:noWrap/>
            <w:vAlign w:val="bottom"/>
            <w:hideMark/>
          </w:tcPr>
          <w:p w14:paraId="135AE56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0618453B" w14:textId="77777777" w:rsidTr="00D20675">
        <w:trPr>
          <w:trHeight w:val="255"/>
        </w:trPr>
        <w:tc>
          <w:tcPr>
            <w:tcW w:w="4550" w:type="pct"/>
            <w:tcBorders>
              <w:top w:val="nil"/>
              <w:left w:val="nil"/>
              <w:bottom w:val="nil"/>
              <w:right w:val="nil"/>
            </w:tcBorders>
            <w:shd w:val="clear" w:color="000000" w:fill="FFFFFF"/>
            <w:vAlign w:val="bottom"/>
            <w:hideMark/>
          </w:tcPr>
          <w:p w14:paraId="3F264580"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Correspondence/conduct with visitor in violation of posted regulations, excluding sexual activity. </w:t>
            </w:r>
          </w:p>
        </w:tc>
        <w:tc>
          <w:tcPr>
            <w:tcW w:w="450" w:type="pct"/>
            <w:tcBorders>
              <w:top w:val="nil"/>
              <w:left w:val="nil"/>
              <w:bottom w:val="nil"/>
              <w:right w:val="nil"/>
            </w:tcBorders>
            <w:shd w:val="clear" w:color="000000" w:fill="FFFFFF"/>
            <w:noWrap/>
            <w:vAlign w:val="bottom"/>
            <w:hideMark/>
          </w:tcPr>
          <w:p w14:paraId="3A450D3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C87B619" w14:textId="77777777" w:rsidTr="00D20675">
        <w:trPr>
          <w:trHeight w:val="255"/>
        </w:trPr>
        <w:tc>
          <w:tcPr>
            <w:tcW w:w="4550" w:type="pct"/>
            <w:tcBorders>
              <w:top w:val="nil"/>
              <w:left w:val="nil"/>
              <w:bottom w:val="nil"/>
              <w:right w:val="nil"/>
            </w:tcBorders>
            <w:shd w:val="clear" w:color="000000" w:fill="FFFFFF"/>
            <w:vAlign w:val="bottom"/>
            <w:hideMark/>
          </w:tcPr>
          <w:p w14:paraId="6C24AAE5"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Aiding or abetting in the commission of any rule violation. </w:t>
            </w:r>
          </w:p>
        </w:tc>
        <w:tc>
          <w:tcPr>
            <w:tcW w:w="450" w:type="pct"/>
            <w:tcBorders>
              <w:top w:val="nil"/>
              <w:left w:val="nil"/>
              <w:bottom w:val="nil"/>
              <w:right w:val="nil"/>
            </w:tcBorders>
            <w:shd w:val="clear" w:color="000000" w:fill="FFFFFF"/>
            <w:noWrap/>
            <w:vAlign w:val="bottom"/>
            <w:hideMark/>
          </w:tcPr>
          <w:p w14:paraId="55BCF17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59A4D69" w14:textId="77777777" w:rsidTr="00D20675">
        <w:trPr>
          <w:trHeight w:val="1530"/>
        </w:trPr>
        <w:tc>
          <w:tcPr>
            <w:tcW w:w="4550" w:type="pct"/>
            <w:tcBorders>
              <w:top w:val="nil"/>
              <w:left w:val="nil"/>
              <w:bottom w:val="nil"/>
              <w:right w:val="nil"/>
            </w:tcBorders>
            <w:shd w:val="clear" w:color="000000" w:fill="FFFFFF"/>
            <w:vAlign w:val="bottom"/>
            <w:hideMark/>
          </w:tcPr>
          <w:p w14:paraId="0D61B773"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Monetary misconduct-Entering into contractual agreements requiring time payments; receiving salary/ wage advances; entering into other contractual agreements; failure to turn in all pay checks or money received. House arrest/pre-parole conditional supervision/electronic monitoring/specialized supervision program offenders will receive prior written authorization to enter into contractual agreements that require time payments. Also, they will turn in monies in a timely manner for program support fees, restitution, court costs, or other required financial obligations. </w:t>
            </w:r>
          </w:p>
        </w:tc>
        <w:tc>
          <w:tcPr>
            <w:tcW w:w="450" w:type="pct"/>
            <w:tcBorders>
              <w:top w:val="nil"/>
              <w:left w:val="nil"/>
              <w:bottom w:val="nil"/>
              <w:right w:val="nil"/>
            </w:tcBorders>
            <w:shd w:val="clear" w:color="000000" w:fill="FFFFFF"/>
            <w:noWrap/>
            <w:vAlign w:val="bottom"/>
            <w:hideMark/>
          </w:tcPr>
          <w:p w14:paraId="78C76C7F"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E5B71D6" w14:textId="77777777" w:rsidTr="00D20675">
        <w:trPr>
          <w:trHeight w:val="510"/>
        </w:trPr>
        <w:tc>
          <w:tcPr>
            <w:tcW w:w="4550" w:type="pct"/>
            <w:tcBorders>
              <w:top w:val="nil"/>
              <w:left w:val="nil"/>
              <w:bottom w:val="nil"/>
              <w:right w:val="nil"/>
            </w:tcBorders>
            <w:shd w:val="clear" w:color="000000" w:fill="FFFFFF"/>
            <w:vAlign w:val="bottom"/>
            <w:hideMark/>
          </w:tcPr>
          <w:p w14:paraId="5B985FA1"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Employment misconduct-Quitting job without prior approval; getting fired for misconduct on job, tardiness, or shirking of duties; failure to notify staff/employer when too ill to work. </w:t>
            </w:r>
          </w:p>
        </w:tc>
        <w:tc>
          <w:tcPr>
            <w:tcW w:w="450" w:type="pct"/>
            <w:tcBorders>
              <w:top w:val="nil"/>
              <w:left w:val="nil"/>
              <w:bottom w:val="nil"/>
              <w:right w:val="nil"/>
            </w:tcBorders>
            <w:shd w:val="clear" w:color="000000" w:fill="FFFFFF"/>
            <w:noWrap/>
            <w:vAlign w:val="bottom"/>
            <w:hideMark/>
          </w:tcPr>
          <w:p w14:paraId="7F997CF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FB2A153" w14:textId="77777777" w:rsidTr="00D20675">
        <w:trPr>
          <w:trHeight w:val="510"/>
        </w:trPr>
        <w:tc>
          <w:tcPr>
            <w:tcW w:w="4550" w:type="pct"/>
            <w:tcBorders>
              <w:top w:val="nil"/>
              <w:left w:val="nil"/>
              <w:bottom w:val="nil"/>
              <w:right w:val="nil"/>
            </w:tcBorders>
            <w:shd w:val="clear" w:color="000000" w:fill="FFFFFF"/>
            <w:vAlign w:val="bottom"/>
            <w:hideMark/>
          </w:tcPr>
          <w:p w14:paraId="552AE673"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Unauthorized use of mail or telephone, to include passing unauthorized messages or conducting unauthorized activities. </w:t>
            </w:r>
          </w:p>
        </w:tc>
        <w:tc>
          <w:tcPr>
            <w:tcW w:w="450" w:type="pct"/>
            <w:tcBorders>
              <w:top w:val="nil"/>
              <w:left w:val="nil"/>
              <w:bottom w:val="nil"/>
              <w:right w:val="nil"/>
            </w:tcBorders>
            <w:shd w:val="clear" w:color="000000" w:fill="FFFFFF"/>
            <w:noWrap/>
            <w:vAlign w:val="bottom"/>
            <w:hideMark/>
          </w:tcPr>
          <w:p w14:paraId="69D79D18"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E4C4397" w14:textId="77777777" w:rsidTr="00D20675">
        <w:trPr>
          <w:trHeight w:val="255"/>
        </w:trPr>
        <w:tc>
          <w:tcPr>
            <w:tcW w:w="4550" w:type="pct"/>
            <w:tcBorders>
              <w:top w:val="nil"/>
              <w:left w:val="nil"/>
              <w:bottom w:val="nil"/>
              <w:right w:val="nil"/>
            </w:tcBorders>
            <w:shd w:val="clear" w:color="000000" w:fill="FFFFFF"/>
            <w:vAlign w:val="bottom"/>
            <w:hideMark/>
          </w:tcPr>
          <w:p w14:paraId="52E3AD71"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Unauthorized contacts with public. </w:t>
            </w:r>
          </w:p>
        </w:tc>
        <w:tc>
          <w:tcPr>
            <w:tcW w:w="450" w:type="pct"/>
            <w:tcBorders>
              <w:top w:val="nil"/>
              <w:left w:val="nil"/>
              <w:bottom w:val="nil"/>
              <w:right w:val="nil"/>
            </w:tcBorders>
            <w:shd w:val="clear" w:color="000000" w:fill="FFFFFF"/>
            <w:noWrap/>
            <w:vAlign w:val="bottom"/>
            <w:hideMark/>
          </w:tcPr>
          <w:p w14:paraId="03819C0D"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ECA9735" w14:textId="77777777" w:rsidTr="00D20675">
        <w:trPr>
          <w:trHeight w:val="255"/>
        </w:trPr>
        <w:tc>
          <w:tcPr>
            <w:tcW w:w="4550" w:type="pct"/>
            <w:tcBorders>
              <w:top w:val="nil"/>
              <w:left w:val="nil"/>
              <w:bottom w:val="nil"/>
              <w:right w:val="nil"/>
            </w:tcBorders>
            <w:shd w:val="clear" w:color="000000" w:fill="FFFFFF"/>
            <w:vAlign w:val="bottom"/>
            <w:hideMark/>
          </w:tcPr>
          <w:p w14:paraId="6EC9B96A"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Interfering with taking of count. </w:t>
            </w:r>
          </w:p>
        </w:tc>
        <w:tc>
          <w:tcPr>
            <w:tcW w:w="450" w:type="pct"/>
            <w:tcBorders>
              <w:top w:val="nil"/>
              <w:left w:val="nil"/>
              <w:bottom w:val="nil"/>
              <w:right w:val="nil"/>
            </w:tcBorders>
            <w:shd w:val="clear" w:color="000000" w:fill="FFFFFF"/>
            <w:noWrap/>
            <w:vAlign w:val="bottom"/>
            <w:hideMark/>
          </w:tcPr>
          <w:p w14:paraId="4BDB153D"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259C183" w14:textId="77777777" w:rsidTr="00D20675">
        <w:trPr>
          <w:trHeight w:val="255"/>
        </w:trPr>
        <w:tc>
          <w:tcPr>
            <w:tcW w:w="4550" w:type="pct"/>
            <w:tcBorders>
              <w:top w:val="nil"/>
              <w:left w:val="nil"/>
              <w:bottom w:val="nil"/>
              <w:right w:val="nil"/>
            </w:tcBorders>
            <w:shd w:val="clear" w:color="000000" w:fill="FFFFFF"/>
            <w:vAlign w:val="bottom"/>
            <w:hideMark/>
          </w:tcPr>
          <w:p w14:paraId="2D17A220"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Bucking an offender line. </w:t>
            </w:r>
          </w:p>
        </w:tc>
        <w:tc>
          <w:tcPr>
            <w:tcW w:w="450" w:type="pct"/>
            <w:tcBorders>
              <w:top w:val="nil"/>
              <w:left w:val="nil"/>
              <w:bottom w:val="nil"/>
              <w:right w:val="nil"/>
            </w:tcBorders>
            <w:shd w:val="clear" w:color="000000" w:fill="FFFFFF"/>
            <w:noWrap/>
            <w:vAlign w:val="bottom"/>
            <w:hideMark/>
          </w:tcPr>
          <w:p w14:paraId="7EB35F3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95E7F2E" w14:textId="77777777" w:rsidTr="00D20675">
        <w:trPr>
          <w:trHeight w:val="255"/>
        </w:trPr>
        <w:tc>
          <w:tcPr>
            <w:tcW w:w="4550" w:type="pct"/>
            <w:tcBorders>
              <w:top w:val="nil"/>
              <w:left w:val="nil"/>
              <w:bottom w:val="nil"/>
              <w:right w:val="nil"/>
            </w:tcBorders>
            <w:shd w:val="clear" w:color="000000" w:fill="FFFFFF"/>
            <w:vAlign w:val="bottom"/>
            <w:hideMark/>
          </w:tcPr>
          <w:p w14:paraId="08619F53"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Not having proper ID or displaying ID improperly. </w:t>
            </w:r>
          </w:p>
        </w:tc>
        <w:tc>
          <w:tcPr>
            <w:tcW w:w="450" w:type="pct"/>
            <w:tcBorders>
              <w:top w:val="nil"/>
              <w:left w:val="nil"/>
              <w:bottom w:val="nil"/>
              <w:right w:val="nil"/>
            </w:tcBorders>
            <w:shd w:val="clear" w:color="000000" w:fill="FFFFFF"/>
            <w:noWrap/>
            <w:vAlign w:val="bottom"/>
            <w:hideMark/>
          </w:tcPr>
          <w:p w14:paraId="2429F9BD"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92AE63B" w14:textId="77777777" w:rsidTr="00D20675">
        <w:trPr>
          <w:trHeight w:val="510"/>
        </w:trPr>
        <w:tc>
          <w:tcPr>
            <w:tcW w:w="4550" w:type="pct"/>
            <w:tcBorders>
              <w:top w:val="nil"/>
              <w:left w:val="nil"/>
              <w:bottom w:val="nil"/>
              <w:right w:val="nil"/>
            </w:tcBorders>
            <w:shd w:val="clear" w:color="000000" w:fill="FFFFFF"/>
            <w:vAlign w:val="bottom"/>
            <w:hideMark/>
          </w:tcPr>
          <w:p w14:paraId="3941F867"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Possession/use/introduction of tobacco for an amount of less than 20 cigarettes and/or less than one ounce of tobacco-like products; lighter and/or one book/box of matches. </w:t>
            </w:r>
          </w:p>
        </w:tc>
        <w:tc>
          <w:tcPr>
            <w:tcW w:w="450" w:type="pct"/>
            <w:tcBorders>
              <w:top w:val="nil"/>
              <w:left w:val="nil"/>
              <w:bottom w:val="nil"/>
              <w:right w:val="nil"/>
            </w:tcBorders>
            <w:shd w:val="clear" w:color="000000" w:fill="FFFFFF"/>
            <w:noWrap/>
            <w:vAlign w:val="bottom"/>
            <w:hideMark/>
          </w:tcPr>
          <w:p w14:paraId="32E3687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DA90702" w14:textId="77777777" w:rsidTr="00D20675">
        <w:trPr>
          <w:trHeight w:val="255"/>
        </w:trPr>
        <w:tc>
          <w:tcPr>
            <w:tcW w:w="4550" w:type="pct"/>
            <w:tcBorders>
              <w:top w:val="nil"/>
              <w:left w:val="nil"/>
              <w:bottom w:val="nil"/>
              <w:right w:val="nil"/>
            </w:tcBorders>
            <w:shd w:val="clear" w:color="000000" w:fill="FFFFFF"/>
            <w:vAlign w:val="bottom"/>
            <w:hideMark/>
          </w:tcPr>
          <w:p w14:paraId="5DCF5932"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Charging another offender for services rendered. </w:t>
            </w:r>
          </w:p>
        </w:tc>
        <w:tc>
          <w:tcPr>
            <w:tcW w:w="450" w:type="pct"/>
            <w:tcBorders>
              <w:top w:val="nil"/>
              <w:left w:val="nil"/>
              <w:bottom w:val="nil"/>
              <w:right w:val="nil"/>
            </w:tcBorders>
            <w:shd w:val="clear" w:color="000000" w:fill="FFFFFF"/>
            <w:noWrap/>
            <w:vAlign w:val="bottom"/>
            <w:hideMark/>
          </w:tcPr>
          <w:p w14:paraId="769DC55A"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8C1C87A" w14:textId="77777777" w:rsidTr="00D20675">
        <w:trPr>
          <w:trHeight w:val="255"/>
        </w:trPr>
        <w:tc>
          <w:tcPr>
            <w:tcW w:w="4550" w:type="pct"/>
            <w:tcBorders>
              <w:top w:val="nil"/>
              <w:left w:val="nil"/>
              <w:bottom w:val="nil"/>
              <w:right w:val="nil"/>
            </w:tcBorders>
            <w:shd w:val="clear" w:color="000000" w:fill="FFFFFF"/>
            <w:vAlign w:val="bottom"/>
            <w:hideMark/>
          </w:tcPr>
          <w:p w14:paraId="787E8E32"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Use of tobacco or tobacco like products in an unauthorized outside area. </w:t>
            </w:r>
          </w:p>
        </w:tc>
        <w:tc>
          <w:tcPr>
            <w:tcW w:w="450" w:type="pct"/>
            <w:tcBorders>
              <w:top w:val="nil"/>
              <w:left w:val="nil"/>
              <w:bottom w:val="nil"/>
              <w:right w:val="nil"/>
            </w:tcBorders>
            <w:shd w:val="clear" w:color="000000" w:fill="FFFFFF"/>
            <w:noWrap/>
            <w:vAlign w:val="bottom"/>
            <w:hideMark/>
          </w:tcPr>
          <w:p w14:paraId="2A22166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0ADD88E" w14:textId="77777777" w:rsidTr="00D20675">
        <w:trPr>
          <w:trHeight w:val="255"/>
        </w:trPr>
        <w:tc>
          <w:tcPr>
            <w:tcW w:w="4550" w:type="pct"/>
            <w:tcBorders>
              <w:top w:val="nil"/>
              <w:left w:val="nil"/>
              <w:bottom w:val="nil"/>
              <w:right w:val="nil"/>
            </w:tcBorders>
            <w:shd w:val="clear" w:color="000000" w:fill="FFFFFF"/>
            <w:vAlign w:val="bottom"/>
            <w:hideMark/>
          </w:tcPr>
          <w:p w14:paraId="3D34DB78"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Failure to follow sign-in/sign-out procedures. </w:t>
            </w:r>
          </w:p>
        </w:tc>
        <w:tc>
          <w:tcPr>
            <w:tcW w:w="450" w:type="pct"/>
            <w:tcBorders>
              <w:top w:val="nil"/>
              <w:left w:val="nil"/>
              <w:bottom w:val="nil"/>
              <w:right w:val="nil"/>
            </w:tcBorders>
            <w:shd w:val="clear" w:color="000000" w:fill="FFFFFF"/>
            <w:noWrap/>
            <w:vAlign w:val="bottom"/>
            <w:hideMark/>
          </w:tcPr>
          <w:p w14:paraId="2FD45AD8"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E175296" w14:textId="77777777" w:rsidTr="00D20675">
        <w:trPr>
          <w:trHeight w:val="255"/>
        </w:trPr>
        <w:tc>
          <w:tcPr>
            <w:tcW w:w="4550" w:type="pct"/>
            <w:tcBorders>
              <w:top w:val="nil"/>
              <w:left w:val="nil"/>
              <w:bottom w:val="nil"/>
              <w:right w:val="nil"/>
            </w:tcBorders>
            <w:shd w:val="clear" w:color="000000" w:fill="FFFFFF"/>
            <w:vAlign w:val="bottom"/>
            <w:hideMark/>
          </w:tcPr>
          <w:p w14:paraId="28596906"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Unexcused absence from work/school assignment or other program activity. </w:t>
            </w:r>
          </w:p>
        </w:tc>
        <w:tc>
          <w:tcPr>
            <w:tcW w:w="450" w:type="pct"/>
            <w:tcBorders>
              <w:top w:val="nil"/>
              <w:left w:val="nil"/>
              <w:bottom w:val="nil"/>
              <w:right w:val="nil"/>
            </w:tcBorders>
            <w:shd w:val="clear" w:color="000000" w:fill="FFFFFF"/>
            <w:noWrap/>
            <w:vAlign w:val="bottom"/>
            <w:hideMark/>
          </w:tcPr>
          <w:p w14:paraId="091ECFD2"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247BC6B" w14:textId="77777777" w:rsidTr="00D20675">
        <w:trPr>
          <w:trHeight w:val="255"/>
        </w:trPr>
        <w:tc>
          <w:tcPr>
            <w:tcW w:w="4550" w:type="pct"/>
            <w:tcBorders>
              <w:top w:val="nil"/>
              <w:left w:val="nil"/>
              <w:bottom w:val="nil"/>
              <w:right w:val="nil"/>
            </w:tcBorders>
            <w:shd w:val="clear" w:color="000000" w:fill="FFFFFF"/>
            <w:vAlign w:val="bottom"/>
            <w:hideMark/>
          </w:tcPr>
          <w:p w14:paraId="5FC83BE4"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Unauthorized presence in another’s cell/living quarters. </w:t>
            </w:r>
          </w:p>
        </w:tc>
        <w:tc>
          <w:tcPr>
            <w:tcW w:w="450" w:type="pct"/>
            <w:tcBorders>
              <w:top w:val="nil"/>
              <w:left w:val="nil"/>
              <w:bottom w:val="nil"/>
              <w:right w:val="nil"/>
            </w:tcBorders>
            <w:shd w:val="clear" w:color="000000" w:fill="FFFFFF"/>
            <w:noWrap/>
            <w:vAlign w:val="bottom"/>
            <w:hideMark/>
          </w:tcPr>
          <w:p w14:paraId="1FAE7192"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79312F9" w14:textId="77777777" w:rsidTr="00D20675">
        <w:trPr>
          <w:trHeight w:val="255"/>
        </w:trPr>
        <w:tc>
          <w:tcPr>
            <w:tcW w:w="4550" w:type="pct"/>
            <w:tcBorders>
              <w:top w:val="nil"/>
              <w:left w:val="nil"/>
              <w:bottom w:val="nil"/>
              <w:right w:val="nil"/>
            </w:tcBorders>
            <w:shd w:val="clear" w:color="000000" w:fill="FFFFFF"/>
            <w:vAlign w:val="bottom"/>
            <w:hideMark/>
          </w:tcPr>
          <w:p w14:paraId="15140833"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Unauthorized use of state/private/public property/supplies. </w:t>
            </w:r>
          </w:p>
        </w:tc>
        <w:tc>
          <w:tcPr>
            <w:tcW w:w="450" w:type="pct"/>
            <w:tcBorders>
              <w:top w:val="nil"/>
              <w:left w:val="nil"/>
              <w:bottom w:val="nil"/>
              <w:right w:val="nil"/>
            </w:tcBorders>
            <w:shd w:val="clear" w:color="000000" w:fill="FFFFFF"/>
            <w:noWrap/>
            <w:vAlign w:val="bottom"/>
            <w:hideMark/>
          </w:tcPr>
          <w:p w14:paraId="3C8B504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03EB3D6" w14:textId="77777777" w:rsidTr="00D20675">
        <w:trPr>
          <w:trHeight w:val="255"/>
        </w:trPr>
        <w:tc>
          <w:tcPr>
            <w:tcW w:w="4550" w:type="pct"/>
            <w:tcBorders>
              <w:top w:val="nil"/>
              <w:left w:val="nil"/>
              <w:bottom w:val="nil"/>
              <w:right w:val="nil"/>
            </w:tcBorders>
            <w:shd w:val="clear" w:color="000000" w:fill="FFFFFF"/>
            <w:vAlign w:val="bottom"/>
            <w:hideMark/>
          </w:tcPr>
          <w:p w14:paraId="704BC53A"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Forgery of any type to obtain goods/materials (Attach document where possible). </w:t>
            </w:r>
          </w:p>
        </w:tc>
        <w:tc>
          <w:tcPr>
            <w:tcW w:w="450" w:type="pct"/>
            <w:tcBorders>
              <w:top w:val="nil"/>
              <w:left w:val="nil"/>
              <w:bottom w:val="nil"/>
              <w:right w:val="nil"/>
            </w:tcBorders>
            <w:shd w:val="clear" w:color="000000" w:fill="FFFFFF"/>
            <w:noWrap/>
            <w:vAlign w:val="bottom"/>
            <w:hideMark/>
          </w:tcPr>
          <w:p w14:paraId="25DA3C0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DC8C039" w14:textId="77777777" w:rsidTr="00D20675">
        <w:trPr>
          <w:trHeight w:val="255"/>
        </w:trPr>
        <w:tc>
          <w:tcPr>
            <w:tcW w:w="4550" w:type="pct"/>
            <w:tcBorders>
              <w:top w:val="nil"/>
              <w:left w:val="nil"/>
              <w:bottom w:val="nil"/>
              <w:right w:val="nil"/>
            </w:tcBorders>
            <w:shd w:val="clear" w:color="000000" w:fill="FFFFFF"/>
            <w:vAlign w:val="bottom"/>
            <w:hideMark/>
          </w:tcPr>
          <w:p w14:paraId="4085EEE9"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Taking of property. </w:t>
            </w:r>
          </w:p>
        </w:tc>
        <w:tc>
          <w:tcPr>
            <w:tcW w:w="450" w:type="pct"/>
            <w:tcBorders>
              <w:top w:val="nil"/>
              <w:left w:val="nil"/>
              <w:bottom w:val="nil"/>
              <w:right w:val="nil"/>
            </w:tcBorders>
            <w:shd w:val="clear" w:color="000000" w:fill="FFFFFF"/>
            <w:noWrap/>
            <w:vAlign w:val="bottom"/>
            <w:hideMark/>
          </w:tcPr>
          <w:p w14:paraId="6D2B362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2362688" w14:textId="77777777" w:rsidTr="00D20675">
        <w:trPr>
          <w:trHeight w:val="255"/>
        </w:trPr>
        <w:tc>
          <w:tcPr>
            <w:tcW w:w="4550" w:type="pct"/>
            <w:tcBorders>
              <w:top w:val="nil"/>
              <w:left w:val="nil"/>
              <w:bottom w:val="nil"/>
              <w:right w:val="nil"/>
            </w:tcBorders>
            <w:shd w:val="clear" w:color="000000" w:fill="FFFFFF"/>
            <w:vAlign w:val="bottom"/>
            <w:hideMark/>
          </w:tcPr>
          <w:p w14:paraId="09830694"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Possession of money or currency, unless specifically authorized. </w:t>
            </w:r>
          </w:p>
        </w:tc>
        <w:tc>
          <w:tcPr>
            <w:tcW w:w="450" w:type="pct"/>
            <w:tcBorders>
              <w:top w:val="nil"/>
              <w:left w:val="nil"/>
              <w:bottom w:val="nil"/>
              <w:right w:val="nil"/>
            </w:tcBorders>
            <w:shd w:val="clear" w:color="000000" w:fill="FFFFFF"/>
            <w:noWrap/>
            <w:vAlign w:val="bottom"/>
            <w:hideMark/>
          </w:tcPr>
          <w:p w14:paraId="02A0144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16D8856" w14:textId="77777777" w:rsidTr="00D20675">
        <w:trPr>
          <w:trHeight w:val="510"/>
        </w:trPr>
        <w:tc>
          <w:tcPr>
            <w:tcW w:w="4550" w:type="pct"/>
            <w:tcBorders>
              <w:top w:val="nil"/>
              <w:left w:val="nil"/>
              <w:bottom w:val="nil"/>
              <w:right w:val="nil"/>
            </w:tcBorders>
            <w:shd w:val="clear" w:color="000000" w:fill="FFFFFF"/>
            <w:vAlign w:val="bottom"/>
            <w:hideMark/>
          </w:tcPr>
          <w:p w14:paraId="0271013C"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Possession of property belonging to another person or offender; unauthorized state/private/public property, or official documents/materials, or legal material of another offender. </w:t>
            </w:r>
          </w:p>
        </w:tc>
        <w:tc>
          <w:tcPr>
            <w:tcW w:w="450" w:type="pct"/>
            <w:tcBorders>
              <w:top w:val="nil"/>
              <w:left w:val="nil"/>
              <w:bottom w:val="nil"/>
              <w:right w:val="nil"/>
            </w:tcBorders>
            <w:shd w:val="clear" w:color="000000" w:fill="FFFFFF"/>
            <w:noWrap/>
            <w:vAlign w:val="bottom"/>
            <w:hideMark/>
          </w:tcPr>
          <w:p w14:paraId="44490C66"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933140E" w14:textId="77777777" w:rsidTr="00D20675">
        <w:trPr>
          <w:trHeight w:val="510"/>
        </w:trPr>
        <w:tc>
          <w:tcPr>
            <w:tcW w:w="4550" w:type="pct"/>
            <w:tcBorders>
              <w:top w:val="nil"/>
              <w:left w:val="nil"/>
              <w:bottom w:val="nil"/>
              <w:right w:val="nil"/>
            </w:tcBorders>
            <w:shd w:val="clear" w:color="000000" w:fill="FFFFFF"/>
            <w:vAlign w:val="bottom"/>
            <w:hideMark/>
          </w:tcPr>
          <w:p w14:paraId="22142F93"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Possession of clothing or property not authorized by the facility, to include possession of excess personal property. </w:t>
            </w:r>
          </w:p>
        </w:tc>
        <w:tc>
          <w:tcPr>
            <w:tcW w:w="450" w:type="pct"/>
            <w:tcBorders>
              <w:top w:val="nil"/>
              <w:left w:val="nil"/>
              <w:bottom w:val="nil"/>
              <w:right w:val="nil"/>
            </w:tcBorders>
            <w:shd w:val="clear" w:color="000000" w:fill="FFFFFF"/>
            <w:noWrap/>
            <w:vAlign w:val="bottom"/>
            <w:hideMark/>
          </w:tcPr>
          <w:p w14:paraId="7B71D63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4B6B63D" w14:textId="77777777" w:rsidTr="00D20675">
        <w:trPr>
          <w:trHeight w:val="510"/>
        </w:trPr>
        <w:tc>
          <w:tcPr>
            <w:tcW w:w="4550" w:type="pct"/>
            <w:tcBorders>
              <w:top w:val="nil"/>
              <w:left w:val="nil"/>
              <w:bottom w:val="nil"/>
              <w:right w:val="nil"/>
            </w:tcBorders>
            <w:shd w:val="clear" w:color="000000" w:fill="FFFFFF"/>
            <w:vAlign w:val="bottom"/>
            <w:hideMark/>
          </w:tcPr>
          <w:p w14:paraId="1795397A"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Possession of gambling paraphernalia that is not specifically authorized property as specified by OP-030120. </w:t>
            </w:r>
          </w:p>
        </w:tc>
        <w:tc>
          <w:tcPr>
            <w:tcW w:w="450" w:type="pct"/>
            <w:tcBorders>
              <w:top w:val="nil"/>
              <w:left w:val="nil"/>
              <w:bottom w:val="nil"/>
              <w:right w:val="nil"/>
            </w:tcBorders>
            <w:shd w:val="clear" w:color="000000" w:fill="FFFFFF"/>
            <w:noWrap/>
            <w:vAlign w:val="bottom"/>
            <w:hideMark/>
          </w:tcPr>
          <w:p w14:paraId="52CAAF5F"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6680BD3B" w14:textId="77777777" w:rsidTr="00D20675">
        <w:trPr>
          <w:trHeight w:val="255"/>
        </w:trPr>
        <w:tc>
          <w:tcPr>
            <w:tcW w:w="4550" w:type="pct"/>
            <w:tcBorders>
              <w:top w:val="nil"/>
              <w:left w:val="nil"/>
              <w:bottom w:val="nil"/>
              <w:right w:val="nil"/>
            </w:tcBorders>
            <w:shd w:val="clear" w:color="000000" w:fill="FFFFFF"/>
            <w:vAlign w:val="bottom"/>
            <w:hideMark/>
          </w:tcPr>
          <w:p w14:paraId="307A1D20"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lastRenderedPageBreak/>
              <w:t xml:space="preserve">Insolence to staff member or citizens. </w:t>
            </w:r>
          </w:p>
        </w:tc>
        <w:tc>
          <w:tcPr>
            <w:tcW w:w="450" w:type="pct"/>
            <w:tcBorders>
              <w:top w:val="nil"/>
              <w:left w:val="nil"/>
              <w:bottom w:val="nil"/>
              <w:right w:val="nil"/>
            </w:tcBorders>
            <w:shd w:val="clear" w:color="000000" w:fill="FFFFFF"/>
            <w:noWrap/>
            <w:vAlign w:val="bottom"/>
            <w:hideMark/>
          </w:tcPr>
          <w:p w14:paraId="57BC1BB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0F5CCC1" w14:textId="77777777" w:rsidTr="00D20675">
        <w:trPr>
          <w:trHeight w:val="510"/>
        </w:trPr>
        <w:tc>
          <w:tcPr>
            <w:tcW w:w="4550" w:type="pct"/>
            <w:tcBorders>
              <w:top w:val="nil"/>
              <w:left w:val="nil"/>
              <w:bottom w:val="nil"/>
              <w:right w:val="nil"/>
            </w:tcBorders>
            <w:shd w:val="clear" w:color="000000" w:fill="FFFFFF"/>
            <w:vAlign w:val="bottom"/>
            <w:hideMark/>
          </w:tcPr>
          <w:p w14:paraId="73E87AA4"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Failure to comply with rules and conditions of supervision, contents of any community based supervision program, accountability plan, itinerary, or other contracted agreement. </w:t>
            </w:r>
          </w:p>
        </w:tc>
        <w:tc>
          <w:tcPr>
            <w:tcW w:w="450" w:type="pct"/>
            <w:tcBorders>
              <w:top w:val="nil"/>
              <w:left w:val="nil"/>
              <w:bottom w:val="nil"/>
              <w:right w:val="nil"/>
            </w:tcBorders>
            <w:shd w:val="clear" w:color="000000" w:fill="FFFFFF"/>
            <w:noWrap/>
            <w:vAlign w:val="bottom"/>
            <w:hideMark/>
          </w:tcPr>
          <w:p w14:paraId="38B5C93C"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28077CD" w14:textId="77777777" w:rsidTr="00D20675">
        <w:trPr>
          <w:trHeight w:val="255"/>
        </w:trPr>
        <w:tc>
          <w:tcPr>
            <w:tcW w:w="4550" w:type="pct"/>
            <w:tcBorders>
              <w:top w:val="nil"/>
              <w:left w:val="nil"/>
              <w:bottom w:val="nil"/>
              <w:right w:val="nil"/>
            </w:tcBorders>
            <w:shd w:val="clear" w:color="000000" w:fill="FFFFFF"/>
            <w:vAlign w:val="bottom"/>
            <w:hideMark/>
          </w:tcPr>
          <w:p w14:paraId="60BCC64D"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Lying to staff member. </w:t>
            </w:r>
          </w:p>
        </w:tc>
        <w:tc>
          <w:tcPr>
            <w:tcW w:w="450" w:type="pct"/>
            <w:tcBorders>
              <w:top w:val="nil"/>
              <w:left w:val="nil"/>
              <w:bottom w:val="nil"/>
              <w:right w:val="nil"/>
            </w:tcBorders>
            <w:shd w:val="clear" w:color="000000" w:fill="FFFFFF"/>
            <w:noWrap/>
            <w:vAlign w:val="bottom"/>
            <w:hideMark/>
          </w:tcPr>
          <w:p w14:paraId="45106F09"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E99E36B" w14:textId="77777777" w:rsidTr="00D20675">
        <w:trPr>
          <w:trHeight w:val="255"/>
        </w:trPr>
        <w:tc>
          <w:tcPr>
            <w:tcW w:w="4550" w:type="pct"/>
            <w:tcBorders>
              <w:top w:val="nil"/>
              <w:left w:val="nil"/>
              <w:bottom w:val="nil"/>
              <w:right w:val="nil"/>
            </w:tcBorders>
            <w:shd w:val="clear" w:color="000000" w:fill="FFFFFF"/>
            <w:vAlign w:val="bottom"/>
            <w:hideMark/>
          </w:tcPr>
          <w:p w14:paraId="3580AA8C"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Malingering; feigning an illness. </w:t>
            </w:r>
          </w:p>
        </w:tc>
        <w:tc>
          <w:tcPr>
            <w:tcW w:w="450" w:type="pct"/>
            <w:tcBorders>
              <w:top w:val="nil"/>
              <w:left w:val="nil"/>
              <w:bottom w:val="nil"/>
              <w:right w:val="nil"/>
            </w:tcBorders>
            <w:shd w:val="clear" w:color="000000" w:fill="FFFFFF"/>
            <w:noWrap/>
            <w:vAlign w:val="bottom"/>
            <w:hideMark/>
          </w:tcPr>
          <w:p w14:paraId="241B83B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F67837B" w14:textId="77777777" w:rsidTr="00D20675">
        <w:trPr>
          <w:trHeight w:val="255"/>
        </w:trPr>
        <w:tc>
          <w:tcPr>
            <w:tcW w:w="4550" w:type="pct"/>
            <w:tcBorders>
              <w:top w:val="nil"/>
              <w:left w:val="nil"/>
              <w:bottom w:val="nil"/>
              <w:right w:val="nil"/>
            </w:tcBorders>
            <w:shd w:val="clear" w:color="000000" w:fill="FFFFFF"/>
            <w:vAlign w:val="bottom"/>
            <w:hideMark/>
          </w:tcPr>
          <w:p w14:paraId="00B66015"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Participating in games of chance for gain/profit. </w:t>
            </w:r>
          </w:p>
        </w:tc>
        <w:tc>
          <w:tcPr>
            <w:tcW w:w="450" w:type="pct"/>
            <w:tcBorders>
              <w:top w:val="nil"/>
              <w:left w:val="nil"/>
              <w:bottom w:val="nil"/>
              <w:right w:val="nil"/>
            </w:tcBorders>
            <w:shd w:val="clear" w:color="000000" w:fill="FFFFFF"/>
            <w:noWrap/>
            <w:vAlign w:val="bottom"/>
            <w:hideMark/>
          </w:tcPr>
          <w:p w14:paraId="6F90C1C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01294B6" w14:textId="77777777" w:rsidTr="00D20675">
        <w:trPr>
          <w:trHeight w:val="255"/>
        </w:trPr>
        <w:tc>
          <w:tcPr>
            <w:tcW w:w="4550" w:type="pct"/>
            <w:tcBorders>
              <w:top w:val="nil"/>
              <w:left w:val="nil"/>
              <w:bottom w:val="nil"/>
              <w:right w:val="nil"/>
            </w:tcBorders>
            <w:shd w:val="clear" w:color="000000" w:fill="FFFFFF"/>
            <w:vAlign w:val="bottom"/>
            <w:hideMark/>
          </w:tcPr>
          <w:p w14:paraId="612BD8ED"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The receiving, trading, selling, giving, or loaning of property. </w:t>
            </w:r>
          </w:p>
        </w:tc>
        <w:tc>
          <w:tcPr>
            <w:tcW w:w="450" w:type="pct"/>
            <w:tcBorders>
              <w:top w:val="nil"/>
              <w:left w:val="nil"/>
              <w:bottom w:val="nil"/>
              <w:right w:val="nil"/>
            </w:tcBorders>
            <w:shd w:val="clear" w:color="000000" w:fill="FFFFFF"/>
            <w:noWrap/>
            <w:vAlign w:val="bottom"/>
            <w:hideMark/>
          </w:tcPr>
          <w:p w14:paraId="6A2DF4B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B0D59EF" w14:textId="77777777" w:rsidTr="00D20675">
        <w:trPr>
          <w:trHeight w:val="255"/>
        </w:trPr>
        <w:tc>
          <w:tcPr>
            <w:tcW w:w="4550" w:type="pct"/>
            <w:tcBorders>
              <w:top w:val="nil"/>
              <w:left w:val="nil"/>
              <w:bottom w:val="nil"/>
              <w:right w:val="nil"/>
            </w:tcBorders>
            <w:shd w:val="clear" w:color="000000" w:fill="FFFFFF"/>
            <w:vAlign w:val="bottom"/>
            <w:hideMark/>
          </w:tcPr>
          <w:p w14:paraId="63DFB75F" w14:textId="77777777" w:rsidR="00D20675" w:rsidRPr="00D20675" w:rsidRDefault="00D20675" w:rsidP="00D20675">
            <w:pPr>
              <w:pStyle w:val="ListParagraph"/>
              <w:numPr>
                <w:ilvl w:val="0"/>
                <w:numId w:val="32"/>
              </w:numPr>
              <w:spacing w:line="240" w:lineRule="auto"/>
              <w:ind w:left="342" w:hanging="180"/>
              <w:rPr>
                <w:rFonts w:cstheme="minorHAnsi"/>
                <w:color w:val="000000"/>
                <w:lang w:bidi="ar-SA"/>
              </w:rPr>
            </w:pPr>
            <w:r w:rsidRPr="00D20675">
              <w:rPr>
                <w:rFonts w:cstheme="minorHAnsi"/>
                <w:color w:val="000000"/>
                <w:lang w:bidi="ar-SA"/>
              </w:rPr>
              <w:t xml:space="preserve">Attempting to give, giving, or receiving money or anything of value as a bribe or inducement. </w:t>
            </w:r>
          </w:p>
        </w:tc>
        <w:tc>
          <w:tcPr>
            <w:tcW w:w="450" w:type="pct"/>
            <w:tcBorders>
              <w:top w:val="nil"/>
              <w:left w:val="nil"/>
              <w:bottom w:val="nil"/>
              <w:right w:val="nil"/>
            </w:tcBorders>
            <w:shd w:val="clear" w:color="000000" w:fill="FFFFFF"/>
            <w:noWrap/>
            <w:vAlign w:val="bottom"/>
            <w:hideMark/>
          </w:tcPr>
          <w:p w14:paraId="188AACA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7236E64" w14:textId="77777777" w:rsidTr="00D20675">
        <w:trPr>
          <w:trHeight w:val="255"/>
        </w:trPr>
        <w:tc>
          <w:tcPr>
            <w:tcW w:w="4550" w:type="pct"/>
            <w:tcBorders>
              <w:top w:val="nil"/>
              <w:left w:val="nil"/>
              <w:bottom w:val="nil"/>
              <w:right w:val="nil"/>
            </w:tcBorders>
            <w:shd w:val="clear" w:color="000000" w:fill="FFFFFF"/>
            <w:noWrap/>
            <w:vAlign w:val="bottom"/>
          </w:tcPr>
          <w:p w14:paraId="6A3FD733" w14:textId="77777777" w:rsidR="00D20675" w:rsidRPr="00D20675" w:rsidRDefault="00D20675" w:rsidP="00D20675">
            <w:pPr>
              <w:spacing w:line="240" w:lineRule="auto"/>
              <w:rPr>
                <w:rFonts w:cstheme="minorHAnsi"/>
                <w:b/>
                <w:bCs/>
                <w:color w:val="000000"/>
                <w:u w:val="single"/>
                <w:lang w:bidi="ar-SA"/>
              </w:rPr>
            </w:pPr>
          </w:p>
        </w:tc>
        <w:tc>
          <w:tcPr>
            <w:tcW w:w="450" w:type="pct"/>
            <w:tcBorders>
              <w:top w:val="nil"/>
              <w:left w:val="nil"/>
              <w:bottom w:val="nil"/>
              <w:right w:val="nil"/>
            </w:tcBorders>
            <w:shd w:val="clear" w:color="000000" w:fill="FFFFFF"/>
            <w:noWrap/>
            <w:vAlign w:val="bottom"/>
          </w:tcPr>
          <w:p w14:paraId="2E2FB444" w14:textId="77777777" w:rsidR="00D20675" w:rsidRPr="00D20675" w:rsidRDefault="00D20675" w:rsidP="00D20675">
            <w:pPr>
              <w:spacing w:line="240" w:lineRule="auto"/>
              <w:jc w:val="center"/>
              <w:rPr>
                <w:rFonts w:cstheme="minorHAnsi"/>
                <w:b/>
                <w:bCs/>
                <w:color w:val="000000"/>
                <w:u w:val="single"/>
                <w:lang w:bidi="ar-SA"/>
              </w:rPr>
            </w:pPr>
          </w:p>
        </w:tc>
      </w:tr>
      <w:tr w:rsidR="00D20675" w:rsidRPr="00D20675" w14:paraId="72335BE8" w14:textId="77777777" w:rsidTr="00D20675">
        <w:trPr>
          <w:trHeight w:val="255"/>
        </w:trPr>
        <w:tc>
          <w:tcPr>
            <w:tcW w:w="4550" w:type="pct"/>
            <w:tcBorders>
              <w:top w:val="nil"/>
              <w:left w:val="nil"/>
              <w:bottom w:val="nil"/>
              <w:right w:val="nil"/>
            </w:tcBorders>
            <w:shd w:val="clear" w:color="000000" w:fill="FFFFFF"/>
            <w:noWrap/>
            <w:vAlign w:val="bottom"/>
            <w:hideMark/>
          </w:tcPr>
          <w:p w14:paraId="254EDC6E" w14:textId="37FBC349" w:rsidR="00D20675" w:rsidRPr="00D20675" w:rsidRDefault="00CC1C0C" w:rsidP="00D20675">
            <w:pPr>
              <w:spacing w:line="240" w:lineRule="auto"/>
              <w:rPr>
                <w:rFonts w:cstheme="minorHAnsi"/>
                <w:b/>
                <w:bCs/>
                <w:color w:val="000000"/>
                <w:u w:val="single"/>
                <w:lang w:bidi="ar-SA"/>
              </w:rPr>
            </w:pPr>
            <w:r>
              <w:rPr>
                <w:rFonts w:cstheme="minorHAnsi"/>
                <w:b/>
                <w:bCs/>
                <w:color w:val="000000"/>
                <w:u w:val="single"/>
                <w:lang w:bidi="ar-SA"/>
              </w:rPr>
              <w:t>Class 2</w:t>
            </w:r>
          </w:p>
        </w:tc>
        <w:tc>
          <w:tcPr>
            <w:tcW w:w="450" w:type="pct"/>
            <w:tcBorders>
              <w:top w:val="nil"/>
              <w:left w:val="nil"/>
              <w:bottom w:val="nil"/>
              <w:right w:val="nil"/>
            </w:tcBorders>
            <w:shd w:val="clear" w:color="000000" w:fill="FFFFFF"/>
            <w:noWrap/>
            <w:vAlign w:val="bottom"/>
            <w:hideMark/>
          </w:tcPr>
          <w:p w14:paraId="5D6B233A" w14:textId="77777777" w:rsidR="00D20675" w:rsidRPr="00D20675" w:rsidRDefault="00D20675" w:rsidP="00D20675">
            <w:pPr>
              <w:spacing w:line="240" w:lineRule="auto"/>
              <w:jc w:val="center"/>
              <w:rPr>
                <w:rFonts w:cstheme="minorHAnsi"/>
                <w:b/>
                <w:bCs/>
                <w:color w:val="000000"/>
                <w:u w:val="single"/>
                <w:lang w:bidi="ar-SA"/>
              </w:rPr>
            </w:pPr>
            <w:r w:rsidRPr="00D20675">
              <w:rPr>
                <w:rFonts w:cstheme="minorHAnsi"/>
                <w:b/>
                <w:bCs/>
                <w:color w:val="000000"/>
                <w:u w:val="single"/>
                <w:lang w:bidi="ar-SA"/>
              </w:rPr>
              <w:t>Violent</w:t>
            </w:r>
          </w:p>
        </w:tc>
      </w:tr>
      <w:tr w:rsidR="00D20675" w:rsidRPr="00D20675" w14:paraId="542A2361" w14:textId="77777777" w:rsidTr="00D20675">
        <w:trPr>
          <w:trHeight w:val="255"/>
        </w:trPr>
        <w:tc>
          <w:tcPr>
            <w:tcW w:w="4550" w:type="pct"/>
            <w:tcBorders>
              <w:top w:val="nil"/>
              <w:left w:val="nil"/>
              <w:bottom w:val="nil"/>
              <w:right w:val="nil"/>
            </w:tcBorders>
            <w:shd w:val="clear" w:color="000000" w:fill="FFFFFF"/>
            <w:vAlign w:val="bottom"/>
            <w:hideMark/>
          </w:tcPr>
          <w:p w14:paraId="3759CC71"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Bestiality. </w:t>
            </w:r>
          </w:p>
        </w:tc>
        <w:tc>
          <w:tcPr>
            <w:tcW w:w="450" w:type="pct"/>
            <w:tcBorders>
              <w:top w:val="nil"/>
              <w:left w:val="nil"/>
              <w:bottom w:val="nil"/>
              <w:right w:val="nil"/>
            </w:tcBorders>
            <w:shd w:val="clear" w:color="000000" w:fill="FFFFFF"/>
            <w:noWrap/>
            <w:vAlign w:val="bottom"/>
            <w:hideMark/>
          </w:tcPr>
          <w:p w14:paraId="0B04D9F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3E30151E" w14:textId="77777777" w:rsidTr="00D20675">
        <w:trPr>
          <w:trHeight w:val="255"/>
        </w:trPr>
        <w:tc>
          <w:tcPr>
            <w:tcW w:w="4550" w:type="pct"/>
            <w:tcBorders>
              <w:top w:val="nil"/>
              <w:left w:val="nil"/>
              <w:bottom w:val="nil"/>
              <w:right w:val="nil"/>
            </w:tcBorders>
            <w:shd w:val="clear" w:color="000000" w:fill="FFFFFF"/>
            <w:vAlign w:val="bottom"/>
            <w:hideMark/>
          </w:tcPr>
          <w:p w14:paraId="6F9C33DA"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Battery of another person. </w:t>
            </w:r>
          </w:p>
        </w:tc>
        <w:tc>
          <w:tcPr>
            <w:tcW w:w="450" w:type="pct"/>
            <w:tcBorders>
              <w:top w:val="nil"/>
              <w:left w:val="nil"/>
              <w:bottom w:val="nil"/>
              <w:right w:val="nil"/>
            </w:tcBorders>
            <w:shd w:val="clear" w:color="000000" w:fill="FFFFFF"/>
            <w:noWrap/>
            <w:vAlign w:val="bottom"/>
            <w:hideMark/>
          </w:tcPr>
          <w:p w14:paraId="567E167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71A151BD" w14:textId="77777777" w:rsidTr="00D20675">
        <w:trPr>
          <w:trHeight w:val="255"/>
        </w:trPr>
        <w:tc>
          <w:tcPr>
            <w:tcW w:w="4550" w:type="pct"/>
            <w:tcBorders>
              <w:top w:val="nil"/>
              <w:left w:val="nil"/>
              <w:bottom w:val="nil"/>
              <w:right w:val="nil"/>
            </w:tcBorders>
            <w:shd w:val="clear" w:color="000000" w:fill="FFFFFF"/>
            <w:vAlign w:val="bottom"/>
            <w:hideMark/>
          </w:tcPr>
          <w:p w14:paraId="55A6E37C"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Assault; any willful attempt or threat to inflict injury upon the person of another. </w:t>
            </w:r>
          </w:p>
        </w:tc>
        <w:tc>
          <w:tcPr>
            <w:tcW w:w="450" w:type="pct"/>
            <w:tcBorders>
              <w:top w:val="nil"/>
              <w:left w:val="nil"/>
              <w:bottom w:val="nil"/>
              <w:right w:val="nil"/>
            </w:tcBorders>
            <w:shd w:val="clear" w:color="000000" w:fill="FFFFFF"/>
            <w:noWrap/>
            <w:vAlign w:val="bottom"/>
            <w:hideMark/>
          </w:tcPr>
          <w:p w14:paraId="7E71DFBD"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052D35A4" w14:textId="77777777" w:rsidTr="00D20675">
        <w:trPr>
          <w:trHeight w:val="255"/>
        </w:trPr>
        <w:tc>
          <w:tcPr>
            <w:tcW w:w="4550" w:type="pct"/>
            <w:tcBorders>
              <w:top w:val="nil"/>
              <w:left w:val="nil"/>
              <w:bottom w:val="nil"/>
              <w:right w:val="nil"/>
            </w:tcBorders>
            <w:shd w:val="clear" w:color="000000" w:fill="FFFFFF"/>
            <w:vAlign w:val="bottom"/>
            <w:hideMark/>
          </w:tcPr>
          <w:p w14:paraId="54C9B812"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Making sexual proposals, innuendos, inferences, or threats to another offender. </w:t>
            </w:r>
          </w:p>
        </w:tc>
        <w:tc>
          <w:tcPr>
            <w:tcW w:w="450" w:type="pct"/>
            <w:tcBorders>
              <w:top w:val="nil"/>
              <w:left w:val="nil"/>
              <w:bottom w:val="nil"/>
              <w:right w:val="nil"/>
            </w:tcBorders>
            <w:shd w:val="clear" w:color="000000" w:fill="FFFFFF"/>
            <w:noWrap/>
            <w:vAlign w:val="bottom"/>
            <w:hideMark/>
          </w:tcPr>
          <w:p w14:paraId="59A7607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275489B4" w14:textId="77777777" w:rsidTr="00D20675">
        <w:trPr>
          <w:trHeight w:val="255"/>
        </w:trPr>
        <w:tc>
          <w:tcPr>
            <w:tcW w:w="4550" w:type="pct"/>
            <w:tcBorders>
              <w:top w:val="nil"/>
              <w:left w:val="nil"/>
              <w:bottom w:val="nil"/>
              <w:right w:val="nil"/>
            </w:tcBorders>
            <w:shd w:val="clear" w:color="000000" w:fill="FFFFFF"/>
            <w:vAlign w:val="bottom"/>
            <w:hideMark/>
          </w:tcPr>
          <w:p w14:paraId="326F77B8"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Using abusive/obscene language. </w:t>
            </w:r>
          </w:p>
        </w:tc>
        <w:tc>
          <w:tcPr>
            <w:tcW w:w="450" w:type="pct"/>
            <w:tcBorders>
              <w:top w:val="nil"/>
              <w:left w:val="nil"/>
              <w:bottom w:val="nil"/>
              <w:right w:val="nil"/>
            </w:tcBorders>
            <w:shd w:val="clear" w:color="000000" w:fill="FFFFFF"/>
            <w:noWrap/>
            <w:vAlign w:val="bottom"/>
            <w:hideMark/>
          </w:tcPr>
          <w:p w14:paraId="7950AEF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453CA267" w14:textId="77777777" w:rsidTr="00D20675">
        <w:trPr>
          <w:trHeight w:val="255"/>
        </w:trPr>
        <w:tc>
          <w:tcPr>
            <w:tcW w:w="4550" w:type="pct"/>
            <w:tcBorders>
              <w:top w:val="nil"/>
              <w:left w:val="nil"/>
              <w:bottom w:val="nil"/>
              <w:right w:val="nil"/>
            </w:tcBorders>
            <w:shd w:val="clear" w:color="000000" w:fill="FFFFFF"/>
            <w:vAlign w:val="bottom"/>
            <w:hideMark/>
          </w:tcPr>
          <w:p w14:paraId="713387BE"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Making profane/obscene gestures to a staff member or citizen. </w:t>
            </w:r>
          </w:p>
        </w:tc>
        <w:tc>
          <w:tcPr>
            <w:tcW w:w="450" w:type="pct"/>
            <w:tcBorders>
              <w:top w:val="nil"/>
              <w:left w:val="nil"/>
              <w:bottom w:val="nil"/>
              <w:right w:val="nil"/>
            </w:tcBorders>
            <w:shd w:val="clear" w:color="000000" w:fill="FFFFFF"/>
            <w:noWrap/>
            <w:vAlign w:val="bottom"/>
            <w:hideMark/>
          </w:tcPr>
          <w:p w14:paraId="60EB7D8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4FBC589D" w14:textId="77777777" w:rsidTr="00D20675">
        <w:trPr>
          <w:trHeight w:val="255"/>
        </w:trPr>
        <w:tc>
          <w:tcPr>
            <w:tcW w:w="4550" w:type="pct"/>
            <w:tcBorders>
              <w:top w:val="nil"/>
              <w:left w:val="nil"/>
              <w:bottom w:val="nil"/>
              <w:right w:val="nil"/>
            </w:tcBorders>
            <w:shd w:val="clear" w:color="000000" w:fill="FFFFFF"/>
            <w:vAlign w:val="bottom"/>
            <w:hideMark/>
          </w:tcPr>
          <w:p w14:paraId="422F1FE3"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Interfering with the canine or handler in the performance of their duties. </w:t>
            </w:r>
          </w:p>
        </w:tc>
        <w:tc>
          <w:tcPr>
            <w:tcW w:w="450" w:type="pct"/>
            <w:tcBorders>
              <w:top w:val="nil"/>
              <w:left w:val="nil"/>
              <w:bottom w:val="nil"/>
              <w:right w:val="nil"/>
            </w:tcBorders>
            <w:shd w:val="clear" w:color="000000" w:fill="FFFFFF"/>
            <w:noWrap/>
            <w:vAlign w:val="bottom"/>
            <w:hideMark/>
          </w:tcPr>
          <w:p w14:paraId="24E71278"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FC64E51" w14:textId="77777777" w:rsidTr="00D20675">
        <w:trPr>
          <w:trHeight w:val="1020"/>
        </w:trPr>
        <w:tc>
          <w:tcPr>
            <w:tcW w:w="4550" w:type="pct"/>
            <w:tcBorders>
              <w:top w:val="nil"/>
              <w:left w:val="nil"/>
              <w:bottom w:val="nil"/>
              <w:right w:val="nil"/>
            </w:tcBorders>
            <w:shd w:val="clear" w:color="000000" w:fill="FFFFFF"/>
            <w:vAlign w:val="bottom"/>
            <w:hideMark/>
          </w:tcPr>
          <w:p w14:paraId="07A062C5"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Any attempt to receive or receipt of money or property in any form, from another offender or another offender’s family member, as well as sending money or property to another offender or offender’s family member; this includes attempting to conceal the transfer of money or property through another person who is not a family member. </w:t>
            </w:r>
          </w:p>
        </w:tc>
        <w:tc>
          <w:tcPr>
            <w:tcW w:w="450" w:type="pct"/>
            <w:tcBorders>
              <w:top w:val="nil"/>
              <w:left w:val="nil"/>
              <w:bottom w:val="nil"/>
              <w:right w:val="nil"/>
            </w:tcBorders>
            <w:shd w:val="clear" w:color="000000" w:fill="FFFFFF"/>
            <w:noWrap/>
            <w:vAlign w:val="bottom"/>
            <w:hideMark/>
          </w:tcPr>
          <w:p w14:paraId="2EF9C9FA"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4B0D3C08" w14:textId="77777777" w:rsidTr="00D20675">
        <w:trPr>
          <w:trHeight w:val="1275"/>
        </w:trPr>
        <w:tc>
          <w:tcPr>
            <w:tcW w:w="4550" w:type="pct"/>
            <w:tcBorders>
              <w:top w:val="nil"/>
              <w:left w:val="nil"/>
              <w:bottom w:val="nil"/>
              <w:right w:val="nil"/>
            </w:tcBorders>
            <w:shd w:val="clear" w:color="000000" w:fill="FFFFFF"/>
            <w:vAlign w:val="bottom"/>
            <w:hideMark/>
          </w:tcPr>
          <w:p w14:paraId="35B752BE"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Under the influence of and/or any use of illegal drugs, alcohol, intoxicating chemicals or any medication in an unauthorized manner, including “</w:t>
            </w:r>
            <w:proofErr w:type="spellStart"/>
            <w:r w:rsidRPr="00D20675">
              <w:rPr>
                <w:rFonts w:cstheme="minorHAnsi"/>
                <w:color w:val="000000"/>
                <w:lang w:bidi="ar-SA"/>
              </w:rPr>
              <w:t>cheeking</w:t>
            </w:r>
            <w:proofErr w:type="spellEnd"/>
            <w:r w:rsidRPr="00D20675">
              <w:rPr>
                <w:rFonts w:cstheme="minorHAnsi"/>
                <w:color w:val="000000"/>
                <w:lang w:bidi="ar-SA"/>
              </w:rPr>
              <w:t>” or “palming” the medication. “</w:t>
            </w:r>
            <w:proofErr w:type="spellStart"/>
            <w:r w:rsidRPr="00D20675">
              <w:rPr>
                <w:rFonts w:cstheme="minorHAnsi"/>
                <w:color w:val="000000"/>
                <w:lang w:bidi="ar-SA"/>
              </w:rPr>
              <w:t>Cheeking</w:t>
            </w:r>
            <w:proofErr w:type="spellEnd"/>
            <w:r w:rsidRPr="00D20675">
              <w:rPr>
                <w:rFonts w:cstheme="minorHAnsi"/>
                <w:color w:val="000000"/>
                <w:lang w:bidi="ar-SA"/>
              </w:rPr>
              <w:t xml:space="preserve"> or palming” medication is defined as any attempt to fail to promptly take medication as ordered by staff by hiding the medication while representing to the staff in any manner that the medication was taken as ordered. </w:t>
            </w:r>
          </w:p>
        </w:tc>
        <w:tc>
          <w:tcPr>
            <w:tcW w:w="450" w:type="pct"/>
            <w:tcBorders>
              <w:top w:val="nil"/>
              <w:left w:val="nil"/>
              <w:bottom w:val="nil"/>
              <w:right w:val="nil"/>
            </w:tcBorders>
            <w:shd w:val="clear" w:color="000000" w:fill="FFFFFF"/>
            <w:noWrap/>
            <w:vAlign w:val="bottom"/>
            <w:hideMark/>
          </w:tcPr>
          <w:p w14:paraId="54EE0A47"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AA6269E" w14:textId="77777777" w:rsidTr="00D20675">
        <w:trPr>
          <w:trHeight w:val="255"/>
        </w:trPr>
        <w:tc>
          <w:tcPr>
            <w:tcW w:w="4550" w:type="pct"/>
            <w:tcBorders>
              <w:top w:val="nil"/>
              <w:left w:val="nil"/>
              <w:bottom w:val="nil"/>
              <w:right w:val="nil"/>
            </w:tcBorders>
            <w:shd w:val="clear" w:color="000000" w:fill="FFFFFF"/>
            <w:vAlign w:val="bottom"/>
            <w:hideMark/>
          </w:tcPr>
          <w:p w14:paraId="55C4CA82"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Use of mail, telephone or computer to conduct illegal business. </w:t>
            </w:r>
          </w:p>
        </w:tc>
        <w:tc>
          <w:tcPr>
            <w:tcW w:w="450" w:type="pct"/>
            <w:tcBorders>
              <w:top w:val="nil"/>
              <w:left w:val="nil"/>
              <w:bottom w:val="nil"/>
              <w:right w:val="nil"/>
            </w:tcBorders>
            <w:shd w:val="clear" w:color="000000" w:fill="FFFFFF"/>
            <w:noWrap/>
            <w:vAlign w:val="bottom"/>
            <w:hideMark/>
          </w:tcPr>
          <w:p w14:paraId="7999C1A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6F7A3A5" w14:textId="77777777" w:rsidTr="00D20675">
        <w:trPr>
          <w:trHeight w:val="765"/>
        </w:trPr>
        <w:tc>
          <w:tcPr>
            <w:tcW w:w="4550" w:type="pct"/>
            <w:tcBorders>
              <w:top w:val="nil"/>
              <w:left w:val="nil"/>
              <w:bottom w:val="nil"/>
              <w:right w:val="nil"/>
            </w:tcBorders>
            <w:shd w:val="clear" w:color="000000" w:fill="FFFFFF"/>
            <w:vAlign w:val="bottom"/>
            <w:hideMark/>
          </w:tcPr>
          <w:p w14:paraId="732428E1"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Tattooing or possession of tattoo paraphernalia/self-mutilation, including body piercing except earrings authorized for females/any attempts to inflict self-injury or ingestion of any harmful or poisonous substance. </w:t>
            </w:r>
          </w:p>
        </w:tc>
        <w:tc>
          <w:tcPr>
            <w:tcW w:w="450" w:type="pct"/>
            <w:tcBorders>
              <w:top w:val="nil"/>
              <w:left w:val="nil"/>
              <w:bottom w:val="nil"/>
              <w:right w:val="nil"/>
            </w:tcBorders>
            <w:shd w:val="clear" w:color="000000" w:fill="FFFFFF"/>
            <w:noWrap/>
            <w:vAlign w:val="bottom"/>
            <w:hideMark/>
          </w:tcPr>
          <w:p w14:paraId="4D41236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B2B9259" w14:textId="77777777" w:rsidTr="00D20675">
        <w:trPr>
          <w:trHeight w:val="510"/>
        </w:trPr>
        <w:tc>
          <w:tcPr>
            <w:tcW w:w="4550" w:type="pct"/>
            <w:tcBorders>
              <w:top w:val="nil"/>
              <w:left w:val="nil"/>
              <w:bottom w:val="nil"/>
              <w:right w:val="nil"/>
            </w:tcBorders>
            <w:shd w:val="clear" w:color="000000" w:fill="FFFFFF"/>
            <w:vAlign w:val="bottom"/>
            <w:hideMark/>
          </w:tcPr>
          <w:p w14:paraId="754DD57E"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Carrying out any action designed to coerce administration, and/or fraternizing with any staff member, with the exception of sexual activity. </w:t>
            </w:r>
          </w:p>
        </w:tc>
        <w:tc>
          <w:tcPr>
            <w:tcW w:w="450" w:type="pct"/>
            <w:tcBorders>
              <w:top w:val="nil"/>
              <w:left w:val="nil"/>
              <w:bottom w:val="nil"/>
              <w:right w:val="nil"/>
            </w:tcBorders>
            <w:shd w:val="clear" w:color="000000" w:fill="FFFFFF"/>
            <w:noWrap/>
            <w:vAlign w:val="bottom"/>
            <w:hideMark/>
          </w:tcPr>
          <w:p w14:paraId="460439D6"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7A73FFD" w14:textId="77777777" w:rsidTr="00D20675">
        <w:trPr>
          <w:trHeight w:val="255"/>
        </w:trPr>
        <w:tc>
          <w:tcPr>
            <w:tcW w:w="4550" w:type="pct"/>
            <w:tcBorders>
              <w:top w:val="nil"/>
              <w:left w:val="nil"/>
              <w:bottom w:val="nil"/>
              <w:right w:val="nil"/>
            </w:tcBorders>
            <w:shd w:val="clear" w:color="000000" w:fill="FFFFFF"/>
            <w:vAlign w:val="bottom"/>
            <w:hideMark/>
          </w:tcPr>
          <w:p w14:paraId="419A1E5F"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Tampering with or blocking any lock, locking device, or other security equipment. </w:t>
            </w:r>
          </w:p>
        </w:tc>
        <w:tc>
          <w:tcPr>
            <w:tcW w:w="450" w:type="pct"/>
            <w:tcBorders>
              <w:top w:val="nil"/>
              <w:left w:val="nil"/>
              <w:bottom w:val="nil"/>
              <w:right w:val="nil"/>
            </w:tcBorders>
            <w:shd w:val="clear" w:color="000000" w:fill="FFFFFF"/>
            <w:noWrap/>
            <w:vAlign w:val="bottom"/>
            <w:hideMark/>
          </w:tcPr>
          <w:p w14:paraId="508C0BA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5912974" w14:textId="77777777" w:rsidTr="00690CE0">
        <w:trPr>
          <w:trHeight w:val="540"/>
        </w:trPr>
        <w:tc>
          <w:tcPr>
            <w:tcW w:w="4550" w:type="pct"/>
            <w:tcBorders>
              <w:top w:val="nil"/>
              <w:left w:val="nil"/>
              <w:bottom w:val="nil"/>
              <w:right w:val="nil"/>
            </w:tcBorders>
            <w:shd w:val="clear" w:color="000000" w:fill="FFFFFF"/>
            <w:vAlign w:val="bottom"/>
            <w:hideMark/>
          </w:tcPr>
          <w:p w14:paraId="564E833B"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Refusal to submit to substance abuse testing for determination of violation of rule 02-2. Testing is not mandatory when it is evident that the offender has used a chemical substance. If the offender alleges </w:t>
            </w:r>
            <w:r w:rsidRPr="00D20675">
              <w:rPr>
                <w:rFonts w:cstheme="minorHAnsi"/>
                <w:color w:val="000000"/>
                <w:lang w:bidi="ar-SA"/>
              </w:rPr>
              <w:lastRenderedPageBreak/>
              <w:t xml:space="preserve">inability to produce a specimen, a two hour delay period under observation will be allowed. </w:t>
            </w:r>
          </w:p>
        </w:tc>
        <w:tc>
          <w:tcPr>
            <w:tcW w:w="450" w:type="pct"/>
            <w:tcBorders>
              <w:top w:val="nil"/>
              <w:left w:val="nil"/>
              <w:bottom w:val="nil"/>
              <w:right w:val="nil"/>
            </w:tcBorders>
            <w:shd w:val="clear" w:color="000000" w:fill="FFFFFF"/>
            <w:noWrap/>
            <w:vAlign w:val="bottom"/>
            <w:hideMark/>
          </w:tcPr>
          <w:p w14:paraId="1D0D62BA"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lastRenderedPageBreak/>
              <w:t>N</w:t>
            </w:r>
          </w:p>
        </w:tc>
      </w:tr>
      <w:tr w:rsidR="00D20675" w:rsidRPr="00D20675" w14:paraId="0FC9731B" w14:textId="77777777" w:rsidTr="00D20675">
        <w:trPr>
          <w:trHeight w:val="255"/>
        </w:trPr>
        <w:tc>
          <w:tcPr>
            <w:tcW w:w="4550" w:type="pct"/>
            <w:tcBorders>
              <w:top w:val="nil"/>
              <w:left w:val="nil"/>
              <w:bottom w:val="nil"/>
              <w:right w:val="nil"/>
            </w:tcBorders>
            <w:shd w:val="clear" w:color="000000" w:fill="FFFFFF"/>
            <w:vAlign w:val="bottom"/>
            <w:hideMark/>
          </w:tcPr>
          <w:p w14:paraId="4CEFFD3D"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Attempt to contaminate, pollute, alter, substitute, or destroy any urine sample or report. </w:t>
            </w:r>
          </w:p>
        </w:tc>
        <w:tc>
          <w:tcPr>
            <w:tcW w:w="450" w:type="pct"/>
            <w:tcBorders>
              <w:top w:val="nil"/>
              <w:left w:val="nil"/>
              <w:bottom w:val="nil"/>
              <w:right w:val="nil"/>
            </w:tcBorders>
            <w:shd w:val="clear" w:color="000000" w:fill="FFFFFF"/>
            <w:noWrap/>
            <w:vAlign w:val="bottom"/>
            <w:hideMark/>
          </w:tcPr>
          <w:p w14:paraId="2DD2EC8C"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EF22701" w14:textId="77777777" w:rsidTr="00D20675">
        <w:trPr>
          <w:trHeight w:val="255"/>
        </w:trPr>
        <w:tc>
          <w:tcPr>
            <w:tcW w:w="4550" w:type="pct"/>
            <w:tcBorders>
              <w:top w:val="nil"/>
              <w:left w:val="nil"/>
              <w:bottom w:val="nil"/>
              <w:right w:val="nil"/>
            </w:tcBorders>
            <w:shd w:val="clear" w:color="000000" w:fill="FFFFFF"/>
            <w:vAlign w:val="bottom"/>
            <w:hideMark/>
          </w:tcPr>
          <w:p w14:paraId="3E5187C9"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Failure to cooperate in any investigation. Does not include disciplinary procedures investigations. </w:t>
            </w:r>
          </w:p>
        </w:tc>
        <w:tc>
          <w:tcPr>
            <w:tcW w:w="450" w:type="pct"/>
            <w:tcBorders>
              <w:top w:val="nil"/>
              <w:left w:val="nil"/>
              <w:bottom w:val="nil"/>
              <w:right w:val="nil"/>
            </w:tcBorders>
            <w:shd w:val="clear" w:color="000000" w:fill="FFFFFF"/>
            <w:noWrap/>
            <w:vAlign w:val="bottom"/>
            <w:hideMark/>
          </w:tcPr>
          <w:p w14:paraId="58D2ED9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640E1CB7" w14:textId="77777777" w:rsidTr="00D20675">
        <w:trPr>
          <w:trHeight w:val="510"/>
        </w:trPr>
        <w:tc>
          <w:tcPr>
            <w:tcW w:w="4550" w:type="pct"/>
            <w:tcBorders>
              <w:top w:val="nil"/>
              <w:left w:val="nil"/>
              <w:bottom w:val="nil"/>
              <w:right w:val="nil"/>
            </w:tcBorders>
            <w:shd w:val="clear" w:color="000000" w:fill="FFFFFF"/>
            <w:vAlign w:val="bottom"/>
            <w:hideMark/>
          </w:tcPr>
          <w:p w14:paraId="1ACF2715"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To alter or mutilate any official document, offender ID, or evidence or to destroy or attempt to destroy any evidence, including but not limited to, eating it or flushing it down a toilet. </w:t>
            </w:r>
          </w:p>
        </w:tc>
        <w:tc>
          <w:tcPr>
            <w:tcW w:w="450" w:type="pct"/>
            <w:tcBorders>
              <w:top w:val="nil"/>
              <w:left w:val="nil"/>
              <w:bottom w:val="nil"/>
              <w:right w:val="nil"/>
            </w:tcBorders>
            <w:shd w:val="clear" w:color="000000" w:fill="FFFFFF"/>
            <w:noWrap/>
            <w:vAlign w:val="bottom"/>
            <w:hideMark/>
          </w:tcPr>
          <w:p w14:paraId="181B22A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640C44A" w14:textId="77777777" w:rsidTr="00D20675">
        <w:trPr>
          <w:trHeight w:val="255"/>
        </w:trPr>
        <w:tc>
          <w:tcPr>
            <w:tcW w:w="4550" w:type="pct"/>
            <w:tcBorders>
              <w:top w:val="nil"/>
              <w:left w:val="nil"/>
              <w:bottom w:val="nil"/>
              <w:right w:val="nil"/>
            </w:tcBorders>
            <w:shd w:val="clear" w:color="000000" w:fill="FFFFFF"/>
            <w:vAlign w:val="bottom"/>
            <w:hideMark/>
          </w:tcPr>
          <w:p w14:paraId="0C707878" w14:textId="6AC8B683" w:rsidR="00D20675" w:rsidRPr="00D20675" w:rsidRDefault="00D20675" w:rsidP="00690CE0">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Violation of </w:t>
            </w:r>
            <w:r w:rsidR="00690CE0">
              <w:rPr>
                <w:rFonts w:cstheme="minorHAnsi"/>
                <w:color w:val="000000"/>
                <w:lang w:bidi="ar-SA"/>
              </w:rPr>
              <w:t>operating procedure</w:t>
            </w:r>
            <w:r w:rsidRPr="00D20675">
              <w:rPr>
                <w:rFonts w:cstheme="minorHAnsi"/>
                <w:color w:val="000000"/>
                <w:lang w:bidi="ar-SA"/>
              </w:rPr>
              <w:t xml:space="preserve"> entitled “Correspondence, Publication, and Audio/Video Media Guidelines.” </w:t>
            </w:r>
          </w:p>
        </w:tc>
        <w:tc>
          <w:tcPr>
            <w:tcW w:w="450" w:type="pct"/>
            <w:tcBorders>
              <w:top w:val="nil"/>
              <w:left w:val="nil"/>
              <w:bottom w:val="nil"/>
              <w:right w:val="nil"/>
            </w:tcBorders>
            <w:shd w:val="clear" w:color="000000" w:fill="FFFFFF"/>
            <w:noWrap/>
            <w:vAlign w:val="bottom"/>
            <w:hideMark/>
          </w:tcPr>
          <w:p w14:paraId="51CA3AD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BE77140" w14:textId="77777777" w:rsidTr="00D20675">
        <w:trPr>
          <w:trHeight w:val="765"/>
        </w:trPr>
        <w:tc>
          <w:tcPr>
            <w:tcW w:w="4550" w:type="pct"/>
            <w:tcBorders>
              <w:top w:val="nil"/>
              <w:left w:val="nil"/>
              <w:bottom w:val="nil"/>
              <w:right w:val="nil"/>
            </w:tcBorders>
            <w:shd w:val="clear" w:color="000000" w:fill="FFFFFF"/>
            <w:vAlign w:val="bottom"/>
            <w:hideMark/>
          </w:tcPr>
          <w:p w14:paraId="0DB737D5"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Program Misconduct-Refusing to participate in an agency sanctioned program, quitting prior to successful completion, or being removed from the program for any reason. Education misconduct to include cheating on tests, or possession/passing of stolen tests or answer keys. </w:t>
            </w:r>
          </w:p>
        </w:tc>
        <w:tc>
          <w:tcPr>
            <w:tcW w:w="450" w:type="pct"/>
            <w:tcBorders>
              <w:top w:val="nil"/>
              <w:left w:val="nil"/>
              <w:bottom w:val="nil"/>
              <w:right w:val="nil"/>
            </w:tcBorders>
            <w:shd w:val="clear" w:color="000000" w:fill="FFFFFF"/>
            <w:noWrap/>
            <w:vAlign w:val="bottom"/>
            <w:hideMark/>
          </w:tcPr>
          <w:p w14:paraId="48E59DE7"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B7B756B" w14:textId="77777777" w:rsidTr="00D20675">
        <w:trPr>
          <w:trHeight w:val="255"/>
        </w:trPr>
        <w:tc>
          <w:tcPr>
            <w:tcW w:w="4550" w:type="pct"/>
            <w:tcBorders>
              <w:top w:val="nil"/>
              <w:left w:val="nil"/>
              <w:bottom w:val="nil"/>
              <w:right w:val="nil"/>
            </w:tcBorders>
            <w:shd w:val="clear" w:color="000000" w:fill="FFFFFF"/>
            <w:vAlign w:val="bottom"/>
            <w:hideMark/>
          </w:tcPr>
          <w:p w14:paraId="68F05EEB"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Refusal of medical care/appointment after transportation to an outside medical facility. </w:t>
            </w:r>
          </w:p>
        </w:tc>
        <w:tc>
          <w:tcPr>
            <w:tcW w:w="450" w:type="pct"/>
            <w:tcBorders>
              <w:top w:val="nil"/>
              <w:left w:val="nil"/>
              <w:bottom w:val="nil"/>
              <w:right w:val="nil"/>
            </w:tcBorders>
            <w:shd w:val="clear" w:color="000000" w:fill="FFFFFF"/>
            <w:noWrap/>
            <w:vAlign w:val="bottom"/>
            <w:hideMark/>
          </w:tcPr>
          <w:p w14:paraId="68763FD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50EDB39" w14:textId="77777777" w:rsidTr="00D20675">
        <w:trPr>
          <w:trHeight w:val="765"/>
        </w:trPr>
        <w:tc>
          <w:tcPr>
            <w:tcW w:w="4550" w:type="pct"/>
            <w:tcBorders>
              <w:top w:val="nil"/>
              <w:left w:val="nil"/>
              <w:bottom w:val="nil"/>
              <w:right w:val="nil"/>
            </w:tcBorders>
            <w:shd w:val="clear" w:color="000000" w:fill="FFFFFF"/>
            <w:vAlign w:val="bottom"/>
            <w:hideMark/>
          </w:tcPr>
          <w:p w14:paraId="6A5455B2"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Possession/use/introduction of tobacco for an amount of twenty or more cigarettes and/or one ounce or more of tobacco-like products; more than one lighter and/or more than one book/box of matches. </w:t>
            </w:r>
          </w:p>
        </w:tc>
        <w:tc>
          <w:tcPr>
            <w:tcW w:w="450" w:type="pct"/>
            <w:tcBorders>
              <w:top w:val="nil"/>
              <w:left w:val="nil"/>
              <w:bottom w:val="nil"/>
              <w:right w:val="nil"/>
            </w:tcBorders>
            <w:shd w:val="clear" w:color="000000" w:fill="FFFFFF"/>
            <w:noWrap/>
            <w:vAlign w:val="bottom"/>
            <w:hideMark/>
          </w:tcPr>
          <w:p w14:paraId="406886F9"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FB70CFE" w14:textId="77777777" w:rsidTr="00D20675">
        <w:trPr>
          <w:trHeight w:val="255"/>
        </w:trPr>
        <w:tc>
          <w:tcPr>
            <w:tcW w:w="4550" w:type="pct"/>
            <w:tcBorders>
              <w:top w:val="nil"/>
              <w:left w:val="nil"/>
              <w:bottom w:val="nil"/>
              <w:right w:val="nil"/>
            </w:tcBorders>
            <w:shd w:val="clear" w:color="000000" w:fill="FFFFFF"/>
            <w:vAlign w:val="bottom"/>
            <w:hideMark/>
          </w:tcPr>
          <w:p w14:paraId="25FCC83D"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Possession/utilization of a cell phone or cell phone paraphernalia in community corrections. </w:t>
            </w:r>
          </w:p>
        </w:tc>
        <w:tc>
          <w:tcPr>
            <w:tcW w:w="450" w:type="pct"/>
            <w:tcBorders>
              <w:top w:val="nil"/>
              <w:left w:val="nil"/>
              <w:bottom w:val="nil"/>
              <w:right w:val="nil"/>
            </w:tcBorders>
            <w:shd w:val="clear" w:color="000000" w:fill="FFFFFF"/>
            <w:noWrap/>
            <w:vAlign w:val="bottom"/>
            <w:hideMark/>
          </w:tcPr>
          <w:p w14:paraId="6D9A9E47"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7EF9795" w14:textId="77777777" w:rsidTr="00D20675">
        <w:trPr>
          <w:trHeight w:val="255"/>
        </w:trPr>
        <w:tc>
          <w:tcPr>
            <w:tcW w:w="4550" w:type="pct"/>
            <w:tcBorders>
              <w:top w:val="nil"/>
              <w:left w:val="nil"/>
              <w:bottom w:val="nil"/>
              <w:right w:val="nil"/>
            </w:tcBorders>
            <w:shd w:val="clear" w:color="000000" w:fill="FFFFFF"/>
            <w:vAlign w:val="bottom"/>
            <w:hideMark/>
          </w:tcPr>
          <w:p w14:paraId="0C7A4837"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Use of tobacco or tobacco like products in a state owned building. </w:t>
            </w:r>
          </w:p>
        </w:tc>
        <w:tc>
          <w:tcPr>
            <w:tcW w:w="450" w:type="pct"/>
            <w:tcBorders>
              <w:top w:val="nil"/>
              <w:left w:val="nil"/>
              <w:bottom w:val="nil"/>
              <w:right w:val="nil"/>
            </w:tcBorders>
            <w:shd w:val="clear" w:color="000000" w:fill="FFFFFF"/>
            <w:noWrap/>
            <w:vAlign w:val="bottom"/>
            <w:hideMark/>
          </w:tcPr>
          <w:p w14:paraId="4A311496"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5F17B3C" w14:textId="77777777" w:rsidTr="00D20675">
        <w:trPr>
          <w:trHeight w:val="255"/>
        </w:trPr>
        <w:tc>
          <w:tcPr>
            <w:tcW w:w="4550" w:type="pct"/>
            <w:tcBorders>
              <w:top w:val="nil"/>
              <w:left w:val="nil"/>
              <w:bottom w:val="nil"/>
              <w:right w:val="nil"/>
            </w:tcBorders>
            <w:shd w:val="clear" w:color="000000" w:fill="FFFFFF"/>
            <w:vAlign w:val="bottom"/>
            <w:hideMark/>
          </w:tcPr>
          <w:p w14:paraId="1D9707D9"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Outside defined boundaries within facility as defined by facility or present in a restricted area. </w:t>
            </w:r>
          </w:p>
        </w:tc>
        <w:tc>
          <w:tcPr>
            <w:tcW w:w="450" w:type="pct"/>
            <w:tcBorders>
              <w:top w:val="nil"/>
              <w:left w:val="nil"/>
              <w:bottom w:val="nil"/>
              <w:right w:val="nil"/>
            </w:tcBorders>
            <w:shd w:val="clear" w:color="000000" w:fill="FFFFFF"/>
            <w:noWrap/>
            <w:vAlign w:val="bottom"/>
            <w:hideMark/>
          </w:tcPr>
          <w:p w14:paraId="4614C5B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F577700" w14:textId="77777777" w:rsidTr="00D20675">
        <w:trPr>
          <w:trHeight w:val="510"/>
        </w:trPr>
        <w:tc>
          <w:tcPr>
            <w:tcW w:w="4550" w:type="pct"/>
            <w:tcBorders>
              <w:top w:val="nil"/>
              <w:left w:val="nil"/>
              <w:bottom w:val="nil"/>
              <w:right w:val="nil"/>
            </w:tcBorders>
            <w:shd w:val="clear" w:color="000000" w:fill="FFFFFF"/>
            <w:vAlign w:val="bottom"/>
            <w:hideMark/>
          </w:tcPr>
          <w:p w14:paraId="3C117567"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Demanding/receiving money or favors or anything of value in return for protection against others, to avoid bodily harm, or under threat of informing. </w:t>
            </w:r>
          </w:p>
        </w:tc>
        <w:tc>
          <w:tcPr>
            <w:tcW w:w="450" w:type="pct"/>
            <w:tcBorders>
              <w:top w:val="nil"/>
              <w:left w:val="nil"/>
              <w:bottom w:val="nil"/>
              <w:right w:val="nil"/>
            </w:tcBorders>
            <w:shd w:val="clear" w:color="000000" w:fill="FFFFFF"/>
            <w:noWrap/>
            <w:vAlign w:val="bottom"/>
            <w:hideMark/>
          </w:tcPr>
          <w:p w14:paraId="04D1CAA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264F12B" w14:textId="77777777" w:rsidTr="00D20675">
        <w:trPr>
          <w:trHeight w:val="255"/>
        </w:trPr>
        <w:tc>
          <w:tcPr>
            <w:tcW w:w="4550" w:type="pct"/>
            <w:tcBorders>
              <w:top w:val="nil"/>
              <w:left w:val="nil"/>
              <w:bottom w:val="nil"/>
              <w:right w:val="nil"/>
            </w:tcBorders>
            <w:shd w:val="clear" w:color="000000" w:fill="FFFFFF"/>
            <w:vAlign w:val="bottom"/>
            <w:hideMark/>
          </w:tcPr>
          <w:p w14:paraId="597D2625"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Breaking into another person’s room/locker. </w:t>
            </w:r>
          </w:p>
        </w:tc>
        <w:tc>
          <w:tcPr>
            <w:tcW w:w="450" w:type="pct"/>
            <w:tcBorders>
              <w:top w:val="nil"/>
              <w:left w:val="nil"/>
              <w:bottom w:val="nil"/>
              <w:right w:val="nil"/>
            </w:tcBorders>
            <w:shd w:val="clear" w:color="000000" w:fill="FFFFFF"/>
            <w:noWrap/>
            <w:vAlign w:val="bottom"/>
            <w:hideMark/>
          </w:tcPr>
          <w:p w14:paraId="312D500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420322D" w14:textId="77777777" w:rsidTr="00D20675">
        <w:trPr>
          <w:trHeight w:val="510"/>
        </w:trPr>
        <w:tc>
          <w:tcPr>
            <w:tcW w:w="4550" w:type="pct"/>
            <w:tcBorders>
              <w:top w:val="nil"/>
              <w:left w:val="nil"/>
              <w:bottom w:val="nil"/>
              <w:right w:val="nil"/>
            </w:tcBorders>
            <w:shd w:val="clear" w:color="000000" w:fill="FFFFFF"/>
            <w:vAlign w:val="bottom"/>
            <w:hideMark/>
          </w:tcPr>
          <w:p w14:paraId="6584CE6B"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Destruction/mutilation/malicious alteration of state/private/public property to include the intentional blocking of any drain in any manner which causes flooding. </w:t>
            </w:r>
          </w:p>
        </w:tc>
        <w:tc>
          <w:tcPr>
            <w:tcW w:w="450" w:type="pct"/>
            <w:tcBorders>
              <w:top w:val="nil"/>
              <w:left w:val="nil"/>
              <w:bottom w:val="nil"/>
              <w:right w:val="nil"/>
            </w:tcBorders>
            <w:shd w:val="clear" w:color="000000" w:fill="FFFFFF"/>
            <w:noWrap/>
            <w:vAlign w:val="bottom"/>
            <w:hideMark/>
          </w:tcPr>
          <w:p w14:paraId="32EFC9DF"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8FBFCC9" w14:textId="77777777" w:rsidTr="00D20675">
        <w:trPr>
          <w:trHeight w:val="255"/>
        </w:trPr>
        <w:tc>
          <w:tcPr>
            <w:tcW w:w="4550" w:type="pct"/>
            <w:tcBorders>
              <w:top w:val="nil"/>
              <w:left w:val="nil"/>
              <w:bottom w:val="nil"/>
              <w:right w:val="nil"/>
            </w:tcBorders>
            <w:shd w:val="clear" w:color="000000" w:fill="FFFFFF"/>
            <w:vAlign w:val="bottom"/>
            <w:hideMark/>
          </w:tcPr>
          <w:p w14:paraId="5231AABC"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Destruction of property of another person. </w:t>
            </w:r>
          </w:p>
        </w:tc>
        <w:tc>
          <w:tcPr>
            <w:tcW w:w="450" w:type="pct"/>
            <w:tcBorders>
              <w:top w:val="nil"/>
              <w:left w:val="nil"/>
              <w:bottom w:val="nil"/>
              <w:right w:val="nil"/>
            </w:tcBorders>
            <w:shd w:val="clear" w:color="000000" w:fill="FFFFFF"/>
            <w:noWrap/>
            <w:vAlign w:val="bottom"/>
            <w:hideMark/>
          </w:tcPr>
          <w:p w14:paraId="566FC596"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7A02DBA" w14:textId="77777777" w:rsidTr="00D20675">
        <w:trPr>
          <w:trHeight w:val="255"/>
        </w:trPr>
        <w:tc>
          <w:tcPr>
            <w:tcW w:w="4550" w:type="pct"/>
            <w:tcBorders>
              <w:top w:val="nil"/>
              <w:left w:val="nil"/>
              <w:bottom w:val="nil"/>
              <w:right w:val="nil"/>
            </w:tcBorders>
            <w:shd w:val="clear" w:color="000000" w:fill="FFFFFF"/>
            <w:vAlign w:val="bottom"/>
            <w:hideMark/>
          </w:tcPr>
          <w:p w14:paraId="161D7713"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Manufacture of intoxicants. </w:t>
            </w:r>
          </w:p>
        </w:tc>
        <w:tc>
          <w:tcPr>
            <w:tcW w:w="450" w:type="pct"/>
            <w:tcBorders>
              <w:top w:val="nil"/>
              <w:left w:val="nil"/>
              <w:bottom w:val="nil"/>
              <w:right w:val="nil"/>
            </w:tcBorders>
            <w:shd w:val="clear" w:color="000000" w:fill="FFFFFF"/>
            <w:noWrap/>
            <w:vAlign w:val="bottom"/>
            <w:hideMark/>
          </w:tcPr>
          <w:p w14:paraId="036DD56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4496DE5" w14:textId="77777777" w:rsidTr="00D20675">
        <w:trPr>
          <w:trHeight w:val="510"/>
        </w:trPr>
        <w:tc>
          <w:tcPr>
            <w:tcW w:w="4550" w:type="pct"/>
            <w:tcBorders>
              <w:top w:val="nil"/>
              <w:left w:val="nil"/>
              <w:bottom w:val="nil"/>
              <w:right w:val="nil"/>
            </w:tcBorders>
            <w:shd w:val="clear" w:color="000000" w:fill="FFFFFF"/>
            <w:vAlign w:val="bottom"/>
            <w:hideMark/>
          </w:tcPr>
          <w:p w14:paraId="47070E96"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Counterfeiting, forging, or unauthorized reproductions of any document, article of identification, money, security, or official paper. </w:t>
            </w:r>
          </w:p>
        </w:tc>
        <w:tc>
          <w:tcPr>
            <w:tcW w:w="450" w:type="pct"/>
            <w:tcBorders>
              <w:top w:val="nil"/>
              <w:left w:val="nil"/>
              <w:bottom w:val="nil"/>
              <w:right w:val="nil"/>
            </w:tcBorders>
            <w:shd w:val="clear" w:color="000000" w:fill="FFFFFF"/>
            <w:noWrap/>
            <w:vAlign w:val="bottom"/>
            <w:hideMark/>
          </w:tcPr>
          <w:p w14:paraId="74C77E69"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6CF89BC3" w14:textId="77777777" w:rsidTr="00D20675">
        <w:trPr>
          <w:trHeight w:val="255"/>
        </w:trPr>
        <w:tc>
          <w:tcPr>
            <w:tcW w:w="4550" w:type="pct"/>
            <w:tcBorders>
              <w:top w:val="nil"/>
              <w:left w:val="nil"/>
              <w:bottom w:val="nil"/>
              <w:right w:val="nil"/>
            </w:tcBorders>
            <w:shd w:val="clear" w:color="000000" w:fill="FFFFFF"/>
            <w:vAlign w:val="bottom"/>
            <w:hideMark/>
          </w:tcPr>
          <w:p w14:paraId="3009A576"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Possession of unauthorized identification. </w:t>
            </w:r>
          </w:p>
        </w:tc>
        <w:tc>
          <w:tcPr>
            <w:tcW w:w="450" w:type="pct"/>
            <w:tcBorders>
              <w:top w:val="nil"/>
              <w:left w:val="nil"/>
              <w:bottom w:val="nil"/>
              <w:right w:val="nil"/>
            </w:tcBorders>
            <w:shd w:val="clear" w:color="000000" w:fill="FFFFFF"/>
            <w:noWrap/>
            <w:vAlign w:val="bottom"/>
            <w:hideMark/>
          </w:tcPr>
          <w:p w14:paraId="7D1D6D57"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31AF858" w14:textId="77777777" w:rsidTr="00D20675">
        <w:trPr>
          <w:trHeight w:val="255"/>
        </w:trPr>
        <w:tc>
          <w:tcPr>
            <w:tcW w:w="4550" w:type="pct"/>
            <w:tcBorders>
              <w:top w:val="nil"/>
              <w:left w:val="nil"/>
              <w:bottom w:val="nil"/>
              <w:right w:val="nil"/>
            </w:tcBorders>
            <w:shd w:val="clear" w:color="000000" w:fill="FFFFFF"/>
            <w:vAlign w:val="bottom"/>
            <w:hideMark/>
          </w:tcPr>
          <w:p w14:paraId="187C7D1B"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Possession/introduction of unauthorized tool. </w:t>
            </w:r>
          </w:p>
        </w:tc>
        <w:tc>
          <w:tcPr>
            <w:tcW w:w="450" w:type="pct"/>
            <w:tcBorders>
              <w:top w:val="nil"/>
              <w:left w:val="nil"/>
              <w:bottom w:val="nil"/>
              <w:right w:val="nil"/>
            </w:tcBorders>
            <w:shd w:val="clear" w:color="000000" w:fill="FFFFFF"/>
            <w:noWrap/>
            <w:vAlign w:val="bottom"/>
            <w:hideMark/>
          </w:tcPr>
          <w:p w14:paraId="7AD8329F"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B56AA37" w14:textId="77777777" w:rsidTr="00D20675">
        <w:trPr>
          <w:trHeight w:val="255"/>
        </w:trPr>
        <w:tc>
          <w:tcPr>
            <w:tcW w:w="4550" w:type="pct"/>
            <w:tcBorders>
              <w:top w:val="nil"/>
              <w:left w:val="nil"/>
              <w:bottom w:val="nil"/>
              <w:right w:val="nil"/>
            </w:tcBorders>
            <w:shd w:val="clear" w:color="000000" w:fill="FFFFFF"/>
            <w:vAlign w:val="bottom"/>
            <w:hideMark/>
          </w:tcPr>
          <w:p w14:paraId="4CB6281A"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Possession of any other item not authorized by the facility. </w:t>
            </w:r>
          </w:p>
        </w:tc>
        <w:tc>
          <w:tcPr>
            <w:tcW w:w="450" w:type="pct"/>
            <w:tcBorders>
              <w:top w:val="nil"/>
              <w:left w:val="nil"/>
              <w:bottom w:val="nil"/>
              <w:right w:val="nil"/>
            </w:tcBorders>
            <w:shd w:val="clear" w:color="000000" w:fill="FFFFFF"/>
            <w:noWrap/>
            <w:vAlign w:val="bottom"/>
            <w:hideMark/>
          </w:tcPr>
          <w:p w14:paraId="032D490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18291F3" w14:textId="77777777" w:rsidTr="00D20675">
        <w:trPr>
          <w:trHeight w:val="255"/>
        </w:trPr>
        <w:tc>
          <w:tcPr>
            <w:tcW w:w="4550" w:type="pct"/>
            <w:tcBorders>
              <w:top w:val="nil"/>
              <w:left w:val="nil"/>
              <w:bottom w:val="nil"/>
              <w:right w:val="nil"/>
            </w:tcBorders>
            <w:shd w:val="clear" w:color="000000" w:fill="FFFFFF"/>
            <w:vAlign w:val="bottom"/>
            <w:hideMark/>
          </w:tcPr>
          <w:p w14:paraId="46CCEDAE"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Engaging in sexual activity with another consenting person excluding time on passes. </w:t>
            </w:r>
          </w:p>
        </w:tc>
        <w:tc>
          <w:tcPr>
            <w:tcW w:w="450" w:type="pct"/>
            <w:tcBorders>
              <w:top w:val="nil"/>
              <w:left w:val="nil"/>
              <w:bottom w:val="nil"/>
              <w:right w:val="nil"/>
            </w:tcBorders>
            <w:shd w:val="clear" w:color="000000" w:fill="FFFFFF"/>
            <w:noWrap/>
            <w:vAlign w:val="bottom"/>
            <w:hideMark/>
          </w:tcPr>
          <w:p w14:paraId="3EC6F3C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3151426" w14:textId="77777777" w:rsidTr="00D20675">
        <w:trPr>
          <w:trHeight w:val="510"/>
        </w:trPr>
        <w:tc>
          <w:tcPr>
            <w:tcW w:w="4550" w:type="pct"/>
            <w:tcBorders>
              <w:top w:val="nil"/>
              <w:left w:val="nil"/>
              <w:bottom w:val="nil"/>
              <w:right w:val="nil"/>
            </w:tcBorders>
            <w:shd w:val="clear" w:color="000000" w:fill="FFFFFF"/>
            <w:vAlign w:val="bottom"/>
            <w:hideMark/>
          </w:tcPr>
          <w:p w14:paraId="3925F8C3"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Indecent exposure, to include urinating or defecating in any location other than a toilet, or masturbating in view of staff, visitor, or vendor. </w:t>
            </w:r>
          </w:p>
        </w:tc>
        <w:tc>
          <w:tcPr>
            <w:tcW w:w="450" w:type="pct"/>
            <w:tcBorders>
              <w:top w:val="nil"/>
              <w:left w:val="nil"/>
              <w:bottom w:val="nil"/>
              <w:right w:val="nil"/>
            </w:tcBorders>
            <w:shd w:val="clear" w:color="000000" w:fill="FFFFFF"/>
            <w:noWrap/>
            <w:vAlign w:val="bottom"/>
            <w:hideMark/>
          </w:tcPr>
          <w:p w14:paraId="00C5107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40AF1CB" w14:textId="77777777" w:rsidTr="00D20675">
        <w:trPr>
          <w:trHeight w:val="255"/>
        </w:trPr>
        <w:tc>
          <w:tcPr>
            <w:tcW w:w="4550" w:type="pct"/>
            <w:tcBorders>
              <w:top w:val="nil"/>
              <w:left w:val="nil"/>
              <w:bottom w:val="nil"/>
              <w:right w:val="nil"/>
            </w:tcBorders>
            <w:shd w:val="clear" w:color="000000" w:fill="FFFFFF"/>
            <w:vAlign w:val="bottom"/>
            <w:hideMark/>
          </w:tcPr>
          <w:p w14:paraId="7AB2BFC2"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Failure to obey verbal and/or written order of staff member in a prompt manner. </w:t>
            </w:r>
          </w:p>
        </w:tc>
        <w:tc>
          <w:tcPr>
            <w:tcW w:w="450" w:type="pct"/>
            <w:tcBorders>
              <w:top w:val="nil"/>
              <w:left w:val="nil"/>
              <w:bottom w:val="nil"/>
              <w:right w:val="nil"/>
            </w:tcBorders>
            <w:shd w:val="clear" w:color="000000" w:fill="FFFFFF"/>
            <w:noWrap/>
            <w:vAlign w:val="bottom"/>
            <w:hideMark/>
          </w:tcPr>
          <w:p w14:paraId="36736588"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2F13FD7" w14:textId="77777777" w:rsidTr="00D20675">
        <w:trPr>
          <w:trHeight w:val="255"/>
        </w:trPr>
        <w:tc>
          <w:tcPr>
            <w:tcW w:w="4550" w:type="pct"/>
            <w:tcBorders>
              <w:top w:val="nil"/>
              <w:left w:val="nil"/>
              <w:bottom w:val="nil"/>
              <w:right w:val="nil"/>
            </w:tcBorders>
            <w:shd w:val="clear" w:color="000000" w:fill="FFFFFF"/>
            <w:vAlign w:val="bottom"/>
            <w:hideMark/>
          </w:tcPr>
          <w:p w14:paraId="32EAB4FD"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Failure to obey a group order (e.g., “move”, “lockdown”). </w:t>
            </w:r>
          </w:p>
        </w:tc>
        <w:tc>
          <w:tcPr>
            <w:tcW w:w="450" w:type="pct"/>
            <w:tcBorders>
              <w:top w:val="nil"/>
              <w:left w:val="nil"/>
              <w:bottom w:val="nil"/>
              <w:right w:val="nil"/>
            </w:tcBorders>
            <w:shd w:val="clear" w:color="000000" w:fill="FFFFFF"/>
            <w:noWrap/>
            <w:vAlign w:val="bottom"/>
            <w:hideMark/>
          </w:tcPr>
          <w:p w14:paraId="712E293F"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21EA99C" w14:textId="77777777" w:rsidTr="00D20675">
        <w:trPr>
          <w:trHeight w:val="255"/>
        </w:trPr>
        <w:tc>
          <w:tcPr>
            <w:tcW w:w="4550" w:type="pct"/>
            <w:tcBorders>
              <w:top w:val="nil"/>
              <w:left w:val="nil"/>
              <w:bottom w:val="nil"/>
              <w:right w:val="nil"/>
            </w:tcBorders>
            <w:shd w:val="clear" w:color="000000" w:fill="FFFFFF"/>
            <w:vAlign w:val="bottom"/>
            <w:hideMark/>
          </w:tcPr>
          <w:p w14:paraId="4C2AC896"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lastRenderedPageBreak/>
              <w:t xml:space="preserve">Making a false allegation against any person, with the exception of other offenders. </w:t>
            </w:r>
          </w:p>
        </w:tc>
        <w:tc>
          <w:tcPr>
            <w:tcW w:w="450" w:type="pct"/>
            <w:tcBorders>
              <w:top w:val="nil"/>
              <w:left w:val="nil"/>
              <w:bottom w:val="nil"/>
              <w:right w:val="nil"/>
            </w:tcBorders>
            <w:shd w:val="clear" w:color="000000" w:fill="FFFFFF"/>
            <w:noWrap/>
            <w:vAlign w:val="bottom"/>
            <w:hideMark/>
          </w:tcPr>
          <w:p w14:paraId="205E0626"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6F03B881" w14:textId="77777777" w:rsidTr="00D20675">
        <w:trPr>
          <w:trHeight w:val="255"/>
        </w:trPr>
        <w:tc>
          <w:tcPr>
            <w:tcW w:w="4550" w:type="pct"/>
            <w:tcBorders>
              <w:top w:val="nil"/>
              <w:left w:val="nil"/>
              <w:bottom w:val="nil"/>
              <w:right w:val="nil"/>
            </w:tcBorders>
            <w:shd w:val="clear" w:color="000000" w:fill="FFFFFF"/>
            <w:vAlign w:val="bottom"/>
            <w:hideMark/>
          </w:tcPr>
          <w:p w14:paraId="7D5D9C49"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Preparing or conducting a gambling operation. </w:t>
            </w:r>
          </w:p>
        </w:tc>
        <w:tc>
          <w:tcPr>
            <w:tcW w:w="450" w:type="pct"/>
            <w:tcBorders>
              <w:top w:val="nil"/>
              <w:left w:val="nil"/>
              <w:bottom w:val="nil"/>
              <w:right w:val="nil"/>
            </w:tcBorders>
            <w:shd w:val="clear" w:color="000000" w:fill="FFFFFF"/>
            <w:noWrap/>
            <w:vAlign w:val="bottom"/>
            <w:hideMark/>
          </w:tcPr>
          <w:p w14:paraId="0B419BD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65BA853" w14:textId="77777777" w:rsidTr="00D20675">
        <w:trPr>
          <w:trHeight w:val="255"/>
        </w:trPr>
        <w:tc>
          <w:tcPr>
            <w:tcW w:w="4550" w:type="pct"/>
            <w:tcBorders>
              <w:top w:val="nil"/>
              <w:left w:val="nil"/>
              <w:bottom w:val="nil"/>
              <w:right w:val="nil"/>
            </w:tcBorders>
            <w:shd w:val="clear" w:color="000000" w:fill="FFFFFF"/>
            <w:vAlign w:val="bottom"/>
            <w:hideMark/>
          </w:tcPr>
          <w:p w14:paraId="7CCA184F"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Failure to comply with the limits placed on extended limits of confinement. </w:t>
            </w:r>
          </w:p>
        </w:tc>
        <w:tc>
          <w:tcPr>
            <w:tcW w:w="450" w:type="pct"/>
            <w:tcBorders>
              <w:top w:val="nil"/>
              <w:left w:val="nil"/>
              <w:bottom w:val="nil"/>
              <w:right w:val="nil"/>
            </w:tcBorders>
            <w:shd w:val="clear" w:color="000000" w:fill="FFFFFF"/>
            <w:noWrap/>
            <w:vAlign w:val="bottom"/>
            <w:hideMark/>
          </w:tcPr>
          <w:p w14:paraId="70137AD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785C2DA3" w14:textId="77777777" w:rsidTr="00D20675">
        <w:trPr>
          <w:trHeight w:val="255"/>
        </w:trPr>
        <w:tc>
          <w:tcPr>
            <w:tcW w:w="4550" w:type="pct"/>
            <w:tcBorders>
              <w:top w:val="nil"/>
              <w:left w:val="nil"/>
              <w:bottom w:val="nil"/>
              <w:right w:val="nil"/>
            </w:tcBorders>
            <w:shd w:val="clear" w:color="000000" w:fill="FFFFFF"/>
            <w:vAlign w:val="bottom"/>
            <w:hideMark/>
          </w:tcPr>
          <w:p w14:paraId="7555507D"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Failure to return from any approved activity or pass at the designated time. </w:t>
            </w:r>
          </w:p>
        </w:tc>
        <w:tc>
          <w:tcPr>
            <w:tcW w:w="450" w:type="pct"/>
            <w:tcBorders>
              <w:top w:val="nil"/>
              <w:left w:val="nil"/>
              <w:bottom w:val="nil"/>
              <w:right w:val="nil"/>
            </w:tcBorders>
            <w:shd w:val="clear" w:color="000000" w:fill="FFFFFF"/>
            <w:noWrap/>
            <w:vAlign w:val="bottom"/>
            <w:hideMark/>
          </w:tcPr>
          <w:p w14:paraId="64FDD188"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CD48B2D" w14:textId="77777777" w:rsidTr="00D20675">
        <w:trPr>
          <w:trHeight w:val="510"/>
        </w:trPr>
        <w:tc>
          <w:tcPr>
            <w:tcW w:w="4550" w:type="pct"/>
            <w:tcBorders>
              <w:top w:val="nil"/>
              <w:left w:val="nil"/>
              <w:bottom w:val="nil"/>
              <w:right w:val="nil"/>
            </w:tcBorders>
            <w:shd w:val="clear" w:color="000000" w:fill="FFFFFF"/>
            <w:vAlign w:val="bottom"/>
            <w:hideMark/>
          </w:tcPr>
          <w:p w14:paraId="034FC140"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Failure to successfully complete telephone contact while participating in an off-center activity or pass. </w:t>
            </w:r>
          </w:p>
        </w:tc>
        <w:tc>
          <w:tcPr>
            <w:tcW w:w="450" w:type="pct"/>
            <w:tcBorders>
              <w:top w:val="nil"/>
              <w:left w:val="nil"/>
              <w:bottom w:val="nil"/>
              <w:right w:val="nil"/>
            </w:tcBorders>
            <w:shd w:val="clear" w:color="000000" w:fill="FFFFFF"/>
            <w:noWrap/>
            <w:vAlign w:val="bottom"/>
            <w:hideMark/>
          </w:tcPr>
          <w:p w14:paraId="25B5719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3C9DCB1" w14:textId="77777777" w:rsidTr="00D20675">
        <w:trPr>
          <w:trHeight w:val="510"/>
        </w:trPr>
        <w:tc>
          <w:tcPr>
            <w:tcW w:w="4550" w:type="pct"/>
            <w:tcBorders>
              <w:top w:val="nil"/>
              <w:left w:val="nil"/>
              <w:bottom w:val="nil"/>
              <w:right w:val="nil"/>
            </w:tcBorders>
            <w:shd w:val="clear" w:color="000000" w:fill="FFFFFF"/>
            <w:vAlign w:val="bottom"/>
            <w:hideMark/>
          </w:tcPr>
          <w:p w14:paraId="40EC007C" w14:textId="77777777" w:rsidR="00D20675" w:rsidRPr="00D20675" w:rsidRDefault="00D20675" w:rsidP="00D20675">
            <w:pPr>
              <w:pStyle w:val="ListParagraph"/>
              <w:numPr>
                <w:ilvl w:val="0"/>
                <w:numId w:val="33"/>
              </w:numPr>
              <w:spacing w:line="240" w:lineRule="auto"/>
              <w:ind w:left="342" w:hanging="180"/>
              <w:rPr>
                <w:rFonts w:cstheme="minorHAnsi"/>
                <w:color w:val="000000"/>
                <w:lang w:bidi="ar-SA"/>
              </w:rPr>
            </w:pPr>
            <w:r w:rsidRPr="00D20675">
              <w:rPr>
                <w:rFonts w:cstheme="minorHAnsi"/>
                <w:color w:val="000000"/>
                <w:lang w:bidi="ar-SA"/>
              </w:rPr>
              <w:t xml:space="preserve">Outside defined boundaries of facility without permission (Community Correctional Centers, Community Work Centers, and Halfway Houses only). </w:t>
            </w:r>
          </w:p>
        </w:tc>
        <w:tc>
          <w:tcPr>
            <w:tcW w:w="450" w:type="pct"/>
            <w:tcBorders>
              <w:top w:val="nil"/>
              <w:left w:val="nil"/>
              <w:bottom w:val="nil"/>
              <w:right w:val="nil"/>
            </w:tcBorders>
            <w:shd w:val="clear" w:color="000000" w:fill="FFFFFF"/>
            <w:noWrap/>
            <w:vAlign w:val="bottom"/>
            <w:hideMark/>
          </w:tcPr>
          <w:p w14:paraId="38DB654C"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A8B7BCC" w14:textId="77777777" w:rsidTr="00D20675">
        <w:trPr>
          <w:trHeight w:val="255"/>
        </w:trPr>
        <w:tc>
          <w:tcPr>
            <w:tcW w:w="4550" w:type="pct"/>
            <w:tcBorders>
              <w:top w:val="nil"/>
              <w:left w:val="nil"/>
              <w:bottom w:val="nil"/>
              <w:right w:val="nil"/>
            </w:tcBorders>
            <w:shd w:val="clear" w:color="000000" w:fill="FFFFFF"/>
            <w:vAlign w:val="bottom"/>
          </w:tcPr>
          <w:p w14:paraId="0224421A" w14:textId="77777777" w:rsidR="00D20675" w:rsidRPr="00D20675" w:rsidRDefault="00D20675" w:rsidP="00D20675">
            <w:pPr>
              <w:spacing w:line="240" w:lineRule="auto"/>
              <w:rPr>
                <w:rFonts w:cstheme="minorHAnsi"/>
                <w:b/>
                <w:bCs/>
                <w:color w:val="000000"/>
                <w:u w:val="single"/>
                <w:lang w:bidi="ar-SA"/>
              </w:rPr>
            </w:pPr>
          </w:p>
        </w:tc>
        <w:tc>
          <w:tcPr>
            <w:tcW w:w="450" w:type="pct"/>
            <w:tcBorders>
              <w:top w:val="nil"/>
              <w:left w:val="nil"/>
              <w:bottom w:val="nil"/>
              <w:right w:val="nil"/>
            </w:tcBorders>
            <w:shd w:val="clear" w:color="000000" w:fill="FFFFFF"/>
            <w:noWrap/>
            <w:vAlign w:val="bottom"/>
          </w:tcPr>
          <w:p w14:paraId="4408A414" w14:textId="77777777" w:rsidR="00D20675" w:rsidRPr="00D20675" w:rsidRDefault="00D20675" w:rsidP="00D20675">
            <w:pPr>
              <w:spacing w:line="240" w:lineRule="auto"/>
              <w:jc w:val="center"/>
              <w:rPr>
                <w:rFonts w:cstheme="minorHAnsi"/>
                <w:b/>
                <w:bCs/>
                <w:color w:val="000000"/>
                <w:u w:val="single"/>
                <w:lang w:bidi="ar-SA"/>
              </w:rPr>
            </w:pPr>
          </w:p>
        </w:tc>
      </w:tr>
      <w:tr w:rsidR="00D20675" w:rsidRPr="00D20675" w14:paraId="3E42D94E" w14:textId="77777777" w:rsidTr="00D20675">
        <w:trPr>
          <w:trHeight w:val="255"/>
        </w:trPr>
        <w:tc>
          <w:tcPr>
            <w:tcW w:w="4550" w:type="pct"/>
            <w:tcBorders>
              <w:top w:val="nil"/>
              <w:left w:val="nil"/>
              <w:bottom w:val="nil"/>
              <w:right w:val="nil"/>
            </w:tcBorders>
            <w:shd w:val="clear" w:color="000000" w:fill="FFFFFF"/>
            <w:vAlign w:val="bottom"/>
            <w:hideMark/>
          </w:tcPr>
          <w:p w14:paraId="7418F422" w14:textId="32B6EC2D" w:rsidR="00D20675" w:rsidRPr="00D20675" w:rsidRDefault="00CC1C0C" w:rsidP="00D20675">
            <w:pPr>
              <w:spacing w:line="240" w:lineRule="auto"/>
              <w:rPr>
                <w:rFonts w:cstheme="minorHAnsi"/>
                <w:b/>
                <w:bCs/>
                <w:color w:val="000000"/>
                <w:u w:val="single"/>
                <w:lang w:bidi="ar-SA"/>
              </w:rPr>
            </w:pPr>
            <w:r>
              <w:rPr>
                <w:rFonts w:cstheme="minorHAnsi"/>
                <w:b/>
                <w:bCs/>
                <w:color w:val="000000"/>
                <w:u w:val="single"/>
                <w:lang w:bidi="ar-SA"/>
              </w:rPr>
              <w:t>Class 3</w:t>
            </w:r>
          </w:p>
        </w:tc>
        <w:tc>
          <w:tcPr>
            <w:tcW w:w="450" w:type="pct"/>
            <w:tcBorders>
              <w:top w:val="nil"/>
              <w:left w:val="nil"/>
              <w:bottom w:val="nil"/>
              <w:right w:val="nil"/>
            </w:tcBorders>
            <w:shd w:val="clear" w:color="000000" w:fill="FFFFFF"/>
            <w:noWrap/>
            <w:vAlign w:val="bottom"/>
            <w:hideMark/>
          </w:tcPr>
          <w:p w14:paraId="7C5AB0F0" w14:textId="77777777" w:rsidR="00D20675" w:rsidRPr="00D20675" w:rsidRDefault="00D20675" w:rsidP="00D20675">
            <w:pPr>
              <w:spacing w:line="240" w:lineRule="auto"/>
              <w:jc w:val="center"/>
              <w:rPr>
                <w:rFonts w:cstheme="minorHAnsi"/>
                <w:b/>
                <w:bCs/>
                <w:color w:val="000000"/>
                <w:u w:val="single"/>
                <w:lang w:bidi="ar-SA"/>
              </w:rPr>
            </w:pPr>
            <w:r w:rsidRPr="00D20675">
              <w:rPr>
                <w:rFonts w:cstheme="minorHAnsi"/>
                <w:b/>
                <w:bCs/>
                <w:color w:val="000000"/>
                <w:u w:val="single"/>
                <w:lang w:bidi="ar-SA"/>
              </w:rPr>
              <w:t>Violent</w:t>
            </w:r>
          </w:p>
        </w:tc>
      </w:tr>
      <w:tr w:rsidR="00D20675" w:rsidRPr="00D20675" w14:paraId="3BE96453" w14:textId="77777777" w:rsidTr="00D20675">
        <w:trPr>
          <w:trHeight w:val="255"/>
        </w:trPr>
        <w:tc>
          <w:tcPr>
            <w:tcW w:w="4550" w:type="pct"/>
            <w:tcBorders>
              <w:top w:val="nil"/>
              <w:left w:val="nil"/>
              <w:bottom w:val="nil"/>
              <w:right w:val="nil"/>
            </w:tcBorders>
            <w:shd w:val="clear" w:color="000000" w:fill="FFFFFF"/>
            <w:vAlign w:val="bottom"/>
            <w:hideMark/>
          </w:tcPr>
          <w:p w14:paraId="25975164"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Seizing another person as a hostage. </w:t>
            </w:r>
          </w:p>
        </w:tc>
        <w:tc>
          <w:tcPr>
            <w:tcW w:w="450" w:type="pct"/>
            <w:tcBorders>
              <w:top w:val="nil"/>
              <w:left w:val="nil"/>
              <w:bottom w:val="nil"/>
              <w:right w:val="nil"/>
            </w:tcBorders>
            <w:shd w:val="clear" w:color="000000" w:fill="FFFFFF"/>
            <w:noWrap/>
            <w:vAlign w:val="bottom"/>
            <w:hideMark/>
          </w:tcPr>
          <w:p w14:paraId="391A2AD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687A06E1" w14:textId="77777777" w:rsidTr="00D20675">
        <w:trPr>
          <w:trHeight w:val="255"/>
        </w:trPr>
        <w:tc>
          <w:tcPr>
            <w:tcW w:w="4550" w:type="pct"/>
            <w:tcBorders>
              <w:top w:val="nil"/>
              <w:left w:val="nil"/>
              <w:bottom w:val="nil"/>
              <w:right w:val="nil"/>
            </w:tcBorders>
            <w:shd w:val="clear" w:color="000000" w:fill="FFFFFF"/>
            <w:vAlign w:val="bottom"/>
            <w:hideMark/>
          </w:tcPr>
          <w:p w14:paraId="03BA9A2D"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Riot. May be used only when the director declares an emergency status in writing. </w:t>
            </w:r>
          </w:p>
        </w:tc>
        <w:tc>
          <w:tcPr>
            <w:tcW w:w="450" w:type="pct"/>
            <w:tcBorders>
              <w:top w:val="nil"/>
              <w:left w:val="nil"/>
              <w:bottom w:val="nil"/>
              <w:right w:val="nil"/>
            </w:tcBorders>
            <w:shd w:val="clear" w:color="000000" w:fill="FFFFFF"/>
            <w:noWrap/>
            <w:vAlign w:val="bottom"/>
            <w:hideMark/>
          </w:tcPr>
          <w:p w14:paraId="28B9518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516B6CED" w14:textId="77777777" w:rsidTr="00D20675">
        <w:trPr>
          <w:trHeight w:val="255"/>
        </w:trPr>
        <w:tc>
          <w:tcPr>
            <w:tcW w:w="4550" w:type="pct"/>
            <w:tcBorders>
              <w:top w:val="nil"/>
              <w:left w:val="nil"/>
              <w:bottom w:val="nil"/>
              <w:right w:val="nil"/>
            </w:tcBorders>
            <w:shd w:val="clear" w:color="000000" w:fill="FFFFFF"/>
            <w:vAlign w:val="bottom"/>
            <w:hideMark/>
          </w:tcPr>
          <w:p w14:paraId="2C66C739"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Communicating a threat to staff either in person or in writing. </w:t>
            </w:r>
          </w:p>
        </w:tc>
        <w:tc>
          <w:tcPr>
            <w:tcW w:w="450" w:type="pct"/>
            <w:tcBorders>
              <w:top w:val="nil"/>
              <w:left w:val="nil"/>
              <w:bottom w:val="nil"/>
              <w:right w:val="nil"/>
            </w:tcBorders>
            <w:shd w:val="clear" w:color="000000" w:fill="FFFFFF"/>
            <w:noWrap/>
            <w:vAlign w:val="bottom"/>
            <w:hideMark/>
          </w:tcPr>
          <w:p w14:paraId="7DF5953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7EC9135D" w14:textId="77777777" w:rsidTr="00D20675">
        <w:trPr>
          <w:trHeight w:val="510"/>
        </w:trPr>
        <w:tc>
          <w:tcPr>
            <w:tcW w:w="4550" w:type="pct"/>
            <w:tcBorders>
              <w:top w:val="nil"/>
              <w:left w:val="nil"/>
              <w:bottom w:val="nil"/>
              <w:right w:val="nil"/>
            </w:tcBorders>
            <w:shd w:val="clear" w:color="000000" w:fill="FFFFFF"/>
            <w:vAlign w:val="bottom"/>
            <w:hideMark/>
          </w:tcPr>
          <w:p w14:paraId="213E8E40"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Killing another person(s) to include any attempt to cause grave injury to another person rendering that person brain dead or left with the loss of a limb or organ. </w:t>
            </w:r>
          </w:p>
        </w:tc>
        <w:tc>
          <w:tcPr>
            <w:tcW w:w="450" w:type="pct"/>
            <w:tcBorders>
              <w:top w:val="nil"/>
              <w:left w:val="nil"/>
              <w:bottom w:val="nil"/>
              <w:right w:val="nil"/>
            </w:tcBorders>
            <w:shd w:val="clear" w:color="000000" w:fill="FFFFFF"/>
            <w:noWrap/>
            <w:vAlign w:val="bottom"/>
            <w:hideMark/>
          </w:tcPr>
          <w:p w14:paraId="77E3F208"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7E753C8C" w14:textId="77777777" w:rsidTr="00D20675">
        <w:trPr>
          <w:trHeight w:val="255"/>
        </w:trPr>
        <w:tc>
          <w:tcPr>
            <w:tcW w:w="4550" w:type="pct"/>
            <w:tcBorders>
              <w:top w:val="nil"/>
              <w:left w:val="nil"/>
              <w:bottom w:val="nil"/>
              <w:right w:val="nil"/>
            </w:tcBorders>
            <w:shd w:val="clear" w:color="000000" w:fill="FFFFFF"/>
            <w:vAlign w:val="bottom"/>
            <w:hideMark/>
          </w:tcPr>
          <w:p w14:paraId="02F8DDBC"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Participating in activity that directly results in the intentional death of another person. </w:t>
            </w:r>
          </w:p>
        </w:tc>
        <w:tc>
          <w:tcPr>
            <w:tcW w:w="450" w:type="pct"/>
            <w:tcBorders>
              <w:top w:val="nil"/>
              <w:left w:val="nil"/>
              <w:bottom w:val="nil"/>
              <w:right w:val="nil"/>
            </w:tcBorders>
            <w:shd w:val="clear" w:color="000000" w:fill="FFFFFF"/>
            <w:noWrap/>
            <w:vAlign w:val="bottom"/>
            <w:hideMark/>
          </w:tcPr>
          <w:p w14:paraId="205F2E0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719DE26C" w14:textId="77777777" w:rsidTr="00D20675">
        <w:trPr>
          <w:trHeight w:val="255"/>
        </w:trPr>
        <w:tc>
          <w:tcPr>
            <w:tcW w:w="4550" w:type="pct"/>
            <w:tcBorders>
              <w:top w:val="nil"/>
              <w:left w:val="nil"/>
              <w:bottom w:val="nil"/>
              <w:right w:val="nil"/>
            </w:tcBorders>
            <w:shd w:val="clear" w:color="000000" w:fill="FFFFFF"/>
            <w:vAlign w:val="bottom"/>
            <w:hideMark/>
          </w:tcPr>
          <w:p w14:paraId="72A0C9AE"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Participating in an activity that directly results in the intentional injury of another person(s). </w:t>
            </w:r>
          </w:p>
        </w:tc>
        <w:tc>
          <w:tcPr>
            <w:tcW w:w="450" w:type="pct"/>
            <w:tcBorders>
              <w:top w:val="nil"/>
              <w:left w:val="nil"/>
              <w:bottom w:val="nil"/>
              <w:right w:val="nil"/>
            </w:tcBorders>
            <w:shd w:val="clear" w:color="000000" w:fill="FFFFFF"/>
            <w:noWrap/>
            <w:vAlign w:val="bottom"/>
            <w:hideMark/>
          </w:tcPr>
          <w:p w14:paraId="1D661E1C"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61D2E339" w14:textId="77777777" w:rsidTr="00D20675">
        <w:trPr>
          <w:trHeight w:val="255"/>
        </w:trPr>
        <w:tc>
          <w:tcPr>
            <w:tcW w:w="4550" w:type="pct"/>
            <w:tcBorders>
              <w:top w:val="nil"/>
              <w:left w:val="nil"/>
              <w:bottom w:val="nil"/>
              <w:right w:val="nil"/>
            </w:tcBorders>
            <w:shd w:val="clear" w:color="000000" w:fill="FFFFFF"/>
            <w:vAlign w:val="bottom"/>
            <w:hideMark/>
          </w:tcPr>
          <w:p w14:paraId="510449A9"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Rape or forced sexual act. </w:t>
            </w:r>
          </w:p>
        </w:tc>
        <w:tc>
          <w:tcPr>
            <w:tcW w:w="450" w:type="pct"/>
            <w:tcBorders>
              <w:top w:val="nil"/>
              <w:left w:val="nil"/>
              <w:bottom w:val="nil"/>
              <w:right w:val="nil"/>
            </w:tcBorders>
            <w:shd w:val="clear" w:color="000000" w:fill="FFFFFF"/>
            <w:noWrap/>
            <w:vAlign w:val="bottom"/>
            <w:hideMark/>
          </w:tcPr>
          <w:p w14:paraId="2C8ABF1F"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44D6A926" w14:textId="77777777" w:rsidTr="00D20675">
        <w:trPr>
          <w:trHeight w:val="255"/>
        </w:trPr>
        <w:tc>
          <w:tcPr>
            <w:tcW w:w="4550" w:type="pct"/>
            <w:tcBorders>
              <w:top w:val="nil"/>
              <w:left w:val="nil"/>
              <w:bottom w:val="nil"/>
              <w:right w:val="nil"/>
            </w:tcBorders>
            <w:shd w:val="clear" w:color="000000" w:fill="FFFFFF"/>
            <w:vAlign w:val="bottom"/>
            <w:hideMark/>
          </w:tcPr>
          <w:p w14:paraId="7263EF2D"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Kidnapping another person. </w:t>
            </w:r>
          </w:p>
        </w:tc>
        <w:tc>
          <w:tcPr>
            <w:tcW w:w="450" w:type="pct"/>
            <w:tcBorders>
              <w:top w:val="nil"/>
              <w:left w:val="nil"/>
              <w:bottom w:val="nil"/>
              <w:right w:val="nil"/>
            </w:tcBorders>
            <w:shd w:val="clear" w:color="000000" w:fill="FFFFFF"/>
            <w:noWrap/>
            <w:vAlign w:val="bottom"/>
            <w:hideMark/>
          </w:tcPr>
          <w:p w14:paraId="7EDB79A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651FE924" w14:textId="77777777" w:rsidTr="00D20675">
        <w:trPr>
          <w:trHeight w:val="255"/>
        </w:trPr>
        <w:tc>
          <w:tcPr>
            <w:tcW w:w="4550" w:type="pct"/>
            <w:tcBorders>
              <w:top w:val="nil"/>
              <w:left w:val="nil"/>
              <w:bottom w:val="nil"/>
              <w:right w:val="nil"/>
            </w:tcBorders>
            <w:shd w:val="clear" w:color="000000" w:fill="FFFFFF"/>
            <w:vAlign w:val="bottom"/>
            <w:hideMark/>
          </w:tcPr>
          <w:p w14:paraId="7A23FA88"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Battery of staff member with physical contact which results in bodily harm. </w:t>
            </w:r>
          </w:p>
        </w:tc>
        <w:tc>
          <w:tcPr>
            <w:tcW w:w="450" w:type="pct"/>
            <w:tcBorders>
              <w:top w:val="nil"/>
              <w:left w:val="nil"/>
              <w:bottom w:val="nil"/>
              <w:right w:val="nil"/>
            </w:tcBorders>
            <w:shd w:val="clear" w:color="000000" w:fill="FFFFFF"/>
            <w:noWrap/>
            <w:vAlign w:val="bottom"/>
            <w:hideMark/>
          </w:tcPr>
          <w:p w14:paraId="514F2A8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25D409D1" w14:textId="77777777" w:rsidTr="00D20675">
        <w:trPr>
          <w:trHeight w:val="255"/>
        </w:trPr>
        <w:tc>
          <w:tcPr>
            <w:tcW w:w="4550" w:type="pct"/>
            <w:tcBorders>
              <w:top w:val="nil"/>
              <w:left w:val="nil"/>
              <w:bottom w:val="nil"/>
              <w:right w:val="nil"/>
            </w:tcBorders>
            <w:shd w:val="clear" w:color="000000" w:fill="FFFFFF"/>
            <w:vAlign w:val="bottom"/>
            <w:hideMark/>
          </w:tcPr>
          <w:p w14:paraId="143FF155"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Battery of a staff member with physical contact which does not result in bodily harm. </w:t>
            </w:r>
          </w:p>
        </w:tc>
        <w:tc>
          <w:tcPr>
            <w:tcW w:w="450" w:type="pct"/>
            <w:tcBorders>
              <w:top w:val="nil"/>
              <w:left w:val="nil"/>
              <w:bottom w:val="nil"/>
              <w:right w:val="nil"/>
            </w:tcBorders>
            <w:shd w:val="clear" w:color="000000" w:fill="FFFFFF"/>
            <w:noWrap/>
            <w:vAlign w:val="bottom"/>
            <w:hideMark/>
          </w:tcPr>
          <w:p w14:paraId="741A08E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3C1D51D1" w14:textId="77777777" w:rsidTr="00D20675">
        <w:trPr>
          <w:trHeight w:val="255"/>
        </w:trPr>
        <w:tc>
          <w:tcPr>
            <w:tcW w:w="4550" w:type="pct"/>
            <w:tcBorders>
              <w:top w:val="nil"/>
              <w:left w:val="nil"/>
              <w:bottom w:val="nil"/>
              <w:right w:val="nil"/>
            </w:tcBorders>
            <w:shd w:val="clear" w:color="000000" w:fill="FFFFFF"/>
            <w:vAlign w:val="bottom"/>
            <w:hideMark/>
          </w:tcPr>
          <w:p w14:paraId="52895B7C"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Making sexual threats, innuendo, or inferences to, or stalking a staff member or citizen. </w:t>
            </w:r>
          </w:p>
        </w:tc>
        <w:tc>
          <w:tcPr>
            <w:tcW w:w="450" w:type="pct"/>
            <w:tcBorders>
              <w:top w:val="nil"/>
              <w:left w:val="nil"/>
              <w:bottom w:val="nil"/>
              <w:right w:val="nil"/>
            </w:tcBorders>
            <w:shd w:val="clear" w:color="000000" w:fill="FFFFFF"/>
            <w:noWrap/>
            <w:vAlign w:val="bottom"/>
            <w:hideMark/>
          </w:tcPr>
          <w:p w14:paraId="7A87859A"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3B757AEB" w14:textId="77777777" w:rsidTr="00D20675">
        <w:trPr>
          <w:trHeight w:val="255"/>
        </w:trPr>
        <w:tc>
          <w:tcPr>
            <w:tcW w:w="4550" w:type="pct"/>
            <w:tcBorders>
              <w:top w:val="nil"/>
              <w:left w:val="nil"/>
              <w:bottom w:val="nil"/>
              <w:right w:val="nil"/>
            </w:tcBorders>
            <w:shd w:val="clear" w:color="000000" w:fill="FFFFFF"/>
            <w:vAlign w:val="bottom"/>
            <w:hideMark/>
          </w:tcPr>
          <w:p w14:paraId="4BD895EB"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Threats of bodily harm or death to a staff member or citizen. </w:t>
            </w:r>
          </w:p>
        </w:tc>
        <w:tc>
          <w:tcPr>
            <w:tcW w:w="450" w:type="pct"/>
            <w:tcBorders>
              <w:top w:val="nil"/>
              <w:left w:val="nil"/>
              <w:bottom w:val="nil"/>
              <w:right w:val="nil"/>
            </w:tcBorders>
            <w:shd w:val="clear" w:color="000000" w:fill="FFFFFF"/>
            <w:noWrap/>
            <w:vAlign w:val="bottom"/>
            <w:hideMark/>
          </w:tcPr>
          <w:p w14:paraId="4EFC2DCA"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7F1B6402" w14:textId="77777777" w:rsidTr="00D20675">
        <w:trPr>
          <w:trHeight w:val="510"/>
        </w:trPr>
        <w:tc>
          <w:tcPr>
            <w:tcW w:w="4550" w:type="pct"/>
            <w:tcBorders>
              <w:top w:val="nil"/>
              <w:left w:val="nil"/>
              <w:bottom w:val="nil"/>
              <w:right w:val="nil"/>
            </w:tcBorders>
            <w:shd w:val="clear" w:color="000000" w:fill="FFFFFF"/>
            <w:vAlign w:val="bottom"/>
            <w:hideMark/>
          </w:tcPr>
          <w:p w14:paraId="24F96FBA" w14:textId="4A08077C"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Possession/introduction of any gun, firearm, weapon, ammunition, knife, sharpened instrument, or </w:t>
            </w:r>
            <w:r w:rsidR="00CC1C0C">
              <w:rPr>
                <w:rFonts w:cstheme="minorHAnsi"/>
                <w:color w:val="000000"/>
                <w:lang w:bidi="ar-SA"/>
              </w:rPr>
              <w:t>Class 2</w:t>
            </w:r>
            <w:r w:rsidRPr="00D20675">
              <w:rPr>
                <w:rFonts w:cstheme="minorHAnsi"/>
                <w:color w:val="000000"/>
                <w:lang w:bidi="ar-SA"/>
              </w:rPr>
              <w:t xml:space="preserve"> tool, to include keys and security equipment. </w:t>
            </w:r>
          </w:p>
        </w:tc>
        <w:tc>
          <w:tcPr>
            <w:tcW w:w="450" w:type="pct"/>
            <w:tcBorders>
              <w:top w:val="nil"/>
              <w:left w:val="nil"/>
              <w:bottom w:val="nil"/>
              <w:right w:val="nil"/>
            </w:tcBorders>
            <w:shd w:val="clear" w:color="000000" w:fill="FFFFFF"/>
            <w:noWrap/>
            <w:vAlign w:val="bottom"/>
            <w:hideMark/>
          </w:tcPr>
          <w:p w14:paraId="103FEAB2"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Y</w:t>
            </w:r>
          </w:p>
        </w:tc>
      </w:tr>
      <w:tr w:rsidR="00D20675" w:rsidRPr="00D20675" w14:paraId="1C84FB3F" w14:textId="77777777" w:rsidTr="00D20675">
        <w:trPr>
          <w:trHeight w:val="255"/>
        </w:trPr>
        <w:tc>
          <w:tcPr>
            <w:tcW w:w="4550" w:type="pct"/>
            <w:tcBorders>
              <w:top w:val="nil"/>
              <w:left w:val="nil"/>
              <w:bottom w:val="nil"/>
              <w:right w:val="nil"/>
            </w:tcBorders>
            <w:shd w:val="clear" w:color="000000" w:fill="FFFFFF"/>
            <w:vAlign w:val="bottom"/>
            <w:hideMark/>
          </w:tcPr>
          <w:p w14:paraId="58D8AD84"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Adulteration of any foods or drinks. </w:t>
            </w:r>
          </w:p>
        </w:tc>
        <w:tc>
          <w:tcPr>
            <w:tcW w:w="450" w:type="pct"/>
            <w:tcBorders>
              <w:top w:val="nil"/>
              <w:left w:val="nil"/>
              <w:bottom w:val="nil"/>
              <w:right w:val="nil"/>
            </w:tcBorders>
            <w:shd w:val="clear" w:color="000000" w:fill="FFFFFF"/>
            <w:noWrap/>
            <w:vAlign w:val="bottom"/>
            <w:hideMark/>
          </w:tcPr>
          <w:p w14:paraId="0B85867C"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D9878FF" w14:textId="77777777" w:rsidTr="00D20675">
        <w:trPr>
          <w:trHeight w:val="765"/>
        </w:trPr>
        <w:tc>
          <w:tcPr>
            <w:tcW w:w="4550" w:type="pct"/>
            <w:tcBorders>
              <w:top w:val="nil"/>
              <w:left w:val="nil"/>
              <w:bottom w:val="nil"/>
              <w:right w:val="nil"/>
            </w:tcBorders>
            <w:shd w:val="clear" w:color="000000" w:fill="FFFFFF"/>
            <w:vAlign w:val="bottom"/>
            <w:hideMark/>
          </w:tcPr>
          <w:p w14:paraId="34A75C34"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Possession/introduction of any explosive, combustible substance, fireworks, and/or unauthorized matches/lighters being used in conjunction with any item listed in this rule violation as an incendiary device. </w:t>
            </w:r>
          </w:p>
        </w:tc>
        <w:tc>
          <w:tcPr>
            <w:tcW w:w="450" w:type="pct"/>
            <w:tcBorders>
              <w:top w:val="nil"/>
              <w:left w:val="nil"/>
              <w:bottom w:val="nil"/>
              <w:right w:val="nil"/>
            </w:tcBorders>
            <w:shd w:val="clear" w:color="000000" w:fill="FFFFFF"/>
            <w:noWrap/>
            <w:vAlign w:val="bottom"/>
            <w:hideMark/>
          </w:tcPr>
          <w:p w14:paraId="1389193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2D54510" w14:textId="77777777" w:rsidTr="00D20675">
        <w:trPr>
          <w:trHeight w:val="255"/>
        </w:trPr>
        <w:tc>
          <w:tcPr>
            <w:tcW w:w="4550" w:type="pct"/>
            <w:tcBorders>
              <w:top w:val="nil"/>
              <w:left w:val="nil"/>
              <w:bottom w:val="nil"/>
              <w:right w:val="nil"/>
            </w:tcBorders>
            <w:shd w:val="clear" w:color="000000" w:fill="FFFFFF"/>
            <w:vAlign w:val="bottom"/>
            <w:hideMark/>
          </w:tcPr>
          <w:p w14:paraId="2D667C58"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Banding together for purposes of demonstration, work stoppage, hunger strike, etc. </w:t>
            </w:r>
          </w:p>
        </w:tc>
        <w:tc>
          <w:tcPr>
            <w:tcW w:w="450" w:type="pct"/>
            <w:tcBorders>
              <w:top w:val="nil"/>
              <w:left w:val="nil"/>
              <w:bottom w:val="nil"/>
              <w:right w:val="nil"/>
            </w:tcBorders>
            <w:shd w:val="clear" w:color="000000" w:fill="FFFFFF"/>
            <w:noWrap/>
            <w:vAlign w:val="bottom"/>
            <w:hideMark/>
          </w:tcPr>
          <w:p w14:paraId="4FBD0E2A"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2C39635" w14:textId="77777777" w:rsidTr="00D20675">
        <w:trPr>
          <w:trHeight w:val="255"/>
        </w:trPr>
        <w:tc>
          <w:tcPr>
            <w:tcW w:w="4550" w:type="pct"/>
            <w:tcBorders>
              <w:top w:val="nil"/>
              <w:left w:val="nil"/>
              <w:bottom w:val="nil"/>
              <w:right w:val="nil"/>
            </w:tcBorders>
            <w:shd w:val="clear" w:color="000000" w:fill="FFFFFF"/>
            <w:vAlign w:val="bottom"/>
            <w:hideMark/>
          </w:tcPr>
          <w:p w14:paraId="6AC74E8D"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Taking over a part of the physical plant. </w:t>
            </w:r>
          </w:p>
        </w:tc>
        <w:tc>
          <w:tcPr>
            <w:tcW w:w="450" w:type="pct"/>
            <w:tcBorders>
              <w:top w:val="nil"/>
              <w:left w:val="nil"/>
              <w:bottom w:val="nil"/>
              <w:right w:val="nil"/>
            </w:tcBorders>
            <w:shd w:val="clear" w:color="000000" w:fill="FFFFFF"/>
            <w:noWrap/>
            <w:vAlign w:val="bottom"/>
            <w:hideMark/>
          </w:tcPr>
          <w:p w14:paraId="7B1D6BF5"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94DFC86" w14:textId="77777777" w:rsidTr="00D20675">
        <w:trPr>
          <w:trHeight w:val="1020"/>
        </w:trPr>
        <w:tc>
          <w:tcPr>
            <w:tcW w:w="4550" w:type="pct"/>
            <w:tcBorders>
              <w:top w:val="nil"/>
              <w:left w:val="nil"/>
              <w:bottom w:val="nil"/>
              <w:right w:val="nil"/>
            </w:tcBorders>
            <w:shd w:val="clear" w:color="000000" w:fill="FFFFFF"/>
            <w:vAlign w:val="bottom"/>
            <w:hideMark/>
          </w:tcPr>
          <w:p w14:paraId="14664101"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lastRenderedPageBreak/>
              <w:t xml:space="preserve">Participation with others or an attempt to incite others in a course of disorderly conduct: (a) with purpose to commit or facilitate commission of a felony or misdemeanor; or (b) with purpose to prevent or coerce official action; or (c) when the actor or any other participant to the knowledge of the actor uses or plans to use a firearm or other deadly weapon. </w:t>
            </w:r>
          </w:p>
        </w:tc>
        <w:tc>
          <w:tcPr>
            <w:tcW w:w="450" w:type="pct"/>
            <w:tcBorders>
              <w:top w:val="nil"/>
              <w:left w:val="nil"/>
              <w:bottom w:val="nil"/>
              <w:right w:val="nil"/>
            </w:tcBorders>
            <w:shd w:val="clear" w:color="000000" w:fill="FFFFFF"/>
            <w:noWrap/>
            <w:vAlign w:val="bottom"/>
            <w:hideMark/>
          </w:tcPr>
          <w:p w14:paraId="31D87D5C"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8E70655" w14:textId="77777777" w:rsidTr="00D20675">
        <w:trPr>
          <w:trHeight w:val="510"/>
        </w:trPr>
        <w:tc>
          <w:tcPr>
            <w:tcW w:w="4550" w:type="pct"/>
            <w:tcBorders>
              <w:top w:val="nil"/>
              <w:left w:val="nil"/>
              <w:bottom w:val="nil"/>
              <w:right w:val="nil"/>
            </w:tcBorders>
            <w:shd w:val="clear" w:color="000000" w:fill="FFFFFF"/>
            <w:vAlign w:val="bottom"/>
            <w:hideMark/>
          </w:tcPr>
          <w:p w14:paraId="1FDD932C"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Involvement in writing, circulating, or signing a petition that poses a threat to the security of the facility. </w:t>
            </w:r>
          </w:p>
        </w:tc>
        <w:tc>
          <w:tcPr>
            <w:tcW w:w="450" w:type="pct"/>
            <w:tcBorders>
              <w:top w:val="nil"/>
              <w:left w:val="nil"/>
              <w:bottom w:val="nil"/>
              <w:right w:val="nil"/>
            </w:tcBorders>
            <w:shd w:val="clear" w:color="000000" w:fill="FFFFFF"/>
            <w:noWrap/>
            <w:vAlign w:val="bottom"/>
            <w:hideMark/>
          </w:tcPr>
          <w:p w14:paraId="1263C77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A320A5B" w14:textId="77777777" w:rsidTr="00D20675">
        <w:trPr>
          <w:trHeight w:val="510"/>
        </w:trPr>
        <w:tc>
          <w:tcPr>
            <w:tcW w:w="4550" w:type="pct"/>
            <w:tcBorders>
              <w:top w:val="nil"/>
              <w:left w:val="nil"/>
              <w:bottom w:val="nil"/>
              <w:right w:val="nil"/>
            </w:tcBorders>
            <w:shd w:val="clear" w:color="000000" w:fill="FFFFFF"/>
            <w:vAlign w:val="bottom"/>
            <w:hideMark/>
          </w:tcPr>
          <w:p w14:paraId="71EA9AE8"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Running from or resisting apprehension or refusal to submit to restraints within facility, to include hiding within the facility to avoid detection or with the intent to escape. </w:t>
            </w:r>
          </w:p>
        </w:tc>
        <w:tc>
          <w:tcPr>
            <w:tcW w:w="450" w:type="pct"/>
            <w:tcBorders>
              <w:top w:val="nil"/>
              <w:left w:val="nil"/>
              <w:bottom w:val="nil"/>
              <w:right w:val="nil"/>
            </w:tcBorders>
            <w:shd w:val="clear" w:color="000000" w:fill="FFFFFF"/>
            <w:noWrap/>
            <w:vAlign w:val="bottom"/>
            <w:hideMark/>
          </w:tcPr>
          <w:p w14:paraId="5045A0AE"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5A555D8E" w14:textId="77777777" w:rsidTr="00D20675">
        <w:trPr>
          <w:trHeight w:val="255"/>
        </w:trPr>
        <w:tc>
          <w:tcPr>
            <w:tcW w:w="4550" w:type="pct"/>
            <w:tcBorders>
              <w:top w:val="nil"/>
              <w:left w:val="nil"/>
              <w:bottom w:val="nil"/>
              <w:right w:val="nil"/>
            </w:tcBorders>
            <w:shd w:val="clear" w:color="000000" w:fill="FFFFFF"/>
            <w:vAlign w:val="bottom"/>
            <w:hideMark/>
          </w:tcPr>
          <w:p w14:paraId="0CC4020E"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Selling, trading, bartering, or giving prescribed medication/drugs to another person. </w:t>
            </w:r>
          </w:p>
        </w:tc>
        <w:tc>
          <w:tcPr>
            <w:tcW w:w="450" w:type="pct"/>
            <w:tcBorders>
              <w:top w:val="nil"/>
              <w:left w:val="nil"/>
              <w:bottom w:val="nil"/>
              <w:right w:val="nil"/>
            </w:tcBorders>
            <w:shd w:val="clear" w:color="000000" w:fill="FFFFFF"/>
            <w:noWrap/>
            <w:vAlign w:val="bottom"/>
            <w:hideMark/>
          </w:tcPr>
          <w:p w14:paraId="568F8104"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A26D8F5" w14:textId="77777777" w:rsidTr="00D20675">
        <w:trPr>
          <w:trHeight w:val="765"/>
        </w:trPr>
        <w:tc>
          <w:tcPr>
            <w:tcW w:w="4550" w:type="pct"/>
            <w:tcBorders>
              <w:top w:val="nil"/>
              <w:left w:val="nil"/>
              <w:bottom w:val="nil"/>
              <w:right w:val="nil"/>
            </w:tcBorders>
            <w:shd w:val="clear" w:color="000000" w:fill="FFFFFF"/>
            <w:vAlign w:val="bottom"/>
            <w:hideMark/>
          </w:tcPr>
          <w:p w14:paraId="17F2E808"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Possessing, preparing or writing in any manner, a document in any form, which poses a threat to the security of the facility to include: possessing or preparing maps or any documentation indicating an attempt to introduce contraband into the facility. </w:t>
            </w:r>
          </w:p>
        </w:tc>
        <w:tc>
          <w:tcPr>
            <w:tcW w:w="450" w:type="pct"/>
            <w:tcBorders>
              <w:top w:val="nil"/>
              <w:left w:val="nil"/>
              <w:bottom w:val="nil"/>
              <w:right w:val="nil"/>
            </w:tcBorders>
            <w:shd w:val="clear" w:color="000000" w:fill="FFFFFF"/>
            <w:noWrap/>
            <w:vAlign w:val="bottom"/>
            <w:hideMark/>
          </w:tcPr>
          <w:p w14:paraId="5CBC2D68"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63B4AAFB" w14:textId="77777777" w:rsidTr="00D20675">
        <w:trPr>
          <w:trHeight w:val="510"/>
        </w:trPr>
        <w:tc>
          <w:tcPr>
            <w:tcW w:w="4550" w:type="pct"/>
            <w:tcBorders>
              <w:top w:val="nil"/>
              <w:left w:val="nil"/>
              <w:bottom w:val="nil"/>
              <w:right w:val="nil"/>
            </w:tcBorders>
            <w:shd w:val="clear" w:color="000000" w:fill="FFFFFF"/>
            <w:vAlign w:val="bottom"/>
            <w:hideMark/>
          </w:tcPr>
          <w:p w14:paraId="7F5DF13D"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Possession/utilization of a cell phone or cell phone paraphernalia or posting to a computer site in minimum, medium and maximum security facilities and county jails. </w:t>
            </w:r>
          </w:p>
        </w:tc>
        <w:tc>
          <w:tcPr>
            <w:tcW w:w="450" w:type="pct"/>
            <w:tcBorders>
              <w:top w:val="nil"/>
              <w:left w:val="nil"/>
              <w:bottom w:val="nil"/>
              <w:right w:val="nil"/>
            </w:tcBorders>
            <w:shd w:val="clear" w:color="000000" w:fill="FFFFFF"/>
            <w:noWrap/>
            <w:vAlign w:val="bottom"/>
            <w:hideMark/>
          </w:tcPr>
          <w:p w14:paraId="51FCA0E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E30C1A6" w14:textId="77777777" w:rsidTr="00D20675">
        <w:trPr>
          <w:trHeight w:val="255"/>
        </w:trPr>
        <w:tc>
          <w:tcPr>
            <w:tcW w:w="4550" w:type="pct"/>
            <w:tcBorders>
              <w:top w:val="nil"/>
              <w:left w:val="nil"/>
              <w:bottom w:val="nil"/>
              <w:right w:val="nil"/>
            </w:tcBorders>
            <w:shd w:val="clear" w:color="000000" w:fill="FFFFFF"/>
            <w:vAlign w:val="bottom"/>
            <w:hideMark/>
          </w:tcPr>
          <w:p w14:paraId="251057D2"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Setting a fire. </w:t>
            </w:r>
          </w:p>
        </w:tc>
        <w:tc>
          <w:tcPr>
            <w:tcW w:w="450" w:type="pct"/>
            <w:tcBorders>
              <w:top w:val="nil"/>
              <w:left w:val="nil"/>
              <w:bottom w:val="nil"/>
              <w:right w:val="nil"/>
            </w:tcBorders>
            <w:shd w:val="clear" w:color="000000" w:fill="FFFFFF"/>
            <w:noWrap/>
            <w:vAlign w:val="bottom"/>
            <w:hideMark/>
          </w:tcPr>
          <w:p w14:paraId="7F05D7B2"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B82921C" w14:textId="77777777" w:rsidTr="00D20675">
        <w:trPr>
          <w:trHeight w:val="1020"/>
        </w:trPr>
        <w:tc>
          <w:tcPr>
            <w:tcW w:w="4550" w:type="pct"/>
            <w:tcBorders>
              <w:top w:val="nil"/>
              <w:left w:val="nil"/>
              <w:bottom w:val="nil"/>
              <w:right w:val="nil"/>
            </w:tcBorders>
            <w:shd w:val="clear" w:color="000000" w:fill="FFFFFF"/>
            <w:vAlign w:val="bottom"/>
            <w:hideMark/>
          </w:tcPr>
          <w:p w14:paraId="4F81CC0E"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Possession/introduction of any drug, synthetic drug, narcotic, intoxicant, chemical, to include paperwork or documentation containing information for the manufacture of intoxicants/drugs/illegal substances, drug paraphernalia, not prescribed by medical staff, or failure to take medication as prescribed. </w:t>
            </w:r>
          </w:p>
        </w:tc>
        <w:tc>
          <w:tcPr>
            <w:tcW w:w="450" w:type="pct"/>
            <w:tcBorders>
              <w:top w:val="nil"/>
              <w:left w:val="nil"/>
              <w:bottom w:val="nil"/>
              <w:right w:val="nil"/>
            </w:tcBorders>
            <w:shd w:val="clear" w:color="000000" w:fill="FFFFFF"/>
            <w:noWrap/>
            <w:vAlign w:val="bottom"/>
            <w:hideMark/>
          </w:tcPr>
          <w:p w14:paraId="417E0B41"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1796A02F" w14:textId="77777777" w:rsidTr="00D20675">
        <w:trPr>
          <w:trHeight w:val="255"/>
        </w:trPr>
        <w:tc>
          <w:tcPr>
            <w:tcW w:w="4550" w:type="pct"/>
            <w:tcBorders>
              <w:top w:val="nil"/>
              <w:left w:val="nil"/>
              <w:bottom w:val="nil"/>
              <w:right w:val="nil"/>
            </w:tcBorders>
            <w:shd w:val="clear" w:color="000000" w:fill="FFFFFF"/>
            <w:vAlign w:val="bottom"/>
            <w:hideMark/>
          </w:tcPr>
          <w:p w14:paraId="7B2BF94F"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Possession of staff uniforms. </w:t>
            </w:r>
          </w:p>
        </w:tc>
        <w:tc>
          <w:tcPr>
            <w:tcW w:w="450" w:type="pct"/>
            <w:tcBorders>
              <w:top w:val="nil"/>
              <w:left w:val="nil"/>
              <w:bottom w:val="nil"/>
              <w:right w:val="nil"/>
            </w:tcBorders>
            <w:shd w:val="clear" w:color="000000" w:fill="FFFFFF"/>
            <w:noWrap/>
            <w:vAlign w:val="bottom"/>
            <w:hideMark/>
          </w:tcPr>
          <w:p w14:paraId="6108544B"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30AEC0D2" w14:textId="77777777" w:rsidTr="00D20675">
        <w:trPr>
          <w:trHeight w:val="255"/>
        </w:trPr>
        <w:tc>
          <w:tcPr>
            <w:tcW w:w="4550" w:type="pct"/>
            <w:tcBorders>
              <w:top w:val="nil"/>
              <w:left w:val="nil"/>
              <w:bottom w:val="nil"/>
              <w:right w:val="nil"/>
            </w:tcBorders>
            <w:shd w:val="clear" w:color="000000" w:fill="FFFFFF"/>
            <w:vAlign w:val="bottom"/>
            <w:hideMark/>
          </w:tcPr>
          <w:p w14:paraId="088BE3E0"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Escape for any period of time from the custody of the Department of Corrections. </w:t>
            </w:r>
          </w:p>
        </w:tc>
        <w:tc>
          <w:tcPr>
            <w:tcW w:w="450" w:type="pct"/>
            <w:tcBorders>
              <w:top w:val="nil"/>
              <w:left w:val="nil"/>
              <w:bottom w:val="nil"/>
              <w:right w:val="nil"/>
            </w:tcBorders>
            <w:shd w:val="clear" w:color="000000" w:fill="FFFFFF"/>
            <w:noWrap/>
            <w:vAlign w:val="bottom"/>
            <w:hideMark/>
          </w:tcPr>
          <w:p w14:paraId="79B1AFB6"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237B17E6" w14:textId="77777777" w:rsidTr="00D20675">
        <w:trPr>
          <w:trHeight w:val="255"/>
        </w:trPr>
        <w:tc>
          <w:tcPr>
            <w:tcW w:w="4550" w:type="pct"/>
            <w:tcBorders>
              <w:top w:val="nil"/>
              <w:left w:val="nil"/>
              <w:bottom w:val="nil"/>
              <w:right w:val="nil"/>
            </w:tcBorders>
            <w:shd w:val="clear" w:color="000000" w:fill="FFFFFF"/>
            <w:vAlign w:val="bottom"/>
            <w:hideMark/>
          </w:tcPr>
          <w:p w14:paraId="3B27FAC0"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Participating in any activity that aids or abets an escape. </w:t>
            </w:r>
          </w:p>
        </w:tc>
        <w:tc>
          <w:tcPr>
            <w:tcW w:w="450" w:type="pct"/>
            <w:tcBorders>
              <w:top w:val="nil"/>
              <w:left w:val="nil"/>
              <w:bottom w:val="nil"/>
              <w:right w:val="nil"/>
            </w:tcBorders>
            <w:shd w:val="clear" w:color="000000" w:fill="FFFFFF"/>
            <w:noWrap/>
            <w:vAlign w:val="bottom"/>
            <w:hideMark/>
          </w:tcPr>
          <w:p w14:paraId="07CB760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5916EC0" w14:textId="77777777" w:rsidTr="00D20675">
        <w:trPr>
          <w:trHeight w:val="255"/>
        </w:trPr>
        <w:tc>
          <w:tcPr>
            <w:tcW w:w="4550" w:type="pct"/>
            <w:tcBorders>
              <w:top w:val="nil"/>
              <w:left w:val="nil"/>
              <w:bottom w:val="nil"/>
              <w:right w:val="nil"/>
            </w:tcBorders>
            <w:shd w:val="clear" w:color="000000" w:fill="FFFFFF"/>
            <w:vAlign w:val="bottom"/>
            <w:hideMark/>
          </w:tcPr>
          <w:p w14:paraId="44509EFB"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Any attempt to escape from the custody of the Department of Corrections. </w:t>
            </w:r>
          </w:p>
        </w:tc>
        <w:tc>
          <w:tcPr>
            <w:tcW w:w="450" w:type="pct"/>
            <w:tcBorders>
              <w:top w:val="nil"/>
              <w:left w:val="nil"/>
              <w:bottom w:val="nil"/>
              <w:right w:val="nil"/>
            </w:tcBorders>
            <w:shd w:val="clear" w:color="000000" w:fill="FFFFFF"/>
            <w:noWrap/>
            <w:vAlign w:val="bottom"/>
            <w:hideMark/>
          </w:tcPr>
          <w:p w14:paraId="63EFE783"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r w:rsidR="00D20675" w:rsidRPr="00D20675" w14:paraId="0CCAF242" w14:textId="77777777" w:rsidTr="00D20675">
        <w:trPr>
          <w:trHeight w:val="255"/>
        </w:trPr>
        <w:tc>
          <w:tcPr>
            <w:tcW w:w="4550" w:type="pct"/>
            <w:tcBorders>
              <w:top w:val="nil"/>
              <w:left w:val="nil"/>
              <w:bottom w:val="nil"/>
              <w:right w:val="nil"/>
            </w:tcBorders>
            <w:shd w:val="clear" w:color="000000" w:fill="FFFFFF"/>
            <w:vAlign w:val="bottom"/>
            <w:hideMark/>
          </w:tcPr>
          <w:p w14:paraId="37526D47" w14:textId="77777777" w:rsidR="00D20675" w:rsidRPr="00D20675" w:rsidRDefault="00D20675" w:rsidP="00D20675">
            <w:pPr>
              <w:pStyle w:val="ListParagraph"/>
              <w:numPr>
                <w:ilvl w:val="0"/>
                <w:numId w:val="34"/>
              </w:numPr>
              <w:spacing w:line="240" w:lineRule="auto"/>
              <w:ind w:left="342" w:hanging="180"/>
              <w:rPr>
                <w:rFonts w:cstheme="minorHAnsi"/>
                <w:color w:val="000000"/>
                <w:lang w:bidi="ar-SA"/>
              </w:rPr>
            </w:pPr>
            <w:r w:rsidRPr="00D20675">
              <w:rPr>
                <w:rFonts w:cstheme="minorHAnsi"/>
                <w:color w:val="000000"/>
                <w:lang w:bidi="ar-SA"/>
              </w:rPr>
              <w:t xml:space="preserve">Violation of City, State or Federal law. (Does not require conviction in a city, state, or federal court) </w:t>
            </w:r>
          </w:p>
        </w:tc>
        <w:tc>
          <w:tcPr>
            <w:tcW w:w="450" w:type="pct"/>
            <w:tcBorders>
              <w:top w:val="nil"/>
              <w:left w:val="nil"/>
              <w:bottom w:val="nil"/>
              <w:right w:val="nil"/>
            </w:tcBorders>
            <w:shd w:val="clear" w:color="000000" w:fill="FFFFFF"/>
            <w:noWrap/>
            <w:vAlign w:val="bottom"/>
            <w:hideMark/>
          </w:tcPr>
          <w:p w14:paraId="7037191A" w14:textId="77777777" w:rsidR="00D20675" w:rsidRPr="00D20675" w:rsidRDefault="00D20675" w:rsidP="00D20675">
            <w:pPr>
              <w:spacing w:line="240" w:lineRule="auto"/>
              <w:jc w:val="center"/>
              <w:rPr>
                <w:rFonts w:cstheme="minorHAnsi"/>
                <w:color w:val="000000"/>
                <w:lang w:bidi="ar-SA"/>
              </w:rPr>
            </w:pPr>
            <w:r w:rsidRPr="00D20675">
              <w:rPr>
                <w:rFonts w:cstheme="minorHAnsi"/>
                <w:color w:val="000000"/>
                <w:lang w:bidi="ar-SA"/>
              </w:rPr>
              <w:t>N</w:t>
            </w:r>
          </w:p>
        </w:tc>
      </w:tr>
    </w:tbl>
    <w:p w14:paraId="3C4C72FA" w14:textId="77777777" w:rsidR="00D20675" w:rsidRDefault="00D20675" w:rsidP="00D20675"/>
    <w:p w14:paraId="5BE3B783" w14:textId="77777777" w:rsidR="00D20675" w:rsidRPr="00D20675" w:rsidRDefault="00D20675" w:rsidP="00D20675"/>
    <w:p w14:paraId="5AE4EAD3" w14:textId="77777777" w:rsidR="00D20675" w:rsidRDefault="00D20675" w:rsidP="00C12DA4">
      <w:pPr>
        <w:rPr>
          <w:color w:val="FFFFFF" w:themeColor="background1"/>
        </w:rPr>
      </w:pPr>
    </w:p>
    <w:p w14:paraId="056954A5" w14:textId="77777777" w:rsidR="00C12DA4" w:rsidRPr="00483081" w:rsidRDefault="00483081" w:rsidP="00C12DA4">
      <w:pPr>
        <w:rPr>
          <w:color w:val="FFFFFF" w:themeColor="background1"/>
        </w:rPr>
      </w:pPr>
      <w:r w:rsidRPr="00483081">
        <w:rPr>
          <w:rStyle w:val="FootnoteReference"/>
          <w:color w:val="FFFFFF" w:themeColor="background1"/>
        </w:rPr>
        <w:footnoteReference w:customMarkFollows="1" w:id="26"/>
        <w:sym w:font="Symbol" w:char="F02A"/>
      </w:r>
    </w:p>
    <w:p w14:paraId="2CB3722A" w14:textId="77777777" w:rsidR="007C1FAF" w:rsidRDefault="00483081" w:rsidP="00687217">
      <w:pPr>
        <w:pStyle w:val="Heading1"/>
      </w:pPr>
      <w:bookmarkStart w:id="76" w:name="_Toc513725723"/>
      <w:r>
        <w:lastRenderedPageBreak/>
        <w:t>A</w:t>
      </w:r>
      <w:r w:rsidR="007C1FAF">
        <w:t>ppendix B: Infraction Sanctions</w:t>
      </w:r>
      <w:bookmarkEnd w:id="76"/>
    </w:p>
    <w:tbl>
      <w:tblPr>
        <w:tblW w:w="5000" w:type="pct"/>
        <w:tblLook w:val="04A0" w:firstRow="1" w:lastRow="0" w:firstColumn="1" w:lastColumn="0" w:noHBand="0" w:noVBand="1"/>
      </w:tblPr>
      <w:tblGrid>
        <w:gridCol w:w="8496"/>
      </w:tblGrid>
      <w:tr w:rsidR="009B468F" w:rsidRPr="009B468F" w14:paraId="249515DE" w14:textId="77777777" w:rsidTr="009B468F">
        <w:trPr>
          <w:trHeight w:val="315"/>
        </w:trPr>
        <w:tc>
          <w:tcPr>
            <w:tcW w:w="5000" w:type="pct"/>
            <w:tcBorders>
              <w:top w:val="nil"/>
              <w:left w:val="nil"/>
              <w:bottom w:val="nil"/>
              <w:right w:val="nil"/>
            </w:tcBorders>
            <w:shd w:val="clear" w:color="auto" w:fill="auto"/>
            <w:noWrap/>
            <w:vAlign w:val="bottom"/>
            <w:hideMark/>
          </w:tcPr>
          <w:p w14:paraId="2D33501C" w14:textId="2B6F08BF" w:rsidR="009B468F" w:rsidRPr="009B468F" w:rsidRDefault="00CC1C0C" w:rsidP="009B468F">
            <w:pPr>
              <w:spacing w:line="240" w:lineRule="auto"/>
              <w:rPr>
                <w:rFonts w:ascii="Times New Roman" w:hAnsi="Times New Roman"/>
                <w:b/>
                <w:bCs/>
                <w:color w:val="000000"/>
                <w:u w:val="single"/>
                <w:lang w:bidi="ar-SA"/>
              </w:rPr>
            </w:pPr>
            <w:r>
              <w:rPr>
                <w:rFonts w:ascii="Times New Roman" w:hAnsi="Times New Roman"/>
                <w:b/>
                <w:bCs/>
                <w:color w:val="000000"/>
                <w:u w:val="single"/>
                <w:lang w:bidi="ar-SA"/>
              </w:rPr>
              <w:t>Class 1</w:t>
            </w:r>
            <w:r w:rsidR="009B468F" w:rsidRPr="009B468F">
              <w:rPr>
                <w:rFonts w:ascii="Times New Roman" w:hAnsi="Times New Roman"/>
                <w:b/>
                <w:bCs/>
                <w:color w:val="000000"/>
                <w:u w:val="single"/>
                <w:lang w:bidi="ar-SA"/>
              </w:rPr>
              <w:t xml:space="preserve"> </w:t>
            </w:r>
          </w:p>
        </w:tc>
      </w:tr>
      <w:tr w:rsidR="009B468F" w:rsidRPr="009B468F" w14:paraId="4744D732" w14:textId="77777777" w:rsidTr="009B468F">
        <w:trPr>
          <w:trHeight w:val="80"/>
        </w:trPr>
        <w:tc>
          <w:tcPr>
            <w:tcW w:w="5000" w:type="pct"/>
            <w:tcBorders>
              <w:top w:val="nil"/>
              <w:left w:val="nil"/>
              <w:bottom w:val="nil"/>
              <w:right w:val="nil"/>
            </w:tcBorders>
            <w:shd w:val="clear" w:color="auto" w:fill="auto"/>
            <w:vAlign w:val="bottom"/>
            <w:hideMark/>
          </w:tcPr>
          <w:p w14:paraId="0674BB5F" w14:textId="3C3A04F5" w:rsidR="009B468F" w:rsidRPr="009B468F" w:rsidRDefault="009B468F" w:rsidP="009B468F">
            <w:pPr>
              <w:pStyle w:val="ListParagraph"/>
              <w:numPr>
                <w:ilvl w:val="0"/>
                <w:numId w:val="22"/>
              </w:numPr>
              <w:spacing w:line="240" w:lineRule="auto"/>
              <w:ind w:left="342" w:hanging="180"/>
              <w:rPr>
                <w:rFonts w:ascii="Times New Roman" w:hAnsi="Times New Roman"/>
                <w:color w:val="000000"/>
                <w:lang w:bidi="ar-SA"/>
              </w:rPr>
            </w:pPr>
            <w:r w:rsidRPr="009B468F">
              <w:rPr>
                <w:rFonts w:ascii="Times New Roman" w:hAnsi="Times New Roman"/>
                <w:i/>
                <w:color w:val="000000"/>
                <w:lang w:bidi="ar-SA"/>
              </w:rPr>
              <w:t>Discretionary Revocation of earned credits/achievement credits 0-60 days</w:t>
            </w:r>
            <w:r w:rsidRPr="009B468F">
              <w:rPr>
                <w:rStyle w:val="FootnoteReference"/>
                <w:rFonts w:ascii="Times New Roman" w:hAnsi="Times New Roman"/>
                <w:color w:val="000000"/>
                <w:lang w:bidi="ar-SA"/>
              </w:rPr>
              <w:footnoteReference w:id="27"/>
            </w:r>
          </w:p>
        </w:tc>
      </w:tr>
      <w:tr w:rsidR="009B468F" w:rsidRPr="009B468F" w14:paraId="26B065E4" w14:textId="77777777" w:rsidTr="009B468F">
        <w:trPr>
          <w:trHeight w:val="80"/>
        </w:trPr>
        <w:tc>
          <w:tcPr>
            <w:tcW w:w="5000" w:type="pct"/>
            <w:tcBorders>
              <w:top w:val="nil"/>
              <w:left w:val="nil"/>
              <w:bottom w:val="nil"/>
              <w:right w:val="nil"/>
            </w:tcBorders>
            <w:shd w:val="clear" w:color="auto" w:fill="auto"/>
            <w:vAlign w:val="bottom"/>
            <w:hideMark/>
          </w:tcPr>
          <w:p w14:paraId="37006F08" w14:textId="396A9FA1" w:rsidR="009B468F" w:rsidRPr="009B468F" w:rsidRDefault="009B468F" w:rsidP="009B468F">
            <w:pPr>
              <w:pStyle w:val="ListParagraph"/>
              <w:numPr>
                <w:ilvl w:val="0"/>
                <w:numId w:val="22"/>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Restitution</w:t>
            </w:r>
            <w:r>
              <w:rPr>
                <w:rStyle w:val="FootnoteReference"/>
                <w:rFonts w:ascii="Times New Roman" w:hAnsi="Times New Roman"/>
                <w:color w:val="000000"/>
                <w:lang w:bidi="ar-SA"/>
              </w:rPr>
              <w:footnoteReference w:id="28"/>
            </w:r>
          </w:p>
        </w:tc>
      </w:tr>
      <w:tr w:rsidR="009B468F" w:rsidRPr="009B468F" w14:paraId="6A0EA7DF" w14:textId="77777777" w:rsidTr="009B468F">
        <w:trPr>
          <w:trHeight w:val="80"/>
        </w:trPr>
        <w:tc>
          <w:tcPr>
            <w:tcW w:w="5000" w:type="pct"/>
            <w:tcBorders>
              <w:top w:val="nil"/>
              <w:left w:val="nil"/>
              <w:bottom w:val="nil"/>
              <w:right w:val="nil"/>
            </w:tcBorders>
            <w:shd w:val="clear" w:color="auto" w:fill="auto"/>
            <w:vAlign w:val="bottom"/>
            <w:hideMark/>
          </w:tcPr>
          <w:p w14:paraId="5841A974" w14:textId="77777777" w:rsidR="009B468F" w:rsidRPr="009B468F" w:rsidRDefault="009B468F" w:rsidP="009B468F">
            <w:pPr>
              <w:pStyle w:val="ListParagraph"/>
              <w:numPr>
                <w:ilvl w:val="0"/>
                <w:numId w:val="22"/>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Fine of $5.00 </w:t>
            </w:r>
          </w:p>
        </w:tc>
      </w:tr>
      <w:tr w:rsidR="009B468F" w:rsidRPr="009B468F" w14:paraId="0BBD4EE4" w14:textId="77777777" w:rsidTr="009B468F">
        <w:trPr>
          <w:trHeight w:val="80"/>
        </w:trPr>
        <w:tc>
          <w:tcPr>
            <w:tcW w:w="5000" w:type="pct"/>
            <w:tcBorders>
              <w:top w:val="nil"/>
              <w:left w:val="nil"/>
              <w:bottom w:val="nil"/>
              <w:right w:val="nil"/>
            </w:tcBorders>
            <w:shd w:val="clear" w:color="auto" w:fill="auto"/>
            <w:vAlign w:val="bottom"/>
            <w:hideMark/>
          </w:tcPr>
          <w:p w14:paraId="4F4B02F5" w14:textId="77777777" w:rsidR="009B468F" w:rsidRPr="009B468F" w:rsidRDefault="009B468F" w:rsidP="009B468F">
            <w:pPr>
              <w:pStyle w:val="ListParagraph"/>
              <w:numPr>
                <w:ilvl w:val="0"/>
                <w:numId w:val="22"/>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Extra duty not to exceed 40 hours </w:t>
            </w:r>
          </w:p>
        </w:tc>
      </w:tr>
      <w:tr w:rsidR="009B468F" w:rsidRPr="009B468F" w14:paraId="1FB81E91" w14:textId="77777777" w:rsidTr="009B468F">
        <w:trPr>
          <w:trHeight w:val="80"/>
        </w:trPr>
        <w:tc>
          <w:tcPr>
            <w:tcW w:w="5000" w:type="pct"/>
            <w:tcBorders>
              <w:top w:val="nil"/>
              <w:left w:val="nil"/>
              <w:bottom w:val="nil"/>
              <w:right w:val="nil"/>
            </w:tcBorders>
            <w:shd w:val="clear" w:color="auto" w:fill="auto"/>
            <w:vAlign w:val="bottom"/>
            <w:hideMark/>
          </w:tcPr>
          <w:p w14:paraId="78884B27" w14:textId="3CD5971C" w:rsidR="009B468F" w:rsidRPr="009B468F" w:rsidRDefault="009B468F" w:rsidP="009B468F">
            <w:pPr>
              <w:pStyle w:val="ListParagraph"/>
              <w:numPr>
                <w:ilvl w:val="0"/>
                <w:numId w:val="22"/>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Visitation Restriction not to exceed 90 days</w:t>
            </w:r>
            <w:r>
              <w:rPr>
                <w:rStyle w:val="FootnoteReference"/>
                <w:rFonts w:ascii="Times New Roman" w:hAnsi="Times New Roman"/>
                <w:color w:val="000000"/>
                <w:lang w:bidi="ar-SA"/>
              </w:rPr>
              <w:footnoteReference w:id="29"/>
            </w:r>
          </w:p>
        </w:tc>
      </w:tr>
      <w:tr w:rsidR="009B468F" w:rsidRPr="009B468F" w14:paraId="4BEB9ED6" w14:textId="77777777" w:rsidTr="009B468F">
        <w:trPr>
          <w:trHeight w:val="80"/>
        </w:trPr>
        <w:tc>
          <w:tcPr>
            <w:tcW w:w="5000" w:type="pct"/>
            <w:tcBorders>
              <w:top w:val="nil"/>
              <w:left w:val="nil"/>
              <w:bottom w:val="nil"/>
              <w:right w:val="nil"/>
            </w:tcBorders>
            <w:shd w:val="clear" w:color="auto" w:fill="auto"/>
            <w:vAlign w:val="bottom"/>
            <w:hideMark/>
          </w:tcPr>
          <w:p w14:paraId="75795CD7" w14:textId="77777777" w:rsidR="009B468F" w:rsidRPr="009B468F" w:rsidRDefault="009B468F" w:rsidP="009B468F">
            <w:pPr>
              <w:pStyle w:val="ListParagraph"/>
              <w:numPr>
                <w:ilvl w:val="0"/>
                <w:numId w:val="22"/>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Telephone Restriction not to exceed 90 days</w:t>
            </w:r>
          </w:p>
        </w:tc>
      </w:tr>
      <w:tr w:rsidR="009B468F" w:rsidRPr="009B468F" w14:paraId="1A096FA0" w14:textId="77777777" w:rsidTr="009B468F">
        <w:trPr>
          <w:trHeight w:val="80"/>
        </w:trPr>
        <w:tc>
          <w:tcPr>
            <w:tcW w:w="5000" w:type="pct"/>
            <w:tcBorders>
              <w:top w:val="nil"/>
              <w:left w:val="nil"/>
              <w:bottom w:val="nil"/>
              <w:right w:val="nil"/>
            </w:tcBorders>
            <w:shd w:val="clear" w:color="auto" w:fill="auto"/>
            <w:vAlign w:val="bottom"/>
            <w:hideMark/>
          </w:tcPr>
          <w:p w14:paraId="293965F7" w14:textId="77777777" w:rsidR="009B468F" w:rsidRPr="009B468F" w:rsidRDefault="009B468F" w:rsidP="009B468F">
            <w:pPr>
              <w:pStyle w:val="ListParagraph"/>
              <w:numPr>
                <w:ilvl w:val="0"/>
                <w:numId w:val="22"/>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Canteen restrictions for up to 90 days</w:t>
            </w:r>
          </w:p>
        </w:tc>
      </w:tr>
      <w:tr w:rsidR="009B468F" w:rsidRPr="009B468F" w14:paraId="26EC72AA" w14:textId="77777777" w:rsidTr="009B468F">
        <w:trPr>
          <w:trHeight w:val="315"/>
        </w:trPr>
        <w:tc>
          <w:tcPr>
            <w:tcW w:w="5000" w:type="pct"/>
            <w:tcBorders>
              <w:top w:val="nil"/>
              <w:left w:val="nil"/>
              <w:bottom w:val="nil"/>
              <w:right w:val="nil"/>
            </w:tcBorders>
            <w:shd w:val="clear" w:color="auto" w:fill="auto"/>
            <w:vAlign w:val="bottom"/>
            <w:hideMark/>
          </w:tcPr>
          <w:p w14:paraId="770C1E1F" w14:textId="77777777" w:rsidR="009B468F" w:rsidRPr="009B468F" w:rsidRDefault="009B468F" w:rsidP="009B468F">
            <w:pPr>
              <w:spacing w:line="240" w:lineRule="auto"/>
              <w:rPr>
                <w:rFonts w:ascii="Times New Roman" w:hAnsi="Times New Roman"/>
                <w:color w:val="000000"/>
                <w:lang w:bidi="ar-SA"/>
              </w:rPr>
            </w:pPr>
          </w:p>
        </w:tc>
      </w:tr>
      <w:tr w:rsidR="009B468F" w:rsidRPr="009B468F" w14:paraId="5442FE7F" w14:textId="77777777" w:rsidTr="009B468F">
        <w:trPr>
          <w:trHeight w:val="80"/>
        </w:trPr>
        <w:tc>
          <w:tcPr>
            <w:tcW w:w="5000" w:type="pct"/>
            <w:tcBorders>
              <w:top w:val="nil"/>
              <w:left w:val="nil"/>
              <w:bottom w:val="nil"/>
              <w:right w:val="nil"/>
            </w:tcBorders>
            <w:shd w:val="clear" w:color="auto" w:fill="auto"/>
            <w:noWrap/>
            <w:vAlign w:val="bottom"/>
            <w:hideMark/>
          </w:tcPr>
          <w:p w14:paraId="57F7B0B5" w14:textId="6515FA44" w:rsidR="009B468F" w:rsidRPr="009B468F" w:rsidRDefault="00CC1C0C" w:rsidP="009B468F">
            <w:pPr>
              <w:spacing w:line="240" w:lineRule="auto"/>
              <w:rPr>
                <w:rFonts w:ascii="Times New Roman" w:hAnsi="Times New Roman"/>
                <w:b/>
                <w:bCs/>
                <w:color w:val="000000"/>
                <w:u w:val="single"/>
                <w:lang w:bidi="ar-SA"/>
              </w:rPr>
            </w:pPr>
            <w:r>
              <w:rPr>
                <w:rFonts w:ascii="Times New Roman" w:hAnsi="Times New Roman"/>
                <w:b/>
                <w:bCs/>
                <w:color w:val="000000"/>
                <w:u w:val="single"/>
                <w:lang w:bidi="ar-SA"/>
              </w:rPr>
              <w:t>Class 2</w:t>
            </w:r>
            <w:r w:rsidR="009B468F" w:rsidRPr="009B468F">
              <w:rPr>
                <w:rFonts w:ascii="Times New Roman" w:hAnsi="Times New Roman"/>
                <w:b/>
                <w:bCs/>
                <w:color w:val="000000"/>
                <w:u w:val="single"/>
                <w:lang w:bidi="ar-SA"/>
              </w:rPr>
              <w:t xml:space="preserve"> </w:t>
            </w:r>
          </w:p>
        </w:tc>
      </w:tr>
      <w:tr w:rsidR="009B468F" w:rsidRPr="009B468F" w14:paraId="53F894B6" w14:textId="77777777" w:rsidTr="009B468F">
        <w:trPr>
          <w:trHeight w:val="80"/>
        </w:trPr>
        <w:tc>
          <w:tcPr>
            <w:tcW w:w="5000" w:type="pct"/>
            <w:tcBorders>
              <w:top w:val="nil"/>
              <w:left w:val="nil"/>
              <w:bottom w:val="nil"/>
              <w:right w:val="nil"/>
            </w:tcBorders>
            <w:shd w:val="clear" w:color="auto" w:fill="auto"/>
            <w:vAlign w:val="bottom"/>
            <w:hideMark/>
          </w:tcPr>
          <w:p w14:paraId="292A39CF" w14:textId="77777777" w:rsidR="009B468F" w:rsidRPr="009B468F" w:rsidRDefault="009B468F" w:rsidP="009B468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Discretionary disciplinary segregation for 1-20 days </w:t>
            </w:r>
          </w:p>
        </w:tc>
      </w:tr>
      <w:tr w:rsidR="009B468F" w:rsidRPr="009B468F" w14:paraId="4F3BE3BE" w14:textId="77777777" w:rsidTr="009B468F">
        <w:trPr>
          <w:trHeight w:val="80"/>
        </w:trPr>
        <w:tc>
          <w:tcPr>
            <w:tcW w:w="5000" w:type="pct"/>
            <w:tcBorders>
              <w:top w:val="nil"/>
              <w:left w:val="nil"/>
              <w:bottom w:val="nil"/>
              <w:right w:val="nil"/>
            </w:tcBorders>
            <w:shd w:val="clear" w:color="auto" w:fill="auto"/>
            <w:vAlign w:val="bottom"/>
            <w:hideMark/>
          </w:tcPr>
          <w:p w14:paraId="026DF425" w14:textId="786976FC" w:rsidR="009B468F" w:rsidRPr="009B468F" w:rsidRDefault="009B468F" w:rsidP="0035775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i/>
                <w:color w:val="000000"/>
                <w:lang w:bidi="ar-SA"/>
              </w:rPr>
              <w:t>Discretionary revocation of earned credits/achievement credits 1-120 days</w:t>
            </w:r>
            <w:r w:rsidRPr="009B468F">
              <w:rPr>
                <w:rFonts w:ascii="Times New Roman" w:hAnsi="Times New Roman"/>
                <w:color w:val="000000"/>
                <w:vertAlign w:val="superscript"/>
                <w:lang w:bidi="ar-SA"/>
              </w:rPr>
              <w:t>2</w:t>
            </w:r>
            <w:r w:rsidR="0035775F">
              <w:rPr>
                <w:rFonts w:ascii="Times New Roman" w:hAnsi="Times New Roman"/>
                <w:color w:val="000000"/>
                <w:vertAlign w:val="superscript"/>
                <w:lang w:bidi="ar-SA"/>
              </w:rPr>
              <w:t>6</w:t>
            </w:r>
          </w:p>
        </w:tc>
      </w:tr>
      <w:tr w:rsidR="009B468F" w:rsidRPr="009B468F" w14:paraId="63BCDA2F" w14:textId="77777777" w:rsidTr="009B468F">
        <w:trPr>
          <w:trHeight w:val="80"/>
        </w:trPr>
        <w:tc>
          <w:tcPr>
            <w:tcW w:w="5000" w:type="pct"/>
            <w:tcBorders>
              <w:top w:val="nil"/>
              <w:left w:val="nil"/>
              <w:bottom w:val="nil"/>
              <w:right w:val="nil"/>
            </w:tcBorders>
            <w:shd w:val="clear" w:color="auto" w:fill="auto"/>
            <w:vAlign w:val="bottom"/>
            <w:hideMark/>
          </w:tcPr>
          <w:p w14:paraId="479CC19F" w14:textId="77777777" w:rsidR="009B468F" w:rsidRPr="009B468F" w:rsidRDefault="009B468F" w:rsidP="009B468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Reserved </w:t>
            </w:r>
          </w:p>
        </w:tc>
      </w:tr>
      <w:tr w:rsidR="009B468F" w:rsidRPr="009B468F" w14:paraId="4ABF5B0C" w14:textId="77777777" w:rsidTr="009B468F">
        <w:trPr>
          <w:trHeight w:val="80"/>
        </w:trPr>
        <w:tc>
          <w:tcPr>
            <w:tcW w:w="5000" w:type="pct"/>
            <w:tcBorders>
              <w:top w:val="nil"/>
              <w:left w:val="nil"/>
              <w:bottom w:val="nil"/>
              <w:right w:val="nil"/>
            </w:tcBorders>
            <w:shd w:val="clear" w:color="auto" w:fill="auto"/>
            <w:vAlign w:val="bottom"/>
            <w:hideMark/>
          </w:tcPr>
          <w:p w14:paraId="5F0B2CB7" w14:textId="737E56D7" w:rsidR="009B468F" w:rsidRPr="009B468F" w:rsidRDefault="009B468F" w:rsidP="0035775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Restitution</w:t>
            </w:r>
            <w:r w:rsidRPr="009B468F">
              <w:rPr>
                <w:rFonts w:ascii="Times New Roman" w:hAnsi="Times New Roman"/>
                <w:color w:val="000000"/>
                <w:vertAlign w:val="superscript"/>
                <w:lang w:bidi="ar-SA"/>
              </w:rPr>
              <w:t>2</w:t>
            </w:r>
            <w:r w:rsidR="0035775F">
              <w:rPr>
                <w:rFonts w:ascii="Times New Roman" w:hAnsi="Times New Roman"/>
                <w:color w:val="000000"/>
                <w:vertAlign w:val="superscript"/>
                <w:lang w:bidi="ar-SA"/>
              </w:rPr>
              <w:t>7</w:t>
            </w:r>
          </w:p>
        </w:tc>
      </w:tr>
      <w:tr w:rsidR="009B468F" w:rsidRPr="009B468F" w14:paraId="75E8A92C" w14:textId="77777777" w:rsidTr="009B468F">
        <w:trPr>
          <w:trHeight w:val="80"/>
        </w:trPr>
        <w:tc>
          <w:tcPr>
            <w:tcW w:w="5000" w:type="pct"/>
            <w:tcBorders>
              <w:top w:val="nil"/>
              <w:left w:val="nil"/>
              <w:bottom w:val="nil"/>
              <w:right w:val="nil"/>
            </w:tcBorders>
            <w:shd w:val="clear" w:color="auto" w:fill="auto"/>
            <w:vAlign w:val="bottom"/>
            <w:hideMark/>
          </w:tcPr>
          <w:p w14:paraId="2A14AAC9" w14:textId="77777777" w:rsidR="009B468F" w:rsidRPr="009B468F" w:rsidRDefault="009B468F" w:rsidP="009B468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Fine of $10.00 </w:t>
            </w:r>
          </w:p>
        </w:tc>
      </w:tr>
      <w:tr w:rsidR="009B468F" w:rsidRPr="009B468F" w14:paraId="48BE1190" w14:textId="77777777" w:rsidTr="009B468F">
        <w:trPr>
          <w:trHeight w:val="80"/>
        </w:trPr>
        <w:tc>
          <w:tcPr>
            <w:tcW w:w="5000" w:type="pct"/>
            <w:tcBorders>
              <w:top w:val="nil"/>
              <w:left w:val="nil"/>
              <w:bottom w:val="nil"/>
              <w:right w:val="nil"/>
            </w:tcBorders>
            <w:shd w:val="clear" w:color="auto" w:fill="auto"/>
            <w:vAlign w:val="bottom"/>
            <w:hideMark/>
          </w:tcPr>
          <w:p w14:paraId="79AEFA1D" w14:textId="77777777" w:rsidR="009B468F" w:rsidRPr="009B468F" w:rsidRDefault="009B468F" w:rsidP="009B468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Extra duty not to exceed 60 hours </w:t>
            </w:r>
          </w:p>
        </w:tc>
      </w:tr>
      <w:tr w:rsidR="009B468F" w:rsidRPr="009B468F" w14:paraId="304C88E1" w14:textId="77777777" w:rsidTr="009B468F">
        <w:trPr>
          <w:trHeight w:val="80"/>
        </w:trPr>
        <w:tc>
          <w:tcPr>
            <w:tcW w:w="5000" w:type="pct"/>
            <w:tcBorders>
              <w:top w:val="nil"/>
              <w:left w:val="nil"/>
              <w:bottom w:val="nil"/>
              <w:right w:val="nil"/>
            </w:tcBorders>
            <w:shd w:val="clear" w:color="auto" w:fill="auto"/>
            <w:vAlign w:val="bottom"/>
            <w:hideMark/>
          </w:tcPr>
          <w:p w14:paraId="3EB491DC" w14:textId="5B16C0AB" w:rsidR="009B468F" w:rsidRPr="009B468F" w:rsidRDefault="009B468F" w:rsidP="0035775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Visitation Restriction not to exceed 180 days</w:t>
            </w:r>
            <w:r w:rsidRPr="009B468F">
              <w:rPr>
                <w:rFonts w:ascii="Times New Roman" w:hAnsi="Times New Roman"/>
                <w:color w:val="000000"/>
                <w:vertAlign w:val="superscript"/>
                <w:lang w:bidi="ar-SA"/>
              </w:rPr>
              <w:t>2</w:t>
            </w:r>
            <w:r w:rsidR="0035775F">
              <w:rPr>
                <w:rFonts w:ascii="Times New Roman" w:hAnsi="Times New Roman"/>
                <w:color w:val="000000"/>
                <w:vertAlign w:val="superscript"/>
                <w:lang w:bidi="ar-SA"/>
              </w:rPr>
              <w:t>8</w:t>
            </w:r>
          </w:p>
        </w:tc>
      </w:tr>
      <w:tr w:rsidR="009B468F" w:rsidRPr="009B468F" w14:paraId="4518E238" w14:textId="77777777" w:rsidTr="009B468F">
        <w:trPr>
          <w:trHeight w:val="80"/>
        </w:trPr>
        <w:tc>
          <w:tcPr>
            <w:tcW w:w="5000" w:type="pct"/>
            <w:tcBorders>
              <w:top w:val="nil"/>
              <w:left w:val="nil"/>
              <w:bottom w:val="nil"/>
              <w:right w:val="nil"/>
            </w:tcBorders>
            <w:shd w:val="clear" w:color="auto" w:fill="auto"/>
            <w:vAlign w:val="bottom"/>
            <w:hideMark/>
          </w:tcPr>
          <w:p w14:paraId="032BDF0F" w14:textId="77777777" w:rsidR="009B468F" w:rsidRPr="009B468F" w:rsidRDefault="009B468F" w:rsidP="009B468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Telephone Restriction not to exceed 180 days</w:t>
            </w:r>
          </w:p>
        </w:tc>
      </w:tr>
      <w:tr w:rsidR="009B468F" w:rsidRPr="009B468F" w14:paraId="5679EAB7" w14:textId="77777777" w:rsidTr="009B468F">
        <w:trPr>
          <w:trHeight w:val="80"/>
        </w:trPr>
        <w:tc>
          <w:tcPr>
            <w:tcW w:w="5000" w:type="pct"/>
            <w:tcBorders>
              <w:top w:val="nil"/>
              <w:left w:val="nil"/>
              <w:bottom w:val="nil"/>
              <w:right w:val="nil"/>
            </w:tcBorders>
            <w:shd w:val="clear" w:color="auto" w:fill="auto"/>
            <w:vAlign w:val="bottom"/>
            <w:hideMark/>
          </w:tcPr>
          <w:p w14:paraId="66AB58C8" w14:textId="77777777" w:rsidR="009B468F" w:rsidRPr="009B468F" w:rsidRDefault="009B468F" w:rsidP="009B468F">
            <w:pPr>
              <w:pStyle w:val="ListParagraph"/>
              <w:numPr>
                <w:ilvl w:val="0"/>
                <w:numId w:val="23"/>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Canteen restrictions for up to 180 days</w:t>
            </w:r>
          </w:p>
        </w:tc>
      </w:tr>
      <w:tr w:rsidR="009B468F" w:rsidRPr="009B468F" w14:paraId="6FFB2A92" w14:textId="77777777" w:rsidTr="009B468F">
        <w:trPr>
          <w:trHeight w:val="315"/>
        </w:trPr>
        <w:tc>
          <w:tcPr>
            <w:tcW w:w="5000" w:type="pct"/>
            <w:tcBorders>
              <w:top w:val="nil"/>
              <w:left w:val="nil"/>
              <w:bottom w:val="nil"/>
              <w:right w:val="nil"/>
            </w:tcBorders>
            <w:shd w:val="clear" w:color="auto" w:fill="auto"/>
            <w:vAlign w:val="bottom"/>
            <w:hideMark/>
          </w:tcPr>
          <w:p w14:paraId="1E2E4433" w14:textId="77777777" w:rsidR="009B468F" w:rsidRPr="009B468F" w:rsidRDefault="009B468F" w:rsidP="009B468F">
            <w:pPr>
              <w:spacing w:line="240" w:lineRule="auto"/>
              <w:rPr>
                <w:rFonts w:ascii="Times New Roman" w:hAnsi="Times New Roman"/>
                <w:color w:val="000000"/>
                <w:lang w:bidi="ar-SA"/>
              </w:rPr>
            </w:pPr>
          </w:p>
        </w:tc>
      </w:tr>
      <w:tr w:rsidR="009B468F" w:rsidRPr="009B468F" w14:paraId="53C57A33" w14:textId="77777777" w:rsidTr="009B468F">
        <w:trPr>
          <w:trHeight w:val="80"/>
        </w:trPr>
        <w:tc>
          <w:tcPr>
            <w:tcW w:w="5000" w:type="pct"/>
            <w:tcBorders>
              <w:top w:val="nil"/>
              <w:left w:val="nil"/>
              <w:bottom w:val="nil"/>
              <w:right w:val="nil"/>
            </w:tcBorders>
            <w:shd w:val="clear" w:color="auto" w:fill="auto"/>
            <w:noWrap/>
            <w:vAlign w:val="bottom"/>
            <w:hideMark/>
          </w:tcPr>
          <w:p w14:paraId="119D1F46" w14:textId="4B0DCD93" w:rsidR="009B468F" w:rsidRPr="009B468F" w:rsidRDefault="00CC1C0C" w:rsidP="009B468F">
            <w:pPr>
              <w:spacing w:line="240" w:lineRule="auto"/>
              <w:rPr>
                <w:rFonts w:ascii="Times New Roman" w:hAnsi="Times New Roman"/>
                <w:b/>
                <w:bCs/>
                <w:color w:val="000000"/>
                <w:u w:val="single"/>
                <w:lang w:bidi="ar-SA"/>
              </w:rPr>
            </w:pPr>
            <w:r>
              <w:rPr>
                <w:rFonts w:ascii="Times New Roman" w:hAnsi="Times New Roman"/>
                <w:b/>
                <w:bCs/>
                <w:color w:val="000000"/>
                <w:u w:val="single"/>
                <w:lang w:bidi="ar-SA"/>
              </w:rPr>
              <w:t>Class 3</w:t>
            </w:r>
            <w:r w:rsidR="009B468F" w:rsidRPr="009B468F">
              <w:rPr>
                <w:rFonts w:ascii="Times New Roman" w:hAnsi="Times New Roman"/>
                <w:b/>
                <w:bCs/>
                <w:color w:val="000000"/>
                <w:u w:val="single"/>
                <w:lang w:bidi="ar-SA"/>
              </w:rPr>
              <w:t xml:space="preserve"> </w:t>
            </w:r>
          </w:p>
        </w:tc>
      </w:tr>
      <w:tr w:rsidR="009B468F" w:rsidRPr="009B468F" w14:paraId="13A194D9" w14:textId="77777777" w:rsidTr="009B468F">
        <w:trPr>
          <w:trHeight w:val="80"/>
        </w:trPr>
        <w:tc>
          <w:tcPr>
            <w:tcW w:w="5000" w:type="pct"/>
            <w:tcBorders>
              <w:top w:val="nil"/>
              <w:left w:val="nil"/>
              <w:bottom w:val="nil"/>
              <w:right w:val="nil"/>
            </w:tcBorders>
            <w:shd w:val="clear" w:color="auto" w:fill="auto"/>
            <w:vAlign w:val="bottom"/>
            <w:hideMark/>
          </w:tcPr>
          <w:p w14:paraId="59EDD217" w14:textId="77777777" w:rsidR="009B468F" w:rsidRPr="009B468F" w:rsidRDefault="009B468F" w:rsidP="009B468F">
            <w:pPr>
              <w:pStyle w:val="ListParagraph"/>
              <w:numPr>
                <w:ilvl w:val="0"/>
                <w:numId w:val="24"/>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Disciplinary segregation for 20-30 days </w:t>
            </w:r>
          </w:p>
        </w:tc>
      </w:tr>
      <w:tr w:rsidR="009B468F" w:rsidRPr="009B468F" w14:paraId="53F0F219" w14:textId="77777777" w:rsidTr="009B468F">
        <w:trPr>
          <w:trHeight w:val="162"/>
        </w:trPr>
        <w:tc>
          <w:tcPr>
            <w:tcW w:w="5000" w:type="pct"/>
            <w:tcBorders>
              <w:top w:val="nil"/>
              <w:left w:val="nil"/>
              <w:bottom w:val="nil"/>
              <w:right w:val="nil"/>
            </w:tcBorders>
            <w:shd w:val="clear" w:color="auto" w:fill="auto"/>
            <w:vAlign w:val="bottom"/>
            <w:hideMark/>
          </w:tcPr>
          <w:p w14:paraId="38D8102A" w14:textId="4D7A3DF0" w:rsidR="009B468F" w:rsidRPr="009B468F" w:rsidRDefault="009B468F" w:rsidP="0035775F">
            <w:pPr>
              <w:pStyle w:val="ListParagraph"/>
              <w:numPr>
                <w:ilvl w:val="0"/>
                <w:numId w:val="24"/>
              </w:numPr>
              <w:spacing w:line="240" w:lineRule="auto"/>
              <w:ind w:left="342" w:hanging="180"/>
              <w:rPr>
                <w:rFonts w:ascii="Times New Roman" w:hAnsi="Times New Roman"/>
                <w:color w:val="000000"/>
                <w:lang w:bidi="ar-SA"/>
              </w:rPr>
            </w:pPr>
            <w:r w:rsidRPr="009B468F">
              <w:rPr>
                <w:rFonts w:ascii="Times New Roman" w:hAnsi="Times New Roman"/>
                <w:i/>
                <w:color w:val="000000"/>
                <w:lang w:bidi="ar-SA"/>
              </w:rPr>
              <w:t>Revocation of earned credits/achievement credits 120-365 days</w:t>
            </w:r>
            <w:r w:rsidRPr="009B468F">
              <w:rPr>
                <w:rFonts w:ascii="Times New Roman" w:hAnsi="Times New Roman"/>
                <w:color w:val="000000"/>
                <w:vertAlign w:val="superscript"/>
                <w:lang w:bidi="ar-SA"/>
              </w:rPr>
              <w:t>2</w:t>
            </w:r>
            <w:r w:rsidR="0035775F">
              <w:rPr>
                <w:rFonts w:ascii="Times New Roman" w:hAnsi="Times New Roman"/>
                <w:color w:val="000000"/>
                <w:vertAlign w:val="superscript"/>
                <w:lang w:bidi="ar-SA"/>
              </w:rPr>
              <w:t>6</w:t>
            </w:r>
          </w:p>
        </w:tc>
      </w:tr>
      <w:tr w:rsidR="009B468F" w:rsidRPr="009B468F" w14:paraId="429EE6E0" w14:textId="77777777" w:rsidTr="009B468F">
        <w:trPr>
          <w:trHeight w:val="117"/>
        </w:trPr>
        <w:tc>
          <w:tcPr>
            <w:tcW w:w="5000" w:type="pct"/>
            <w:tcBorders>
              <w:top w:val="nil"/>
              <w:left w:val="nil"/>
              <w:bottom w:val="nil"/>
              <w:right w:val="nil"/>
            </w:tcBorders>
            <w:shd w:val="clear" w:color="auto" w:fill="auto"/>
            <w:vAlign w:val="bottom"/>
            <w:hideMark/>
          </w:tcPr>
          <w:p w14:paraId="5D8496ED" w14:textId="77777777" w:rsidR="009B468F" w:rsidRPr="009B468F" w:rsidRDefault="009B468F" w:rsidP="009B468F">
            <w:pPr>
              <w:pStyle w:val="ListParagraph"/>
              <w:numPr>
                <w:ilvl w:val="0"/>
                <w:numId w:val="24"/>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Reserved </w:t>
            </w:r>
          </w:p>
        </w:tc>
      </w:tr>
      <w:tr w:rsidR="009B468F" w:rsidRPr="009B468F" w14:paraId="1927D05A" w14:textId="77777777" w:rsidTr="009B468F">
        <w:trPr>
          <w:trHeight w:val="80"/>
        </w:trPr>
        <w:tc>
          <w:tcPr>
            <w:tcW w:w="5000" w:type="pct"/>
            <w:tcBorders>
              <w:top w:val="nil"/>
              <w:left w:val="nil"/>
              <w:bottom w:val="nil"/>
              <w:right w:val="nil"/>
            </w:tcBorders>
            <w:shd w:val="clear" w:color="auto" w:fill="auto"/>
            <w:vAlign w:val="bottom"/>
            <w:hideMark/>
          </w:tcPr>
          <w:p w14:paraId="650C04FA" w14:textId="518AD372" w:rsidR="009B468F" w:rsidRPr="009B468F" w:rsidRDefault="009B468F" w:rsidP="0035775F">
            <w:pPr>
              <w:pStyle w:val="ListParagraph"/>
              <w:numPr>
                <w:ilvl w:val="0"/>
                <w:numId w:val="24"/>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Restitution</w:t>
            </w:r>
            <w:r w:rsidRPr="009B468F">
              <w:rPr>
                <w:rFonts w:ascii="Times New Roman" w:hAnsi="Times New Roman"/>
                <w:color w:val="000000"/>
                <w:vertAlign w:val="superscript"/>
                <w:lang w:bidi="ar-SA"/>
              </w:rPr>
              <w:t>2</w:t>
            </w:r>
            <w:r w:rsidR="0035775F">
              <w:rPr>
                <w:rFonts w:ascii="Times New Roman" w:hAnsi="Times New Roman"/>
                <w:color w:val="000000"/>
                <w:vertAlign w:val="superscript"/>
                <w:lang w:bidi="ar-SA"/>
              </w:rPr>
              <w:t>7</w:t>
            </w:r>
          </w:p>
        </w:tc>
      </w:tr>
      <w:tr w:rsidR="009B468F" w:rsidRPr="009B468F" w14:paraId="2C3E4183" w14:textId="77777777" w:rsidTr="009B468F">
        <w:trPr>
          <w:trHeight w:val="80"/>
        </w:trPr>
        <w:tc>
          <w:tcPr>
            <w:tcW w:w="5000" w:type="pct"/>
            <w:tcBorders>
              <w:top w:val="nil"/>
              <w:left w:val="nil"/>
              <w:bottom w:val="nil"/>
              <w:right w:val="nil"/>
            </w:tcBorders>
            <w:shd w:val="clear" w:color="auto" w:fill="auto"/>
            <w:vAlign w:val="bottom"/>
            <w:hideMark/>
          </w:tcPr>
          <w:p w14:paraId="2770C4E5" w14:textId="3E5408D3" w:rsidR="009B468F" w:rsidRPr="009B468F" w:rsidRDefault="009B468F" w:rsidP="0035775F">
            <w:pPr>
              <w:pStyle w:val="ListParagraph"/>
              <w:numPr>
                <w:ilvl w:val="0"/>
                <w:numId w:val="24"/>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Visitation Restriction</w:t>
            </w:r>
            <w:r w:rsidRPr="009B468F">
              <w:rPr>
                <w:rFonts w:ascii="Times New Roman" w:hAnsi="Times New Roman"/>
                <w:color w:val="000000"/>
                <w:vertAlign w:val="superscript"/>
                <w:lang w:bidi="ar-SA"/>
              </w:rPr>
              <w:t>2</w:t>
            </w:r>
            <w:r w:rsidR="0035775F">
              <w:rPr>
                <w:rFonts w:ascii="Times New Roman" w:hAnsi="Times New Roman"/>
                <w:color w:val="000000"/>
                <w:vertAlign w:val="superscript"/>
                <w:lang w:bidi="ar-SA"/>
              </w:rPr>
              <w:t>8</w:t>
            </w:r>
          </w:p>
        </w:tc>
      </w:tr>
      <w:tr w:rsidR="009B468F" w:rsidRPr="009B468F" w14:paraId="758F193B" w14:textId="77777777" w:rsidTr="009B468F">
        <w:trPr>
          <w:trHeight w:val="702"/>
        </w:trPr>
        <w:tc>
          <w:tcPr>
            <w:tcW w:w="5000" w:type="pct"/>
            <w:tcBorders>
              <w:top w:val="nil"/>
              <w:left w:val="nil"/>
              <w:bottom w:val="nil"/>
              <w:right w:val="nil"/>
            </w:tcBorders>
            <w:shd w:val="clear" w:color="auto" w:fill="auto"/>
            <w:vAlign w:val="bottom"/>
            <w:hideMark/>
          </w:tcPr>
          <w:p w14:paraId="6B63FA88" w14:textId="77777777" w:rsidR="009B468F" w:rsidRPr="009B468F" w:rsidRDefault="009B468F" w:rsidP="009B468F">
            <w:pPr>
              <w:pStyle w:val="ListParagraph"/>
              <w:numPr>
                <w:ilvl w:val="0"/>
                <w:numId w:val="24"/>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 xml:space="preserve">For Riot (when declared by the director) and Escape, minimum/medium/maximum security offenders will lose all earned credits; minimum security with community placement, will lose 365 to all earned credits </w:t>
            </w:r>
          </w:p>
        </w:tc>
      </w:tr>
      <w:tr w:rsidR="009B468F" w:rsidRPr="009B468F" w14:paraId="48F384CA" w14:textId="77777777" w:rsidTr="009B468F">
        <w:trPr>
          <w:trHeight w:val="80"/>
        </w:trPr>
        <w:tc>
          <w:tcPr>
            <w:tcW w:w="5000" w:type="pct"/>
            <w:tcBorders>
              <w:top w:val="nil"/>
              <w:left w:val="nil"/>
              <w:bottom w:val="nil"/>
              <w:right w:val="nil"/>
            </w:tcBorders>
            <w:shd w:val="clear" w:color="auto" w:fill="auto"/>
            <w:vAlign w:val="bottom"/>
            <w:hideMark/>
          </w:tcPr>
          <w:p w14:paraId="0DC7E6F2" w14:textId="77777777" w:rsidR="009B468F" w:rsidRPr="009B468F" w:rsidRDefault="009B468F" w:rsidP="009B468F">
            <w:pPr>
              <w:pStyle w:val="ListParagraph"/>
              <w:numPr>
                <w:ilvl w:val="0"/>
                <w:numId w:val="24"/>
              </w:numPr>
              <w:spacing w:line="240" w:lineRule="auto"/>
              <w:ind w:left="342" w:hanging="180"/>
              <w:rPr>
                <w:rFonts w:ascii="Times New Roman" w:hAnsi="Times New Roman"/>
                <w:color w:val="000000"/>
                <w:lang w:bidi="ar-SA"/>
              </w:rPr>
            </w:pPr>
            <w:r w:rsidRPr="009B468F">
              <w:rPr>
                <w:rFonts w:ascii="Times New Roman" w:hAnsi="Times New Roman"/>
                <w:color w:val="000000"/>
                <w:lang w:bidi="ar-SA"/>
              </w:rPr>
              <w:t>Canteen restrictions for up to180 days</w:t>
            </w:r>
          </w:p>
        </w:tc>
      </w:tr>
    </w:tbl>
    <w:p w14:paraId="12AF2E79" w14:textId="77777777" w:rsidR="00657969" w:rsidRDefault="00657969" w:rsidP="009B468F"/>
    <w:p w14:paraId="5EA38FBA" w14:textId="77777777" w:rsidR="009C1365" w:rsidRDefault="009C1365" w:rsidP="009B468F"/>
    <w:p w14:paraId="623062EF" w14:textId="3A65542D" w:rsidR="009B468F" w:rsidRPr="00295666" w:rsidRDefault="009B468F" w:rsidP="00687217">
      <w:pPr>
        <w:pStyle w:val="Heading1"/>
      </w:pPr>
      <w:bookmarkStart w:id="77" w:name="_Toc513725724"/>
      <w:r w:rsidRPr="00295666">
        <w:lastRenderedPageBreak/>
        <w:t xml:space="preserve">Appendix </w:t>
      </w:r>
      <w:r w:rsidR="00657969">
        <w:t>C</w:t>
      </w:r>
      <w:r w:rsidRPr="00295666">
        <w:t xml:space="preserve">: </w:t>
      </w:r>
      <w:r>
        <w:t>Crime Designations</w:t>
      </w:r>
      <w:bookmarkEnd w:id="77"/>
    </w:p>
    <w:tbl>
      <w:tblPr>
        <w:tblW w:w="5000" w:type="pct"/>
        <w:tblLook w:val="04A0" w:firstRow="1" w:lastRow="0" w:firstColumn="1" w:lastColumn="0" w:noHBand="0" w:noVBand="1"/>
      </w:tblPr>
      <w:tblGrid>
        <w:gridCol w:w="8496"/>
      </w:tblGrid>
      <w:tr w:rsidR="00BE0F95" w:rsidRPr="00BE0F95" w14:paraId="10F55F9B" w14:textId="77777777" w:rsidTr="00BE0F95">
        <w:trPr>
          <w:trHeight w:val="144"/>
        </w:trPr>
        <w:tc>
          <w:tcPr>
            <w:tcW w:w="5000" w:type="pct"/>
            <w:tcBorders>
              <w:top w:val="nil"/>
              <w:left w:val="nil"/>
              <w:bottom w:val="nil"/>
              <w:right w:val="nil"/>
            </w:tcBorders>
            <w:shd w:val="clear" w:color="auto" w:fill="auto"/>
            <w:noWrap/>
            <w:vAlign w:val="bottom"/>
            <w:hideMark/>
          </w:tcPr>
          <w:p w14:paraId="5ADAA4E9" w14:textId="2D03F3A5" w:rsidR="00BE0F95" w:rsidRPr="00BE0F95" w:rsidRDefault="00E019E2" w:rsidP="00E019E2">
            <w:pPr>
              <w:spacing w:line="240" w:lineRule="auto"/>
              <w:rPr>
                <w:rFonts w:ascii="Times New Roman" w:hAnsi="Times New Roman"/>
                <w:b/>
                <w:bCs/>
                <w:color w:val="000000"/>
                <w:u w:val="single"/>
                <w:lang w:bidi="ar-SA"/>
              </w:rPr>
            </w:pPr>
            <w:r>
              <w:rPr>
                <w:rFonts w:ascii="Times New Roman" w:hAnsi="Times New Roman"/>
                <w:b/>
                <w:bCs/>
                <w:color w:val="000000"/>
                <w:u w:val="single"/>
                <w:lang w:bidi="ar-SA"/>
              </w:rPr>
              <w:t>Violent</w:t>
            </w:r>
          </w:p>
        </w:tc>
      </w:tr>
      <w:tr w:rsidR="00BE0F95" w:rsidRPr="00BE0F95" w14:paraId="256FDDD9" w14:textId="77777777" w:rsidTr="00BE0F95">
        <w:trPr>
          <w:trHeight w:val="144"/>
        </w:trPr>
        <w:tc>
          <w:tcPr>
            <w:tcW w:w="5000" w:type="pct"/>
            <w:tcBorders>
              <w:top w:val="nil"/>
              <w:left w:val="nil"/>
              <w:bottom w:val="nil"/>
              <w:right w:val="nil"/>
            </w:tcBorders>
            <w:shd w:val="clear" w:color="auto" w:fill="auto"/>
            <w:noWrap/>
            <w:vAlign w:val="bottom"/>
            <w:hideMark/>
          </w:tcPr>
          <w:p w14:paraId="3061726F"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 battery with a deadly weapon</w:t>
            </w:r>
          </w:p>
        </w:tc>
      </w:tr>
      <w:tr w:rsidR="00BE0F95" w:rsidRPr="00BE0F95" w14:paraId="126B5BFD" w14:textId="77777777" w:rsidTr="00BE0F95">
        <w:trPr>
          <w:trHeight w:val="144"/>
        </w:trPr>
        <w:tc>
          <w:tcPr>
            <w:tcW w:w="5000" w:type="pct"/>
            <w:tcBorders>
              <w:top w:val="nil"/>
              <w:left w:val="nil"/>
              <w:bottom w:val="nil"/>
              <w:right w:val="nil"/>
            </w:tcBorders>
            <w:shd w:val="clear" w:color="auto" w:fill="auto"/>
            <w:noWrap/>
            <w:vAlign w:val="bottom"/>
            <w:hideMark/>
          </w:tcPr>
          <w:p w14:paraId="4F9E9949"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 battery on corrections employee</w:t>
            </w:r>
          </w:p>
        </w:tc>
      </w:tr>
      <w:tr w:rsidR="00BE0F95" w:rsidRPr="00BE0F95" w14:paraId="20CCBB08" w14:textId="77777777" w:rsidTr="00BE0F95">
        <w:trPr>
          <w:trHeight w:val="144"/>
        </w:trPr>
        <w:tc>
          <w:tcPr>
            <w:tcW w:w="5000" w:type="pct"/>
            <w:tcBorders>
              <w:top w:val="nil"/>
              <w:left w:val="nil"/>
              <w:bottom w:val="nil"/>
              <w:right w:val="nil"/>
            </w:tcBorders>
            <w:shd w:val="clear" w:color="auto" w:fill="auto"/>
            <w:noWrap/>
            <w:vAlign w:val="bottom"/>
            <w:hideMark/>
          </w:tcPr>
          <w:p w14:paraId="3BB4C3E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 battery on office of juvenile affairs employee</w:t>
            </w:r>
          </w:p>
        </w:tc>
      </w:tr>
      <w:tr w:rsidR="00BE0F95" w:rsidRPr="00BE0F95" w14:paraId="6C955133" w14:textId="77777777" w:rsidTr="00BE0F95">
        <w:trPr>
          <w:trHeight w:val="144"/>
        </w:trPr>
        <w:tc>
          <w:tcPr>
            <w:tcW w:w="5000" w:type="pct"/>
            <w:tcBorders>
              <w:top w:val="nil"/>
              <w:left w:val="nil"/>
              <w:bottom w:val="nil"/>
              <w:right w:val="nil"/>
            </w:tcBorders>
            <w:shd w:val="clear" w:color="auto" w:fill="auto"/>
            <w:noWrap/>
            <w:vAlign w:val="bottom"/>
            <w:hideMark/>
          </w:tcPr>
          <w:p w14:paraId="692FDF45"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Accessory</w:t>
            </w:r>
          </w:p>
        </w:tc>
      </w:tr>
      <w:tr w:rsidR="00BE0F95" w:rsidRPr="00BE0F95" w14:paraId="6DF0515A" w14:textId="77777777" w:rsidTr="00BE0F95">
        <w:trPr>
          <w:trHeight w:val="144"/>
        </w:trPr>
        <w:tc>
          <w:tcPr>
            <w:tcW w:w="5000" w:type="pct"/>
            <w:tcBorders>
              <w:top w:val="nil"/>
              <w:left w:val="nil"/>
              <w:bottom w:val="nil"/>
              <w:right w:val="nil"/>
            </w:tcBorders>
            <w:shd w:val="clear" w:color="auto" w:fill="auto"/>
            <w:noWrap/>
            <w:vAlign w:val="bottom"/>
            <w:hideMark/>
          </w:tcPr>
          <w:p w14:paraId="37590A6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Act of terrorism</w:t>
            </w:r>
          </w:p>
        </w:tc>
      </w:tr>
      <w:tr w:rsidR="00BE0F95" w:rsidRPr="00BE0F95" w14:paraId="0CF56247" w14:textId="77777777" w:rsidTr="00BE0F95">
        <w:trPr>
          <w:trHeight w:val="144"/>
        </w:trPr>
        <w:tc>
          <w:tcPr>
            <w:tcW w:w="5000" w:type="pct"/>
            <w:tcBorders>
              <w:top w:val="nil"/>
              <w:left w:val="nil"/>
              <w:bottom w:val="nil"/>
              <w:right w:val="nil"/>
            </w:tcBorders>
            <w:shd w:val="clear" w:color="auto" w:fill="auto"/>
            <w:noWrap/>
            <w:vAlign w:val="bottom"/>
            <w:hideMark/>
          </w:tcPr>
          <w:p w14:paraId="376DDE49"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Act violence/bodily harm-threats</w:t>
            </w:r>
          </w:p>
        </w:tc>
      </w:tr>
      <w:tr w:rsidR="00BE0F95" w:rsidRPr="00BE0F95" w14:paraId="5B6BEDAA" w14:textId="77777777" w:rsidTr="00BE0F95">
        <w:trPr>
          <w:trHeight w:val="144"/>
        </w:trPr>
        <w:tc>
          <w:tcPr>
            <w:tcW w:w="5000" w:type="pct"/>
            <w:tcBorders>
              <w:top w:val="nil"/>
              <w:left w:val="nil"/>
              <w:bottom w:val="nil"/>
              <w:right w:val="nil"/>
            </w:tcBorders>
            <w:shd w:val="clear" w:color="auto" w:fill="auto"/>
            <w:noWrap/>
            <w:vAlign w:val="bottom"/>
            <w:hideMark/>
          </w:tcPr>
          <w:p w14:paraId="3CC7E368" w14:textId="0D6594A3"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Aggravated assault and battery on police officer</w:t>
            </w:r>
          </w:p>
        </w:tc>
      </w:tr>
      <w:tr w:rsidR="00BE0F95" w:rsidRPr="00BE0F95" w14:paraId="704BE46F" w14:textId="77777777" w:rsidTr="00BE0F95">
        <w:trPr>
          <w:trHeight w:val="144"/>
        </w:trPr>
        <w:tc>
          <w:tcPr>
            <w:tcW w:w="5000" w:type="pct"/>
            <w:tcBorders>
              <w:top w:val="nil"/>
              <w:left w:val="nil"/>
              <w:bottom w:val="nil"/>
              <w:right w:val="nil"/>
            </w:tcBorders>
            <w:shd w:val="clear" w:color="auto" w:fill="auto"/>
            <w:noWrap/>
            <w:vAlign w:val="bottom"/>
            <w:hideMark/>
          </w:tcPr>
          <w:p w14:paraId="56896747"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Aggravated assault and battery</w:t>
            </w:r>
          </w:p>
        </w:tc>
      </w:tr>
      <w:tr w:rsidR="00BE0F95" w:rsidRPr="00BE0F95" w14:paraId="27A4A458" w14:textId="77777777" w:rsidTr="00BE0F95">
        <w:trPr>
          <w:trHeight w:val="144"/>
        </w:trPr>
        <w:tc>
          <w:tcPr>
            <w:tcW w:w="5000" w:type="pct"/>
            <w:tcBorders>
              <w:top w:val="nil"/>
              <w:left w:val="nil"/>
              <w:bottom w:val="nil"/>
              <w:right w:val="nil"/>
            </w:tcBorders>
            <w:shd w:val="clear" w:color="auto" w:fill="auto"/>
            <w:noWrap/>
            <w:vAlign w:val="bottom"/>
            <w:hideMark/>
          </w:tcPr>
          <w:p w14:paraId="2A8767C4"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Arson - first degree</w:t>
            </w:r>
          </w:p>
        </w:tc>
      </w:tr>
      <w:tr w:rsidR="00BE0F95" w:rsidRPr="00BE0F95" w14:paraId="57842012" w14:textId="77777777" w:rsidTr="00BE0F95">
        <w:trPr>
          <w:trHeight w:val="144"/>
        </w:trPr>
        <w:tc>
          <w:tcPr>
            <w:tcW w:w="5000" w:type="pct"/>
            <w:tcBorders>
              <w:top w:val="nil"/>
              <w:left w:val="nil"/>
              <w:bottom w:val="nil"/>
              <w:right w:val="nil"/>
            </w:tcBorders>
            <w:shd w:val="clear" w:color="auto" w:fill="auto"/>
            <w:noWrap/>
            <w:vAlign w:val="bottom"/>
            <w:hideMark/>
          </w:tcPr>
          <w:p w14:paraId="72418B2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Arson - fourth degree</w:t>
            </w:r>
          </w:p>
        </w:tc>
      </w:tr>
      <w:tr w:rsidR="00BE0F95" w:rsidRPr="00BE0F95" w14:paraId="6524E606" w14:textId="77777777" w:rsidTr="00BE0F95">
        <w:trPr>
          <w:trHeight w:val="144"/>
        </w:trPr>
        <w:tc>
          <w:tcPr>
            <w:tcW w:w="5000" w:type="pct"/>
            <w:tcBorders>
              <w:top w:val="nil"/>
              <w:left w:val="nil"/>
              <w:bottom w:val="nil"/>
              <w:right w:val="nil"/>
            </w:tcBorders>
            <w:shd w:val="clear" w:color="auto" w:fill="auto"/>
            <w:noWrap/>
            <w:vAlign w:val="bottom"/>
            <w:hideMark/>
          </w:tcPr>
          <w:p w14:paraId="02CF48B4"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Arson - second degree</w:t>
            </w:r>
          </w:p>
        </w:tc>
      </w:tr>
      <w:tr w:rsidR="00BE0F95" w:rsidRPr="00BE0F95" w14:paraId="3D866525" w14:textId="77777777" w:rsidTr="00BE0F95">
        <w:trPr>
          <w:trHeight w:val="144"/>
        </w:trPr>
        <w:tc>
          <w:tcPr>
            <w:tcW w:w="5000" w:type="pct"/>
            <w:tcBorders>
              <w:top w:val="nil"/>
              <w:left w:val="nil"/>
              <w:bottom w:val="nil"/>
              <w:right w:val="nil"/>
            </w:tcBorders>
            <w:shd w:val="clear" w:color="auto" w:fill="auto"/>
            <w:noWrap/>
            <w:vAlign w:val="bottom"/>
            <w:hideMark/>
          </w:tcPr>
          <w:p w14:paraId="53995CB5" w14:textId="64EB2BB6"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and/or battery on emergency medical technician</w:t>
            </w:r>
          </w:p>
        </w:tc>
      </w:tr>
      <w:tr w:rsidR="00BE0F95" w:rsidRPr="00BE0F95" w14:paraId="0C1D0DE1" w14:textId="77777777" w:rsidTr="00BE0F95">
        <w:trPr>
          <w:trHeight w:val="144"/>
        </w:trPr>
        <w:tc>
          <w:tcPr>
            <w:tcW w:w="5000" w:type="pct"/>
            <w:tcBorders>
              <w:top w:val="nil"/>
              <w:left w:val="nil"/>
              <w:bottom w:val="nil"/>
              <w:right w:val="nil"/>
            </w:tcBorders>
            <w:shd w:val="clear" w:color="auto" w:fill="auto"/>
            <w:noWrap/>
            <w:vAlign w:val="bottom"/>
            <w:hideMark/>
          </w:tcPr>
          <w:p w14:paraId="67E30AA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and/or battery with dangerous weapon</w:t>
            </w:r>
          </w:p>
        </w:tc>
      </w:tr>
      <w:tr w:rsidR="00BE0F95" w:rsidRPr="00BE0F95" w14:paraId="05285B95" w14:textId="77777777" w:rsidTr="00BE0F95">
        <w:trPr>
          <w:trHeight w:val="144"/>
        </w:trPr>
        <w:tc>
          <w:tcPr>
            <w:tcW w:w="5000" w:type="pct"/>
            <w:tcBorders>
              <w:top w:val="nil"/>
              <w:left w:val="nil"/>
              <w:bottom w:val="nil"/>
              <w:right w:val="nil"/>
            </w:tcBorders>
            <w:shd w:val="clear" w:color="auto" w:fill="auto"/>
            <w:noWrap/>
            <w:vAlign w:val="bottom"/>
            <w:hideMark/>
          </w:tcPr>
          <w:p w14:paraId="51AA165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and/or battery with deadly weapon</w:t>
            </w:r>
          </w:p>
        </w:tc>
      </w:tr>
      <w:tr w:rsidR="00BE0F95" w:rsidRPr="00BE0F95" w14:paraId="65F9F329" w14:textId="77777777" w:rsidTr="00BE0F95">
        <w:trPr>
          <w:trHeight w:val="144"/>
        </w:trPr>
        <w:tc>
          <w:tcPr>
            <w:tcW w:w="5000" w:type="pct"/>
            <w:tcBorders>
              <w:top w:val="nil"/>
              <w:left w:val="nil"/>
              <w:bottom w:val="nil"/>
              <w:right w:val="nil"/>
            </w:tcBorders>
            <w:shd w:val="clear" w:color="auto" w:fill="auto"/>
            <w:noWrap/>
            <w:vAlign w:val="bottom"/>
            <w:hideMark/>
          </w:tcPr>
          <w:p w14:paraId="784E114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 battery</w:t>
            </w:r>
          </w:p>
        </w:tc>
      </w:tr>
      <w:tr w:rsidR="00BE0F95" w:rsidRPr="00BE0F95" w14:paraId="2CF6661A" w14:textId="77777777" w:rsidTr="00BE0F95">
        <w:trPr>
          <w:trHeight w:val="144"/>
        </w:trPr>
        <w:tc>
          <w:tcPr>
            <w:tcW w:w="5000" w:type="pct"/>
            <w:tcBorders>
              <w:top w:val="nil"/>
              <w:left w:val="nil"/>
              <w:bottom w:val="nil"/>
              <w:right w:val="nil"/>
            </w:tcBorders>
            <w:shd w:val="clear" w:color="auto" w:fill="auto"/>
            <w:noWrap/>
            <w:vAlign w:val="bottom"/>
            <w:hideMark/>
          </w:tcPr>
          <w:p w14:paraId="40F25D69"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and battery on a police officer</w:t>
            </w:r>
          </w:p>
        </w:tc>
      </w:tr>
      <w:tr w:rsidR="00BE0F95" w:rsidRPr="00BE0F95" w14:paraId="3D8A7859" w14:textId="77777777" w:rsidTr="00BE0F95">
        <w:trPr>
          <w:trHeight w:val="144"/>
        </w:trPr>
        <w:tc>
          <w:tcPr>
            <w:tcW w:w="5000" w:type="pct"/>
            <w:tcBorders>
              <w:top w:val="nil"/>
              <w:left w:val="nil"/>
              <w:bottom w:val="nil"/>
              <w:right w:val="nil"/>
            </w:tcBorders>
            <w:shd w:val="clear" w:color="auto" w:fill="auto"/>
            <w:noWrap/>
            <w:vAlign w:val="bottom"/>
            <w:hideMark/>
          </w:tcPr>
          <w:p w14:paraId="03B7CEF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with intent to kill</w:t>
            </w:r>
          </w:p>
        </w:tc>
      </w:tr>
      <w:tr w:rsidR="00BE0F95" w:rsidRPr="00BE0F95" w14:paraId="68DF2A7C" w14:textId="77777777" w:rsidTr="00BE0F95">
        <w:trPr>
          <w:trHeight w:val="144"/>
        </w:trPr>
        <w:tc>
          <w:tcPr>
            <w:tcW w:w="5000" w:type="pct"/>
            <w:tcBorders>
              <w:top w:val="nil"/>
              <w:left w:val="nil"/>
              <w:bottom w:val="nil"/>
              <w:right w:val="nil"/>
            </w:tcBorders>
            <w:shd w:val="clear" w:color="auto" w:fill="auto"/>
            <w:noWrap/>
            <w:vAlign w:val="bottom"/>
            <w:hideMark/>
          </w:tcPr>
          <w:p w14:paraId="0437B9C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with intent to commit a felony</w:t>
            </w:r>
          </w:p>
        </w:tc>
      </w:tr>
      <w:tr w:rsidR="00BE0F95" w:rsidRPr="00BE0F95" w14:paraId="12AE5D88" w14:textId="77777777" w:rsidTr="00BE0F95">
        <w:trPr>
          <w:trHeight w:val="144"/>
        </w:trPr>
        <w:tc>
          <w:tcPr>
            <w:tcW w:w="5000" w:type="pct"/>
            <w:tcBorders>
              <w:top w:val="nil"/>
              <w:left w:val="nil"/>
              <w:bottom w:val="nil"/>
              <w:right w:val="nil"/>
            </w:tcBorders>
            <w:shd w:val="clear" w:color="auto" w:fill="auto"/>
            <w:noWrap/>
            <w:vAlign w:val="bottom"/>
            <w:hideMark/>
          </w:tcPr>
          <w:p w14:paraId="546DC86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while masked or disguised</w:t>
            </w:r>
          </w:p>
        </w:tc>
      </w:tr>
      <w:tr w:rsidR="00BE0F95" w:rsidRPr="00BE0F95" w14:paraId="293667B4" w14:textId="77777777" w:rsidTr="00BE0F95">
        <w:trPr>
          <w:trHeight w:val="144"/>
        </w:trPr>
        <w:tc>
          <w:tcPr>
            <w:tcW w:w="5000" w:type="pct"/>
            <w:tcBorders>
              <w:top w:val="nil"/>
              <w:left w:val="nil"/>
              <w:bottom w:val="nil"/>
              <w:right w:val="nil"/>
            </w:tcBorders>
            <w:shd w:val="clear" w:color="auto" w:fill="auto"/>
            <w:noWrap/>
            <w:vAlign w:val="bottom"/>
            <w:hideMark/>
          </w:tcPr>
          <w:p w14:paraId="4646E7C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Assault with intent to kill</w:t>
            </w:r>
          </w:p>
        </w:tc>
      </w:tr>
      <w:tr w:rsidR="00BE0F95" w:rsidRPr="00BE0F95" w14:paraId="3F877BC8" w14:textId="77777777" w:rsidTr="00BE0F95">
        <w:trPr>
          <w:trHeight w:val="144"/>
        </w:trPr>
        <w:tc>
          <w:tcPr>
            <w:tcW w:w="5000" w:type="pct"/>
            <w:tcBorders>
              <w:top w:val="nil"/>
              <w:left w:val="nil"/>
              <w:bottom w:val="nil"/>
              <w:right w:val="nil"/>
            </w:tcBorders>
            <w:shd w:val="clear" w:color="auto" w:fill="auto"/>
            <w:noWrap/>
            <w:vAlign w:val="bottom"/>
            <w:hideMark/>
          </w:tcPr>
          <w:p w14:paraId="273536E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Attempt to commit crime</w:t>
            </w:r>
          </w:p>
        </w:tc>
      </w:tr>
      <w:tr w:rsidR="00BE0F95" w:rsidRPr="00BE0F95" w14:paraId="7E3FD6E1" w14:textId="77777777" w:rsidTr="00BE0F95">
        <w:trPr>
          <w:trHeight w:val="144"/>
        </w:trPr>
        <w:tc>
          <w:tcPr>
            <w:tcW w:w="5000" w:type="pct"/>
            <w:tcBorders>
              <w:top w:val="nil"/>
              <w:left w:val="nil"/>
              <w:bottom w:val="nil"/>
              <w:right w:val="nil"/>
            </w:tcBorders>
            <w:shd w:val="clear" w:color="auto" w:fill="auto"/>
            <w:noWrap/>
            <w:vAlign w:val="bottom"/>
            <w:hideMark/>
          </w:tcPr>
          <w:p w14:paraId="4BA46EE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Bail jumping</w:t>
            </w:r>
          </w:p>
        </w:tc>
      </w:tr>
      <w:tr w:rsidR="00BE0F95" w:rsidRPr="00BE0F95" w14:paraId="534E48DE" w14:textId="77777777" w:rsidTr="00BE0F95">
        <w:trPr>
          <w:trHeight w:val="144"/>
        </w:trPr>
        <w:tc>
          <w:tcPr>
            <w:tcW w:w="5000" w:type="pct"/>
            <w:tcBorders>
              <w:top w:val="nil"/>
              <w:left w:val="nil"/>
              <w:bottom w:val="nil"/>
              <w:right w:val="nil"/>
            </w:tcBorders>
            <w:shd w:val="clear" w:color="auto" w:fill="auto"/>
            <w:noWrap/>
            <w:vAlign w:val="bottom"/>
            <w:hideMark/>
          </w:tcPr>
          <w:p w14:paraId="722367B4"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Beating or injury of children</w:t>
            </w:r>
          </w:p>
        </w:tc>
      </w:tr>
      <w:tr w:rsidR="00BE0F95" w:rsidRPr="00BE0F95" w14:paraId="424B948B" w14:textId="77777777" w:rsidTr="00BE0F95">
        <w:trPr>
          <w:trHeight w:val="144"/>
        </w:trPr>
        <w:tc>
          <w:tcPr>
            <w:tcW w:w="5000" w:type="pct"/>
            <w:tcBorders>
              <w:top w:val="nil"/>
              <w:left w:val="nil"/>
              <w:bottom w:val="nil"/>
              <w:right w:val="nil"/>
            </w:tcBorders>
            <w:shd w:val="clear" w:color="auto" w:fill="auto"/>
            <w:noWrap/>
            <w:vAlign w:val="bottom"/>
            <w:hideMark/>
          </w:tcPr>
          <w:p w14:paraId="7D4E5CD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Burglary - first degree</w:t>
            </w:r>
          </w:p>
        </w:tc>
      </w:tr>
      <w:tr w:rsidR="00BE0F95" w:rsidRPr="00BE0F95" w14:paraId="3BA2A077" w14:textId="77777777" w:rsidTr="00BE0F95">
        <w:trPr>
          <w:trHeight w:val="144"/>
        </w:trPr>
        <w:tc>
          <w:tcPr>
            <w:tcW w:w="5000" w:type="pct"/>
            <w:tcBorders>
              <w:top w:val="nil"/>
              <w:left w:val="nil"/>
              <w:bottom w:val="nil"/>
              <w:right w:val="nil"/>
            </w:tcBorders>
            <w:shd w:val="clear" w:color="auto" w:fill="auto"/>
            <w:noWrap/>
            <w:vAlign w:val="bottom"/>
            <w:hideMark/>
          </w:tcPr>
          <w:p w14:paraId="688E716F"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Burglary - first degree</w:t>
            </w:r>
          </w:p>
        </w:tc>
      </w:tr>
      <w:tr w:rsidR="00BE0F95" w:rsidRPr="00BE0F95" w14:paraId="4796E4D9" w14:textId="77777777" w:rsidTr="00BE0F95">
        <w:trPr>
          <w:trHeight w:val="144"/>
        </w:trPr>
        <w:tc>
          <w:tcPr>
            <w:tcW w:w="5000" w:type="pct"/>
            <w:tcBorders>
              <w:top w:val="nil"/>
              <w:left w:val="nil"/>
              <w:bottom w:val="nil"/>
              <w:right w:val="nil"/>
            </w:tcBorders>
            <w:shd w:val="clear" w:color="auto" w:fill="auto"/>
            <w:noWrap/>
            <w:vAlign w:val="bottom"/>
            <w:hideMark/>
          </w:tcPr>
          <w:p w14:paraId="68F2D9B5"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Burglary - second degree</w:t>
            </w:r>
          </w:p>
        </w:tc>
      </w:tr>
      <w:tr w:rsidR="00BE0F95" w:rsidRPr="00BE0F95" w14:paraId="6CDBD3BE" w14:textId="77777777" w:rsidTr="00BE0F95">
        <w:trPr>
          <w:trHeight w:val="144"/>
        </w:trPr>
        <w:tc>
          <w:tcPr>
            <w:tcW w:w="5000" w:type="pct"/>
            <w:tcBorders>
              <w:top w:val="nil"/>
              <w:left w:val="nil"/>
              <w:bottom w:val="nil"/>
              <w:right w:val="nil"/>
            </w:tcBorders>
            <w:shd w:val="clear" w:color="auto" w:fill="auto"/>
            <w:noWrap/>
            <w:vAlign w:val="bottom"/>
            <w:hideMark/>
          </w:tcPr>
          <w:p w14:paraId="02D6287C"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Caretaker abuse</w:t>
            </w:r>
          </w:p>
        </w:tc>
      </w:tr>
      <w:tr w:rsidR="00BE0F95" w:rsidRPr="00BE0F95" w14:paraId="4F2C1463" w14:textId="77777777" w:rsidTr="00BE0F95">
        <w:trPr>
          <w:trHeight w:val="144"/>
        </w:trPr>
        <w:tc>
          <w:tcPr>
            <w:tcW w:w="5000" w:type="pct"/>
            <w:tcBorders>
              <w:top w:val="nil"/>
              <w:left w:val="nil"/>
              <w:bottom w:val="nil"/>
              <w:right w:val="nil"/>
            </w:tcBorders>
            <w:shd w:val="clear" w:color="auto" w:fill="auto"/>
            <w:noWrap/>
            <w:vAlign w:val="bottom"/>
            <w:hideMark/>
          </w:tcPr>
          <w:p w14:paraId="485710C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Caretaker abuse/financial exploitation</w:t>
            </w:r>
          </w:p>
        </w:tc>
      </w:tr>
      <w:tr w:rsidR="00BE0F95" w:rsidRPr="00BE0F95" w14:paraId="2FE49F66" w14:textId="77777777" w:rsidTr="00BE0F95">
        <w:trPr>
          <w:trHeight w:val="144"/>
        </w:trPr>
        <w:tc>
          <w:tcPr>
            <w:tcW w:w="5000" w:type="pct"/>
            <w:tcBorders>
              <w:top w:val="nil"/>
              <w:left w:val="nil"/>
              <w:bottom w:val="nil"/>
              <w:right w:val="nil"/>
            </w:tcBorders>
            <w:shd w:val="clear" w:color="auto" w:fill="auto"/>
            <w:noWrap/>
            <w:vAlign w:val="bottom"/>
            <w:hideMark/>
          </w:tcPr>
          <w:p w14:paraId="6916EF3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Carrying weapon/drugs/alcohol into jail</w:t>
            </w:r>
          </w:p>
        </w:tc>
      </w:tr>
      <w:tr w:rsidR="00BE0F95" w:rsidRPr="00BE0F95" w14:paraId="23B3D242" w14:textId="77777777" w:rsidTr="00BE0F95">
        <w:trPr>
          <w:trHeight w:val="144"/>
        </w:trPr>
        <w:tc>
          <w:tcPr>
            <w:tcW w:w="5000" w:type="pct"/>
            <w:tcBorders>
              <w:top w:val="nil"/>
              <w:left w:val="nil"/>
              <w:bottom w:val="nil"/>
              <w:right w:val="nil"/>
            </w:tcBorders>
            <w:shd w:val="clear" w:color="auto" w:fill="auto"/>
            <w:noWrap/>
            <w:vAlign w:val="bottom"/>
            <w:hideMark/>
          </w:tcPr>
          <w:p w14:paraId="70C3D44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Carrying weapons</w:t>
            </w:r>
          </w:p>
        </w:tc>
      </w:tr>
      <w:tr w:rsidR="00BE0F95" w:rsidRPr="00BE0F95" w14:paraId="464FE14B" w14:textId="77777777" w:rsidTr="00BE0F95">
        <w:trPr>
          <w:trHeight w:val="144"/>
        </w:trPr>
        <w:tc>
          <w:tcPr>
            <w:tcW w:w="5000" w:type="pct"/>
            <w:tcBorders>
              <w:top w:val="nil"/>
              <w:left w:val="nil"/>
              <w:bottom w:val="nil"/>
              <w:right w:val="nil"/>
            </w:tcBorders>
            <w:shd w:val="clear" w:color="auto" w:fill="auto"/>
            <w:noWrap/>
            <w:vAlign w:val="bottom"/>
            <w:hideMark/>
          </w:tcPr>
          <w:p w14:paraId="4495EA72"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Child abuse</w:t>
            </w:r>
          </w:p>
        </w:tc>
      </w:tr>
      <w:tr w:rsidR="00BE0F95" w:rsidRPr="00BE0F95" w14:paraId="139EDB33" w14:textId="77777777" w:rsidTr="00BE0F95">
        <w:trPr>
          <w:trHeight w:val="144"/>
        </w:trPr>
        <w:tc>
          <w:tcPr>
            <w:tcW w:w="5000" w:type="pct"/>
            <w:tcBorders>
              <w:top w:val="nil"/>
              <w:left w:val="nil"/>
              <w:bottom w:val="nil"/>
              <w:right w:val="nil"/>
            </w:tcBorders>
            <w:shd w:val="clear" w:color="auto" w:fill="auto"/>
            <w:noWrap/>
            <w:vAlign w:val="bottom"/>
            <w:hideMark/>
          </w:tcPr>
          <w:p w14:paraId="0182D7D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Child pornography</w:t>
            </w:r>
          </w:p>
        </w:tc>
      </w:tr>
      <w:tr w:rsidR="00BE0F95" w:rsidRPr="00BE0F95" w14:paraId="0E7645AC" w14:textId="77777777" w:rsidTr="00BE0F95">
        <w:trPr>
          <w:trHeight w:val="144"/>
        </w:trPr>
        <w:tc>
          <w:tcPr>
            <w:tcW w:w="5000" w:type="pct"/>
            <w:tcBorders>
              <w:top w:val="nil"/>
              <w:left w:val="nil"/>
              <w:bottom w:val="nil"/>
              <w:right w:val="nil"/>
            </w:tcBorders>
            <w:shd w:val="clear" w:color="auto" w:fill="auto"/>
            <w:noWrap/>
            <w:vAlign w:val="bottom"/>
            <w:hideMark/>
          </w:tcPr>
          <w:p w14:paraId="504BFEAE"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Child prostitution</w:t>
            </w:r>
          </w:p>
        </w:tc>
      </w:tr>
      <w:tr w:rsidR="00BE0F95" w:rsidRPr="00BE0F95" w14:paraId="575E94F9" w14:textId="77777777" w:rsidTr="00BE0F95">
        <w:trPr>
          <w:trHeight w:val="144"/>
        </w:trPr>
        <w:tc>
          <w:tcPr>
            <w:tcW w:w="5000" w:type="pct"/>
            <w:tcBorders>
              <w:top w:val="nil"/>
              <w:left w:val="nil"/>
              <w:bottom w:val="nil"/>
              <w:right w:val="nil"/>
            </w:tcBorders>
            <w:shd w:val="clear" w:color="auto" w:fill="auto"/>
            <w:noWrap/>
            <w:vAlign w:val="bottom"/>
            <w:hideMark/>
          </w:tcPr>
          <w:p w14:paraId="6A5B9B3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Child stealing</w:t>
            </w:r>
          </w:p>
        </w:tc>
      </w:tr>
      <w:tr w:rsidR="00BE0F95" w:rsidRPr="00BE0F95" w14:paraId="4AF91E68" w14:textId="77777777" w:rsidTr="00BE0F95">
        <w:trPr>
          <w:trHeight w:val="144"/>
        </w:trPr>
        <w:tc>
          <w:tcPr>
            <w:tcW w:w="5000" w:type="pct"/>
            <w:tcBorders>
              <w:top w:val="nil"/>
              <w:left w:val="nil"/>
              <w:bottom w:val="nil"/>
              <w:right w:val="nil"/>
            </w:tcBorders>
            <w:shd w:val="clear" w:color="auto" w:fill="auto"/>
            <w:noWrap/>
            <w:vAlign w:val="bottom"/>
            <w:hideMark/>
          </w:tcPr>
          <w:p w14:paraId="6286084B" w14:textId="251E657F"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Conjoint robbery</w:t>
            </w:r>
          </w:p>
        </w:tc>
      </w:tr>
      <w:tr w:rsidR="00BE0F95" w:rsidRPr="00BE0F95" w14:paraId="560AF972" w14:textId="77777777" w:rsidTr="00BE0F95">
        <w:trPr>
          <w:trHeight w:val="144"/>
        </w:trPr>
        <w:tc>
          <w:tcPr>
            <w:tcW w:w="5000" w:type="pct"/>
            <w:tcBorders>
              <w:top w:val="nil"/>
              <w:left w:val="nil"/>
              <w:bottom w:val="nil"/>
              <w:right w:val="nil"/>
            </w:tcBorders>
            <w:shd w:val="clear" w:color="auto" w:fill="auto"/>
            <w:noWrap/>
            <w:vAlign w:val="bottom"/>
            <w:hideMark/>
          </w:tcPr>
          <w:p w14:paraId="52104A9B" w14:textId="2B1705DD"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Convicted felon prohibited carry firearms</w:t>
            </w:r>
          </w:p>
        </w:tc>
      </w:tr>
      <w:tr w:rsidR="00BE0F95" w:rsidRPr="00BE0F95" w14:paraId="549E11E6" w14:textId="77777777" w:rsidTr="00BE0F95">
        <w:trPr>
          <w:trHeight w:val="144"/>
        </w:trPr>
        <w:tc>
          <w:tcPr>
            <w:tcW w:w="5000" w:type="pct"/>
            <w:tcBorders>
              <w:top w:val="nil"/>
              <w:left w:val="nil"/>
              <w:bottom w:val="nil"/>
              <w:right w:val="nil"/>
            </w:tcBorders>
            <w:shd w:val="clear" w:color="auto" w:fill="auto"/>
            <w:noWrap/>
            <w:vAlign w:val="bottom"/>
            <w:hideMark/>
          </w:tcPr>
          <w:p w14:paraId="7E105BC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Conjoint robbery</w:t>
            </w:r>
          </w:p>
        </w:tc>
      </w:tr>
      <w:tr w:rsidR="00BE0F95" w:rsidRPr="00BE0F95" w14:paraId="53B871D4" w14:textId="77777777" w:rsidTr="00BE0F95">
        <w:trPr>
          <w:trHeight w:val="144"/>
        </w:trPr>
        <w:tc>
          <w:tcPr>
            <w:tcW w:w="5000" w:type="pct"/>
            <w:tcBorders>
              <w:top w:val="nil"/>
              <w:left w:val="nil"/>
              <w:bottom w:val="nil"/>
              <w:right w:val="nil"/>
            </w:tcBorders>
            <w:shd w:val="clear" w:color="auto" w:fill="auto"/>
            <w:noWrap/>
            <w:vAlign w:val="bottom"/>
            <w:hideMark/>
          </w:tcPr>
          <w:p w14:paraId="4F218357"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Conspire/attempt/endeavor to commit drug crime</w:t>
            </w:r>
          </w:p>
        </w:tc>
      </w:tr>
      <w:tr w:rsidR="00BE0F95" w:rsidRPr="00BE0F95" w14:paraId="4F7F48F4" w14:textId="77777777" w:rsidTr="00BE0F95">
        <w:trPr>
          <w:trHeight w:val="144"/>
        </w:trPr>
        <w:tc>
          <w:tcPr>
            <w:tcW w:w="5000" w:type="pct"/>
            <w:tcBorders>
              <w:top w:val="nil"/>
              <w:left w:val="nil"/>
              <w:bottom w:val="nil"/>
              <w:right w:val="nil"/>
            </w:tcBorders>
            <w:shd w:val="clear" w:color="auto" w:fill="auto"/>
            <w:noWrap/>
            <w:vAlign w:val="bottom"/>
            <w:hideMark/>
          </w:tcPr>
          <w:p w14:paraId="65F3A7F5"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Conspiracy</w:t>
            </w:r>
          </w:p>
        </w:tc>
      </w:tr>
      <w:tr w:rsidR="00BE0F95" w:rsidRPr="00BE0F95" w14:paraId="70336455" w14:textId="77777777" w:rsidTr="00BE0F95">
        <w:trPr>
          <w:trHeight w:val="144"/>
        </w:trPr>
        <w:tc>
          <w:tcPr>
            <w:tcW w:w="5000" w:type="pct"/>
            <w:tcBorders>
              <w:top w:val="nil"/>
              <w:left w:val="nil"/>
              <w:bottom w:val="nil"/>
              <w:right w:val="nil"/>
            </w:tcBorders>
            <w:shd w:val="clear" w:color="auto" w:fill="auto"/>
            <w:noWrap/>
            <w:vAlign w:val="bottom"/>
            <w:hideMark/>
          </w:tcPr>
          <w:p w14:paraId="611EA882"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Cruelty to animals</w:t>
            </w:r>
          </w:p>
        </w:tc>
      </w:tr>
      <w:tr w:rsidR="00BE0F95" w:rsidRPr="00BE0F95" w14:paraId="673B4BB0" w14:textId="77777777" w:rsidTr="00BE0F95">
        <w:trPr>
          <w:trHeight w:val="144"/>
        </w:trPr>
        <w:tc>
          <w:tcPr>
            <w:tcW w:w="5000" w:type="pct"/>
            <w:tcBorders>
              <w:top w:val="nil"/>
              <w:left w:val="nil"/>
              <w:bottom w:val="nil"/>
              <w:right w:val="nil"/>
            </w:tcBorders>
            <w:shd w:val="clear" w:color="auto" w:fill="auto"/>
            <w:noWrap/>
            <w:vAlign w:val="bottom"/>
            <w:hideMark/>
          </w:tcPr>
          <w:p w14:paraId="7E9CFA4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Discharging firearm into dwelling</w:t>
            </w:r>
          </w:p>
        </w:tc>
      </w:tr>
      <w:tr w:rsidR="00BE0F95" w:rsidRPr="00BE0F95" w14:paraId="18900522" w14:textId="77777777" w:rsidTr="00BE0F95">
        <w:trPr>
          <w:trHeight w:val="144"/>
        </w:trPr>
        <w:tc>
          <w:tcPr>
            <w:tcW w:w="5000" w:type="pct"/>
            <w:tcBorders>
              <w:top w:val="nil"/>
              <w:left w:val="nil"/>
              <w:bottom w:val="nil"/>
              <w:right w:val="nil"/>
            </w:tcBorders>
            <w:shd w:val="clear" w:color="auto" w:fill="auto"/>
            <w:noWrap/>
            <w:vAlign w:val="bottom"/>
            <w:hideMark/>
          </w:tcPr>
          <w:p w14:paraId="68D3988B" w14:textId="7E75EFF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Distribution of CDS/possession with intent</w:t>
            </w:r>
          </w:p>
        </w:tc>
      </w:tr>
      <w:tr w:rsidR="00BE0F95" w:rsidRPr="00BE0F95" w14:paraId="6F13E575" w14:textId="77777777" w:rsidTr="00BE0F95">
        <w:trPr>
          <w:trHeight w:val="144"/>
        </w:trPr>
        <w:tc>
          <w:tcPr>
            <w:tcW w:w="5000" w:type="pct"/>
            <w:tcBorders>
              <w:top w:val="nil"/>
              <w:left w:val="nil"/>
              <w:bottom w:val="nil"/>
              <w:right w:val="nil"/>
            </w:tcBorders>
            <w:shd w:val="clear" w:color="auto" w:fill="auto"/>
            <w:noWrap/>
            <w:vAlign w:val="bottom"/>
            <w:hideMark/>
          </w:tcPr>
          <w:p w14:paraId="6821ADC2" w14:textId="71092B7F"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Distribution of CDS within 2000 feet of park/school</w:t>
            </w:r>
          </w:p>
        </w:tc>
      </w:tr>
      <w:tr w:rsidR="00BE0F95" w:rsidRPr="00BE0F95" w14:paraId="3D75B9A4" w14:textId="77777777" w:rsidTr="00BE0F95">
        <w:trPr>
          <w:trHeight w:val="144"/>
        </w:trPr>
        <w:tc>
          <w:tcPr>
            <w:tcW w:w="5000" w:type="pct"/>
            <w:tcBorders>
              <w:top w:val="nil"/>
              <w:left w:val="nil"/>
              <w:bottom w:val="nil"/>
              <w:right w:val="nil"/>
            </w:tcBorders>
            <w:shd w:val="clear" w:color="auto" w:fill="auto"/>
            <w:noWrap/>
            <w:vAlign w:val="bottom"/>
            <w:hideMark/>
          </w:tcPr>
          <w:p w14:paraId="6956AE9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lastRenderedPageBreak/>
              <w:t>Domestic abuse</w:t>
            </w:r>
          </w:p>
        </w:tc>
      </w:tr>
      <w:tr w:rsidR="00BE0F95" w:rsidRPr="00BE0F95" w14:paraId="384B5004" w14:textId="77777777" w:rsidTr="00BE0F95">
        <w:trPr>
          <w:trHeight w:val="144"/>
        </w:trPr>
        <w:tc>
          <w:tcPr>
            <w:tcW w:w="5000" w:type="pct"/>
            <w:tcBorders>
              <w:top w:val="nil"/>
              <w:left w:val="nil"/>
              <w:bottom w:val="nil"/>
              <w:right w:val="nil"/>
            </w:tcBorders>
            <w:shd w:val="clear" w:color="auto" w:fill="auto"/>
            <w:noWrap/>
            <w:vAlign w:val="bottom"/>
            <w:hideMark/>
          </w:tcPr>
          <w:p w14:paraId="685FA50A" w14:textId="6819AC53"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DUI - liquor or drugs APCV</w:t>
            </w:r>
          </w:p>
        </w:tc>
      </w:tr>
      <w:tr w:rsidR="00BE0F95" w:rsidRPr="00BE0F95" w14:paraId="6C8EF6C9" w14:textId="77777777" w:rsidTr="00BE0F95">
        <w:trPr>
          <w:trHeight w:val="144"/>
        </w:trPr>
        <w:tc>
          <w:tcPr>
            <w:tcW w:w="5000" w:type="pct"/>
            <w:tcBorders>
              <w:top w:val="nil"/>
              <w:left w:val="nil"/>
              <w:bottom w:val="nil"/>
              <w:right w:val="nil"/>
            </w:tcBorders>
            <w:shd w:val="clear" w:color="auto" w:fill="auto"/>
            <w:noWrap/>
            <w:vAlign w:val="bottom"/>
            <w:hideMark/>
          </w:tcPr>
          <w:p w14:paraId="3C498C0F"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Eluding police officer</w:t>
            </w:r>
          </w:p>
        </w:tc>
      </w:tr>
      <w:tr w:rsidR="00BE0F95" w:rsidRPr="00BE0F95" w14:paraId="2EE10BF1" w14:textId="77777777" w:rsidTr="00BE0F95">
        <w:trPr>
          <w:trHeight w:val="144"/>
        </w:trPr>
        <w:tc>
          <w:tcPr>
            <w:tcW w:w="5000" w:type="pct"/>
            <w:tcBorders>
              <w:top w:val="nil"/>
              <w:left w:val="nil"/>
              <w:bottom w:val="nil"/>
              <w:right w:val="nil"/>
            </w:tcBorders>
            <w:shd w:val="clear" w:color="auto" w:fill="auto"/>
            <w:noWrap/>
            <w:vAlign w:val="bottom"/>
            <w:hideMark/>
          </w:tcPr>
          <w:p w14:paraId="439E66F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Endanger human life during arson</w:t>
            </w:r>
          </w:p>
        </w:tc>
      </w:tr>
      <w:tr w:rsidR="00BE0F95" w:rsidRPr="00BE0F95" w14:paraId="6518FD45" w14:textId="77777777" w:rsidTr="00BE0F95">
        <w:trPr>
          <w:trHeight w:val="144"/>
        </w:trPr>
        <w:tc>
          <w:tcPr>
            <w:tcW w:w="5000" w:type="pct"/>
            <w:tcBorders>
              <w:top w:val="nil"/>
              <w:left w:val="nil"/>
              <w:bottom w:val="nil"/>
              <w:right w:val="nil"/>
            </w:tcBorders>
            <w:shd w:val="clear" w:color="auto" w:fill="auto"/>
            <w:noWrap/>
            <w:vAlign w:val="bottom"/>
            <w:hideMark/>
          </w:tcPr>
          <w:p w14:paraId="0A93D9D9"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Escape after lawful arrest</w:t>
            </w:r>
          </w:p>
        </w:tc>
      </w:tr>
      <w:tr w:rsidR="00BE0F95" w:rsidRPr="00BE0F95" w14:paraId="7F67CE4C" w14:textId="77777777" w:rsidTr="00BE0F95">
        <w:trPr>
          <w:trHeight w:val="144"/>
        </w:trPr>
        <w:tc>
          <w:tcPr>
            <w:tcW w:w="5000" w:type="pct"/>
            <w:tcBorders>
              <w:top w:val="nil"/>
              <w:left w:val="nil"/>
              <w:bottom w:val="nil"/>
              <w:right w:val="nil"/>
            </w:tcBorders>
            <w:shd w:val="clear" w:color="auto" w:fill="auto"/>
            <w:noWrap/>
            <w:vAlign w:val="bottom"/>
            <w:hideMark/>
          </w:tcPr>
          <w:p w14:paraId="0AB93D0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Escape from confinement</w:t>
            </w:r>
          </w:p>
        </w:tc>
      </w:tr>
      <w:tr w:rsidR="00BE0F95" w:rsidRPr="00BE0F95" w14:paraId="6D0EEC60" w14:textId="77777777" w:rsidTr="00BE0F95">
        <w:trPr>
          <w:trHeight w:val="144"/>
        </w:trPr>
        <w:tc>
          <w:tcPr>
            <w:tcW w:w="5000" w:type="pct"/>
            <w:tcBorders>
              <w:top w:val="nil"/>
              <w:left w:val="nil"/>
              <w:bottom w:val="nil"/>
              <w:right w:val="nil"/>
            </w:tcBorders>
            <w:shd w:val="clear" w:color="auto" w:fill="auto"/>
            <w:noWrap/>
            <w:vAlign w:val="bottom"/>
            <w:hideMark/>
          </w:tcPr>
          <w:p w14:paraId="4C622AC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Escape from county jail</w:t>
            </w:r>
          </w:p>
        </w:tc>
      </w:tr>
      <w:tr w:rsidR="00BE0F95" w:rsidRPr="00BE0F95" w14:paraId="3D54B7D7" w14:textId="77777777" w:rsidTr="00BE0F95">
        <w:trPr>
          <w:trHeight w:val="144"/>
        </w:trPr>
        <w:tc>
          <w:tcPr>
            <w:tcW w:w="5000" w:type="pct"/>
            <w:tcBorders>
              <w:top w:val="nil"/>
              <w:left w:val="nil"/>
              <w:bottom w:val="nil"/>
              <w:right w:val="nil"/>
            </w:tcBorders>
            <w:shd w:val="clear" w:color="auto" w:fill="auto"/>
            <w:noWrap/>
            <w:vAlign w:val="bottom"/>
            <w:hideMark/>
          </w:tcPr>
          <w:p w14:paraId="708F1CE7"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Extortion</w:t>
            </w:r>
          </w:p>
        </w:tc>
      </w:tr>
      <w:tr w:rsidR="00BE0F95" w:rsidRPr="00BE0F95" w14:paraId="63A714C3" w14:textId="77777777" w:rsidTr="00BE0F95">
        <w:trPr>
          <w:trHeight w:val="144"/>
        </w:trPr>
        <w:tc>
          <w:tcPr>
            <w:tcW w:w="5000" w:type="pct"/>
            <w:tcBorders>
              <w:top w:val="nil"/>
              <w:left w:val="nil"/>
              <w:bottom w:val="nil"/>
              <w:right w:val="nil"/>
            </w:tcBorders>
            <w:shd w:val="clear" w:color="auto" w:fill="auto"/>
            <w:noWrap/>
            <w:vAlign w:val="bottom"/>
            <w:hideMark/>
          </w:tcPr>
          <w:p w14:paraId="761D789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Failure to register as sex offender</w:t>
            </w:r>
          </w:p>
        </w:tc>
      </w:tr>
      <w:tr w:rsidR="00BE0F95" w:rsidRPr="00BE0F95" w14:paraId="3D4494EB" w14:textId="77777777" w:rsidTr="00BE0F95">
        <w:trPr>
          <w:trHeight w:val="144"/>
        </w:trPr>
        <w:tc>
          <w:tcPr>
            <w:tcW w:w="5000" w:type="pct"/>
            <w:tcBorders>
              <w:top w:val="nil"/>
              <w:left w:val="nil"/>
              <w:bottom w:val="nil"/>
              <w:right w:val="nil"/>
            </w:tcBorders>
            <w:shd w:val="clear" w:color="auto" w:fill="auto"/>
            <w:noWrap/>
            <w:vAlign w:val="bottom"/>
            <w:hideMark/>
          </w:tcPr>
          <w:p w14:paraId="1BD45EC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False declaration of ownership in pawn shop</w:t>
            </w:r>
          </w:p>
        </w:tc>
      </w:tr>
      <w:tr w:rsidR="00BE0F95" w:rsidRPr="00BE0F95" w14:paraId="42A6B2E6" w14:textId="77777777" w:rsidTr="00BE0F95">
        <w:trPr>
          <w:trHeight w:val="144"/>
        </w:trPr>
        <w:tc>
          <w:tcPr>
            <w:tcW w:w="5000" w:type="pct"/>
            <w:tcBorders>
              <w:top w:val="nil"/>
              <w:left w:val="nil"/>
              <w:bottom w:val="nil"/>
              <w:right w:val="nil"/>
            </w:tcBorders>
            <w:shd w:val="clear" w:color="auto" w:fill="auto"/>
            <w:noWrap/>
            <w:vAlign w:val="bottom"/>
            <w:hideMark/>
          </w:tcPr>
          <w:p w14:paraId="0B11BDB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False personation</w:t>
            </w:r>
          </w:p>
        </w:tc>
      </w:tr>
      <w:tr w:rsidR="00BE0F95" w:rsidRPr="00BE0F95" w14:paraId="340035FD" w14:textId="77777777" w:rsidTr="00BE0F95">
        <w:trPr>
          <w:trHeight w:val="144"/>
        </w:trPr>
        <w:tc>
          <w:tcPr>
            <w:tcW w:w="5000" w:type="pct"/>
            <w:tcBorders>
              <w:top w:val="nil"/>
              <w:left w:val="nil"/>
              <w:bottom w:val="nil"/>
              <w:right w:val="nil"/>
            </w:tcBorders>
            <w:shd w:val="clear" w:color="auto" w:fill="auto"/>
            <w:noWrap/>
            <w:vAlign w:val="bottom"/>
            <w:hideMark/>
          </w:tcPr>
          <w:p w14:paraId="1029F09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False pretenses or bogus check over $50</w:t>
            </w:r>
          </w:p>
        </w:tc>
      </w:tr>
      <w:tr w:rsidR="00BE0F95" w:rsidRPr="00BE0F95" w14:paraId="08B7EF61" w14:textId="77777777" w:rsidTr="00BE0F95">
        <w:trPr>
          <w:trHeight w:val="144"/>
        </w:trPr>
        <w:tc>
          <w:tcPr>
            <w:tcW w:w="5000" w:type="pct"/>
            <w:tcBorders>
              <w:top w:val="nil"/>
              <w:left w:val="nil"/>
              <w:bottom w:val="nil"/>
              <w:right w:val="nil"/>
            </w:tcBorders>
            <w:shd w:val="clear" w:color="auto" w:fill="auto"/>
            <w:noWrap/>
            <w:vAlign w:val="bottom"/>
            <w:hideMark/>
          </w:tcPr>
          <w:p w14:paraId="0723EFEC"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False pretenses or bogus check under $50</w:t>
            </w:r>
          </w:p>
        </w:tc>
      </w:tr>
      <w:tr w:rsidR="00BE0F95" w:rsidRPr="00BE0F95" w14:paraId="72F83AFA" w14:textId="77777777" w:rsidTr="00BE0F95">
        <w:trPr>
          <w:trHeight w:val="144"/>
        </w:trPr>
        <w:tc>
          <w:tcPr>
            <w:tcW w:w="5000" w:type="pct"/>
            <w:tcBorders>
              <w:top w:val="nil"/>
              <w:left w:val="nil"/>
              <w:bottom w:val="nil"/>
              <w:right w:val="nil"/>
            </w:tcBorders>
            <w:shd w:val="clear" w:color="auto" w:fill="auto"/>
            <w:noWrap/>
            <w:vAlign w:val="bottom"/>
            <w:hideMark/>
          </w:tcPr>
          <w:p w14:paraId="13670A0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False pretenses; trick or deception</w:t>
            </w:r>
          </w:p>
        </w:tc>
      </w:tr>
      <w:tr w:rsidR="00BE0F95" w:rsidRPr="00BE0F95" w14:paraId="48A4B2D7" w14:textId="77777777" w:rsidTr="00BE0F95">
        <w:trPr>
          <w:trHeight w:val="144"/>
        </w:trPr>
        <w:tc>
          <w:tcPr>
            <w:tcW w:w="5000" w:type="pct"/>
            <w:tcBorders>
              <w:top w:val="nil"/>
              <w:left w:val="nil"/>
              <w:bottom w:val="nil"/>
              <w:right w:val="nil"/>
            </w:tcBorders>
            <w:shd w:val="clear" w:color="auto" w:fill="auto"/>
            <w:noWrap/>
            <w:vAlign w:val="bottom"/>
            <w:hideMark/>
          </w:tcPr>
          <w:p w14:paraId="37FB8EDE"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Forcible sodomy</w:t>
            </w:r>
          </w:p>
        </w:tc>
      </w:tr>
      <w:tr w:rsidR="00BE0F95" w:rsidRPr="00BE0F95" w14:paraId="189C726D" w14:textId="77777777" w:rsidTr="00BE0F95">
        <w:trPr>
          <w:trHeight w:val="144"/>
        </w:trPr>
        <w:tc>
          <w:tcPr>
            <w:tcW w:w="5000" w:type="pct"/>
            <w:tcBorders>
              <w:top w:val="nil"/>
              <w:left w:val="nil"/>
              <w:bottom w:val="nil"/>
              <w:right w:val="nil"/>
            </w:tcBorders>
            <w:shd w:val="clear" w:color="auto" w:fill="auto"/>
            <w:noWrap/>
            <w:vAlign w:val="bottom"/>
            <w:hideMark/>
          </w:tcPr>
          <w:p w14:paraId="716DB3E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Forgery - second degree</w:t>
            </w:r>
          </w:p>
        </w:tc>
      </w:tr>
      <w:tr w:rsidR="00BE0F95" w:rsidRPr="00BE0F95" w14:paraId="27BA5181" w14:textId="77777777" w:rsidTr="00BE0F95">
        <w:trPr>
          <w:trHeight w:val="144"/>
        </w:trPr>
        <w:tc>
          <w:tcPr>
            <w:tcW w:w="5000" w:type="pct"/>
            <w:tcBorders>
              <w:top w:val="nil"/>
              <w:left w:val="nil"/>
              <w:bottom w:val="nil"/>
              <w:right w:val="nil"/>
            </w:tcBorders>
            <w:shd w:val="clear" w:color="auto" w:fill="auto"/>
            <w:noWrap/>
            <w:vAlign w:val="bottom"/>
            <w:hideMark/>
          </w:tcPr>
          <w:p w14:paraId="44DE85A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Grand and petit larceny</w:t>
            </w:r>
          </w:p>
        </w:tc>
      </w:tr>
      <w:tr w:rsidR="00BE0F95" w:rsidRPr="00BE0F95" w14:paraId="67030541" w14:textId="77777777" w:rsidTr="00BE0F95">
        <w:trPr>
          <w:trHeight w:val="144"/>
        </w:trPr>
        <w:tc>
          <w:tcPr>
            <w:tcW w:w="5000" w:type="pct"/>
            <w:tcBorders>
              <w:top w:val="nil"/>
              <w:left w:val="nil"/>
              <w:bottom w:val="nil"/>
              <w:right w:val="nil"/>
            </w:tcBorders>
            <w:shd w:val="clear" w:color="auto" w:fill="auto"/>
            <w:noWrap/>
            <w:vAlign w:val="bottom"/>
            <w:hideMark/>
          </w:tcPr>
          <w:p w14:paraId="31D582A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Grand larceny</w:t>
            </w:r>
          </w:p>
        </w:tc>
      </w:tr>
      <w:tr w:rsidR="00BE0F95" w:rsidRPr="00BE0F95" w14:paraId="28C94265" w14:textId="77777777" w:rsidTr="00BE0F95">
        <w:trPr>
          <w:trHeight w:val="144"/>
        </w:trPr>
        <w:tc>
          <w:tcPr>
            <w:tcW w:w="5000" w:type="pct"/>
            <w:tcBorders>
              <w:top w:val="nil"/>
              <w:left w:val="nil"/>
              <w:bottom w:val="nil"/>
              <w:right w:val="nil"/>
            </w:tcBorders>
            <w:shd w:val="clear" w:color="auto" w:fill="auto"/>
            <w:noWrap/>
            <w:vAlign w:val="bottom"/>
            <w:hideMark/>
          </w:tcPr>
          <w:p w14:paraId="79ED89B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Grand larceny from person at night</w:t>
            </w:r>
          </w:p>
        </w:tc>
      </w:tr>
      <w:tr w:rsidR="00BE0F95" w:rsidRPr="00BE0F95" w14:paraId="7167BFA2" w14:textId="77777777" w:rsidTr="00BE0F95">
        <w:trPr>
          <w:trHeight w:val="144"/>
        </w:trPr>
        <w:tc>
          <w:tcPr>
            <w:tcW w:w="5000" w:type="pct"/>
            <w:tcBorders>
              <w:top w:val="nil"/>
              <w:left w:val="nil"/>
              <w:bottom w:val="nil"/>
              <w:right w:val="nil"/>
            </w:tcBorders>
            <w:shd w:val="clear" w:color="auto" w:fill="auto"/>
            <w:noWrap/>
            <w:vAlign w:val="bottom"/>
            <w:hideMark/>
          </w:tcPr>
          <w:p w14:paraId="4C04DB8E"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Harboring fugitive</w:t>
            </w:r>
          </w:p>
        </w:tc>
      </w:tr>
      <w:tr w:rsidR="00BE0F95" w:rsidRPr="00BE0F95" w14:paraId="21A78356" w14:textId="77777777" w:rsidTr="00BE0F95">
        <w:trPr>
          <w:trHeight w:val="144"/>
        </w:trPr>
        <w:tc>
          <w:tcPr>
            <w:tcW w:w="5000" w:type="pct"/>
            <w:tcBorders>
              <w:top w:val="nil"/>
              <w:left w:val="nil"/>
              <w:bottom w:val="nil"/>
              <w:right w:val="nil"/>
            </w:tcBorders>
            <w:shd w:val="clear" w:color="auto" w:fill="auto"/>
            <w:noWrap/>
            <w:vAlign w:val="bottom"/>
            <w:hideMark/>
          </w:tcPr>
          <w:p w14:paraId="342F9D04"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Incitement to riot</w:t>
            </w:r>
          </w:p>
        </w:tc>
      </w:tr>
      <w:tr w:rsidR="00BE0F95" w:rsidRPr="00BE0F95" w14:paraId="19E8647C" w14:textId="77777777" w:rsidTr="00BE0F95">
        <w:trPr>
          <w:trHeight w:val="144"/>
        </w:trPr>
        <w:tc>
          <w:tcPr>
            <w:tcW w:w="5000" w:type="pct"/>
            <w:tcBorders>
              <w:top w:val="nil"/>
              <w:left w:val="nil"/>
              <w:bottom w:val="nil"/>
              <w:right w:val="nil"/>
            </w:tcBorders>
            <w:shd w:val="clear" w:color="auto" w:fill="auto"/>
            <w:noWrap/>
            <w:vAlign w:val="bottom"/>
            <w:hideMark/>
          </w:tcPr>
          <w:p w14:paraId="32664EC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Indecent exposure</w:t>
            </w:r>
          </w:p>
        </w:tc>
      </w:tr>
      <w:tr w:rsidR="00BE0F95" w:rsidRPr="00BE0F95" w14:paraId="2302099E" w14:textId="77777777" w:rsidTr="00BE0F95">
        <w:trPr>
          <w:trHeight w:val="144"/>
        </w:trPr>
        <w:tc>
          <w:tcPr>
            <w:tcW w:w="5000" w:type="pct"/>
            <w:tcBorders>
              <w:top w:val="nil"/>
              <w:left w:val="nil"/>
              <w:bottom w:val="nil"/>
              <w:right w:val="nil"/>
            </w:tcBorders>
            <w:shd w:val="clear" w:color="auto" w:fill="auto"/>
            <w:noWrap/>
            <w:vAlign w:val="bottom"/>
            <w:hideMark/>
          </w:tcPr>
          <w:p w14:paraId="0363B421"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Inducing minor to engage in prostitution</w:t>
            </w:r>
          </w:p>
        </w:tc>
      </w:tr>
      <w:tr w:rsidR="00BE0F95" w:rsidRPr="00BE0F95" w14:paraId="12C0AA18" w14:textId="77777777" w:rsidTr="00BE0F95">
        <w:trPr>
          <w:trHeight w:val="144"/>
        </w:trPr>
        <w:tc>
          <w:tcPr>
            <w:tcW w:w="5000" w:type="pct"/>
            <w:tcBorders>
              <w:top w:val="nil"/>
              <w:left w:val="nil"/>
              <w:bottom w:val="nil"/>
              <w:right w:val="nil"/>
            </w:tcBorders>
            <w:shd w:val="clear" w:color="auto" w:fill="auto"/>
            <w:noWrap/>
            <w:vAlign w:val="bottom"/>
            <w:hideMark/>
          </w:tcPr>
          <w:p w14:paraId="2037ABA5"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Injuring or burning public building</w:t>
            </w:r>
          </w:p>
        </w:tc>
      </w:tr>
      <w:tr w:rsidR="00BE0F95" w:rsidRPr="00BE0F95" w14:paraId="266E9897" w14:textId="77777777" w:rsidTr="00BE0F95">
        <w:trPr>
          <w:trHeight w:val="144"/>
        </w:trPr>
        <w:tc>
          <w:tcPr>
            <w:tcW w:w="5000" w:type="pct"/>
            <w:tcBorders>
              <w:top w:val="nil"/>
              <w:left w:val="nil"/>
              <w:bottom w:val="nil"/>
              <w:right w:val="nil"/>
            </w:tcBorders>
            <w:shd w:val="clear" w:color="auto" w:fill="auto"/>
            <w:noWrap/>
            <w:vAlign w:val="bottom"/>
            <w:hideMark/>
          </w:tcPr>
          <w:p w14:paraId="044A0355"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Kidnapping</w:t>
            </w:r>
          </w:p>
        </w:tc>
      </w:tr>
      <w:tr w:rsidR="00BE0F95" w:rsidRPr="00BE0F95" w14:paraId="73B3252C" w14:textId="77777777" w:rsidTr="00BE0F95">
        <w:trPr>
          <w:trHeight w:val="144"/>
        </w:trPr>
        <w:tc>
          <w:tcPr>
            <w:tcW w:w="5000" w:type="pct"/>
            <w:tcBorders>
              <w:top w:val="nil"/>
              <w:left w:val="nil"/>
              <w:bottom w:val="nil"/>
              <w:right w:val="nil"/>
            </w:tcBorders>
            <w:shd w:val="clear" w:color="auto" w:fill="auto"/>
            <w:noWrap/>
            <w:vAlign w:val="bottom"/>
            <w:hideMark/>
          </w:tcPr>
          <w:p w14:paraId="7BE0A1F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Killing police dog or horse</w:t>
            </w:r>
          </w:p>
        </w:tc>
      </w:tr>
      <w:tr w:rsidR="00BE0F95" w:rsidRPr="00BE0F95" w14:paraId="0E6ACBCF" w14:textId="77777777" w:rsidTr="00BE0F95">
        <w:trPr>
          <w:trHeight w:val="144"/>
        </w:trPr>
        <w:tc>
          <w:tcPr>
            <w:tcW w:w="5000" w:type="pct"/>
            <w:tcBorders>
              <w:top w:val="nil"/>
              <w:left w:val="nil"/>
              <w:bottom w:val="nil"/>
              <w:right w:val="nil"/>
            </w:tcBorders>
            <w:shd w:val="clear" w:color="auto" w:fill="auto"/>
            <w:noWrap/>
            <w:vAlign w:val="bottom"/>
            <w:hideMark/>
          </w:tcPr>
          <w:p w14:paraId="3AA60717"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Larceny</w:t>
            </w:r>
          </w:p>
        </w:tc>
      </w:tr>
      <w:tr w:rsidR="00BE0F95" w:rsidRPr="00BE0F95" w14:paraId="17168DC1" w14:textId="77777777" w:rsidTr="00BE0F95">
        <w:trPr>
          <w:trHeight w:val="144"/>
        </w:trPr>
        <w:tc>
          <w:tcPr>
            <w:tcW w:w="5000" w:type="pct"/>
            <w:tcBorders>
              <w:top w:val="nil"/>
              <w:left w:val="nil"/>
              <w:bottom w:val="nil"/>
              <w:right w:val="nil"/>
            </w:tcBorders>
            <w:shd w:val="clear" w:color="auto" w:fill="auto"/>
            <w:noWrap/>
            <w:vAlign w:val="bottom"/>
            <w:hideMark/>
          </w:tcPr>
          <w:p w14:paraId="32197E7F"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Larceny - auto aircraft or other motor vehicle</w:t>
            </w:r>
          </w:p>
        </w:tc>
      </w:tr>
      <w:tr w:rsidR="00BE0F95" w:rsidRPr="00BE0F95" w14:paraId="21E33C6F" w14:textId="77777777" w:rsidTr="00BE0F95">
        <w:trPr>
          <w:trHeight w:val="144"/>
        </w:trPr>
        <w:tc>
          <w:tcPr>
            <w:tcW w:w="5000" w:type="pct"/>
            <w:tcBorders>
              <w:top w:val="nil"/>
              <w:left w:val="nil"/>
              <w:bottom w:val="nil"/>
              <w:right w:val="nil"/>
            </w:tcBorders>
            <w:shd w:val="clear" w:color="auto" w:fill="auto"/>
            <w:noWrap/>
            <w:vAlign w:val="bottom"/>
            <w:hideMark/>
          </w:tcPr>
          <w:p w14:paraId="5748E0C1"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Larceny from the house</w:t>
            </w:r>
          </w:p>
        </w:tc>
      </w:tr>
      <w:tr w:rsidR="00BE0F95" w:rsidRPr="00BE0F95" w14:paraId="73C294A6" w14:textId="77777777" w:rsidTr="00BE0F95">
        <w:trPr>
          <w:trHeight w:val="144"/>
        </w:trPr>
        <w:tc>
          <w:tcPr>
            <w:tcW w:w="5000" w:type="pct"/>
            <w:tcBorders>
              <w:top w:val="nil"/>
              <w:left w:val="nil"/>
              <w:bottom w:val="nil"/>
              <w:right w:val="nil"/>
            </w:tcBorders>
            <w:shd w:val="clear" w:color="auto" w:fill="auto"/>
            <w:noWrap/>
            <w:vAlign w:val="bottom"/>
            <w:hideMark/>
          </w:tcPr>
          <w:p w14:paraId="25922C84" w14:textId="2D48AE4D"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Larceny of merchandise from retailer</w:t>
            </w:r>
          </w:p>
        </w:tc>
      </w:tr>
      <w:tr w:rsidR="00BE0F95" w:rsidRPr="00BE0F95" w14:paraId="0C07D99A" w14:textId="77777777" w:rsidTr="00BE0F95">
        <w:trPr>
          <w:trHeight w:val="144"/>
        </w:trPr>
        <w:tc>
          <w:tcPr>
            <w:tcW w:w="5000" w:type="pct"/>
            <w:tcBorders>
              <w:top w:val="nil"/>
              <w:left w:val="nil"/>
              <w:bottom w:val="nil"/>
              <w:right w:val="nil"/>
            </w:tcBorders>
            <w:shd w:val="clear" w:color="auto" w:fill="auto"/>
            <w:noWrap/>
            <w:vAlign w:val="bottom"/>
            <w:hideMark/>
          </w:tcPr>
          <w:p w14:paraId="0ACD963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Larceny/burglary of CDS</w:t>
            </w:r>
          </w:p>
        </w:tc>
      </w:tr>
      <w:tr w:rsidR="00BE0F95" w:rsidRPr="00BE0F95" w14:paraId="6DED2B69" w14:textId="77777777" w:rsidTr="00BE0F95">
        <w:trPr>
          <w:trHeight w:val="144"/>
        </w:trPr>
        <w:tc>
          <w:tcPr>
            <w:tcW w:w="5000" w:type="pct"/>
            <w:tcBorders>
              <w:top w:val="nil"/>
              <w:left w:val="nil"/>
              <w:bottom w:val="nil"/>
              <w:right w:val="nil"/>
            </w:tcBorders>
            <w:shd w:val="clear" w:color="auto" w:fill="auto"/>
            <w:noWrap/>
            <w:vAlign w:val="bottom"/>
            <w:hideMark/>
          </w:tcPr>
          <w:p w14:paraId="2433AFD4"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Leaving scene of accident involving death</w:t>
            </w:r>
          </w:p>
        </w:tc>
      </w:tr>
      <w:tr w:rsidR="00BE0F95" w:rsidRPr="00BE0F95" w14:paraId="309CCE3A" w14:textId="77777777" w:rsidTr="00BE0F95">
        <w:trPr>
          <w:trHeight w:val="144"/>
        </w:trPr>
        <w:tc>
          <w:tcPr>
            <w:tcW w:w="5000" w:type="pct"/>
            <w:tcBorders>
              <w:top w:val="nil"/>
              <w:left w:val="nil"/>
              <w:bottom w:val="nil"/>
              <w:right w:val="nil"/>
            </w:tcBorders>
            <w:shd w:val="clear" w:color="auto" w:fill="auto"/>
            <w:noWrap/>
            <w:vAlign w:val="bottom"/>
            <w:hideMark/>
          </w:tcPr>
          <w:p w14:paraId="3EA73B5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Leaving scene of accident involving injury</w:t>
            </w:r>
          </w:p>
        </w:tc>
      </w:tr>
      <w:tr w:rsidR="00BE0F95" w:rsidRPr="00BE0F95" w14:paraId="44E0C5C2" w14:textId="77777777" w:rsidTr="00BE0F95">
        <w:trPr>
          <w:trHeight w:val="144"/>
        </w:trPr>
        <w:tc>
          <w:tcPr>
            <w:tcW w:w="5000" w:type="pct"/>
            <w:tcBorders>
              <w:top w:val="nil"/>
              <w:left w:val="nil"/>
              <w:bottom w:val="nil"/>
              <w:right w:val="nil"/>
            </w:tcBorders>
            <w:shd w:val="clear" w:color="auto" w:fill="auto"/>
            <w:noWrap/>
            <w:vAlign w:val="bottom"/>
            <w:hideMark/>
          </w:tcPr>
          <w:p w14:paraId="0AA05B71"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Lewd or indecent proposals/acts to child</w:t>
            </w:r>
          </w:p>
        </w:tc>
      </w:tr>
      <w:tr w:rsidR="00BE0F95" w:rsidRPr="00BE0F95" w14:paraId="324D495A" w14:textId="77777777" w:rsidTr="00BE0F95">
        <w:trPr>
          <w:trHeight w:val="144"/>
        </w:trPr>
        <w:tc>
          <w:tcPr>
            <w:tcW w:w="5000" w:type="pct"/>
            <w:tcBorders>
              <w:top w:val="nil"/>
              <w:left w:val="nil"/>
              <w:bottom w:val="nil"/>
              <w:right w:val="nil"/>
            </w:tcBorders>
            <w:shd w:val="clear" w:color="auto" w:fill="auto"/>
            <w:noWrap/>
            <w:vAlign w:val="bottom"/>
            <w:hideMark/>
          </w:tcPr>
          <w:p w14:paraId="7E0F76C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Maiming</w:t>
            </w:r>
          </w:p>
        </w:tc>
      </w:tr>
      <w:tr w:rsidR="00BE0F95" w:rsidRPr="00BE0F95" w14:paraId="5D389469" w14:textId="77777777" w:rsidTr="00BE0F95">
        <w:trPr>
          <w:trHeight w:val="144"/>
        </w:trPr>
        <w:tc>
          <w:tcPr>
            <w:tcW w:w="5000" w:type="pct"/>
            <w:tcBorders>
              <w:top w:val="nil"/>
              <w:left w:val="nil"/>
              <w:bottom w:val="nil"/>
              <w:right w:val="nil"/>
            </w:tcBorders>
            <w:shd w:val="clear" w:color="auto" w:fill="auto"/>
            <w:noWrap/>
            <w:vAlign w:val="bottom"/>
            <w:hideMark/>
          </w:tcPr>
          <w:p w14:paraId="5A03C20F"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Manslaughter first degree</w:t>
            </w:r>
          </w:p>
        </w:tc>
      </w:tr>
      <w:tr w:rsidR="00BE0F95" w:rsidRPr="00BE0F95" w14:paraId="18540857" w14:textId="77777777" w:rsidTr="00BE0F95">
        <w:trPr>
          <w:trHeight w:val="144"/>
        </w:trPr>
        <w:tc>
          <w:tcPr>
            <w:tcW w:w="5000" w:type="pct"/>
            <w:tcBorders>
              <w:top w:val="nil"/>
              <w:left w:val="nil"/>
              <w:bottom w:val="nil"/>
              <w:right w:val="nil"/>
            </w:tcBorders>
            <w:shd w:val="clear" w:color="auto" w:fill="auto"/>
            <w:noWrap/>
            <w:vAlign w:val="bottom"/>
            <w:hideMark/>
          </w:tcPr>
          <w:p w14:paraId="5EA26D9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Manslaughter first degree - intoxicated driver</w:t>
            </w:r>
          </w:p>
        </w:tc>
      </w:tr>
      <w:tr w:rsidR="00BE0F95" w:rsidRPr="00BE0F95" w14:paraId="6073F2A5" w14:textId="77777777" w:rsidTr="00BE0F95">
        <w:trPr>
          <w:trHeight w:val="144"/>
        </w:trPr>
        <w:tc>
          <w:tcPr>
            <w:tcW w:w="5000" w:type="pct"/>
            <w:tcBorders>
              <w:top w:val="nil"/>
              <w:left w:val="nil"/>
              <w:bottom w:val="nil"/>
              <w:right w:val="nil"/>
            </w:tcBorders>
            <w:shd w:val="clear" w:color="auto" w:fill="auto"/>
            <w:noWrap/>
            <w:vAlign w:val="bottom"/>
            <w:hideMark/>
          </w:tcPr>
          <w:p w14:paraId="6AD09F1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Manslaughter second degree</w:t>
            </w:r>
          </w:p>
        </w:tc>
      </w:tr>
      <w:tr w:rsidR="00BE0F95" w:rsidRPr="00BE0F95" w14:paraId="71B48C87" w14:textId="77777777" w:rsidTr="00BE0F95">
        <w:trPr>
          <w:trHeight w:val="144"/>
        </w:trPr>
        <w:tc>
          <w:tcPr>
            <w:tcW w:w="5000" w:type="pct"/>
            <w:tcBorders>
              <w:top w:val="nil"/>
              <w:left w:val="nil"/>
              <w:bottom w:val="nil"/>
              <w:right w:val="nil"/>
            </w:tcBorders>
            <w:shd w:val="clear" w:color="auto" w:fill="auto"/>
            <w:noWrap/>
            <w:vAlign w:val="bottom"/>
            <w:hideMark/>
          </w:tcPr>
          <w:p w14:paraId="5B309442"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Manufacture of CDS</w:t>
            </w:r>
          </w:p>
        </w:tc>
      </w:tr>
      <w:tr w:rsidR="00BE0F95" w:rsidRPr="00BE0F95" w14:paraId="69A9ED69" w14:textId="77777777" w:rsidTr="00BE0F95">
        <w:trPr>
          <w:trHeight w:val="144"/>
        </w:trPr>
        <w:tc>
          <w:tcPr>
            <w:tcW w:w="5000" w:type="pct"/>
            <w:tcBorders>
              <w:top w:val="nil"/>
              <w:left w:val="nil"/>
              <w:bottom w:val="nil"/>
              <w:right w:val="nil"/>
            </w:tcBorders>
            <w:shd w:val="clear" w:color="auto" w:fill="auto"/>
            <w:noWrap/>
            <w:vAlign w:val="bottom"/>
            <w:hideMark/>
          </w:tcPr>
          <w:p w14:paraId="36800E1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Mistreating police dog</w:t>
            </w:r>
          </w:p>
        </w:tc>
      </w:tr>
      <w:tr w:rsidR="00BE0F95" w:rsidRPr="00BE0F95" w14:paraId="71AC18FB" w14:textId="77777777" w:rsidTr="00BE0F95">
        <w:trPr>
          <w:trHeight w:val="144"/>
        </w:trPr>
        <w:tc>
          <w:tcPr>
            <w:tcW w:w="5000" w:type="pct"/>
            <w:tcBorders>
              <w:top w:val="nil"/>
              <w:left w:val="nil"/>
              <w:bottom w:val="nil"/>
              <w:right w:val="nil"/>
            </w:tcBorders>
            <w:shd w:val="clear" w:color="auto" w:fill="auto"/>
            <w:noWrap/>
            <w:vAlign w:val="bottom"/>
            <w:hideMark/>
          </w:tcPr>
          <w:p w14:paraId="3705B98D" w14:textId="18DF0225"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Misuse of forged/counterfeit/suspended driver's license</w:t>
            </w:r>
          </w:p>
        </w:tc>
      </w:tr>
      <w:tr w:rsidR="00BE0F95" w:rsidRPr="00BE0F95" w14:paraId="34BAB343" w14:textId="77777777" w:rsidTr="00BE0F95">
        <w:trPr>
          <w:trHeight w:val="144"/>
        </w:trPr>
        <w:tc>
          <w:tcPr>
            <w:tcW w:w="5000" w:type="pct"/>
            <w:tcBorders>
              <w:top w:val="nil"/>
              <w:left w:val="nil"/>
              <w:bottom w:val="nil"/>
              <w:right w:val="nil"/>
            </w:tcBorders>
            <w:shd w:val="clear" w:color="auto" w:fill="auto"/>
            <w:noWrap/>
            <w:vAlign w:val="bottom"/>
            <w:hideMark/>
          </w:tcPr>
          <w:p w14:paraId="72474F5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Murder first degree</w:t>
            </w:r>
          </w:p>
        </w:tc>
      </w:tr>
      <w:tr w:rsidR="00BE0F95" w:rsidRPr="00BE0F95" w14:paraId="224A91C4" w14:textId="77777777" w:rsidTr="00BE0F95">
        <w:trPr>
          <w:trHeight w:val="144"/>
        </w:trPr>
        <w:tc>
          <w:tcPr>
            <w:tcW w:w="5000" w:type="pct"/>
            <w:tcBorders>
              <w:top w:val="nil"/>
              <w:left w:val="nil"/>
              <w:bottom w:val="nil"/>
              <w:right w:val="nil"/>
            </w:tcBorders>
            <w:shd w:val="clear" w:color="auto" w:fill="auto"/>
            <w:noWrap/>
            <w:vAlign w:val="bottom"/>
            <w:hideMark/>
          </w:tcPr>
          <w:p w14:paraId="797BED4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Murder second degree</w:t>
            </w:r>
          </w:p>
        </w:tc>
      </w:tr>
      <w:tr w:rsidR="00BE0F95" w:rsidRPr="00BE0F95" w14:paraId="609D48EA" w14:textId="77777777" w:rsidTr="00BE0F95">
        <w:trPr>
          <w:trHeight w:val="144"/>
        </w:trPr>
        <w:tc>
          <w:tcPr>
            <w:tcW w:w="5000" w:type="pct"/>
            <w:tcBorders>
              <w:top w:val="nil"/>
              <w:left w:val="nil"/>
              <w:bottom w:val="nil"/>
              <w:right w:val="nil"/>
            </w:tcBorders>
            <w:shd w:val="clear" w:color="auto" w:fill="auto"/>
            <w:noWrap/>
            <w:vAlign w:val="bottom"/>
            <w:hideMark/>
          </w:tcPr>
          <w:p w14:paraId="21C6BF15"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Omitting to provide for a child</w:t>
            </w:r>
          </w:p>
        </w:tc>
      </w:tr>
      <w:tr w:rsidR="00BE0F95" w:rsidRPr="00BE0F95" w14:paraId="4ED66860" w14:textId="77777777" w:rsidTr="00BE0F95">
        <w:trPr>
          <w:trHeight w:val="144"/>
        </w:trPr>
        <w:tc>
          <w:tcPr>
            <w:tcW w:w="5000" w:type="pct"/>
            <w:tcBorders>
              <w:top w:val="nil"/>
              <w:left w:val="nil"/>
              <w:bottom w:val="nil"/>
              <w:right w:val="nil"/>
            </w:tcBorders>
            <w:shd w:val="clear" w:color="auto" w:fill="auto"/>
            <w:noWrap/>
            <w:vAlign w:val="bottom"/>
            <w:hideMark/>
          </w:tcPr>
          <w:p w14:paraId="0D03335F"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Perjury by subornation</w:t>
            </w:r>
          </w:p>
        </w:tc>
      </w:tr>
      <w:tr w:rsidR="00BE0F95" w:rsidRPr="00BE0F95" w14:paraId="4A3119D7" w14:textId="77777777" w:rsidTr="00BE0F95">
        <w:trPr>
          <w:trHeight w:val="144"/>
        </w:trPr>
        <w:tc>
          <w:tcPr>
            <w:tcW w:w="5000" w:type="pct"/>
            <w:tcBorders>
              <w:top w:val="nil"/>
              <w:left w:val="nil"/>
              <w:bottom w:val="nil"/>
              <w:right w:val="nil"/>
            </w:tcBorders>
            <w:shd w:val="clear" w:color="auto" w:fill="auto"/>
            <w:noWrap/>
            <w:vAlign w:val="bottom"/>
            <w:hideMark/>
          </w:tcPr>
          <w:p w14:paraId="126F12CE"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Personal injury accident while DUI</w:t>
            </w:r>
          </w:p>
        </w:tc>
      </w:tr>
      <w:tr w:rsidR="00BE0F95" w:rsidRPr="00BE0F95" w14:paraId="50E7314B" w14:textId="77777777" w:rsidTr="00BE0F95">
        <w:trPr>
          <w:trHeight w:val="144"/>
        </w:trPr>
        <w:tc>
          <w:tcPr>
            <w:tcW w:w="5000" w:type="pct"/>
            <w:tcBorders>
              <w:top w:val="nil"/>
              <w:left w:val="nil"/>
              <w:bottom w:val="nil"/>
              <w:right w:val="nil"/>
            </w:tcBorders>
            <w:shd w:val="clear" w:color="auto" w:fill="auto"/>
            <w:noWrap/>
            <w:vAlign w:val="bottom"/>
            <w:hideMark/>
          </w:tcPr>
          <w:p w14:paraId="58B91F0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lastRenderedPageBreak/>
              <w:t>Pointing firearm</w:t>
            </w:r>
          </w:p>
        </w:tc>
      </w:tr>
      <w:tr w:rsidR="00BE0F95" w:rsidRPr="00BE0F95" w14:paraId="4C14D8D5" w14:textId="77777777" w:rsidTr="00BE0F95">
        <w:trPr>
          <w:trHeight w:val="144"/>
        </w:trPr>
        <w:tc>
          <w:tcPr>
            <w:tcW w:w="5000" w:type="pct"/>
            <w:tcBorders>
              <w:top w:val="nil"/>
              <w:left w:val="nil"/>
              <w:bottom w:val="nil"/>
              <w:right w:val="nil"/>
            </w:tcBorders>
            <w:shd w:val="clear" w:color="auto" w:fill="auto"/>
            <w:noWrap/>
            <w:vAlign w:val="bottom"/>
            <w:hideMark/>
          </w:tcPr>
          <w:p w14:paraId="505AF27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Pointing weapon at another</w:t>
            </w:r>
          </w:p>
        </w:tc>
      </w:tr>
      <w:tr w:rsidR="00BE0F95" w:rsidRPr="00BE0F95" w14:paraId="698306F5" w14:textId="77777777" w:rsidTr="00BE0F95">
        <w:trPr>
          <w:trHeight w:val="144"/>
        </w:trPr>
        <w:tc>
          <w:tcPr>
            <w:tcW w:w="5000" w:type="pct"/>
            <w:tcBorders>
              <w:top w:val="nil"/>
              <w:left w:val="nil"/>
              <w:bottom w:val="nil"/>
              <w:right w:val="nil"/>
            </w:tcBorders>
            <w:shd w:val="clear" w:color="auto" w:fill="auto"/>
            <w:noWrap/>
            <w:vAlign w:val="bottom"/>
            <w:hideMark/>
          </w:tcPr>
          <w:p w14:paraId="56CF4B27"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Possession of CDS (marijuana) AFCF</w:t>
            </w:r>
          </w:p>
        </w:tc>
      </w:tr>
      <w:tr w:rsidR="00BE0F95" w:rsidRPr="00BE0F95" w14:paraId="6AA77368" w14:textId="77777777" w:rsidTr="00BE0F95">
        <w:trPr>
          <w:trHeight w:val="144"/>
        </w:trPr>
        <w:tc>
          <w:tcPr>
            <w:tcW w:w="5000" w:type="pct"/>
            <w:tcBorders>
              <w:top w:val="nil"/>
              <w:left w:val="nil"/>
              <w:bottom w:val="nil"/>
              <w:right w:val="nil"/>
            </w:tcBorders>
            <w:shd w:val="clear" w:color="auto" w:fill="auto"/>
            <w:noWrap/>
            <w:vAlign w:val="bottom"/>
            <w:hideMark/>
          </w:tcPr>
          <w:p w14:paraId="62AEE581"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Possession of controlled substance</w:t>
            </w:r>
          </w:p>
        </w:tc>
      </w:tr>
      <w:tr w:rsidR="00BE0F95" w:rsidRPr="00BE0F95" w14:paraId="5A895E72" w14:textId="77777777" w:rsidTr="00BE0F95">
        <w:trPr>
          <w:trHeight w:val="144"/>
        </w:trPr>
        <w:tc>
          <w:tcPr>
            <w:tcW w:w="5000" w:type="pct"/>
            <w:tcBorders>
              <w:top w:val="nil"/>
              <w:left w:val="nil"/>
              <w:bottom w:val="nil"/>
              <w:right w:val="nil"/>
            </w:tcBorders>
            <w:shd w:val="clear" w:color="auto" w:fill="auto"/>
            <w:noWrap/>
            <w:vAlign w:val="bottom"/>
            <w:hideMark/>
          </w:tcPr>
          <w:p w14:paraId="35034C0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Possession of credit card belonging to another</w:t>
            </w:r>
          </w:p>
        </w:tc>
      </w:tr>
      <w:tr w:rsidR="00BE0F95" w:rsidRPr="00BE0F95" w14:paraId="0A381EB3" w14:textId="77777777" w:rsidTr="00BE0F95">
        <w:trPr>
          <w:trHeight w:val="144"/>
        </w:trPr>
        <w:tc>
          <w:tcPr>
            <w:tcW w:w="5000" w:type="pct"/>
            <w:tcBorders>
              <w:top w:val="nil"/>
              <w:left w:val="nil"/>
              <w:bottom w:val="nil"/>
              <w:right w:val="nil"/>
            </w:tcBorders>
            <w:shd w:val="clear" w:color="auto" w:fill="auto"/>
            <w:noWrap/>
            <w:vAlign w:val="bottom"/>
            <w:hideMark/>
          </w:tcPr>
          <w:p w14:paraId="62F91F71" w14:textId="50BF33B9"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Possession precursor with intent to manufacture</w:t>
            </w:r>
          </w:p>
        </w:tc>
      </w:tr>
      <w:tr w:rsidR="00BE0F95" w:rsidRPr="00BE0F95" w14:paraId="2EC30973" w14:textId="77777777" w:rsidTr="00BE0F95">
        <w:trPr>
          <w:trHeight w:val="144"/>
        </w:trPr>
        <w:tc>
          <w:tcPr>
            <w:tcW w:w="5000" w:type="pct"/>
            <w:tcBorders>
              <w:top w:val="nil"/>
              <w:left w:val="nil"/>
              <w:bottom w:val="nil"/>
              <w:right w:val="nil"/>
            </w:tcBorders>
            <w:shd w:val="clear" w:color="auto" w:fill="auto"/>
            <w:noWrap/>
            <w:vAlign w:val="bottom"/>
            <w:hideMark/>
          </w:tcPr>
          <w:p w14:paraId="25FE7B0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Possession CDS within 1000 feet school/park/child</w:t>
            </w:r>
          </w:p>
        </w:tc>
      </w:tr>
      <w:tr w:rsidR="00BE0F95" w:rsidRPr="00BE0F95" w14:paraId="5311E975" w14:textId="77777777" w:rsidTr="00BE0F95">
        <w:trPr>
          <w:trHeight w:val="144"/>
        </w:trPr>
        <w:tc>
          <w:tcPr>
            <w:tcW w:w="5000" w:type="pct"/>
            <w:tcBorders>
              <w:top w:val="nil"/>
              <w:left w:val="nil"/>
              <w:bottom w:val="nil"/>
              <w:right w:val="nil"/>
            </w:tcBorders>
            <w:shd w:val="clear" w:color="auto" w:fill="auto"/>
            <w:noWrap/>
            <w:vAlign w:val="bottom"/>
            <w:hideMark/>
          </w:tcPr>
          <w:p w14:paraId="0B4E39F4"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Preventing witness from attending court</w:t>
            </w:r>
          </w:p>
        </w:tc>
      </w:tr>
      <w:tr w:rsidR="00BE0F95" w:rsidRPr="00BE0F95" w14:paraId="3FC1D848" w14:textId="77777777" w:rsidTr="00BE0F95">
        <w:trPr>
          <w:trHeight w:val="144"/>
        </w:trPr>
        <w:tc>
          <w:tcPr>
            <w:tcW w:w="5000" w:type="pct"/>
            <w:tcBorders>
              <w:top w:val="nil"/>
              <w:left w:val="nil"/>
              <w:bottom w:val="nil"/>
              <w:right w:val="nil"/>
            </w:tcBorders>
            <w:shd w:val="clear" w:color="auto" w:fill="auto"/>
            <w:noWrap/>
            <w:vAlign w:val="bottom"/>
            <w:hideMark/>
          </w:tcPr>
          <w:p w14:paraId="71360099"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Prisoner placing body fluid on government employee</w:t>
            </w:r>
          </w:p>
        </w:tc>
      </w:tr>
      <w:tr w:rsidR="00BE0F95" w:rsidRPr="00BE0F95" w14:paraId="46ABEE12" w14:textId="77777777" w:rsidTr="00BE0F95">
        <w:trPr>
          <w:trHeight w:val="144"/>
        </w:trPr>
        <w:tc>
          <w:tcPr>
            <w:tcW w:w="5000" w:type="pct"/>
            <w:tcBorders>
              <w:top w:val="nil"/>
              <w:left w:val="nil"/>
              <w:bottom w:val="nil"/>
              <w:right w:val="nil"/>
            </w:tcBorders>
            <w:shd w:val="clear" w:color="auto" w:fill="auto"/>
            <w:noWrap/>
            <w:vAlign w:val="bottom"/>
            <w:hideMark/>
          </w:tcPr>
          <w:p w14:paraId="0A930ED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Procure/produce/distribute/possess juvenile pornography</w:t>
            </w:r>
          </w:p>
        </w:tc>
      </w:tr>
      <w:tr w:rsidR="00BE0F95" w:rsidRPr="00BE0F95" w14:paraId="3BA1DBE5" w14:textId="77777777" w:rsidTr="00BE0F95">
        <w:trPr>
          <w:trHeight w:val="144"/>
        </w:trPr>
        <w:tc>
          <w:tcPr>
            <w:tcW w:w="5000" w:type="pct"/>
            <w:tcBorders>
              <w:top w:val="nil"/>
              <w:left w:val="nil"/>
              <w:bottom w:val="nil"/>
              <w:right w:val="nil"/>
            </w:tcBorders>
            <w:shd w:val="clear" w:color="auto" w:fill="auto"/>
            <w:noWrap/>
            <w:vAlign w:val="bottom"/>
            <w:hideMark/>
          </w:tcPr>
          <w:p w14:paraId="4CD8FE55"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Protective order violation</w:t>
            </w:r>
          </w:p>
        </w:tc>
      </w:tr>
      <w:tr w:rsidR="00BE0F95" w:rsidRPr="00BE0F95" w14:paraId="3020248C" w14:textId="77777777" w:rsidTr="00BE0F95">
        <w:trPr>
          <w:trHeight w:val="144"/>
        </w:trPr>
        <w:tc>
          <w:tcPr>
            <w:tcW w:w="5000" w:type="pct"/>
            <w:tcBorders>
              <w:top w:val="nil"/>
              <w:left w:val="nil"/>
              <w:bottom w:val="nil"/>
              <w:right w:val="nil"/>
            </w:tcBorders>
            <w:shd w:val="clear" w:color="auto" w:fill="auto"/>
            <w:noWrap/>
            <w:vAlign w:val="bottom"/>
            <w:hideMark/>
          </w:tcPr>
          <w:p w14:paraId="4B7DB1F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Rape</w:t>
            </w:r>
          </w:p>
        </w:tc>
      </w:tr>
      <w:tr w:rsidR="00BE0F95" w:rsidRPr="00BE0F95" w14:paraId="595E47DB" w14:textId="77777777" w:rsidTr="00BE0F95">
        <w:trPr>
          <w:trHeight w:val="144"/>
        </w:trPr>
        <w:tc>
          <w:tcPr>
            <w:tcW w:w="5000" w:type="pct"/>
            <w:tcBorders>
              <w:top w:val="nil"/>
              <w:left w:val="nil"/>
              <w:bottom w:val="nil"/>
              <w:right w:val="nil"/>
            </w:tcBorders>
            <w:shd w:val="clear" w:color="auto" w:fill="auto"/>
            <w:noWrap/>
            <w:vAlign w:val="bottom"/>
            <w:hideMark/>
          </w:tcPr>
          <w:p w14:paraId="5C26D8F6"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Rape - first degree</w:t>
            </w:r>
          </w:p>
        </w:tc>
      </w:tr>
      <w:tr w:rsidR="00BE0F95" w:rsidRPr="00BE0F95" w14:paraId="03AAD485" w14:textId="77777777" w:rsidTr="00BE0F95">
        <w:trPr>
          <w:trHeight w:val="144"/>
        </w:trPr>
        <w:tc>
          <w:tcPr>
            <w:tcW w:w="5000" w:type="pct"/>
            <w:tcBorders>
              <w:top w:val="nil"/>
              <w:left w:val="nil"/>
              <w:bottom w:val="nil"/>
              <w:right w:val="nil"/>
            </w:tcBorders>
            <w:shd w:val="clear" w:color="auto" w:fill="auto"/>
            <w:noWrap/>
            <w:vAlign w:val="bottom"/>
            <w:hideMark/>
          </w:tcPr>
          <w:p w14:paraId="10F78B61"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Rape - second degree</w:t>
            </w:r>
          </w:p>
        </w:tc>
      </w:tr>
      <w:tr w:rsidR="00BE0F95" w:rsidRPr="00BE0F95" w14:paraId="790BF45D" w14:textId="77777777" w:rsidTr="00BE0F95">
        <w:trPr>
          <w:trHeight w:val="144"/>
        </w:trPr>
        <w:tc>
          <w:tcPr>
            <w:tcW w:w="5000" w:type="pct"/>
            <w:tcBorders>
              <w:top w:val="nil"/>
              <w:left w:val="nil"/>
              <w:bottom w:val="nil"/>
              <w:right w:val="nil"/>
            </w:tcBorders>
            <w:shd w:val="clear" w:color="auto" w:fill="auto"/>
            <w:noWrap/>
            <w:vAlign w:val="bottom"/>
            <w:hideMark/>
          </w:tcPr>
          <w:p w14:paraId="4BA7A258"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Rape by instrumentation</w:t>
            </w:r>
          </w:p>
        </w:tc>
      </w:tr>
      <w:tr w:rsidR="00BE0F95" w:rsidRPr="00BE0F95" w14:paraId="5C94A750" w14:textId="77777777" w:rsidTr="00BE0F95">
        <w:trPr>
          <w:trHeight w:val="144"/>
        </w:trPr>
        <w:tc>
          <w:tcPr>
            <w:tcW w:w="5000" w:type="pct"/>
            <w:tcBorders>
              <w:top w:val="nil"/>
              <w:left w:val="nil"/>
              <w:bottom w:val="nil"/>
              <w:right w:val="nil"/>
            </w:tcBorders>
            <w:shd w:val="clear" w:color="auto" w:fill="auto"/>
            <w:noWrap/>
            <w:vAlign w:val="bottom"/>
            <w:hideMark/>
          </w:tcPr>
          <w:p w14:paraId="5AAA914A"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Receiving/possessing/concealing stolen property</w:t>
            </w:r>
          </w:p>
        </w:tc>
      </w:tr>
      <w:tr w:rsidR="00BE0F95" w:rsidRPr="00BE0F95" w14:paraId="2C31EA22" w14:textId="77777777" w:rsidTr="00BE0F95">
        <w:trPr>
          <w:trHeight w:val="144"/>
        </w:trPr>
        <w:tc>
          <w:tcPr>
            <w:tcW w:w="5000" w:type="pct"/>
            <w:tcBorders>
              <w:top w:val="nil"/>
              <w:left w:val="nil"/>
              <w:bottom w:val="nil"/>
              <w:right w:val="nil"/>
            </w:tcBorders>
            <w:shd w:val="clear" w:color="auto" w:fill="auto"/>
            <w:noWrap/>
            <w:vAlign w:val="bottom"/>
            <w:hideMark/>
          </w:tcPr>
          <w:p w14:paraId="4DE3835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Receiving/possessing/concealing stolen vehicle</w:t>
            </w:r>
          </w:p>
        </w:tc>
      </w:tr>
      <w:tr w:rsidR="00BE0F95" w:rsidRPr="00BE0F95" w14:paraId="3D2A30F7" w14:textId="77777777" w:rsidTr="00BE0F95">
        <w:trPr>
          <w:trHeight w:val="144"/>
        </w:trPr>
        <w:tc>
          <w:tcPr>
            <w:tcW w:w="5000" w:type="pct"/>
            <w:tcBorders>
              <w:top w:val="nil"/>
              <w:left w:val="nil"/>
              <w:bottom w:val="nil"/>
              <w:right w:val="nil"/>
            </w:tcBorders>
            <w:shd w:val="clear" w:color="auto" w:fill="auto"/>
            <w:noWrap/>
            <w:vAlign w:val="bottom"/>
            <w:hideMark/>
          </w:tcPr>
          <w:p w14:paraId="11EFF22C"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Riot</w:t>
            </w:r>
          </w:p>
        </w:tc>
      </w:tr>
      <w:tr w:rsidR="00BE0F95" w:rsidRPr="00BE0F95" w14:paraId="5DF9D315" w14:textId="77777777" w:rsidTr="00BE0F95">
        <w:trPr>
          <w:trHeight w:val="144"/>
        </w:trPr>
        <w:tc>
          <w:tcPr>
            <w:tcW w:w="5000" w:type="pct"/>
            <w:tcBorders>
              <w:top w:val="nil"/>
              <w:left w:val="nil"/>
              <w:bottom w:val="nil"/>
              <w:right w:val="nil"/>
            </w:tcBorders>
            <w:shd w:val="clear" w:color="auto" w:fill="auto"/>
            <w:noWrap/>
            <w:vAlign w:val="bottom"/>
            <w:hideMark/>
          </w:tcPr>
          <w:p w14:paraId="16A5494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Robbery first degree</w:t>
            </w:r>
          </w:p>
        </w:tc>
      </w:tr>
      <w:tr w:rsidR="00BE0F95" w:rsidRPr="00BE0F95" w14:paraId="7759F3E4" w14:textId="77777777" w:rsidTr="00BE0F95">
        <w:trPr>
          <w:trHeight w:val="144"/>
        </w:trPr>
        <w:tc>
          <w:tcPr>
            <w:tcW w:w="5000" w:type="pct"/>
            <w:tcBorders>
              <w:top w:val="nil"/>
              <w:left w:val="nil"/>
              <w:bottom w:val="nil"/>
              <w:right w:val="nil"/>
            </w:tcBorders>
            <w:shd w:val="clear" w:color="auto" w:fill="auto"/>
            <w:noWrap/>
            <w:vAlign w:val="bottom"/>
            <w:hideMark/>
          </w:tcPr>
          <w:p w14:paraId="5423AAB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Robbery or attempted robbery with dang weapon</w:t>
            </w:r>
          </w:p>
        </w:tc>
      </w:tr>
      <w:tr w:rsidR="00BE0F95" w:rsidRPr="00BE0F95" w14:paraId="65D317A6" w14:textId="77777777" w:rsidTr="00BE0F95">
        <w:trPr>
          <w:trHeight w:val="144"/>
        </w:trPr>
        <w:tc>
          <w:tcPr>
            <w:tcW w:w="5000" w:type="pct"/>
            <w:tcBorders>
              <w:top w:val="nil"/>
              <w:left w:val="nil"/>
              <w:bottom w:val="nil"/>
              <w:right w:val="nil"/>
            </w:tcBorders>
            <w:shd w:val="clear" w:color="auto" w:fill="auto"/>
            <w:noWrap/>
            <w:vAlign w:val="bottom"/>
            <w:hideMark/>
          </w:tcPr>
          <w:p w14:paraId="50EE6CDC"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Robbery second degree</w:t>
            </w:r>
          </w:p>
        </w:tc>
      </w:tr>
      <w:tr w:rsidR="00BE0F95" w:rsidRPr="00BE0F95" w14:paraId="097EEB8D" w14:textId="77777777" w:rsidTr="00BE0F95">
        <w:trPr>
          <w:trHeight w:val="144"/>
        </w:trPr>
        <w:tc>
          <w:tcPr>
            <w:tcW w:w="5000" w:type="pct"/>
            <w:tcBorders>
              <w:top w:val="nil"/>
              <w:left w:val="nil"/>
              <w:bottom w:val="nil"/>
              <w:right w:val="nil"/>
            </w:tcBorders>
            <w:shd w:val="clear" w:color="auto" w:fill="auto"/>
            <w:noWrap/>
            <w:vAlign w:val="bottom"/>
            <w:hideMark/>
          </w:tcPr>
          <w:p w14:paraId="6E3F327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Sexual battery of person over 16</w:t>
            </w:r>
          </w:p>
        </w:tc>
      </w:tr>
      <w:tr w:rsidR="00BE0F95" w:rsidRPr="00BE0F95" w14:paraId="78FDEC79" w14:textId="77777777" w:rsidTr="00BE0F95">
        <w:trPr>
          <w:trHeight w:val="144"/>
        </w:trPr>
        <w:tc>
          <w:tcPr>
            <w:tcW w:w="5000" w:type="pct"/>
            <w:tcBorders>
              <w:top w:val="nil"/>
              <w:left w:val="nil"/>
              <w:bottom w:val="nil"/>
              <w:right w:val="nil"/>
            </w:tcBorders>
            <w:shd w:val="clear" w:color="auto" w:fill="auto"/>
            <w:noWrap/>
            <w:vAlign w:val="bottom"/>
            <w:hideMark/>
          </w:tcPr>
          <w:p w14:paraId="651F333F"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Shooting with intent to kill</w:t>
            </w:r>
          </w:p>
        </w:tc>
      </w:tr>
      <w:tr w:rsidR="00BE0F95" w:rsidRPr="00BE0F95" w14:paraId="1CEC34F5" w14:textId="77777777" w:rsidTr="00BE0F95">
        <w:trPr>
          <w:trHeight w:val="144"/>
        </w:trPr>
        <w:tc>
          <w:tcPr>
            <w:tcW w:w="5000" w:type="pct"/>
            <w:tcBorders>
              <w:top w:val="nil"/>
              <w:left w:val="nil"/>
              <w:bottom w:val="nil"/>
              <w:right w:val="nil"/>
            </w:tcBorders>
            <w:shd w:val="clear" w:color="auto" w:fill="auto"/>
            <w:noWrap/>
            <w:vAlign w:val="bottom"/>
            <w:hideMark/>
          </w:tcPr>
          <w:p w14:paraId="4065D01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Stalking</w:t>
            </w:r>
          </w:p>
        </w:tc>
      </w:tr>
      <w:tr w:rsidR="00BE0F95" w:rsidRPr="00BE0F95" w14:paraId="37C11E2C" w14:textId="77777777" w:rsidTr="00BE0F95">
        <w:trPr>
          <w:trHeight w:val="144"/>
        </w:trPr>
        <w:tc>
          <w:tcPr>
            <w:tcW w:w="5000" w:type="pct"/>
            <w:tcBorders>
              <w:top w:val="nil"/>
              <w:left w:val="nil"/>
              <w:bottom w:val="nil"/>
              <w:right w:val="nil"/>
            </w:tcBorders>
            <w:shd w:val="clear" w:color="auto" w:fill="auto"/>
            <w:noWrap/>
            <w:vAlign w:val="bottom"/>
            <w:hideMark/>
          </w:tcPr>
          <w:p w14:paraId="2CB85C7E"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Throw or drop object on motor vehicle</w:t>
            </w:r>
          </w:p>
        </w:tc>
      </w:tr>
      <w:tr w:rsidR="00BE0F95" w:rsidRPr="00BE0F95" w14:paraId="0F3671EC" w14:textId="77777777" w:rsidTr="00BE0F95">
        <w:trPr>
          <w:trHeight w:val="144"/>
        </w:trPr>
        <w:tc>
          <w:tcPr>
            <w:tcW w:w="5000" w:type="pct"/>
            <w:tcBorders>
              <w:top w:val="nil"/>
              <w:left w:val="nil"/>
              <w:bottom w:val="nil"/>
              <w:right w:val="nil"/>
            </w:tcBorders>
            <w:shd w:val="clear" w:color="auto" w:fill="auto"/>
            <w:noWrap/>
            <w:vAlign w:val="bottom"/>
            <w:hideMark/>
          </w:tcPr>
          <w:p w14:paraId="06AF5402"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Trafficking in illegal drugs</w:t>
            </w:r>
          </w:p>
        </w:tc>
      </w:tr>
      <w:tr w:rsidR="00BE0F95" w:rsidRPr="00BE0F95" w14:paraId="12EBD062" w14:textId="77777777" w:rsidTr="00BE0F95">
        <w:trPr>
          <w:trHeight w:val="144"/>
        </w:trPr>
        <w:tc>
          <w:tcPr>
            <w:tcW w:w="5000" w:type="pct"/>
            <w:tcBorders>
              <w:top w:val="nil"/>
              <w:left w:val="nil"/>
              <w:bottom w:val="nil"/>
              <w:right w:val="nil"/>
            </w:tcBorders>
            <w:shd w:val="clear" w:color="auto" w:fill="auto"/>
            <w:noWrap/>
            <w:vAlign w:val="bottom"/>
            <w:hideMark/>
          </w:tcPr>
          <w:p w14:paraId="36BD301E"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Unauthorized use of a vehicle</w:t>
            </w:r>
          </w:p>
        </w:tc>
      </w:tr>
      <w:tr w:rsidR="00BE0F95" w:rsidRPr="00BE0F95" w14:paraId="2A39E31E" w14:textId="77777777" w:rsidTr="00BE0F95">
        <w:trPr>
          <w:trHeight w:val="144"/>
        </w:trPr>
        <w:tc>
          <w:tcPr>
            <w:tcW w:w="5000" w:type="pct"/>
            <w:tcBorders>
              <w:top w:val="nil"/>
              <w:left w:val="nil"/>
              <w:bottom w:val="nil"/>
              <w:right w:val="nil"/>
            </w:tcBorders>
            <w:shd w:val="clear" w:color="auto" w:fill="auto"/>
            <w:noWrap/>
            <w:vAlign w:val="bottom"/>
            <w:hideMark/>
          </w:tcPr>
          <w:p w14:paraId="7BA5FF2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Use of vehicle in discharge of weapon</w:t>
            </w:r>
          </w:p>
        </w:tc>
      </w:tr>
      <w:tr w:rsidR="00BE0F95" w:rsidRPr="00BE0F95" w14:paraId="42CFEB82" w14:textId="77777777" w:rsidTr="00BE0F95">
        <w:trPr>
          <w:trHeight w:val="144"/>
        </w:trPr>
        <w:tc>
          <w:tcPr>
            <w:tcW w:w="5000" w:type="pct"/>
            <w:tcBorders>
              <w:top w:val="nil"/>
              <w:left w:val="nil"/>
              <w:bottom w:val="nil"/>
              <w:right w:val="nil"/>
            </w:tcBorders>
            <w:shd w:val="clear" w:color="auto" w:fill="auto"/>
            <w:noWrap/>
            <w:vAlign w:val="bottom"/>
            <w:hideMark/>
          </w:tcPr>
          <w:p w14:paraId="09CAC40D"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Use of vehicle in discharge of weapon</w:t>
            </w:r>
          </w:p>
        </w:tc>
      </w:tr>
      <w:tr w:rsidR="00BE0F95" w:rsidRPr="00BE0F95" w14:paraId="0BB512AA" w14:textId="77777777" w:rsidTr="00BE0F95">
        <w:trPr>
          <w:trHeight w:val="144"/>
        </w:trPr>
        <w:tc>
          <w:tcPr>
            <w:tcW w:w="5000" w:type="pct"/>
            <w:tcBorders>
              <w:top w:val="nil"/>
              <w:left w:val="nil"/>
              <w:bottom w:val="nil"/>
              <w:right w:val="nil"/>
            </w:tcBorders>
            <w:shd w:val="clear" w:color="auto" w:fill="auto"/>
            <w:noWrap/>
            <w:vAlign w:val="bottom"/>
            <w:hideMark/>
          </w:tcPr>
          <w:p w14:paraId="3D8AAA53"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Using offensive weapon in felony</w:t>
            </w:r>
          </w:p>
        </w:tc>
      </w:tr>
      <w:tr w:rsidR="00BE0F95" w:rsidRPr="00BE0F95" w14:paraId="6FD24D92" w14:textId="77777777" w:rsidTr="00BE0F95">
        <w:trPr>
          <w:trHeight w:val="144"/>
        </w:trPr>
        <w:tc>
          <w:tcPr>
            <w:tcW w:w="5000" w:type="pct"/>
            <w:tcBorders>
              <w:top w:val="nil"/>
              <w:left w:val="nil"/>
              <w:bottom w:val="nil"/>
              <w:right w:val="nil"/>
            </w:tcBorders>
            <w:shd w:val="clear" w:color="auto" w:fill="auto"/>
            <w:noWrap/>
            <w:vAlign w:val="bottom"/>
            <w:hideMark/>
          </w:tcPr>
          <w:p w14:paraId="3C99B570"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Uttering forged instruments</w:t>
            </w:r>
          </w:p>
        </w:tc>
      </w:tr>
      <w:tr w:rsidR="00BE0F95" w:rsidRPr="00BE0F95" w14:paraId="23A12AFC" w14:textId="77777777" w:rsidTr="00BE0F95">
        <w:trPr>
          <w:trHeight w:val="144"/>
        </w:trPr>
        <w:tc>
          <w:tcPr>
            <w:tcW w:w="5000" w:type="pct"/>
            <w:tcBorders>
              <w:top w:val="nil"/>
              <w:left w:val="nil"/>
              <w:bottom w:val="nil"/>
              <w:right w:val="nil"/>
            </w:tcBorders>
            <w:shd w:val="clear" w:color="auto" w:fill="auto"/>
            <w:noWrap/>
            <w:vAlign w:val="bottom"/>
            <w:hideMark/>
          </w:tcPr>
          <w:p w14:paraId="71F6C99B" w14:textId="77777777" w:rsidR="00BE0F95" w:rsidRPr="00BE0F95" w:rsidRDefault="00BE0F95" w:rsidP="00BE0F95">
            <w:pPr>
              <w:pStyle w:val="ListParagraph"/>
              <w:numPr>
                <w:ilvl w:val="0"/>
                <w:numId w:val="25"/>
              </w:numPr>
              <w:spacing w:line="240" w:lineRule="auto"/>
              <w:ind w:left="432" w:hanging="270"/>
              <w:rPr>
                <w:rFonts w:ascii="Times New Roman" w:hAnsi="Times New Roman"/>
                <w:color w:val="000000"/>
                <w:lang w:bidi="ar-SA"/>
              </w:rPr>
            </w:pPr>
            <w:r w:rsidRPr="00BE0F95">
              <w:rPr>
                <w:rFonts w:ascii="Times New Roman" w:hAnsi="Times New Roman"/>
                <w:color w:val="000000"/>
                <w:lang w:bidi="ar-SA"/>
              </w:rPr>
              <w:t>Violation of SOR residency restriction</w:t>
            </w:r>
          </w:p>
        </w:tc>
      </w:tr>
      <w:tr w:rsidR="00BE0F95" w:rsidRPr="00BE0F95" w14:paraId="45B5AB8F" w14:textId="77777777" w:rsidTr="00BE0F95">
        <w:trPr>
          <w:trHeight w:val="144"/>
        </w:trPr>
        <w:tc>
          <w:tcPr>
            <w:tcW w:w="5000" w:type="pct"/>
            <w:tcBorders>
              <w:top w:val="nil"/>
              <w:left w:val="nil"/>
              <w:bottom w:val="nil"/>
              <w:right w:val="nil"/>
            </w:tcBorders>
            <w:shd w:val="clear" w:color="auto" w:fill="auto"/>
            <w:vAlign w:val="bottom"/>
            <w:hideMark/>
          </w:tcPr>
          <w:p w14:paraId="78FAB9C5" w14:textId="5552B69D" w:rsidR="00BE0F95" w:rsidRPr="00BE0F95" w:rsidRDefault="00A34ADD" w:rsidP="00BE0F95">
            <w:pPr>
              <w:spacing w:line="240" w:lineRule="auto"/>
              <w:rPr>
                <w:rFonts w:ascii="Times New Roman" w:hAnsi="Times New Roman"/>
                <w:color w:val="000000"/>
                <w:lang w:bidi="ar-SA"/>
              </w:rPr>
            </w:pPr>
            <w:r>
              <w:rPr>
                <w:rFonts w:ascii="Times New Roman" w:hAnsi="Times New Roman"/>
                <w:color w:val="000000"/>
                <w:lang w:bidi="ar-SA"/>
              </w:rPr>
              <w:t xml:space="preserve"> </w:t>
            </w:r>
          </w:p>
        </w:tc>
      </w:tr>
      <w:tr w:rsidR="00BE0F95" w:rsidRPr="00BE0F95" w14:paraId="7C8CAABE" w14:textId="77777777" w:rsidTr="00BE0F95">
        <w:trPr>
          <w:trHeight w:val="144"/>
        </w:trPr>
        <w:tc>
          <w:tcPr>
            <w:tcW w:w="5000" w:type="pct"/>
            <w:tcBorders>
              <w:top w:val="nil"/>
              <w:left w:val="nil"/>
              <w:bottom w:val="nil"/>
              <w:right w:val="nil"/>
            </w:tcBorders>
            <w:shd w:val="clear" w:color="auto" w:fill="auto"/>
            <w:noWrap/>
            <w:vAlign w:val="bottom"/>
            <w:hideMark/>
          </w:tcPr>
          <w:p w14:paraId="6583637D" w14:textId="041E158F" w:rsidR="00BE0F95" w:rsidRPr="00BE0F95" w:rsidRDefault="00E019E2" w:rsidP="00E019E2">
            <w:pPr>
              <w:spacing w:line="240" w:lineRule="auto"/>
              <w:rPr>
                <w:rFonts w:ascii="Times New Roman" w:hAnsi="Times New Roman"/>
                <w:b/>
                <w:bCs/>
                <w:color w:val="000000"/>
                <w:u w:val="single"/>
                <w:lang w:bidi="ar-SA"/>
              </w:rPr>
            </w:pPr>
            <w:r>
              <w:rPr>
                <w:rFonts w:ascii="Times New Roman" w:hAnsi="Times New Roman"/>
                <w:b/>
                <w:bCs/>
                <w:color w:val="000000"/>
                <w:u w:val="single"/>
                <w:lang w:bidi="ar-SA"/>
              </w:rPr>
              <w:t>85%</w:t>
            </w:r>
          </w:p>
        </w:tc>
      </w:tr>
      <w:tr w:rsidR="00BE0F95" w:rsidRPr="00BE0F95" w14:paraId="196C44B4" w14:textId="77777777" w:rsidTr="00BE0F95">
        <w:trPr>
          <w:trHeight w:val="144"/>
        </w:trPr>
        <w:tc>
          <w:tcPr>
            <w:tcW w:w="5000" w:type="pct"/>
            <w:tcBorders>
              <w:top w:val="nil"/>
              <w:left w:val="nil"/>
              <w:bottom w:val="nil"/>
              <w:right w:val="nil"/>
            </w:tcBorders>
            <w:shd w:val="clear" w:color="auto" w:fill="auto"/>
            <w:noWrap/>
            <w:vAlign w:val="center"/>
            <w:hideMark/>
          </w:tcPr>
          <w:p w14:paraId="3B7F3049"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First degree murder</w:t>
            </w:r>
          </w:p>
        </w:tc>
      </w:tr>
      <w:tr w:rsidR="00BE0F95" w:rsidRPr="00BE0F95" w14:paraId="7B7D6004" w14:textId="77777777" w:rsidTr="00BE0F95">
        <w:trPr>
          <w:trHeight w:val="144"/>
        </w:trPr>
        <w:tc>
          <w:tcPr>
            <w:tcW w:w="5000" w:type="pct"/>
            <w:tcBorders>
              <w:top w:val="nil"/>
              <w:left w:val="nil"/>
              <w:bottom w:val="nil"/>
              <w:right w:val="nil"/>
            </w:tcBorders>
            <w:shd w:val="clear" w:color="auto" w:fill="auto"/>
            <w:noWrap/>
            <w:vAlign w:val="center"/>
            <w:hideMark/>
          </w:tcPr>
          <w:p w14:paraId="69945B3F"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Second degree murder</w:t>
            </w:r>
          </w:p>
        </w:tc>
      </w:tr>
      <w:tr w:rsidR="00BE0F95" w:rsidRPr="00BE0F95" w14:paraId="195F10E2" w14:textId="77777777" w:rsidTr="00BE0F95">
        <w:trPr>
          <w:trHeight w:val="144"/>
        </w:trPr>
        <w:tc>
          <w:tcPr>
            <w:tcW w:w="5000" w:type="pct"/>
            <w:tcBorders>
              <w:top w:val="nil"/>
              <w:left w:val="nil"/>
              <w:bottom w:val="nil"/>
              <w:right w:val="nil"/>
            </w:tcBorders>
            <w:shd w:val="clear" w:color="auto" w:fill="auto"/>
            <w:noWrap/>
            <w:vAlign w:val="center"/>
            <w:hideMark/>
          </w:tcPr>
          <w:p w14:paraId="13D97B62"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Manslaughter in the first degree</w:t>
            </w:r>
          </w:p>
        </w:tc>
      </w:tr>
      <w:tr w:rsidR="00BE0F95" w:rsidRPr="00BE0F95" w14:paraId="6E57E453" w14:textId="77777777" w:rsidTr="00BE0F95">
        <w:trPr>
          <w:trHeight w:val="144"/>
        </w:trPr>
        <w:tc>
          <w:tcPr>
            <w:tcW w:w="5000" w:type="pct"/>
            <w:tcBorders>
              <w:top w:val="nil"/>
              <w:left w:val="nil"/>
              <w:bottom w:val="nil"/>
              <w:right w:val="nil"/>
            </w:tcBorders>
            <w:shd w:val="clear" w:color="auto" w:fill="auto"/>
            <w:noWrap/>
            <w:vAlign w:val="center"/>
            <w:hideMark/>
          </w:tcPr>
          <w:p w14:paraId="6F175D01"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Poisoning with intent to kill</w:t>
            </w:r>
          </w:p>
        </w:tc>
      </w:tr>
      <w:tr w:rsidR="00BE0F95" w:rsidRPr="00BE0F95" w14:paraId="59AD8711" w14:textId="77777777" w:rsidTr="00BE0F95">
        <w:trPr>
          <w:trHeight w:val="144"/>
        </w:trPr>
        <w:tc>
          <w:tcPr>
            <w:tcW w:w="5000" w:type="pct"/>
            <w:tcBorders>
              <w:top w:val="nil"/>
              <w:left w:val="nil"/>
              <w:bottom w:val="nil"/>
              <w:right w:val="nil"/>
            </w:tcBorders>
            <w:shd w:val="clear" w:color="auto" w:fill="auto"/>
            <w:noWrap/>
            <w:vAlign w:val="center"/>
            <w:hideMark/>
          </w:tcPr>
          <w:p w14:paraId="3CDF32D2"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Shooting with intent to kill, use of a vehicle to facilitate use of a firearm, crossbow or other weapon, assault, battery, or assault and battery with a deadly weapon or by other means likely to produce death or great bodily harm</w:t>
            </w:r>
          </w:p>
        </w:tc>
      </w:tr>
      <w:tr w:rsidR="00BE0F95" w:rsidRPr="00BE0F95" w14:paraId="7976C3D1" w14:textId="77777777" w:rsidTr="00BE0F95">
        <w:trPr>
          <w:trHeight w:val="144"/>
        </w:trPr>
        <w:tc>
          <w:tcPr>
            <w:tcW w:w="5000" w:type="pct"/>
            <w:tcBorders>
              <w:top w:val="nil"/>
              <w:left w:val="nil"/>
              <w:bottom w:val="nil"/>
              <w:right w:val="nil"/>
            </w:tcBorders>
            <w:shd w:val="clear" w:color="auto" w:fill="auto"/>
            <w:noWrap/>
            <w:vAlign w:val="center"/>
            <w:hideMark/>
          </w:tcPr>
          <w:p w14:paraId="71237CC7"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Assault with intent to kill</w:t>
            </w:r>
          </w:p>
        </w:tc>
      </w:tr>
      <w:tr w:rsidR="00BE0F95" w:rsidRPr="00BE0F95" w14:paraId="1845A076" w14:textId="77777777" w:rsidTr="00BE0F95">
        <w:trPr>
          <w:trHeight w:val="144"/>
        </w:trPr>
        <w:tc>
          <w:tcPr>
            <w:tcW w:w="5000" w:type="pct"/>
            <w:tcBorders>
              <w:top w:val="nil"/>
              <w:left w:val="nil"/>
              <w:bottom w:val="nil"/>
              <w:right w:val="nil"/>
            </w:tcBorders>
            <w:shd w:val="clear" w:color="auto" w:fill="auto"/>
            <w:noWrap/>
            <w:vAlign w:val="center"/>
            <w:hideMark/>
          </w:tcPr>
          <w:p w14:paraId="5C432DEC"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Conjoint robbery</w:t>
            </w:r>
          </w:p>
        </w:tc>
      </w:tr>
      <w:tr w:rsidR="00BE0F95" w:rsidRPr="00BE0F95" w14:paraId="4F2C481D" w14:textId="77777777" w:rsidTr="00BE0F95">
        <w:trPr>
          <w:trHeight w:val="144"/>
        </w:trPr>
        <w:tc>
          <w:tcPr>
            <w:tcW w:w="5000" w:type="pct"/>
            <w:tcBorders>
              <w:top w:val="nil"/>
              <w:left w:val="nil"/>
              <w:bottom w:val="nil"/>
              <w:right w:val="nil"/>
            </w:tcBorders>
            <w:shd w:val="clear" w:color="auto" w:fill="auto"/>
            <w:noWrap/>
            <w:vAlign w:val="center"/>
            <w:hideMark/>
          </w:tcPr>
          <w:p w14:paraId="42298DA8"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Robbery with a dangerous weapon</w:t>
            </w:r>
          </w:p>
        </w:tc>
      </w:tr>
      <w:tr w:rsidR="00BE0F95" w:rsidRPr="00BE0F95" w14:paraId="0F5CD5F1" w14:textId="77777777" w:rsidTr="00BE0F95">
        <w:trPr>
          <w:trHeight w:val="144"/>
        </w:trPr>
        <w:tc>
          <w:tcPr>
            <w:tcW w:w="5000" w:type="pct"/>
            <w:tcBorders>
              <w:top w:val="nil"/>
              <w:left w:val="nil"/>
              <w:bottom w:val="nil"/>
              <w:right w:val="nil"/>
            </w:tcBorders>
            <w:shd w:val="clear" w:color="auto" w:fill="auto"/>
            <w:noWrap/>
            <w:vAlign w:val="center"/>
            <w:hideMark/>
          </w:tcPr>
          <w:p w14:paraId="70D75174"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First degree robbery</w:t>
            </w:r>
          </w:p>
        </w:tc>
      </w:tr>
      <w:tr w:rsidR="00BE0F95" w:rsidRPr="00BE0F95" w14:paraId="3DA69738" w14:textId="77777777" w:rsidTr="00BE0F95">
        <w:trPr>
          <w:trHeight w:val="144"/>
        </w:trPr>
        <w:tc>
          <w:tcPr>
            <w:tcW w:w="5000" w:type="pct"/>
            <w:tcBorders>
              <w:top w:val="nil"/>
              <w:left w:val="nil"/>
              <w:bottom w:val="nil"/>
              <w:right w:val="nil"/>
            </w:tcBorders>
            <w:shd w:val="clear" w:color="auto" w:fill="auto"/>
            <w:noWrap/>
            <w:vAlign w:val="center"/>
            <w:hideMark/>
          </w:tcPr>
          <w:p w14:paraId="77882955"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First degree rape</w:t>
            </w:r>
          </w:p>
        </w:tc>
      </w:tr>
      <w:tr w:rsidR="00BE0F95" w:rsidRPr="00BE0F95" w14:paraId="242215F6" w14:textId="77777777" w:rsidTr="00BE0F95">
        <w:trPr>
          <w:trHeight w:val="144"/>
        </w:trPr>
        <w:tc>
          <w:tcPr>
            <w:tcW w:w="5000" w:type="pct"/>
            <w:tcBorders>
              <w:top w:val="nil"/>
              <w:left w:val="nil"/>
              <w:bottom w:val="nil"/>
              <w:right w:val="nil"/>
            </w:tcBorders>
            <w:shd w:val="clear" w:color="auto" w:fill="auto"/>
            <w:noWrap/>
            <w:vAlign w:val="center"/>
            <w:hideMark/>
          </w:tcPr>
          <w:p w14:paraId="3B040434"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lastRenderedPageBreak/>
              <w:t>First degree arson</w:t>
            </w:r>
          </w:p>
        </w:tc>
      </w:tr>
      <w:tr w:rsidR="00BE0F95" w:rsidRPr="00BE0F95" w14:paraId="0B33B8BF" w14:textId="77777777" w:rsidTr="00BE0F95">
        <w:trPr>
          <w:trHeight w:val="144"/>
        </w:trPr>
        <w:tc>
          <w:tcPr>
            <w:tcW w:w="5000" w:type="pct"/>
            <w:tcBorders>
              <w:top w:val="nil"/>
              <w:left w:val="nil"/>
              <w:bottom w:val="nil"/>
              <w:right w:val="nil"/>
            </w:tcBorders>
            <w:shd w:val="clear" w:color="auto" w:fill="auto"/>
            <w:noWrap/>
            <w:vAlign w:val="center"/>
            <w:hideMark/>
          </w:tcPr>
          <w:p w14:paraId="4AB13464"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First degree burglary</w:t>
            </w:r>
          </w:p>
        </w:tc>
      </w:tr>
      <w:tr w:rsidR="00BE0F95" w:rsidRPr="00BE0F95" w14:paraId="5FBE9BB6" w14:textId="77777777" w:rsidTr="00BE0F95">
        <w:trPr>
          <w:trHeight w:val="144"/>
        </w:trPr>
        <w:tc>
          <w:tcPr>
            <w:tcW w:w="5000" w:type="pct"/>
            <w:tcBorders>
              <w:top w:val="nil"/>
              <w:left w:val="nil"/>
              <w:bottom w:val="nil"/>
              <w:right w:val="nil"/>
            </w:tcBorders>
            <w:shd w:val="clear" w:color="auto" w:fill="auto"/>
            <w:noWrap/>
            <w:vAlign w:val="center"/>
            <w:hideMark/>
          </w:tcPr>
          <w:p w14:paraId="5A4337C0"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Bombing</w:t>
            </w:r>
          </w:p>
        </w:tc>
      </w:tr>
      <w:tr w:rsidR="00BE0F95" w:rsidRPr="00BE0F95" w14:paraId="7A669CCA" w14:textId="77777777" w:rsidTr="00BE0F95">
        <w:trPr>
          <w:trHeight w:val="144"/>
        </w:trPr>
        <w:tc>
          <w:tcPr>
            <w:tcW w:w="5000" w:type="pct"/>
            <w:tcBorders>
              <w:top w:val="nil"/>
              <w:left w:val="nil"/>
              <w:bottom w:val="nil"/>
              <w:right w:val="nil"/>
            </w:tcBorders>
            <w:shd w:val="clear" w:color="auto" w:fill="auto"/>
            <w:noWrap/>
            <w:vAlign w:val="center"/>
            <w:hideMark/>
          </w:tcPr>
          <w:p w14:paraId="2E688297"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Any crime against a child provided for</w:t>
            </w:r>
          </w:p>
        </w:tc>
      </w:tr>
      <w:tr w:rsidR="00BE0F95" w:rsidRPr="00BE0F95" w14:paraId="24EFE396" w14:textId="77777777" w:rsidTr="00BE0F95">
        <w:trPr>
          <w:trHeight w:val="144"/>
        </w:trPr>
        <w:tc>
          <w:tcPr>
            <w:tcW w:w="5000" w:type="pct"/>
            <w:tcBorders>
              <w:top w:val="nil"/>
              <w:left w:val="nil"/>
              <w:bottom w:val="nil"/>
              <w:right w:val="nil"/>
            </w:tcBorders>
            <w:shd w:val="clear" w:color="auto" w:fill="auto"/>
            <w:noWrap/>
            <w:vAlign w:val="center"/>
            <w:hideMark/>
          </w:tcPr>
          <w:p w14:paraId="4D99EB97"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Forcible sodomy</w:t>
            </w:r>
          </w:p>
        </w:tc>
      </w:tr>
      <w:tr w:rsidR="00BE0F95" w:rsidRPr="00BE0F95" w14:paraId="2BFB7D33" w14:textId="77777777" w:rsidTr="00BE0F95">
        <w:trPr>
          <w:trHeight w:val="144"/>
        </w:trPr>
        <w:tc>
          <w:tcPr>
            <w:tcW w:w="5000" w:type="pct"/>
            <w:tcBorders>
              <w:top w:val="nil"/>
              <w:left w:val="nil"/>
              <w:bottom w:val="nil"/>
              <w:right w:val="nil"/>
            </w:tcBorders>
            <w:shd w:val="clear" w:color="auto" w:fill="auto"/>
            <w:noWrap/>
            <w:vAlign w:val="center"/>
            <w:hideMark/>
          </w:tcPr>
          <w:p w14:paraId="21FAC244"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Child pornography or aggravated child pornography</w:t>
            </w:r>
          </w:p>
        </w:tc>
      </w:tr>
      <w:tr w:rsidR="00BE0F95" w:rsidRPr="00BE0F95" w14:paraId="72EAB3B9" w14:textId="77777777" w:rsidTr="00BE0F95">
        <w:trPr>
          <w:trHeight w:val="144"/>
        </w:trPr>
        <w:tc>
          <w:tcPr>
            <w:tcW w:w="5000" w:type="pct"/>
            <w:tcBorders>
              <w:top w:val="nil"/>
              <w:left w:val="nil"/>
              <w:bottom w:val="nil"/>
              <w:right w:val="nil"/>
            </w:tcBorders>
            <w:shd w:val="clear" w:color="auto" w:fill="auto"/>
            <w:noWrap/>
            <w:vAlign w:val="center"/>
            <w:hideMark/>
          </w:tcPr>
          <w:p w14:paraId="69FEE6D7"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Child prostitution</w:t>
            </w:r>
          </w:p>
        </w:tc>
      </w:tr>
      <w:tr w:rsidR="00BE0F95" w:rsidRPr="00BE0F95" w14:paraId="104CFF2B" w14:textId="77777777" w:rsidTr="00BE0F95">
        <w:trPr>
          <w:trHeight w:val="144"/>
        </w:trPr>
        <w:tc>
          <w:tcPr>
            <w:tcW w:w="5000" w:type="pct"/>
            <w:tcBorders>
              <w:top w:val="nil"/>
              <w:left w:val="nil"/>
              <w:bottom w:val="nil"/>
              <w:right w:val="nil"/>
            </w:tcBorders>
            <w:shd w:val="clear" w:color="auto" w:fill="auto"/>
            <w:noWrap/>
            <w:vAlign w:val="center"/>
            <w:hideMark/>
          </w:tcPr>
          <w:p w14:paraId="30FDB672"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Lewd molestation of a child</w:t>
            </w:r>
          </w:p>
        </w:tc>
      </w:tr>
      <w:tr w:rsidR="00BE0F95" w:rsidRPr="00BE0F95" w14:paraId="31E62E77" w14:textId="77777777" w:rsidTr="00BE0F95">
        <w:trPr>
          <w:trHeight w:val="144"/>
        </w:trPr>
        <w:tc>
          <w:tcPr>
            <w:tcW w:w="5000" w:type="pct"/>
            <w:tcBorders>
              <w:top w:val="nil"/>
              <w:left w:val="nil"/>
              <w:bottom w:val="nil"/>
              <w:right w:val="nil"/>
            </w:tcBorders>
            <w:shd w:val="clear" w:color="auto" w:fill="auto"/>
            <w:noWrap/>
            <w:vAlign w:val="center"/>
            <w:hideMark/>
          </w:tcPr>
          <w:p w14:paraId="74E5E098"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Abuse of a vulnerable adult who is a resident of a nursing facility</w:t>
            </w:r>
          </w:p>
        </w:tc>
      </w:tr>
      <w:tr w:rsidR="00BE0F95" w:rsidRPr="00BE0F95" w14:paraId="7215FE43" w14:textId="77777777" w:rsidTr="00BE0F95">
        <w:trPr>
          <w:trHeight w:val="144"/>
        </w:trPr>
        <w:tc>
          <w:tcPr>
            <w:tcW w:w="5000" w:type="pct"/>
            <w:tcBorders>
              <w:top w:val="nil"/>
              <w:left w:val="nil"/>
              <w:bottom w:val="nil"/>
              <w:right w:val="nil"/>
            </w:tcBorders>
            <w:shd w:val="clear" w:color="auto" w:fill="auto"/>
            <w:noWrap/>
            <w:vAlign w:val="center"/>
            <w:hideMark/>
          </w:tcPr>
          <w:p w14:paraId="66915FD3"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Aggravated trafficking</w:t>
            </w:r>
          </w:p>
        </w:tc>
      </w:tr>
      <w:tr w:rsidR="00BE0F95" w:rsidRPr="00BE0F95" w14:paraId="2CF256D6" w14:textId="77777777" w:rsidTr="00BE0F95">
        <w:trPr>
          <w:trHeight w:val="144"/>
        </w:trPr>
        <w:tc>
          <w:tcPr>
            <w:tcW w:w="5000" w:type="pct"/>
            <w:tcBorders>
              <w:top w:val="nil"/>
              <w:left w:val="nil"/>
              <w:bottom w:val="nil"/>
              <w:right w:val="nil"/>
            </w:tcBorders>
            <w:shd w:val="clear" w:color="auto" w:fill="auto"/>
            <w:noWrap/>
            <w:vAlign w:val="center"/>
            <w:hideMark/>
          </w:tcPr>
          <w:p w14:paraId="50C83DA9"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Aggravated assault and battery upon any person defending another person from assault and battery</w:t>
            </w:r>
          </w:p>
        </w:tc>
      </w:tr>
      <w:tr w:rsidR="00BE0F95" w:rsidRPr="00BE0F95" w14:paraId="7EBBDD1B" w14:textId="77777777" w:rsidTr="00BE0F95">
        <w:trPr>
          <w:trHeight w:val="144"/>
        </w:trPr>
        <w:tc>
          <w:tcPr>
            <w:tcW w:w="5000" w:type="pct"/>
            <w:tcBorders>
              <w:top w:val="nil"/>
              <w:left w:val="nil"/>
              <w:bottom w:val="nil"/>
              <w:right w:val="nil"/>
            </w:tcBorders>
            <w:shd w:val="clear" w:color="auto" w:fill="auto"/>
            <w:noWrap/>
            <w:vAlign w:val="center"/>
            <w:hideMark/>
          </w:tcPr>
          <w:p w14:paraId="67FA0C6F" w14:textId="77777777" w:rsidR="00BE0F95" w:rsidRPr="00BE0F95" w:rsidRDefault="00BE0F95" w:rsidP="00BE0F95">
            <w:pPr>
              <w:pStyle w:val="ListParagraph"/>
              <w:numPr>
                <w:ilvl w:val="0"/>
                <w:numId w:val="26"/>
              </w:numPr>
              <w:spacing w:line="240" w:lineRule="auto"/>
              <w:ind w:left="342" w:hanging="180"/>
              <w:jc w:val="both"/>
              <w:rPr>
                <w:rFonts w:ascii="Times New Roman" w:hAnsi="Times New Roman"/>
                <w:color w:val="000000"/>
                <w:lang w:bidi="ar-SA"/>
              </w:rPr>
            </w:pPr>
            <w:r w:rsidRPr="00BE0F95">
              <w:rPr>
                <w:rFonts w:ascii="Times New Roman" w:hAnsi="Times New Roman"/>
                <w:color w:val="000000"/>
                <w:lang w:bidi="ar-SA"/>
              </w:rPr>
              <w:t>Human trafficking</w:t>
            </w:r>
          </w:p>
        </w:tc>
      </w:tr>
    </w:tbl>
    <w:p w14:paraId="5F7B3DE2" w14:textId="77777777" w:rsidR="009B468F" w:rsidRPr="009B468F" w:rsidRDefault="009B468F" w:rsidP="009B468F"/>
    <w:p w14:paraId="21C0EF30" w14:textId="77777777" w:rsidR="009B468F" w:rsidRDefault="009B468F" w:rsidP="00AA0B13"/>
    <w:p w14:paraId="01A4CA46" w14:textId="77777777" w:rsidR="009B468F" w:rsidRDefault="009B468F" w:rsidP="00AA0B13"/>
    <w:p w14:paraId="29F09DFF" w14:textId="77777777" w:rsidR="009B468F" w:rsidRDefault="009B468F" w:rsidP="00AA0B13"/>
    <w:p w14:paraId="0EEA0CD1" w14:textId="77777777" w:rsidR="009B468F" w:rsidRDefault="009B468F" w:rsidP="00AA0B13"/>
    <w:p w14:paraId="43FA705A" w14:textId="77777777" w:rsidR="009B468F" w:rsidRDefault="009B468F" w:rsidP="00AA0B13"/>
    <w:p w14:paraId="3405AB21" w14:textId="77777777" w:rsidR="009B468F" w:rsidRPr="00AA0B13" w:rsidRDefault="009B468F" w:rsidP="00AA0B13">
      <w:bookmarkStart w:id="78" w:name="_GoBack"/>
      <w:bookmarkEnd w:id="78"/>
    </w:p>
    <w:sectPr w:rsidR="009B468F" w:rsidRPr="00AA0B13" w:rsidSect="00B455CD">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15EBC9" w14:textId="77777777" w:rsidR="00BA7753" w:rsidRDefault="00BA7753" w:rsidP="008E1C26">
      <w:pPr>
        <w:spacing w:line="240" w:lineRule="auto"/>
      </w:pPr>
      <w:r>
        <w:separator/>
      </w:r>
    </w:p>
  </w:endnote>
  <w:endnote w:type="continuationSeparator" w:id="0">
    <w:p w14:paraId="3E5CEF75" w14:textId="77777777" w:rsidR="00BA7753" w:rsidRDefault="00BA775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 w:name="AdvPTimesB">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PalatinoLinotype">
    <w:altName w:val="MS Mincho"/>
    <w:panose1 w:val="00000000000000000000"/>
    <w:charset w:val="80"/>
    <w:family w:val="auto"/>
    <w:notTrueType/>
    <w:pitch w:val="default"/>
    <w:sig w:usb0="00000000" w:usb1="08070000" w:usb2="00000010" w:usb3="00000000" w:csb0="00020000" w:csb1="00000000"/>
  </w:font>
  <w:font w:name="AdvTT94c8263f.I">
    <w:panose1 w:val="00000000000000000000"/>
    <w:charset w:val="00"/>
    <w:family w:val="roman"/>
    <w:notTrueType/>
    <w:pitch w:val="default"/>
    <w:sig w:usb0="00000003" w:usb1="00000000" w:usb2="00000000" w:usb3="00000000" w:csb0="00000001" w:csb1="00000000"/>
  </w:font>
  <w:font w:name="AdvTT5235d5a9+2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1419B" w14:textId="4DCB1F93" w:rsidR="00BA7753" w:rsidRDefault="00BA7753" w:rsidP="008E1C26">
    <w:pPr>
      <w:pStyle w:val="Footer"/>
      <w:jc w:val="center"/>
    </w:pPr>
    <w:r>
      <w:fldChar w:fldCharType="begin"/>
    </w:r>
    <w:r>
      <w:instrText xml:space="preserve"> PAGE   \* MERGEFORMAT </w:instrText>
    </w:r>
    <w:r>
      <w:fldChar w:fldCharType="separate"/>
    </w:r>
    <w:r w:rsidR="000E12DD">
      <w:rPr>
        <w:noProof/>
      </w:rPr>
      <w:t>142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82EBA" w14:textId="77777777" w:rsidR="00BA7753" w:rsidRDefault="00BA7753" w:rsidP="008E1C26">
      <w:pPr>
        <w:spacing w:line="240" w:lineRule="auto"/>
      </w:pPr>
      <w:r>
        <w:separator/>
      </w:r>
    </w:p>
  </w:footnote>
  <w:footnote w:type="continuationSeparator" w:id="0">
    <w:p w14:paraId="12AAE3EC" w14:textId="77777777" w:rsidR="00BA7753" w:rsidRDefault="00BA7753" w:rsidP="008E1C26">
      <w:pPr>
        <w:spacing w:line="240" w:lineRule="auto"/>
      </w:pPr>
      <w:r>
        <w:continuationSeparator/>
      </w:r>
    </w:p>
  </w:footnote>
  <w:footnote w:id="1">
    <w:p w14:paraId="5747FE7E" w14:textId="5F83A02C" w:rsidR="00BA7753" w:rsidRDefault="00BA7753" w:rsidP="00FB6171">
      <w:pPr>
        <w:pStyle w:val="FootnoteText"/>
        <w:jc w:val="both"/>
      </w:pPr>
      <w:r>
        <w:rPr>
          <w:rStyle w:val="FootnoteReference"/>
        </w:rPr>
        <w:footnoteRef/>
      </w:r>
      <w:r>
        <w:t xml:space="preserve"> Penalties for distribution of a controlled dangerous substance are listed in Oklahoma law under 63 O.S. § 2-401.</w:t>
      </w:r>
    </w:p>
  </w:footnote>
  <w:footnote w:id="2">
    <w:p w14:paraId="7FFB0EB9" w14:textId="36FFC0D0" w:rsidR="00BA7753" w:rsidRDefault="00BA7753" w:rsidP="00FB6171">
      <w:pPr>
        <w:pStyle w:val="FootnoteText"/>
        <w:jc w:val="both"/>
      </w:pPr>
      <w:r>
        <w:rPr>
          <w:rStyle w:val="FootnoteReference"/>
        </w:rPr>
        <w:footnoteRef/>
      </w:r>
      <w:r>
        <w:t xml:space="preserve"> The Vera Institute of Justice’s report “The Price of Prisons: Examining State Spending Trends 2010-2015” finds that the annual cost per inmate is $33,274. This annual cost, based on data from 45 states, equates to an average cost of $91.16 per day, per inmate.</w:t>
      </w:r>
    </w:p>
  </w:footnote>
  <w:footnote w:id="3">
    <w:p w14:paraId="5D70BF13" w14:textId="4065C851" w:rsidR="00BA7753" w:rsidRDefault="00BA7753" w:rsidP="00FB6171">
      <w:pPr>
        <w:pStyle w:val="FootnoteText"/>
        <w:jc w:val="both"/>
      </w:pPr>
      <w:r>
        <w:rPr>
          <w:rStyle w:val="FootnoteReference"/>
        </w:rPr>
        <w:footnoteRef/>
      </w:r>
      <w:r>
        <w:t xml:space="preserve"> </w:t>
      </w:r>
      <w:r>
        <w:rPr>
          <w:rFonts w:ascii="Times New Roman" w:hAnsi="Times New Roman"/>
        </w:rPr>
        <w:t xml:space="preserve">Institutionalization is the experience of prison “encouraging criminal orientation among inmates” (Innes 1997: 159).  It refers to </w:t>
      </w:r>
      <w:r w:rsidRPr="00040B8F">
        <w:rPr>
          <w:szCs w:val="24"/>
        </w:rPr>
        <w:t>"the assimilation of inmates into an inmate society within which a premium is placed on antisocial attitudes and behavior that tend to undermine any efforts of correctional practitioners to encourage prosocial change</w:t>
      </w:r>
      <w:r>
        <w:rPr>
          <w:szCs w:val="24"/>
        </w:rPr>
        <w:t>.</w:t>
      </w:r>
      <w:r w:rsidRPr="00040B8F">
        <w:rPr>
          <w:szCs w:val="24"/>
        </w:rPr>
        <w:t>" (Thomas and Peterson, 1975:17).</w:t>
      </w:r>
    </w:p>
  </w:footnote>
  <w:footnote w:id="4">
    <w:p w14:paraId="495F1D16" w14:textId="77777777" w:rsidR="00BA7753" w:rsidRDefault="00BA7753" w:rsidP="00FB6171">
      <w:pPr>
        <w:pStyle w:val="FootnoteText"/>
        <w:jc w:val="both"/>
      </w:pPr>
      <w:r>
        <w:rPr>
          <w:rStyle w:val="FootnoteReference"/>
        </w:rPr>
        <w:footnoteRef/>
      </w:r>
      <w:r>
        <w:t xml:space="preserve"> This disparity is now reduced to 18:1 as a result of the Fair Sentencing Act of 2010.</w:t>
      </w:r>
    </w:p>
  </w:footnote>
  <w:footnote w:id="5">
    <w:p w14:paraId="60EB9F05" w14:textId="57A7A981" w:rsidR="00BA7753" w:rsidRDefault="00BA7753" w:rsidP="002F5896">
      <w:pPr>
        <w:pStyle w:val="FootnoteText"/>
      </w:pPr>
      <w:r>
        <w:rPr>
          <w:rStyle w:val="FootnoteReference"/>
        </w:rPr>
        <w:footnoteRef/>
      </w:r>
      <w:r>
        <w:t xml:space="preserve"> Plessy v. </w:t>
      </w:r>
      <w:r w:rsidRPr="00FC1470">
        <w:t>Ferguson 1896</w:t>
      </w:r>
    </w:p>
  </w:footnote>
  <w:footnote w:id="6">
    <w:p w14:paraId="27242AC6" w14:textId="7C7B2117" w:rsidR="00BA7753" w:rsidRPr="00195952" w:rsidRDefault="00BA7753" w:rsidP="00813084">
      <w:pPr>
        <w:pStyle w:val="NoSpacing"/>
        <w:jc w:val="both"/>
        <w:rPr>
          <w:rFonts w:ascii="Times New Roman" w:hAnsi="Times New Roman"/>
          <w:sz w:val="20"/>
          <w:szCs w:val="20"/>
        </w:rPr>
      </w:pPr>
      <w:r w:rsidRPr="00585E02">
        <w:rPr>
          <w:rStyle w:val="FootnoteReference"/>
          <w:sz w:val="20"/>
          <w:szCs w:val="20"/>
        </w:rPr>
        <w:footnoteRef/>
      </w:r>
      <w:r w:rsidRPr="00333752">
        <w:rPr>
          <w:sz w:val="20"/>
          <w:szCs w:val="20"/>
        </w:rPr>
        <w:t xml:space="preserve">Matrices adapted from </w:t>
      </w:r>
      <w:proofErr w:type="spellStart"/>
      <w:r w:rsidRPr="00333752">
        <w:rPr>
          <w:sz w:val="20"/>
          <w:szCs w:val="20"/>
        </w:rPr>
        <w:t>Nellis</w:t>
      </w:r>
      <w:proofErr w:type="spellEnd"/>
      <w:r w:rsidRPr="00333752">
        <w:rPr>
          <w:sz w:val="20"/>
          <w:szCs w:val="20"/>
        </w:rPr>
        <w:t xml:space="preserve"> et al. (2008) as a manner in which to determine the extent of disparate group representation at each stage of the criminal justice system. </w:t>
      </w:r>
    </w:p>
  </w:footnote>
  <w:footnote w:id="7">
    <w:p w14:paraId="130B544A" w14:textId="0359163F" w:rsidR="00BA7753" w:rsidRPr="00813084" w:rsidRDefault="00BA7753" w:rsidP="00813084">
      <w:pPr>
        <w:spacing w:line="240" w:lineRule="auto"/>
        <w:jc w:val="both"/>
        <w:rPr>
          <w:rFonts w:ascii="Times New Roman" w:hAnsi="Times New Roman"/>
          <w:sz w:val="20"/>
          <w:szCs w:val="20"/>
        </w:rPr>
      </w:pPr>
      <w:r w:rsidRPr="00813084">
        <w:rPr>
          <w:rStyle w:val="FootnoteReference"/>
          <w:sz w:val="20"/>
          <w:szCs w:val="20"/>
        </w:rPr>
        <w:footnoteRef/>
      </w:r>
      <w:r w:rsidRPr="00813084">
        <w:rPr>
          <w:sz w:val="20"/>
          <w:szCs w:val="20"/>
        </w:rPr>
        <w:t xml:space="preserve"> United States Department of Justice, Federal Bureau of Investigation.  2015.  "Crime in the United States, 2015."</w:t>
      </w:r>
      <w:r>
        <w:rPr>
          <w:sz w:val="20"/>
          <w:szCs w:val="20"/>
        </w:rPr>
        <w:t xml:space="preserve">  </w:t>
      </w:r>
      <w:r w:rsidRPr="00813084">
        <w:rPr>
          <w:sz w:val="20"/>
          <w:szCs w:val="20"/>
        </w:rPr>
        <w:t>Retrieved October 2, 2017, from https://ucr.fbi.gov/crime-in-the-u.s/2015/crime-in-the-u.s.-2015/persons-arrested/persons-arrested.</w:t>
      </w:r>
    </w:p>
  </w:footnote>
  <w:footnote w:id="8">
    <w:p w14:paraId="06EFC40E" w14:textId="4567A336" w:rsidR="00BA7753" w:rsidRPr="00585E02" w:rsidRDefault="00BA7753" w:rsidP="00813084">
      <w:pPr>
        <w:pStyle w:val="FootnoteText"/>
        <w:jc w:val="both"/>
      </w:pPr>
      <w:r>
        <w:rPr>
          <w:rStyle w:val="FootnoteReference"/>
        </w:rPr>
        <w:footnoteRef/>
      </w:r>
      <w:r>
        <w:t xml:space="preserve"> </w:t>
      </w:r>
      <w:r w:rsidRPr="00585E02">
        <w:t>Minton, Todd D., and Zhen Zeng. 2016. "Jail Inmates in 2015.</w:t>
      </w:r>
      <w:r>
        <w:t xml:space="preserve">" </w:t>
      </w:r>
      <w:r w:rsidRPr="00585E02">
        <w:t>Washington, D.C.</w:t>
      </w:r>
      <w:r>
        <w:t>: Bureau of Justice Statistics</w:t>
      </w:r>
      <w:r w:rsidR="007218D0">
        <w:t>.</w:t>
      </w:r>
    </w:p>
  </w:footnote>
  <w:footnote w:id="9">
    <w:p w14:paraId="256C6D06" w14:textId="33ED2CCE" w:rsidR="00BA7753" w:rsidRDefault="00BA7753" w:rsidP="00813084">
      <w:pPr>
        <w:pStyle w:val="FootnoteText"/>
        <w:jc w:val="both"/>
      </w:pPr>
      <w:r>
        <w:rPr>
          <w:rStyle w:val="FootnoteReference"/>
        </w:rPr>
        <w:footnoteRef/>
      </w:r>
      <w:r>
        <w:t xml:space="preserve"> </w:t>
      </w:r>
      <w:proofErr w:type="spellStart"/>
      <w:r w:rsidRPr="0027694E">
        <w:t>Kaeble</w:t>
      </w:r>
      <w:proofErr w:type="spellEnd"/>
      <w:r w:rsidRPr="0027694E">
        <w:t xml:space="preserve">, Danielle, and Thomas P. </w:t>
      </w:r>
      <w:proofErr w:type="spellStart"/>
      <w:r w:rsidRPr="0027694E">
        <w:t>Bonczar</w:t>
      </w:r>
      <w:proofErr w:type="spellEnd"/>
      <w:r w:rsidRPr="0027694E">
        <w:t xml:space="preserve">. 2016. "Probation and Parole in the United States, 2015." </w:t>
      </w:r>
      <w:r>
        <w:t xml:space="preserve">Washington, D.C.: </w:t>
      </w:r>
      <w:r w:rsidRPr="0027694E">
        <w:t>Bureau of Just</w:t>
      </w:r>
      <w:r>
        <w:t>ice Statistics</w:t>
      </w:r>
      <w:r w:rsidR="007218D0">
        <w:t>.</w:t>
      </w:r>
    </w:p>
  </w:footnote>
  <w:footnote w:id="10">
    <w:p w14:paraId="6308D9C9" w14:textId="1814FB7F" w:rsidR="00BA7753" w:rsidRDefault="00BA7753" w:rsidP="00813084">
      <w:pPr>
        <w:pStyle w:val="FootnoteText"/>
        <w:jc w:val="both"/>
      </w:pPr>
      <w:r>
        <w:rPr>
          <w:rStyle w:val="FootnoteReference"/>
        </w:rPr>
        <w:footnoteRef/>
      </w:r>
      <w:r>
        <w:t xml:space="preserve"> </w:t>
      </w:r>
      <w:r w:rsidRPr="0027694E">
        <w:t>Carson, E. Ann. 201</w:t>
      </w:r>
      <w:r>
        <w:t>8</w:t>
      </w:r>
      <w:r w:rsidRPr="0027694E">
        <w:t>. "Prisoners in 201</w:t>
      </w:r>
      <w:r>
        <w:t>6</w:t>
      </w:r>
      <w:r w:rsidRPr="0027694E">
        <w:t xml:space="preserve">." </w:t>
      </w:r>
      <w:r>
        <w:t xml:space="preserve">Washington, D.C.: </w:t>
      </w:r>
      <w:r w:rsidRPr="0027694E">
        <w:t>Bureau of Justice Statistics</w:t>
      </w:r>
      <w:r>
        <w:t>.</w:t>
      </w:r>
    </w:p>
  </w:footnote>
  <w:footnote w:id="11">
    <w:p w14:paraId="22B0CA8F" w14:textId="2CDC9AAD" w:rsidR="00BA7753" w:rsidRDefault="00BA7753" w:rsidP="00813084">
      <w:pPr>
        <w:pStyle w:val="FootnoteText"/>
        <w:jc w:val="both"/>
      </w:pPr>
      <w:r>
        <w:rPr>
          <w:rStyle w:val="FootnoteReference"/>
        </w:rPr>
        <w:footnoteRef/>
      </w:r>
      <w:r>
        <w:t xml:space="preserve"> </w:t>
      </w:r>
      <w:r w:rsidRPr="0027694E">
        <w:t>U.S. Census Bureau. 2016. "Annual Population Estimates of the Resident Population, July 1, 2016." Retrieved October 2, 2017 from https://www.census.gov/quickfacts/fact/table/US/PST045216</w:t>
      </w:r>
      <w:r w:rsidR="007218D0">
        <w:t>.</w:t>
      </w:r>
    </w:p>
  </w:footnote>
  <w:footnote w:id="12">
    <w:p w14:paraId="31CDB91B" w14:textId="35517DE5" w:rsidR="00BA7753" w:rsidRPr="00606781" w:rsidRDefault="00BA7753" w:rsidP="00FB6171">
      <w:pPr>
        <w:pStyle w:val="FootnoteText"/>
        <w:jc w:val="both"/>
        <w:rPr>
          <w:rFonts w:cstheme="minorHAnsi"/>
        </w:rPr>
      </w:pPr>
      <w:r>
        <w:rPr>
          <w:rStyle w:val="FootnoteReference"/>
        </w:rPr>
        <w:footnoteRef/>
      </w:r>
      <w:r>
        <w:t xml:space="preserve"> </w:t>
      </w:r>
      <w:r w:rsidRPr="00606781">
        <w:rPr>
          <w:rFonts w:cstheme="minorHAnsi"/>
        </w:rPr>
        <w:t>Gallup conducted 1,044 telephone interviews</w:t>
      </w:r>
      <w:r>
        <w:rPr>
          <w:rFonts w:cstheme="minorHAnsi"/>
        </w:rPr>
        <w:t xml:space="preserve"> from a randomly selected sample of adults in the continental U.S. The survey was open</w:t>
      </w:r>
      <w:r w:rsidRPr="00606781">
        <w:rPr>
          <w:rFonts w:cstheme="minorHAnsi"/>
        </w:rPr>
        <w:t xml:space="preserve"> from Dec</w:t>
      </w:r>
      <w:r>
        <w:rPr>
          <w:rFonts w:cstheme="minorHAnsi"/>
        </w:rPr>
        <w:t xml:space="preserve">ember </w:t>
      </w:r>
      <w:r w:rsidRPr="00606781">
        <w:rPr>
          <w:rFonts w:cstheme="minorHAnsi"/>
        </w:rPr>
        <w:t>2002 through Feb</w:t>
      </w:r>
      <w:r>
        <w:rPr>
          <w:rFonts w:cstheme="minorHAnsi"/>
        </w:rPr>
        <w:t>ruary</w:t>
      </w:r>
      <w:r w:rsidRPr="00606781">
        <w:rPr>
          <w:rFonts w:cstheme="minorHAnsi"/>
        </w:rPr>
        <w:t xml:space="preserve"> 2003</w:t>
      </w:r>
      <w:r>
        <w:rPr>
          <w:rFonts w:cstheme="minorHAnsi"/>
        </w:rPr>
        <w:t>.  R</w:t>
      </w:r>
      <w:r w:rsidRPr="00606781">
        <w:rPr>
          <w:rFonts w:cstheme="minorHAnsi"/>
        </w:rPr>
        <w:t>oughly</w:t>
      </w:r>
      <w:r>
        <w:rPr>
          <w:rFonts w:cstheme="minorHAnsi"/>
        </w:rPr>
        <w:t xml:space="preserve"> an</w:t>
      </w:r>
      <w:r w:rsidRPr="00606781">
        <w:rPr>
          <w:rFonts w:cstheme="minorHAnsi"/>
        </w:rPr>
        <w:t xml:space="preserve"> equal numbers of black and white respondents</w:t>
      </w:r>
      <w:r>
        <w:rPr>
          <w:rFonts w:cstheme="minorHAnsi"/>
        </w:rPr>
        <w:t xml:space="preserve"> participated</w:t>
      </w:r>
      <w:r w:rsidRPr="00606781">
        <w:rPr>
          <w:rFonts w:cstheme="minorHAnsi"/>
        </w:rPr>
        <w:t xml:space="preserve">. </w:t>
      </w:r>
      <w:r>
        <w:rPr>
          <w:rFonts w:cstheme="minorHAnsi"/>
        </w:rPr>
        <w:t>Survey results maintain a</w:t>
      </w:r>
      <w:r w:rsidRPr="00606781">
        <w:rPr>
          <w:rFonts w:cstheme="minorHAnsi"/>
        </w:rPr>
        <w:t xml:space="preserve"> 95% confidence </w:t>
      </w:r>
      <w:r w:rsidR="007218D0">
        <w:rPr>
          <w:rFonts w:cstheme="minorHAnsi"/>
        </w:rPr>
        <w:t xml:space="preserve">level </w:t>
      </w:r>
      <w:r>
        <w:rPr>
          <w:rFonts w:cstheme="minorHAnsi"/>
        </w:rPr>
        <w:t xml:space="preserve">with a </w:t>
      </w:r>
      <w:r w:rsidRPr="00606781">
        <w:rPr>
          <w:rFonts w:cstheme="minorHAnsi"/>
        </w:rPr>
        <w:t xml:space="preserve">margin of sampling error not greater than ±5%. </w:t>
      </w:r>
      <w:r>
        <w:rPr>
          <w:rFonts w:cstheme="minorHAnsi"/>
        </w:rPr>
        <w:t xml:space="preserve">By race, the </w:t>
      </w:r>
      <w:r w:rsidRPr="00606781">
        <w:rPr>
          <w:rFonts w:cstheme="minorHAnsi"/>
        </w:rPr>
        <w:t>m</w:t>
      </w:r>
      <w:r>
        <w:rPr>
          <w:rFonts w:cstheme="minorHAnsi"/>
        </w:rPr>
        <w:t>argin</w:t>
      </w:r>
      <w:r w:rsidRPr="00606781">
        <w:rPr>
          <w:rFonts w:cstheme="minorHAnsi"/>
        </w:rPr>
        <w:t xml:space="preserve"> of sampling error </w:t>
      </w:r>
      <w:r>
        <w:rPr>
          <w:rFonts w:cstheme="minorHAnsi"/>
        </w:rPr>
        <w:t>is</w:t>
      </w:r>
      <w:r w:rsidRPr="00606781">
        <w:rPr>
          <w:rFonts w:cstheme="minorHAnsi"/>
        </w:rPr>
        <w:t xml:space="preserve"> ±6% </w:t>
      </w:r>
      <w:r w:rsidR="007218D0">
        <w:rPr>
          <w:rFonts w:cstheme="minorHAnsi"/>
        </w:rPr>
        <w:t xml:space="preserve">for </w:t>
      </w:r>
      <w:r w:rsidRPr="00606781">
        <w:rPr>
          <w:rFonts w:cstheme="minorHAnsi"/>
        </w:rPr>
        <w:t>white respondents</w:t>
      </w:r>
      <w:r>
        <w:rPr>
          <w:rFonts w:cstheme="minorHAnsi"/>
        </w:rPr>
        <w:t xml:space="preserve"> (</w:t>
      </w:r>
      <w:r w:rsidRPr="007218D0">
        <w:rPr>
          <w:rFonts w:cstheme="minorHAnsi"/>
          <w:i/>
        </w:rPr>
        <w:t>n</w:t>
      </w:r>
      <w:r>
        <w:rPr>
          <w:rFonts w:cstheme="minorHAnsi"/>
        </w:rPr>
        <w:t>=505)</w:t>
      </w:r>
      <w:r w:rsidRPr="00606781">
        <w:rPr>
          <w:rFonts w:cstheme="minorHAnsi"/>
        </w:rPr>
        <w:t xml:space="preserve"> and ±6% for </w:t>
      </w:r>
      <w:r w:rsidR="007218D0">
        <w:rPr>
          <w:rFonts w:cstheme="minorHAnsi"/>
        </w:rPr>
        <w:t>black respondents</w:t>
      </w:r>
      <w:r>
        <w:rPr>
          <w:rFonts w:cstheme="minorHAnsi"/>
        </w:rPr>
        <w:t xml:space="preserve"> (</w:t>
      </w:r>
      <w:r w:rsidRPr="007218D0">
        <w:rPr>
          <w:rFonts w:cstheme="minorHAnsi"/>
          <w:i/>
        </w:rPr>
        <w:t>n</w:t>
      </w:r>
      <w:r>
        <w:rPr>
          <w:rFonts w:cstheme="minorHAnsi"/>
        </w:rPr>
        <w:t>=501)</w:t>
      </w:r>
      <w:r w:rsidRPr="00606781">
        <w:rPr>
          <w:rFonts w:cstheme="minorHAnsi"/>
        </w:rPr>
        <w:t>.</w:t>
      </w:r>
    </w:p>
  </w:footnote>
  <w:footnote w:id="13">
    <w:p w14:paraId="3C43090A" w14:textId="77777777" w:rsidR="00BA7753" w:rsidRDefault="00BA7753">
      <w:pPr>
        <w:pStyle w:val="FootnoteText"/>
      </w:pPr>
      <w:r>
        <w:rPr>
          <w:rStyle w:val="FootnoteReference"/>
        </w:rPr>
        <w:footnoteRef/>
      </w:r>
      <w:r>
        <w:t xml:space="preserve"> This is now reduced to a ratio of 18:1 due to the Fair Sentencing Act of 2010.</w:t>
      </w:r>
    </w:p>
  </w:footnote>
  <w:footnote w:id="14">
    <w:p w14:paraId="32C2D92E" w14:textId="7DD51967" w:rsidR="00BA7753" w:rsidRDefault="00BA7753">
      <w:pPr>
        <w:pStyle w:val="FootnoteText"/>
      </w:pPr>
      <w:r>
        <w:rPr>
          <w:rStyle w:val="FootnoteReference"/>
        </w:rPr>
        <w:footnoteRef/>
      </w:r>
      <w:r>
        <w:t xml:space="preserve"> </w:t>
      </w:r>
      <w:r w:rsidRPr="007D0C67">
        <w:rPr>
          <w:rFonts w:ascii="Times New Roman" w:hAnsi="Times New Roman"/>
        </w:rPr>
        <w:t xml:space="preserve">A full listing of institutional infractions effective at the time data for this study were collected can be viewed in Appendix A.  </w:t>
      </w:r>
    </w:p>
  </w:footnote>
  <w:footnote w:id="15">
    <w:p w14:paraId="72BEA25E" w14:textId="6173A90F" w:rsidR="00BA7753" w:rsidRDefault="00BA7753" w:rsidP="00FB6171">
      <w:pPr>
        <w:pStyle w:val="FootnoteText"/>
        <w:jc w:val="both"/>
      </w:pPr>
      <w:r>
        <w:rPr>
          <w:rStyle w:val="FootnoteReference"/>
        </w:rPr>
        <w:footnoteRef/>
      </w:r>
      <w:r>
        <w:t xml:space="preserve"> These earning levels are set according to state law.</w:t>
      </w:r>
      <w:r w:rsidRPr="003F1A44">
        <w:rPr>
          <w:color w:val="FF0000"/>
        </w:rPr>
        <w:t xml:space="preserve">  </w:t>
      </w:r>
    </w:p>
  </w:footnote>
  <w:footnote w:id="16">
    <w:p w14:paraId="42D80555" w14:textId="41EFB09D" w:rsidR="00BA7753" w:rsidRDefault="00BA7753" w:rsidP="00053B02">
      <w:pPr>
        <w:pStyle w:val="FootnoteText"/>
        <w:jc w:val="both"/>
      </w:pPr>
      <w:r>
        <w:rPr>
          <w:rStyle w:val="FootnoteReference"/>
        </w:rPr>
        <w:footnoteRef/>
      </w:r>
      <w:r>
        <w:t xml:space="preserve"> Per </w:t>
      </w:r>
      <w:r w:rsidRPr="00704A01">
        <w:t xml:space="preserve">statute in this Southern state, inmates </w:t>
      </w:r>
      <w:r>
        <w:t xml:space="preserve">in the Program have no official sentence imposed by the courts.  The courts delay sentencing for, at minimum, 180 days to, at maximum, 365 days, pending the completion of the Program.  Additionally, this Southern state prison system’s policy requires inmates participating in the Program to be assigned to Level 1, a level that </w:t>
      </w:r>
      <w:r w:rsidR="00E42570">
        <w:t>accrues</w:t>
      </w:r>
      <w:r>
        <w:t xml:space="preserve"> 0 </w:t>
      </w:r>
      <w:r w:rsidR="00E42570">
        <w:t>earned</w:t>
      </w:r>
      <w:r>
        <w:t xml:space="preserve"> credits per month.</w:t>
      </w:r>
    </w:p>
  </w:footnote>
  <w:footnote w:id="17">
    <w:p w14:paraId="09F13C1B" w14:textId="6761D792" w:rsidR="00BA7753" w:rsidRDefault="00BA7753" w:rsidP="00053B02">
      <w:pPr>
        <w:pStyle w:val="FootnoteText"/>
        <w:jc w:val="both"/>
      </w:pPr>
      <w:r>
        <w:rPr>
          <w:rStyle w:val="FootnoteReference"/>
        </w:rPr>
        <w:footnoteRef/>
      </w:r>
      <w:r>
        <w:t xml:space="preserve"> </w:t>
      </w:r>
      <w:r>
        <w:rPr>
          <w:rFonts w:ascii="Times New Roman" w:hAnsi="Times New Roman"/>
        </w:rPr>
        <w:t xml:space="preserve">Per policy, an inmate must have accrued, at minimum, the number of </w:t>
      </w:r>
      <w:r w:rsidR="00E42570">
        <w:rPr>
          <w:rFonts w:ascii="Times New Roman" w:hAnsi="Times New Roman"/>
        </w:rPr>
        <w:t>credits</w:t>
      </w:r>
      <w:r>
        <w:rPr>
          <w:rFonts w:ascii="Times New Roman" w:hAnsi="Times New Roman"/>
        </w:rPr>
        <w:t xml:space="preserve"> to be deducted (e.g., an inmate cannot be sanctioned to lose 300 credits if he or she only had a net credit balance of 265).  Because of this policy, it is unknown with the data available if an inmate did not receive this sanction type due to insufficient credits available or due to some other factor (e.g., the sanctioning authority did not see it fit to deduct earned credits).  </w:t>
      </w:r>
      <w:r>
        <w:rPr>
          <w:rFonts w:ascii="Times New Roman" w:hAnsi="Times New Roman"/>
          <w:szCs w:val="24"/>
        </w:rPr>
        <w:t xml:space="preserve"> </w:t>
      </w:r>
    </w:p>
  </w:footnote>
  <w:footnote w:id="18">
    <w:p w14:paraId="09D3A976" w14:textId="2F97F294" w:rsidR="00BA7753" w:rsidRDefault="00BA7753" w:rsidP="00053B02">
      <w:pPr>
        <w:pStyle w:val="FootnoteText"/>
        <w:jc w:val="both"/>
      </w:pPr>
      <w:r>
        <w:rPr>
          <w:rStyle w:val="FootnoteReference"/>
        </w:rPr>
        <w:footnoteRef/>
      </w:r>
      <w:r>
        <w:t xml:space="preserve"> In this state prison system, while under a life sentence, a record of having earned a credit is maintained solely for the purposes of record keeping in the event the inmate’s sentence should be commuted by the state’s Governor.  Because life sentences are rarely commuted, the sanctioning personnel may not have viewed an earned credit sanction as an applicable penalty.</w:t>
      </w:r>
    </w:p>
  </w:footnote>
  <w:footnote w:id="19">
    <w:p w14:paraId="35C1B59E" w14:textId="37457686" w:rsidR="00BA7753" w:rsidRDefault="00BA7753">
      <w:pPr>
        <w:pStyle w:val="FootnoteText"/>
      </w:pPr>
      <w:r>
        <w:rPr>
          <w:rStyle w:val="FootnoteReference"/>
        </w:rPr>
        <w:footnoteRef/>
      </w:r>
      <w:r>
        <w:t xml:space="preserve"> A full list of sanctions is available in Appendix B.</w:t>
      </w:r>
    </w:p>
  </w:footnote>
  <w:footnote w:id="20">
    <w:p w14:paraId="3D6F84B7" w14:textId="0FC5DC59" w:rsidR="00BA7753" w:rsidRDefault="00BA7753" w:rsidP="00053B02">
      <w:pPr>
        <w:pStyle w:val="FootnoteText"/>
        <w:jc w:val="both"/>
      </w:pPr>
      <w:r>
        <w:rPr>
          <w:rStyle w:val="FootnoteReference"/>
        </w:rPr>
        <w:footnoteRef/>
      </w:r>
      <w:r>
        <w:t xml:space="preserve"> See Appendix A for a full listing of violent infractions, noted under the column titled “Violent.”</w:t>
      </w:r>
    </w:p>
  </w:footnote>
  <w:footnote w:id="21">
    <w:p w14:paraId="56E20D88" w14:textId="1F749EE4" w:rsidR="00BA7753" w:rsidRDefault="00BA7753" w:rsidP="00053B02">
      <w:pPr>
        <w:pStyle w:val="FootnoteText"/>
        <w:jc w:val="both"/>
      </w:pPr>
      <w:r>
        <w:rPr>
          <w:rStyle w:val="FootnoteReference"/>
        </w:rPr>
        <w:footnoteRef/>
      </w:r>
      <w:r>
        <w:t xml:space="preserve"> </w:t>
      </w:r>
      <w:r>
        <w:rPr>
          <w:rFonts w:ascii="Times New Roman" w:hAnsi="Times New Roman"/>
        </w:rPr>
        <w:t xml:space="preserve">This corrections department utilized a mental health classification system to assist in strategic management planning for medical services.  The classification system grouped inmates into one of six categories that, in a broad sense, characterized their need for mental health services.  </w:t>
      </w:r>
      <w:r>
        <w:t xml:space="preserve">I attempted to control for the effect of an inmate’s mental health level at the time of the incident on the outcome; however, </w:t>
      </w:r>
      <w:r w:rsidRPr="00D766F3">
        <w:t xml:space="preserve">nearly 36% were </w:t>
      </w:r>
      <w:r>
        <w:t xml:space="preserve">missing data on this variable.  To minimize this </w:t>
      </w:r>
      <w:proofErr w:type="spellStart"/>
      <w:r>
        <w:t>missingness</w:t>
      </w:r>
      <w:proofErr w:type="spellEnd"/>
      <w:r>
        <w:t xml:space="preserve">, I aggregated to the inmate level the most severe mental health status across all of his or her infractions.  This reduced the </w:t>
      </w:r>
      <w:proofErr w:type="spellStart"/>
      <w:r>
        <w:t>missingness</w:t>
      </w:r>
      <w:proofErr w:type="spellEnd"/>
      <w:r>
        <w:t xml:space="preserve"> to 13%.  However, in an effort to retain the full sample, I dichotomized mental health status into a dichotomous indicator of whether or not the record had a missing value.  I then entered this new variable into the statistical models to understand if the </w:t>
      </w:r>
      <w:proofErr w:type="spellStart"/>
      <w:r>
        <w:t>missingness</w:t>
      </w:r>
      <w:proofErr w:type="spellEnd"/>
      <w:r>
        <w:t xml:space="preserve"> significantly predicted the outcome.  Across all models, it was not statistically significant (</w:t>
      </w:r>
      <w:r w:rsidRPr="00FF1E20">
        <w:rPr>
          <w:i/>
        </w:rPr>
        <w:t>p</w:t>
      </w:r>
      <w:r>
        <w:t xml:space="preserve"> &gt; 0.05).  Thus, I omitted it in full.   </w:t>
      </w:r>
    </w:p>
  </w:footnote>
  <w:footnote w:id="22">
    <w:p w14:paraId="064A45D6" w14:textId="238476E3" w:rsidR="00BA7753" w:rsidRDefault="00BA7753">
      <w:pPr>
        <w:pStyle w:val="FootnoteText"/>
      </w:pPr>
      <w:r w:rsidRPr="00E019E2">
        <w:rPr>
          <w:rStyle w:val="FootnoteReference"/>
        </w:rPr>
        <w:footnoteRef/>
      </w:r>
      <w:r w:rsidRPr="00E019E2">
        <w:t xml:space="preserve"> See Appendix C for a full listing of violent </w:t>
      </w:r>
      <w:r>
        <w:t>crimes</w:t>
      </w:r>
      <w:r w:rsidRPr="00E019E2">
        <w:t>.</w:t>
      </w:r>
    </w:p>
  </w:footnote>
  <w:footnote w:id="23">
    <w:p w14:paraId="59E6668C" w14:textId="3C469FE4" w:rsidR="00BA7753" w:rsidRDefault="00BA7753">
      <w:pPr>
        <w:pStyle w:val="FootnoteText"/>
      </w:pPr>
      <w:r>
        <w:rPr>
          <w:rStyle w:val="FootnoteReference"/>
        </w:rPr>
        <w:footnoteRef/>
      </w:r>
      <w:r>
        <w:t xml:space="preserve"> </w:t>
      </w:r>
      <w:r>
        <w:rPr>
          <w:rFonts w:ascii="Times New Roman" w:hAnsi="Times New Roman"/>
        </w:rPr>
        <w:t>See</w:t>
      </w:r>
      <w:r w:rsidRPr="00F02481">
        <w:rPr>
          <w:rFonts w:ascii="Times New Roman" w:hAnsi="Times New Roman"/>
        </w:rPr>
        <w:t xml:space="preserve"> Appendix C</w:t>
      </w:r>
      <w:r>
        <w:rPr>
          <w:rFonts w:ascii="Times New Roman" w:hAnsi="Times New Roman"/>
        </w:rPr>
        <w:t xml:space="preserve"> for a full listing of 85% crimes</w:t>
      </w:r>
      <w:r w:rsidRPr="00F02481">
        <w:rPr>
          <w:rFonts w:ascii="Times New Roman" w:hAnsi="Times New Roman"/>
        </w:rPr>
        <w:t>.</w:t>
      </w:r>
    </w:p>
  </w:footnote>
  <w:footnote w:id="24">
    <w:p w14:paraId="57F0AF21" w14:textId="6A81459E" w:rsidR="00BA7753" w:rsidRDefault="00BA7753" w:rsidP="00053B02">
      <w:pPr>
        <w:pStyle w:val="FootnoteText"/>
        <w:jc w:val="both"/>
      </w:pPr>
      <w:r>
        <w:rPr>
          <w:rStyle w:val="FootnoteReference"/>
        </w:rPr>
        <w:footnoteRef/>
      </w:r>
      <w:r>
        <w:t xml:space="preserve"> This research attempted to control for the effect of being in a private compared to a public prison.  However, this factor only varied for males, as </w:t>
      </w:r>
      <w:r w:rsidR="00580632">
        <w:t xml:space="preserve">all </w:t>
      </w:r>
      <w:r>
        <w:t>females were assigned to public facilities.  Although, p</w:t>
      </w:r>
      <w:r w:rsidRPr="00426403">
        <w:rPr>
          <w:rFonts w:ascii="Times New Roman" w:hAnsi="Times New Roman"/>
        </w:rPr>
        <w:t>rior research has suggested that troublesome inmates may be likely to be transferred to private facilities in order for staff to avoid the burden of their greater disciplinary problems</w:t>
      </w:r>
      <w:r>
        <w:rPr>
          <w:rFonts w:ascii="Times New Roman" w:hAnsi="Times New Roman"/>
        </w:rPr>
        <w:t xml:space="preserve"> (</w:t>
      </w:r>
      <w:proofErr w:type="spellStart"/>
      <w:r w:rsidRPr="00426403">
        <w:rPr>
          <w:rFonts w:ascii="Times New Roman" w:hAnsi="Times New Roman"/>
        </w:rPr>
        <w:t>Spivak</w:t>
      </w:r>
      <w:proofErr w:type="spellEnd"/>
      <w:r w:rsidRPr="00426403">
        <w:rPr>
          <w:rFonts w:ascii="Times New Roman" w:hAnsi="Times New Roman"/>
        </w:rPr>
        <w:t xml:space="preserve"> and Sharp 2008</w:t>
      </w:r>
      <w:r>
        <w:rPr>
          <w:rFonts w:ascii="Times New Roman" w:hAnsi="Times New Roman"/>
        </w:rPr>
        <w:t>), thereby suggesting qualitative differences between the two classes of inmates, the results of this study suggested that being in public or private prison (for males) did not predict sanction outcomes (</w:t>
      </w:r>
      <w:r w:rsidRPr="002D3740">
        <w:rPr>
          <w:rFonts w:ascii="Times New Roman" w:hAnsi="Times New Roman"/>
          <w:i/>
        </w:rPr>
        <w:t>p</w:t>
      </w:r>
      <w:r>
        <w:rPr>
          <w:rFonts w:ascii="Times New Roman" w:hAnsi="Times New Roman"/>
        </w:rPr>
        <w:t xml:space="preserve"> &gt; 0.05).  Thus, this factor was omitted from analyses for RQ.2 – RQ.4 to minimize the number of estimated models.</w:t>
      </w:r>
    </w:p>
  </w:footnote>
  <w:footnote w:id="25">
    <w:p w14:paraId="47299CC4" w14:textId="3BB6A165" w:rsidR="00BA7753" w:rsidRDefault="00BA7753" w:rsidP="00053B02">
      <w:pPr>
        <w:pStyle w:val="FootnoteText"/>
        <w:jc w:val="both"/>
      </w:pPr>
      <w:r>
        <w:rPr>
          <w:rStyle w:val="FootnoteReference"/>
        </w:rPr>
        <w:footnoteRef/>
      </w:r>
      <w:r>
        <w:t xml:space="preserve"> An intra-class correlation coefficient represents the proportion of variance in the outcome that is between the level-specific units, and it ranges from 0-1 or 0%-100% if converted to a percentage.  For example, it represents the proportion of variation in sanction outcomes that is attributed to differences between inmates or differences between facilities rather than differences within inmates or differences within facilities.     </w:t>
      </w:r>
    </w:p>
  </w:footnote>
  <w:footnote w:id="26">
    <w:p w14:paraId="188EF174" w14:textId="7729B36D" w:rsidR="00BA7753" w:rsidRPr="00483081" w:rsidRDefault="00BA7753" w:rsidP="00FB6171">
      <w:pPr>
        <w:spacing w:line="240" w:lineRule="auto"/>
        <w:jc w:val="both"/>
        <w:rPr>
          <w:rFonts w:ascii="Times New Roman" w:hAnsi="Times New Roman"/>
          <w:color w:val="000000"/>
          <w:sz w:val="20"/>
          <w:szCs w:val="20"/>
          <w:lang w:bidi="ar-SA"/>
        </w:rPr>
      </w:pPr>
      <w:r w:rsidRPr="00483081">
        <w:rPr>
          <w:rStyle w:val="FootnoteReference"/>
        </w:rPr>
        <w:sym w:font="Symbol" w:char="F02A"/>
      </w:r>
      <w:r w:rsidRPr="00483081">
        <w:rPr>
          <w:rFonts w:ascii="Times New Roman" w:hAnsi="Times New Roman"/>
          <w:color w:val="000000"/>
          <w:sz w:val="20"/>
          <w:szCs w:val="20"/>
          <w:lang w:bidi="ar-SA"/>
        </w:rPr>
        <w:t>Regarding the disciplinary process, staff member refers to any employee, student intern, volunteer, employee associated with any contract facility, canine, and anyone else who works with offenders in an official capacity.</w:t>
      </w:r>
    </w:p>
    <w:p w14:paraId="3ED1BEA4" w14:textId="77777777" w:rsidR="00BA7753" w:rsidRDefault="00BA7753">
      <w:pPr>
        <w:pStyle w:val="FootnoteText"/>
      </w:pPr>
    </w:p>
  </w:footnote>
  <w:footnote w:id="27">
    <w:p w14:paraId="18DD06F2" w14:textId="78A7D991" w:rsidR="00BA7753" w:rsidRDefault="00BA7753">
      <w:pPr>
        <w:pStyle w:val="FootnoteText"/>
      </w:pPr>
      <w:r>
        <w:rPr>
          <w:rStyle w:val="FootnoteReference"/>
        </w:rPr>
        <w:footnoteRef/>
      </w:r>
      <w:r>
        <w:t xml:space="preserve"> </w:t>
      </w:r>
      <w:r w:rsidRPr="007C1FAF">
        <w:t>Not to exceed amount already accrued by the offender.</w:t>
      </w:r>
    </w:p>
  </w:footnote>
  <w:footnote w:id="28">
    <w:p w14:paraId="4A7AB66F" w14:textId="14035369" w:rsidR="00BA7753" w:rsidRDefault="00BA7753">
      <w:pPr>
        <w:pStyle w:val="FootnoteText"/>
      </w:pPr>
      <w:r>
        <w:rPr>
          <w:rStyle w:val="FootnoteReference"/>
        </w:rPr>
        <w:footnoteRef/>
      </w:r>
      <w:r>
        <w:t xml:space="preserve"> </w:t>
      </w:r>
      <w:r w:rsidRPr="007C1FAF">
        <w:t xml:space="preserve">Restitution may be imposed when monetary loss was incurred as a result of the infraction, but will not exceed the actual amount of the replacement value of the item/s destroyed, damaged, or missing. Restitution may also be imposed for the cost of providing a service such as ambulance or doctor’s fees. </w:t>
      </w:r>
    </w:p>
  </w:footnote>
  <w:footnote w:id="29">
    <w:p w14:paraId="6912E669" w14:textId="5940625D" w:rsidR="00BA7753" w:rsidRDefault="00BA7753">
      <w:pPr>
        <w:pStyle w:val="FootnoteText"/>
      </w:pPr>
      <w:r>
        <w:rPr>
          <w:rStyle w:val="FootnoteReference"/>
        </w:rPr>
        <w:footnoteRef/>
      </w:r>
      <w:r>
        <w:t xml:space="preserve"> For Class 3</w:t>
      </w:r>
      <w:r w:rsidRPr="007C1FAF">
        <w:t xml:space="preserve"> </w:t>
      </w:r>
      <w:r>
        <w:t>infractions</w:t>
      </w:r>
      <w:r w:rsidRPr="007C1FAF">
        <w:t xml:space="preserve">, visitation may be restricted for one hour or less, non-contact for up to 180 days. For </w:t>
      </w:r>
      <w:r>
        <w:t>Class 2</w:t>
      </w:r>
      <w:r w:rsidRPr="007C1FAF">
        <w:t xml:space="preserve"> and </w:t>
      </w:r>
      <w:r>
        <w:t>1</w:t>
      </w:r>
      <w:r w:rsidRPr="007C1FAF">
        <w:t xml:space="preserve"> </w:t>
      </w:r>
      <w:r>
        <w:t>infractions</w:t>
      </w:r>
      <w:r w:rsidRPr="007C1FAF">
        <w:t>, condition and duration of visitation may be restricted for up to 180 days and 90 days respectively. For 02-6 offense only, loss of telephone privileges (other than client/attorney) may be for 180 days</w:t>
      </w:r>
      <w:r>
        <w:t xml:space="preserve"> to remainder of sentence. For Class 3</w:t>
      </w:r>
      <w:r w:rsidRPr="007C1FAF">
        <w:t xml:space="preserve">, </w:t>
      </w:r>
      <w:r>
        <w:t>2</w:t>
      </w:r>
      <w:r w:rsidRPr="007C1FAF">
        <w:t xml:space="preserve">, </w:t>
      </w:r>
      <w:r>
        <w:t>1</w:t>
      </w:r>
      <w:r w:rsidRPr="007C1FAF">
        <w:t xml:space="preserve"> only allowed hygiene items to be purchased during canteen restriction.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DDA"/>
    <w:multiLevelType w:val="hybridMultilevel"/>
    <w:tmpl w:val="213202E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1386393"/>
    <w:multiLevelType w:val="hybridMultilevel"/>
    <w:tmpl w:val="4CF000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26149"/>
    <w:multiLevelType w:val="hybridMultilevel"/>
    <w:tmpl w:val="09509B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A66DE"/>
    <w:multiLevelType w:val="hybridMultilevel"/>
    <w:tmpl w:val="387EC538"/>
    <w:lvl w:ilvl="0" w:tplc="04090005">
      <w:start w:val="1"/>
      <w:numFmt w:val="bullet"/>
      <w:lvlText w:val=""/>
      <w:lvlJc w:val="left"/>
      <w:pPr>
        <w:ind w:left="702" w:hanging="360"/>
      </w:pPr>
      <w:rPr>
        <w:rFonts w:ascii="Wingdings" w:hAnsi="Wingdings"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15:restartNumberingAfterBreak="0">
    <w:nsid w:val="0A2E3348"/>
    <w:multiLevelType w:val="hybridMultilevel"/>
    <w:tmpl w:val="0F1298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41D52"/>
    <w:multiLevelType w:val="hybridMultilevel"/>
    <w:tmpl w:val="1B8C0B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F7A6B"/>
    <w:multiLevelType w:val="hybridMultilevel"/>
    <w:tmpl w:val="400E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D71083"/>
    <w:multiLevelType w:val="hybridMultilevel"/>
    <w:tmpl w:val="5EDEF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70CC0"/>
    <w:multiLevelType w:val="hybridMultilevel"/>
    <w:tmpl w:val="8EE2F6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F24AF"/>
    <w:multiLevelType w:val="hybridMultilevel"/>
    <w:tmpl w:val="EC4CC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BC27F5"/>
    <w:multiLevelType w:val="hybridMultilevel"/>
    <w:tmpl w:val="378E9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D351DE"/>
    <w:multiLevelType w:val="hybridMultilevel"/>
    <w:tmpl w:val="D826AC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72762A"/>
    <w:multiLevelType w:val="hybridMultilevel"/>
    <w:tmpl w:val="4CF000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58592E"/>
    <w:multiLevelType w:val="hybridMultilevel"/>
    <w:tmpl w:val="F86CE8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5667FC"/>
    <w:multiLevelType w:val="hybridMultilevel"/>
    <w:tmpl w:val="D53E4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7D338B"/>
    <w:multiLevelType w:val="hybridMultilevel"/>
    <w:tmpl w:val="4CF000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C0278BC"/>
    <w:multiLevelType w:val="hybridMultilevel"/>
    <w:tmpl w:val="C644C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EFD5A62"/>
    <w:multiLevelType w:val="hybridMultilevel"/>
    <w:tmpl w:val="34AAC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450B5A"/>
    <w:multiLevelType w:val="hybridMultilevel"/>
    <w:tmpl w:val="44D8A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FC0712"/>
    <w:multiLevelType w:val="hybridMultilevel"/>
    <w:tmpl w:val="B7D627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D185B"/>
    <w:multiLevelType w:val="hybridMultilevel"/>
    <w:tmpl w:val="4CF000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577159"/>
    <w:multiLevelType w:val="hybridMultilevel"/>
    <w:tmpl w:val="767003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3A087A"/>
    <w:multiLevelType w:val="hybridMultilevel"/>
    <w:tmpl w:val="AC04A8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B74BAF"/>
    <w:multiLevelType w:val="hybridMultilevel"/>
    <w:tmpl w:val="65503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C40E81"/>
    <w:multiLevelType w:val="hybridMultilevel"/>
    <w:tmpl w:val="5D284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1E0A06"/>
    <w:multiLevelType w:val="hybridMultilevel"/>
    <w:tmpl w:val="77CE90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6D2098"/>
    <w:multiLevelType w:val="hybridMultilevel"/>
    <w:tmpl w:val="5BB81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A14CC6"/>
    <w:multiLevelType w:val="hybridMultilevel"/>
    <w:tmpl w:val="3B020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3C7226"/>
    <w:multiLevelType w:val="hybridMultilevel"/>
    <w:tmpl w:val="954CE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D26152"/>
    <w:multiLevelType w:val="hybridMultilevel"/>
    <w:tmpl w:val="6FFA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2360F"/>
    <w:multiLevelType w:val="hybridMultilevel"/>
    <w:tmpl w:val="25E66A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B3C2BB9"/>
    <w:multiLevelType w:val="hybridMultilevel"/>
    <w:tmpl w:val="4CF000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8C7457"/>
    <w:multiLevelType w:val="hybridMultilevel"/>
    <w:tmpl w:val="05D87E0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E922DAC"/>
    <w:multiLevelType w:val="hybridMultilevel"/>
    <w:tmpl w:val="AEAEB5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B2B10"/>
    <w:multiLevelType w:val="hybridMultilevel"/>
    <w:tmpl w:val="4C62D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90D369D"/>
    <w:multiLevelType w:val="hybridMultilevel"/>
    <w:tmpl w:val="CE02BC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19"/>
  </w:num>
  <w:num w:numId="4">
    <w:abstractNumId w:val="11"/>
  </w:num>
  <w:num w:numId="5">
    <w:abstractNumId w:val="23"/>
  </w:num>
  <w:num w:numId="6">
    <w:abstractNumId w:val="24"/>
  </w:num>
  <w:num w:numId="7">
    <w:abstractNumId w:val="25"/>
  </w:num>
  <w:num w:numId="8">
    <w:abstractNumId w:val="36"/>
  </w:num>
  <w:num w:numId="9">
    <w:abstractNumId w:val="29"/>
  </w:num>
  <w:num w:numId="10">
    <w:abstractNumId w:val="39"/>
  </w:num>
  <w:num w:numId="11">
    <w:abstractNumId w:val="33"/>
  </w:num>
  <w:num w:numId="12">
    <w:abstractNumId w:val="17"/>
  </w:num>
  <w:num w:numId="13">
    <w:abstractNumId w:val="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6"/>
  </w:num>
  <w:num w:numId="16">
    <w:abstractNumId w:val="34"/>
  </w:num>
  <w:num w:numId="17">
    <w:abstractNumId w:val="0"/>
  </w:num>
  <w:num w:numId="18">
    <w:abstractNumId w:val="28"/>
  </w:num>
  <w:num w:numId="19">
    <w:abstractNumId w:val="5"/>
  </w:num>
  <w:num w:numId="20">
    <w:abstractNumId w:val="2"/>
  </w:num>
  <w:num w:numId="21">
    <w:abstractNumId w:val="8"/>
  </w:num>
  <w:num w:numId="22">
    <w:abstractNumId w:val="4"/>
  </w:num>
  <w:num w:numId="23">
    <w:abstractNumId w:val="3"/>
  </w:num>
  <w:num w:numId="24">
    <w:abstractNumId w:val="21"/>
  </w:num>
  <w:num w:numId="25">
    <w:abstractNumId w:val="38"/>
  </w:num>
  <w:num w:numId="26">
    <w:abstractNumId w:val="30"/>
  </w:num>
  <w:num w:numId="27">
    <w:abstractNumId w:val="26"/>
  </w:num>
  <w:num w:numId="28">
    <w:abstractNumId w:val="31"/>
  </w:num>
  <w:num w:numId="29">
    <w:abstractNumId w:val="16"/>
  </w:num>
  <w:num w:numId="30">
    <w:abstractNumId w:val="22"/>
  </w:num>
  <w:num w:numId="31">
    <w:abstractNumId w:val="20"/>
  </w:num>
  <w:num w:numId="32">
    <w:abstractNumId w:val="27"/>
  </w:num>
  <w:num w:numId="33">
    <w:abstractNumId w:val="12"/>
  </w:num>
  <w:num w:numId="34">
    <w:abstractNumId w:val="14"/>
  </w:num>
  <w:num w:numId="35">
    <w:abstractNumId w:val="7"/>
  </w:num>
  <w:num w:numId="36">
    <w:abstractNumId w:val="37"/>
  </w:num>
  <w:num w:numId="37">
    <w:abstractNumId w:val="18"/>
  </w:num>
  <w:num w:numId="38">
    <w:abstractNumId w:val="41"/>
  </w:num>
  <w:num w:numId="39">
    <w:abstractNumId w:val="9"/>
  </w:num>
  <w:num w:numId="40">
    <w:abstractNumId w:val="13"/>
  </w:num>
  <w:num w:numId="41">
    <w:abstractNumId w:val="32"/>
  </w:num>
  <w:num w:numId="42">
    <w:abstractNumId w:val="1"/>
  </w:num>
  <w:num w:numId="43">
    <w:abstractNumId w:val="10"/>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199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fc792343-84a7-4e5d-8c80-fc777dbdc9cb"/>
  </w:docVars>
  <w:rsids>
    <w:rsidRoot w:val="00E11D2F"/>
    <w:rsid w:val="00001838"/>
    <w:rsid w:val="00001B42"/>
    <w:rsid w:val="00001E0E"/>
    <w:rsid w:val="00002261"/>
    <w:rsid w:val="00003333"/>
    <w:rsid w:val="000041B3"/>
    <w:rsid w:val="000046CC"/>
    <w:rsid w:val="000053E9"/>
    <w:rsid w:val="0000615D"/>
    <w:rsid w:val="00006D76"/>
    <w:rsid w:val="00010D03"/>
    <w:rsid w:val="00011ED1"/>
    <w:rsid w:val="00012E90"/>
    <w:rsid w:val="0001344B"/>
    <w:rsid w:val="00013F1C"/>
    <w:rsid w:val="000151CB"/>
    <w:rsid w:val="00015B5C"/>
    <w:rsid w:val="000168C5"/>
    <w:rsid w:val="000170AB"/>
    <w:rsid w:val="00017C1D"/>
    <w:rsid w:val="00021075"/>
    <w:rsid w:val="00021BDA"/>
    <w:rsid w:val="000237A9"/>
    <w:rsid w:val="00024A73"/>
    <w:rsid w:val="00024E9B"/>
    <w:rsid w:val="00025360"/>
    <w:rsid w:val="00025A12"/>
    <w:rsid w:val="000264B7"/>
    <w:rsid w:val="00026814"/>
    <w:rsid w:val="00026E74"/>
    <w:rsid w:val="00026EA3"/>
    <w:rsid w:val="000270C3"/>
    <w:rsid w:val="00027B20"/>
    <w:rsid w:val="00030B04"/>
    <w:rsid w:val="0003135B"/>
    <w:rsid w:val="00032514"/>
    <w:rsid w:val="00032E20"/>
    <w:rsid w:val="0003353C"/>
    <w:rsid w:val="00034621"/>
    <w:rsid w:val="00034759"/>
    <w:rsid w:val="00035CA1"/>
    <w:rsid w:val="0003661A"/>
    <w:rsid w:val="0003694A"/>
    <w:rsid w:val="00036C6A"/>
    <w:rsid w:val="000373FD"/>
    <w:rsid w:val="00040B8F"/>
    <w:rsid w:val="00041B04"/>
    <w:rsid w:val="00042978"/>
    <w:rsid w:val="00044558"/>
    <w:rsid w:val="000464EE"/>
    <w:rsid w:val="000512A7"/>
    <w:rsid w:val="00051750"/>
    <w:rsid w:val="0005186C"/>
    <w:rsid w:val="0005322B"/>
    <w:rsid w:val="0005374D"/>
    <w:rsid w:val="00053A63"/>
    <w:rsid w:val="00053B02"/>
    <w:rsid w:val="00054E3B"/>
    <w:rsid w:val="000552BF"/>
    <w:rsid w:val="00055393"/>
    <w:rsid w:val="0006096C"/>
    <w:rsid w:val="00061123"/>
    <w:rsid w:val="00061793"/>
    <w:rsid w:val="0006227A"/>
    <w:rsid w:val="00062382"/>
    <w:rsid w:val="00063852"/>
    <w:rsid w:val="00063D13"/>
    <w:rsid w:val="00064432"/>
    <w:rsid w:val="0006605A"/>
    <w:rsid w:val="00066996"/>
    <w:rsid w:val="0007202B"/>
    <w:rsid w:val="0007217C"/>
    <w:rsid w:val="0007316F"/>
    <w:rsid w:val="000753B6"/>
    <w:rsid w:val="00076B36"/>
    <w:rsid w:val="00077A99"/>
    <w:rsid w:val="00077F0A"/>
    <w:rsid w:val="000803CD"/>
    <w:rsid w:val="000815F4"/>
    <w:rsid w:val="0008176F"/>
    <w:rsid w:val="00081A97"/>
    <w:rsid w:val="00081DB4"/>
    <w:rsid w:val="0008212D"/>
    <w:rsid w:val="000854EE"/>
    <w:rsid w:val="0008742D"/>
    <w:rsid w:val="000901B7"/>
    <w:rsid w:val="000905A6"/>
    <w:rsid w:val="00091E1F"/>
    <w:rsid w:val="00091F4B"/>
    <w:rsid w:val="000943DB"/>
    <w:rsid w:val="0009715D"/>
    <w:rsid w:val="000A2BBB"/>
    <w:rsid w:val="000A2F38"/>
    <w:rsid w:val="000A322F"/>
    <w:rsid w:val="000A35DE"/>
    <w:rsid w:val="000A3C61"/>
    <w:rsid w:val="000A48D8"/>
    <w:rsid w:val="000A6774"/>
    <w:rsid w:val="000A6EAB"/>
    <w:rsid w:val="000A7F8B"/>
    <w:rsid w:val="000B2976"/>
    <w:rsid w:val="000B352E"/>
    <w:rsid w:val="000B4238"/>
    <w:rsid w:val="000B4590"/>
    <w:rsid w:val="000B50DC"/>
    <w:rsid w:val="000B58E3"/>
    <w:rsid w:val="000B6015"/>
    <w:rsid w:val="000B7604"/>
    <w:rsid w:val="000C04BA"/>
    <w:rsid w:val="000C0B90"/>
    <w:rsid w:val="000C18C3"/>
    <w:rsid w:val="000C18E6"/>
    <w:rsid w:val="000C24B8"/>
    <w:rsid w:val="000C262C"/>
    <w:rsid w:val="000C2720"/>
    <w:rsid w:val="000C3281"/>
    <w:rsid w:val="000C4D30"/>
    <w:rsid w:val="000C5F22"/>
    <w:rsid w:val="000C632D"/>
    <w:rsid w:val="000C74D7"/>
    <w:rsid w:val="000D0037"/>
    <w:rsid w:val="000D0111"/>
    <w:rsid w:val="000D0816"/>
    <w:rsid w:val="000D1B5E"/>
    <w:rsid w:val="000D1EED"/>
    <w:rsid w:val="000D30DA"/>
    <w:rsid w:val="000D3DA3"/>
    <w:rsid w:val="000D5E44"/>
    <w:rsid w:val="000D79EE"/>
    <w:rsid w:val="000E12DD"/>
    <w:rsid w:val="000E18BA"/>
    <w:rsid w:val="000E3410"/>
    <w:rsid w:val="000E4F67"/>
    <w:rsid w:val="000E6044"/>
    <w:rsid w:val="000E648D"/>
    <w:rsid w:val="000E69B8"/>
    <w:rsid w:val="000E6C45"/>
    <w:rsid w:val="000E7A80"/>
    <w:rsid w:val="000F0383"/>
    <w:rsid w:val="000F0AA5"/>
    <w:rsid w:val="000F1E32"/>
    <w:rsid w:val="000F242F"/>
    <w:rsid w:val="000F2DE0"/>
    <w:rsid w:val="000F3D2B"/>
    <w:rsid w:val="000F445C"/>
    <w:rsid w:val="000F4757"/>
    <w:rsid w:val="000F4EDC"/>
    <w:rsid w:val="000F5223"/>
    <w:rsid w:val="000F53A0"/>
    <w:rsid w:val="000F56FF"/>
    <w:rsid w:val="000F7E82"/>
    <w:rsid w:val="0010040B"/>
    <w:rsid w:val="00100EB2"/>
    <w:rsid w:val="00101779"/>
    <w:rsid w:val="00101B2C"/>
    <w:rsid w:val="001020E0"/>
    <w:rsid w:val="001022BD"/>
    <w:rsid w:val="00104302"/>
    <w:rsid w:val="001044C4"/>
    <w:rsid w:val="00104E45"/>
    <w:rsid w:val="00105BBB"/>
    <w:rsid w:val="001062F3"/>
    <w:rsid w:val="00106935"/>
    <w:rsid w:val="00106AD9"/>
    <w:rsid w:val="001074F6"/>
    <w:rsid w:val="00107777"/>
    <w:rsid w:val="00110336"/>
    <w:rsid w:val="00111915"/>
    <w:rsid w:val="0011198D"/>
    <w:rsid w:val="00111FED"/>
    <w:rsid w:val="00112349"/>
    <w:rsid w:val="00112D09"/>
    <w:rsid w:val="00114E7A"/>
    <w:rsid w:val="00115953"/>
    <w:rsid w:val="00116455"/>
    <w:rsid w:val="00121747"/>
    <w:rsid w:val="001237A3"/>
    <w:rsid w:val="00123C6E"/>
    <w:rsid w:val="00124BA4"/>
    <w:rsid w:val="00125664"/>
    <w:rsid w:val="0012615A"/>
    <w:rsid w:val="00126B98"/>
    <w:rsid w:val="00126CD2"/>
    <w:rsid w:val="00127345"/>
    <w:rsid w:val="00130DCC"/>
    <w:rsid w:val="00132211"/>
    <w:rsid w:val="00132274"/>
    <w:rsid w:val="0013247C"/>
    <w:rsid w:val="00133C0F"/>
    <w:rsid w:val="00134069"/>
    <w:rsid w:val="00137117"/>
    <w:rsid w:val="001372C0"/>
    <w:rsid w:val="001372D2"/>
    <w:rsid w:val="00140F2B"/>
    <w:rsid w:val="0014102A"/>
    <w:rsid w:val="00141342"/>
    <w:rsid w:val="001417CB"/>
    <w:rsid w:val="00141A07"/>
    <w:rsid w:val="00141A81"/>
    <w:rsid w:val="00141CB6"/>
    <w:rsid w:val="001436BA"/>
    <w:rsid w:val="0014403B"/>
    <w:rsid w:val="00144238"/>
    <w:rsid w:val="00144D40"/>
    <w:rsid w:val="001450E7"/>
    <w:rsid w:val="00146147"/>
    <w:rsid w:val="0014706D"/>
    <w:rsid w:val="001500EE"/>
    <w:rsid w:val="001504BE"/>
    <w:rsid w:val="00151E0D"/>
    <w:rsid w:val="001522C3"/>
    <w:rsid w:val="00152340"/>
    <w:rsid w:val="00152CDF"/>
    <w:rsid w:val="00153069"/>
    <w:rsid w:val="00153F38"/>
    <w:rsid w:val="001547A8"/>
    <w:rsid w:val="001553E8"/>
    <w:rsid w:val="0015750D"/>
    <w:rsid w:val="00157B32"/>
    <w:rsid w:val="00161820"/>
    <w:rsid w:val="00161B32"/>
    <w:rsid w:val="001635A0"/>
    <w:rsid w:val="00163A46"/>
    <w:rsid w:val="00166191"/>
    <w:rsid w:val="001666B2"/>
    <w:rsid w:val="00167022"/>
    <w:rsid w:val="00167C1F"/>
    <w:rsid w:val="00167DD4"/>
    <w:rsid w:val="001710FC"/>
    <w:rsid w:val="001715ED"/>
    <w:rsid w:val="00172240"/>
    <w:rsid w:val="00173C8D"/>
    <w:rsid w:val="001744AE"/>
    <w:rsid w:val="00175A13"/>
    <w:rsid w:val="001764DD"/>
    <w:rsid w:val="001764EC"/>
    <w:rsid w:val="00176537"/>
    <w:rsid w:val="0017677F"/>
    <w:rsid w:val="00176D96"/>
    <w:rsid w:val="00176ED9"/>
    <w:rsid w:val="0017766A"/>
    <w:rsid w:val="00177E08"/>
    <w:rsid w:val="00177E25"/>
    <w:rsid w:val="00180944"/>
    <w:rsid w:val="00182E63"/>
    <w:rsid w:val="00187691"/>
    <w:rsid w:val="00187FB5"/>
    <w:rsid w:val="00190D27"/>
    <w:rsid w:val="0019180D"/>
    <w:rsid w:val="001949EF"/>
    <w:rsid w:val="00194A70"/>
    <w:rsid w:val="00195952"/>
    <w:rsid w:val="0019624D"/>
    <w:rsid w:val="0019734F"/>
    <w:rsid w:val="001975E9"/>
    <w:rsid w:val="00197D43"/>
    <w:rsid w:val="001A0C6E"/>
    <w:rsid w:val="001A1455"/>
    <w:rsid w:val="001A1569"/>
    <w:rsid w:val="001A2F8E"/>
    <w:rsid w:val="001A3DDE"/>
    <w:rsid w:val="001A51B8"/>
    <w:rsid w:val="001A6774"/>
    <w:rsid w:val="001A6D45"/>
    <w:rsid w:val="001B0D19"/>
    <w:rsid w:val="001B12EF"/>
    <w:rsid w:val="001B1B6C"/>
    <w:rsid w:val="001B2489"/>
    <w:rsid w:val="001B3FAA"/>
    <w:rsid w:val="001B521A"/>
    <w:rsid w:val="001B5708"/>
    <w:rsid w:val="001B60AC"/>
    <w:rsid w:val="001B62CA"/>
    <w:rsid w:val="001C1047"/>
    <w:rsid w:val="001C10A0"/>
    <w:rsid w:val="001C1422"/>
    <w:rsid w:val="001C160B"/>
    <w:rsid w:val="001C1E48"/>
    <w:rsid w:val="001C2E85"/>
    <w:rsid w:val="001C3B63"/>
    <w:rsid w:val="001C4223"/>
    <w:rsid w:val="001C473E"/>
    <w:rsid w:val="001C4F2D"/>
    <w:rsid w:val="001C5042"/>
    <w:rsid w:val="001C6785"/>
    <w:rsid w:val="001D0753"/>
    <w:rsid w:val="001D1F47"/>
    <w:rsid w:val="001D3EB2"/>
    <w:rsid w:val="001D670C"/>
    <w:rsid w:val="001D704D"/>
    <w:rsid w:val="001E049D"/>
    <w:rsid w:val="001E0549"/>
    <w:rsid w:val="001E12B7"/>
    <w:rsid w:val="001E17B9"/>
    <w:rsid w:val="001E5971"/>
    <w:rsid w:val="001E5A68"/>
    <w:rsid w:val="001E68C7"/>
    <w:rsid w:val="001F03C5"/>
    <w:rsid w:val="001F0A5C"/>
    <w:rsid w:val="001F1048"/>
    <w:rsid w:val="001F1D12"/>
    <w:rsid w:val="001F373B"/>
    <w:rsid w:val="001F41CC"/>
    <w:rsid w:val="001F569F"/>
    <w:rsid w:val="001F6390"/>
    <w:rsid w:val="001F6542"/>
    <w:rsid w:val="001F6D71"/>
    <w:rsid w:val="001F6EB3"/>
    <w:rsid w:val="001F70D6"/>
    <w:rsid w:val="00200B46"/>
    <w:rsid w:val="0020368D"/>
    <w:rsid w:val="00203B40"/>
    <w:rsid w:val="00204A09"/>
    <w:rsid w:val="00206540"/>
    <w:rsid w:val="00207653"/>
    <w:rsid w:val="00207866"/>
    <w:rsid w:val="00207E30"/>
    <w:rsid w:val="002102BE"/>
    <w:rsid w:val="00212387"/>
    <w:rsid w:val="00213A33"/>
    <w:rsid w:val="002147D8"/>
    <w:rsid w:val="00215C2C"/>
    <w:rsid w:val="0021697B"/>
    <w:rsid w:val="00216BC3"/>
    <w:rsid w:val="0021761B"/>
    <w:rsid w:val="002201A0"/>
    <w:rsid w:val="00220846"/>
    <w:rsid w:val="00220FA8"/>
    <w:rsid w:val="00222389"/>
    <w:rsid w:val="002234B4"/>
    <w:rsid w:val="00223F5F"/>
    <w:rsid w:val="00224611"/>
    <w:rsid w:val="00224621"/>
    <w:rsid w:val="00226956"/>
    <w:rsid w:val="00226E1B"/>
    <w:rsid w:val="00227893"/>
    <w:rsid w:val="0023178A"/>
    <w:rsid w:val="00231C98"/>
    <w:rsid w:val="00232CAB"/>
    <w:rsid w:val="00232D34"/>
    <w:rsid w:val="00233B7A"/>
    <w:rsid w:val="00235CC7"/>
    <w:rsid w:val="00235E63"/>
    <w:rsid w:val="00236B3B"/>
    <w:rsid w:val="002371EA"/>
    <w:rsid w:val="00241BE2"/>
    <w:rsid w:val="00241C60"/>
    <w:rsid w:val="00242042"/>
    <w:rsid w:val="00244C26"/>
    <w:rsid w:val="00246362"/>
    <w:rsid w:val="00246EC3"/>
    <w:rsid w:val="002478F4"/>
    <w:rsid w:val="0025017A"/>
    <w:rsid w:val="0025170A"/>
    <w:rsid w:val="00251E92"/>
    <w:rsid w:val="002527B3"/>
    <w:rsid w:val="00254A3C"/>
    <w:rsid w:val="00255714"/>
    <w:rsid w:val="00255AA8"/>
    <w:rsid w:val="00256D2D"/>
    <w:rsid w:val="00257382"/>
    <w:rsid w:val="0025754A"/>
    <w:rsid w:val="00257C20"/>
    <w:rsid w:val="00260AC8"/>
    <w:rsid w:val="00260F9A"/>
    <w:rsid w:val="00261ED1"/>
    <w:rsid w:val="0026223F"/>
    <w:rsid w:val="00262E6F"/>
    <w:rsid w:val="002647C6"/>
    <w:rsid w:val="002655F7"/>
    <w:rsid w:val="0026728F"/>
    <w:rsid w:val="00267465"/>
    <w:rsid w:val="002702D9"/>
    <w:rsid w:val="00270551"/>
    <w:rsid w:val="00270BC0"/>
    <w:rsid w:val="00271ED6"/>
    <w:rsid w:val="00274E2C"/>
    <w:rsid w:val="002757FB"/>
    <w:rsid w:val="00275CE2"/>
    <w:rsid w:val="002760F4"/>
    <w:rsid w:val="0027694E"/>
    <w:rsid w:val="00276B83"/>
    <w:rsid w:val="00277B44"/>
    <w:rsid w:val="00277BFF"/>
    <w:rsid w:val="002800F9"/>
    <w:rsid w:val="002815EA"/>
    <w:rsid w:val="0028162C"/>
    <w:rsid w:val="00281904"/>
    <w:rsid w:val="00281A67"/>
    <w:rsid w:val="002820B0"/>
    <w:rsid w:val="00283481"/>
    <w:rsid w:val="002841EE"/>
    <w:rsid w:val="0028425A"/>
    <w:rsid w:val="002846E7"/>
    <w:rsid w:val="0028474F"/>
    <w:rsid w:val="00284A59"/>
    <w:rsid w:val="0029080E"/>
    <w:rsid w:val="0029191D"/>
    <w:rsid w:val="00292A8F"/>
    <w:rsid w:val="002932B7"/>
    <w:rsid w:val="002941E1"/>
    <w:rsid w:val="002944CB"/>
    <w:rsid w:val="00295666"/>
    <w:rsid w:val="002965BB"/>
    <w:rsid w:val="0029774C"/>
    <w:rsid w:val="00297E7B"/>
    <w:rsid w:val="002A0FFA"/>
    <w:rsid w:val="002A150E"/>
    <w:rsid w:val="002A2B8A"/>
    <w:rsid w:val="002A4E00"/>
    <w:rsid w:val="002A4F7C"/>
    <w:rsid w:val="002A5044"/>
    <w:rsid w:val="002A5BEF"/>
    <w:rsid w:val="002A5FB2"/>
    <w:rsid w:val="002A6182"/>
    <w:rsid w:val="002A6975"/>
    <w:rsid w:val="002A6986"/>
    <w:rsid w:val="002A712F"/>
    <w:rsid w:val="002B02B5"/>
    <w:rsid w:val="002B1361"/>
    <w:rsid w:val="002B159B"/>
    <w:rsid w:val="002B19A3"/>
    <w:rsid w:val="002B1D52"/>
    <w:rsid w:val="002B23D5"/>
    <w:rsid w:val="002B2BA4"/>
    <w:rsid w:val="002B38BC"/>
    <w:rsid w:val="002B3F36"/>
    <w:rsid w:val="002B69BF"/>
    <w:rsid w:val="002B6CD9"/>
    <w:rsid w:val="002C03B7"/>
    <w:rsid w:val="002C1339"/>
    <w:rsid w:val="002C1CD7"/>
    <w:rsid w:val="002C1FAD"/>
    <w:rsid w:val="002C3852"/>
    <w:rsid w:val="002C505A"/>
    <w:rsid w:val="002C6A05"/>
    <w:rsid w:val="002D0D5B"/>
    <w:rsid w:val="002D2D60"/>
    <w:rsid w:val="002D3740"/>
    <w:rsid w:val="002D45B5"/>
    <w:rsid w:val="002D56A0"/>
    <w:rsid w:val="002D67E7"/>
    <w:rsid w:val="002D6E03"/>
    <w:rsid w:val="002D6E20"/>
    <w:rsid w:val="002E157F"/>
    <w:rsid w:val="002E2D4B"/>
    <w:rsid w:val="002E3452"/>
    <w:rsid w:val="002E3539"/>
    <w:rsid w:val="002E3EDD"/>
    <w:rsid w:val="002E4646"/>
    <w:rsid w:val="002E468D"/>
    <w:rsid w:val="002E503D"/>
    <w:rsid w:val="002E5086"/>
    <w:rsid w:val="002E51D8"/>
    <w:rsid w:val="002E6B7C"/>
    <w:rsid w:val="002E6FF5"/>
    <w:rsid w:val="002E7E53"/>
    <w:rsid w:val="002F0C2E"/>
    <w:rsid w:val="002F103B"/>
    <w:rsid w:val="002F3245"/>
    <w:rsid w:val="002F3D67"/>
    <w:rsid w:val="002F3D72"/>
    <w:rsid w:val="002F4CD2"/>
    <w:rsid w:val="002F51FE"/>
    <w:rsid w:val="002F5896"/>
    <w:rsid w:val="002F5EA9"/>
    <w:rsid w:val="002F63E9"/>
    <w:rsid w:val="003028DF"/>
    <w:rsid w:val="00304FD6"/>
    <w:rsid w:val="00305FAB"/>
    <w:rsid w:val="0030767B"/>
    <w:rsid w:val="00310462"/>
    <w:rsid w:val="003104CB"/>
    <w:rsid w:val="00310987"/>
    <w:rsid w:val="00310F2E"/>
    <w:rsid w:val="00311D5E"/>
    <w:rsid w:val="0031347D"/>
    <w:rsid w:val="00313696"/>
    <w:rsid w:val="00313D3C"/>
    <w:rsid w:val="00313F99"/>
    <w:rsid w:val="00314F3F"/>
    <w:rsid w:val="0031512D"/>
    <w:rsid w:val="0031657A"/>
    <w:rsid w:val="00316F8D"/>
    <w:rsid w:val="003205F3"/>
    <w:rsid w:val="003218D0"/>
    <w:rsid w:val="003226DA"/>
    <w:rsid w:val="003227E0"/>
    <w:rsid w:val="00322AAD"/>
    <w:rsid w:val="00322AD0"/>
    <w:rsid w:val="0032381A"/>
    <w:rsid w:val="003240AA"/>
    <w:rsid w:val="003256D2"/>
    <w:rsid w:val="00326FE3"/>
    <w:rsid w:val="003272D6"/>
    <w:rsid w:val="003319C8"/>
    <w:rsid w:val="003322D0"/>
    <w:rsid w:val="0033273A"/>
    <w:rsid w:val="00333752"/>
    <w:rsid w:val="00335C4B"/>
    <w:rsid w:val="00335DC5"/>
    <w:rsid w:val="003363A4"/>
    <w:rsid w:val="00336580"/>
    <w:rsid w:val="00337BDB"/>
    <w:rsid w:val="00340780"/>
    <w:rsid w:val="00340D48"/>
    <w:rsid w:val="00340E1D"/>
    <w:rsid w:val="0034156D"/>
    <w:rsid w:val="00342803"/>
    <w:rsid w:val="00342CED"/>
    <w:rsid w:val="00343673"/>
    <w:rsid w:val="003438E0"/>
    <w:rsid w:val="0034400B"/>
    <w:rsid w:val="00344580"/>
    <w:rsid w:val="00345099"/>
    <w:rsid w:val="003450B1"/>
    <w:rsid w:val="00346F52"/>
    <w:rsid w:val="00347E36"/>
    <w:rsid w:val="0035036D"/>
    <w:rsid w:val="0035095D"/>
    <w:rsid w:val="00350DDC"/>
    <w:rsid w:val="00354267"/>
    <w:rsid w:val="00355152"/>
    <w:rsid w:val="00355DEF"/>
    <w:rsid w:val="00356550"/>
    <w:rsid w:val="0035775F"/>
    <w:rsid w:val="00357CED"/>
    <w:rsid w:val="0036045C"/>
    <w:rsid w:val="00360D94"/>
    <w:rsid w:val="00361236"/>
    <w:rsid w:val="003635D6"/>
    <w:rsid w:val="00364784"/>
    <w:rsid w:val="00364FFA"/>
    <w:rsid w:val="00365407"/>
    <w:rsid w:val="00366D20"/>
    <w:rsid w:val="003715CB"/>
    <w:rsid w:val="00371B02"/>
    <w:rsid w:val="00371CC6"/>
    <w:rsid w:val="00372278"/>
    <w:rsid w:val="00372644"/>
    <w:rsid w:val="00372BF3"/>
    <w:rsid w:val="0037507C"/>
    <w:rsid w:val="003752CD"/>
    <w:rsid w:val="00375455"/>
    <w:rsid w:val="003772D1"/>
    <w:rsid w:val="0038006B"/>
    <w:rsid w:val="00380653"/>
    <w:rsid w:val="003813B5"/>
    <w:rsid w:val="00381C22"/>
    <w:rsid w:val="003832BC"/>
    <w:rsid w:val="003838BA"/>
    <w:rsid w:val="00384FD2"/>
    <w:rsid w:val="00385E9D"/>
    <w:rsid w:val="003862F0"/>
    <w:rsid w:val="00386C9D"/>
    <w:rsid w:val="00386E26"/>
    <w:rsid w:val="0039023A"/>
    <w:rsid w:val="00390B8A"/>
    <w:rsid w:val="0039180B"/>
    <w:rsid w:val="0039224A"/>
    <w:rsid w:val="00393159"/>
    <w:rsid w:val="00393A63"/>
    <w:rsid w:val="00393BCE"/>
    <w:rsid w:val="00394B01"/>
    <w:rsid w:val="00396207"/>
    <w:rsid w:val="00396345"/>
    <w:rsid w:val="003A060D"/>
    <w:rsid w:val="003A1147"/>
    <w:rsid w:val="003A2B10"/>
    <w:rsid w:val="003A39D0"/>
    <w:rsid w:val="003A4E74"/>
    <w:rsid w:val="003A4F64"/>
    <w:rsid w:val="003A5F04"/>
    <w:rsid w:val="003A636B"/>
    <w:rsid w:val="003A6A39"/>
    <w:rsid w:val="003B0A2F"/>
    <w:rsid w:val="003B0CC0"/>
    <w:rsid w:val="003B254B"/>
    <w:rsid w:val="003B27E0"/>
    <w:rsid w:val="003B2E61"/>
    <w:rsid w:val="003B4424"/>
    <w:rsid w:val="003B52F6"/>
    <w:rsid w:val="003B6CA9"/>
    <w:rsid w:val="003B6D87"/>
    <w:rsid w:val="003B73A8"/>
    <w:rsid w:val="003B7602"/>
    <w:rsid w:val="003C12FE"/>
    <w:rsid w:val="003C152F"/>
    <w:rsid w:val="003C2F28"/>
    <w:rsid w:val="003C40E0"/>
    <w:rsid w:val="003C5958"/>
    <w:rsid w:val="003C7C7F"/>
    <w:rsid w:val="003D0957"/>
    <w:rsid w:val="003D1920"/>
    <w:rsid w:val="003D1A27"/>
    <w:rsid w:val="003D2503"/>
    <w:rsid w:val="003D34F2"/>
    <w:rsid w:val="003D36C2"/>
    <w:rsid w:val="003D3809"/>
    <w:rsid w:val="003D42AB"/>
    <w:rsid w:val="003D5890"/>
    <w:rsid w:val="003D5A0A"/>
    <w:rsid w:val="003D5D15"/>
    <w:rsid w:val="003D5E49"/>
    <w:rsid w:val="003D62FB"/>
    <w:rsid w:val="003D6865"/>
    <w:rsid w:val="003D6AD2"/>
    <w:rsid w:val="003E059F"/>
    <w:rsid w:val="003E0B9F"/>
    <w:rsid w:val="003E22B5"/>
    <w:rsid w:val="003E30E5"/>
    <w:rsid w:val="003E4325"/>
    <w:rsid w:val="003E486F"/>
    <w:rsid w:val="003E4D5A"/>
    <w:rsid w:val="003E51A2"/>
    <w:rsid w:val="003E5447"/>
    <w:rsid w:val="003E667C"/>
    <w:rsid w:val="003F01DD"/>
    <w:rsid w:val="003F091B"/>
    <w:rsid w:val="003F0ACC"/>
    <w:rsid w:val="003F1273"/>
    <w:rsid w:val="003F148C"/>
    <w:rsid w:val="003F1A44"/>
    <w:rsid w:val="003F2A4F"/>
    <w:rsid w:val="003F30D3"/>
    <w:rsid w:val="003F3DBB"/>
    <w:rsid w:val="003F4CDD"/>
    <w:rsid w:val="003F5E35"/>
    <w:rsid w:val="003F62C1"/>
    <w:rsid w:val="003F67CD"/>
    <w:rsid w:val="003F7329"/>
    <w:rsid w:val="00400894"/>
    <w:rsid w:val="00400C16"/>
    <w:rsid w:val="004010A6"/>
    <w:rsid w:val="0040243E"/>
    <w:rsid w:val="00403099"/>
    <w:rsid w:val="004034C2"/>
    <w:rsid w:val="0040351B"/>
    <w:rsid w:val="004035D5"/>
    <w:rsid w:val="00403CB1"/>
    <w:rsid w:val="00404159"/>
    <w:rsid w:val="0040435D"/>
    <w:rsid w:val="00404464"/>
    <w:rsid w:val="00404C10"/>
    <w:rsid w:val="0040679F"/>
    <w:rsid w:val="00406B95"/>
    <w:rsid w:val="00406D03"/>
    <w:rsid w:val="00406E83"/>
    <w:rsid w:val="00407766"/>
    <w:rsid w:val="004100D9"/>
    <w:rsid w:val="0041128B"/>
    <w:rsid w:val="00412302"/>
    <w:rsid w:val="00412C19"/>
    <w:rsid w:val="00412F54"/>
    <w:rsid w:val="00413293"/>
    <w:rsid w:val="00413413"/>
    <w:rsid w:val="0041428D"/>
    <w:rsid w:val="004159BE"/>
    <w:rsid w:val="0041789F"/>
    <w:rsid w:val="00417C36"/>
    <w:rsid w:val="00420308"/>
    <w:rsid w:val="00423AB1"/>
    <w:rsid w:val="00424CFA"/>
    <w:rsid w:val="00426403"/>
    <w:rsid w:val="004268F3"/>
    <w:rsid w:val="00427451"/>
    <w:rsid w:val="004322A7"/>
    <w:rsid w:val="004332C6"/>
    <w:rsid w:val="004334A5"/>
    <w:rsid w:val="0043582B"/>
    <w:rsid w:val="00435968"/>
    <w:rsid w:val="00435E2C"/>
    <w:rsid w:val="004363D4"/>
    <w:rsid w:val="00437A3D"/>
    <w:rsid w:val="00440B2A"/>
    <w:rsid w:val="00441997"/>
    <w:rsid w:val="004431F8"/>
    <w:rsid w:val="00444B60"/>
    <w:rsid w:val="00444B8A"/>
    <w:rsid w:val="00446406"/>
    <w:rsid w:val="00450E7F"/>
    <w:rsid w:val="00451C30"/>
    <w:rsid w:val="004525C9"/>
    <w:rsid w:val="0045387B"/>
    <w:rsid w:val="00453937"/>
    <w:rsid w:val="00454382"/>
    <w:rsid w:val="004561FA"/>
    <w:rsid w:val="004606D1"/>
    <w:rsid w:val="00460CBC"/>
    <w:rsid w:val="00461010"/>
    <w:rsid w:val="00461AA9"/>
    <w:rsid w:val="00462F18"/>
    <w:rsid w:val="0046551A"/>
    <w:rsid w:val="00465672"/>
    <w:rsid w:val="004668E9"/>
    <w:rsid w:val="00466CA3"/>
    <w:rsid w:val="00466EDC"/>
    <w:rsid w:val="00467422"/>
    <w:rsid w:val="004679A0"/>
    <w:rsid w:val="00470609"/>
    <w:rsid w:val="00470938"/>
    <w:rsid w:val="0047123F"/>
    <w:rsid w:val="0047141B"/>
    <w:rsid w:val="004717EB"/>
    <w:rsid w:val="00471CB5"/>
    <w:rsid w:val="00472B7F"/>
    <w:rsid w:val="00472E7E"/>
    <w:rsid w:val="00473D3E"/>
    <w:rsid w:val="004758B1"/>
    <w:rsid w:val="00475D08"/>
    <w:rsid w:val="0047615E"/>
    <w:rsid w:val="004766A2"/>
    <w:rsid w:val="004801D8"/>
    <w:rsid w:val="00480873"/>
    <w:rsid w:val="00481153"/>
    <w:rsid w:val="00481695"/>
    <w:rsid w:val="00482EA3"/>
    <w:rsid w:val="00483081"/>
    <w:rsid w:val="00484205"/>
    <w:rsid w:val="00485A13"/>
    <w:rsid w:val="004867FF"/>
    <w:rsid w:val="00486AD4"/>
    <w:rsid w:val="00486C38"/>
    <w:rsid w:val="0048746E"/>
    <w:rsid w:val="004877CB"/>
    <w:rsid w:val="00487968"/>
    <w:rsid w:val="00490E14"/>
    <w:rsid w:val="004912F7"/>
    <w:rsid w:val="0049316C"/>
    <w:rsid w:val="00493694"/>
    <w:rsid w:val="00497351"/>
    <w:rsid w:val="004A0475"/>
    <w:rsid w:val="004A0BA8"/>
    <w:rsid w:val="004A2FCD"/>
    <w:rsid w:val="004A4487"/>
    <w:rsid w:val="004A52B4"/>
    <w:rsid w:val="004A53A9"/>
    <w:rsid w:val="004A7222"/>
    <w:rsid w:val="004B0C5E"/>
    <w:rsid w:val="004B0EA4"/>
    <w:rsid w:val="004B1901"/>
    <w:rsid w:val="004B1C0A"/>
    <w:rsid w:val="004B1C8C"/>
    <w:rsid w:val="004B2206"/>
    <w:rsid w:val="004B2848"/>
    <w:rsid w:val="004B2878"/>
    <w:rsid w:val="004B424F"/>
    <w:rsid w:val="004B4650"/>
    <w:rsid w:val="004B56D9"/>
    <w:rsid w:val="004B64F7"/>
    <w:rsid w:val="004B6A15"/>
    <w:rsid w:val="004B78D1"/>
    <w:rsid w:val="004B7E80"/>
    <w:rsid w:val="004C025C"/>
    <w:rsid w:val="004C03B6"/>
    <w:rsid w:val="004C1351"/>
    <w:rsid w:val="004C18EF"/>
    <w:rsid w:val="004C2843"/>
    <w:rsid w:val="004C2C26"/>
    <w:rsid w:val="004C4117"/>
    <w:rsid w:val="004C4F1E"/>
    <w:rsid w:val="004C54BB"/>
    <w:rsid w:val="004C79F6"/>
    <w:rsid w:val="004D0753"/>
    <w:rsid w:val="004D0A82"/>
    <w:rsid w:val="004D1B18"/>
    <w:rsid w:val="004D4703"/>
    <w:rsid w:val="004D4E4B"/>
    <w:rsid w:val="004D5A12"/>
    <w:rsid w:val="004D650A"/>
    <w:rsid w:val="004D74AA"/>
    <w:rsid w:val="004D7B90"/>
    <w:rsid w:val="004D7E4C"/>
    <w:rsid w:val="004E09FE"/>
    <w:rsid w:val="004E41F4"/>
    <w:rsid w:val="004E4D63"/>
    <w:rsid w:val="004E6272"/>
    <w:rsid w:val="004E6DE8"/>
    <w:rsid w:val="004E72B2"/>
    <w:rsid w:val="004F0387"/>
    <w:rsid w:val="004F1191"/>
    <w:rsid w:val="004F1CB0"/>
    <w:rsid w:val="004F2A84"/>
    <w:rsid w:val="004F3FF8"/>
    <w:rsid w:val="004F54E3"/>
    <w:rsid w:val="004F5AFE"/>
    <w:rsid w:val="004F66FF"/>
    <w:rsid w:val="004F7FF6"/>
    <w:rsid w:val="00501F3F"/>
    <w:rsid w:val="00502DC2"/>
    <w:rsid w:val="00503D84"/>
    <w:rsid w:val="005042C5"/>
    <w:rsid w:val="00505949"/>
    <w:rsid w:val="0050613F"/>
    <w:rsid w:val="005113BC"/>
    <w:rsid w:val="005123C4"/>
    <w:rsid w:val="00513DB8"/>
    <w:rsid w:val="00514028"/>
    <w:rsid w:val="00514840"/>
    <w:rsid w:val="00514EC1"/>
    <w:rsid w:val="005150F2"/>
    <w:rsid w:val="0051567B"/>
    <w:rsid w:val="00515B26"/>
    <w:rsid w:val="005211CF"/>
    <w:rsid w:val="0052369F"/>
    <w:rsid w:val="00523E06"/>
    <w:rsid w:val="005244FB"/>
    <w:rsid w:val="0052542A"/>
    <w:rsid w:val="00525A01"/>
    <w:rsid w:val="00525AEE"/>
    <w:rsid w:val="00527B2D"/>
    <w:rsid w:val="0053028C"/>
    <w:rsid w:val="00532A9E"/>
    <w:rsid w:val="005335D3"/>
    <w:rsid w:val="00533C63"/>
    <w:rsid w:val="00533CE2"/>
    <w:rsid w:val="005354E8"/>
    <w:rsid w:val="00536756"/>
    <w:rsid w:val="0053771C"/>
    <w:rsid w:val="005379B0"/>
    <w:rsid w:val="00541C91"/>
    <w:rsid w:val="00541E10"/>
    <w:rsid w:val="0054231E"/>
    <w:rsid w:val="0054250B"/>
    <w:rsid w:val="00542626"/>
    <w:rsid w:val="00542837"/>
    <w:rsid w:val="00542AA2"/>
    <w:rsid w:val="00542F62"/>
    <w:rsid w:val="00543316"/>
    <w:rsid w:val="005436A4"/>
    <w:rsid w:val="00544724"/>
    <w:rsid w:val="00547180"/>
    <w:rsid w:val="00547D3D"/>
    <w:rsid w:val="0055024C"/>
    <w:rsid w:val="0055047F"/>
    <w:rsid w:val="00550B69"/>
    <w:rsid w:val="0055164C"/>
    <w:rsid w:val="0055175D"/>
    <w:rsid w:val="00552954"/>
    <w:rsid w:val="00553151"/>
    <w:rsid w:val="005539F1"/>
    <w:rsid w:val="00553D83"/>
    <w:rsid w:val="00554ED5"/>
    <w:rsid w:val="0055598B"/>
    <w:rsid w:val="00561568"/>
    <w:rsid w:val="0056204A"/>
    <w:rsid w:val="005646D1"/>
    <w:rsid w:val="005650F8"/>
    <w:rsid w:val="00566B3B"/>
    <w:rsid w:val="00567818"/>
    <w:rsid w:val="00567B69"/>
    <w:rsid w:val="00567E8A"/>
    <w:rsid w:val="00571840"/>
    <w:rsid w:val="00571A1A"/>
    <w:rsid w:val="005747D2"/>
    <w:rsid w:val="00577091"/>
    <w:rsid w:val="0057775C"/>
    <w:rsid w:val="005805A7"/>
    <w:rsid w:val="00580632"/>
    <w:rsid w:val="005807B4"/>
    <w:rsid w:val="00582132"/>
    <w:rsid w:val="00582C84"/>
    <w:rsid w:val="00582EBC"/>
    <w:rsid w:val="005835A2"/>
    <w:rsid w:val="00583C7E"/>
    <w:rsid w:val="00583FCF"/>
    <w:rsid w:val="00584787"/>
    <w:rsid w:val="00584F40"/>
    <w:rsid w:val="0058536A"/>
    <w:rsid w:val="00585496"/>
    <w:rsid w:val="00585E02"/>
    <w:rsid w:val="00590EE3"/>
    <w:rsid w:val="005923C5"/>
    <w:rsid w:val="00593E77"/>
    <w:rsid w:val="00594304"/>
    <w:rsid w:val="0059438E"/>
    <w:rsid w:val="00595A0B"/>
    <w:rsid w:val="00595E91"/>
    <w:rsid w:val="00596D5C"/>
    <w:rsid w:val="00597F3A"/>
    <w:rsid w:val="005A00ED"/>
    <w:rsid w:val="005A138F"/>
    <w:rsid w:val="005A1851"/>
    <w:rsid w:val="005A2B79"/>
    <w:rsid w:val="005A3291"/>
    <w:rsid w:val="005A3758"/>
    <w:rsid w:val="005A7F3F"/>
    <w:rsid w:val="005B00EB"/>
    <w:rsid w:val="005B0705"/>
    <w:rsid w:val="005B16E2"/>
    <w:rsid w:val="005B2CDC"/>
    <w:rsid w:val="005B3549"/>
    <w:rsid w:val="005B3AC6"/>
    <w:rsid w:val="005B3ECD"/>
    <w:rsid w:val="005B4A31"/>
    <w:rsid w:val="005B5F09"/>
    <w:rsid w:val="005B720F"/>
    <w:rsid w:val="005C0C65"/>
    <w:rsid w:val="005C0CFC"/>
    <w:rsid w:val="005C20AF"/>
    <w:rsid w:val="005C32C2"/>
    <w:rsid w:val="005C45C7"/>
    <w:rsid w:val="005C6078"/>
    <w:rsid w:val="005C67D8"/>
    <w:rsid w:val="005C6D0C"/>
    <w:rsid w:val="005C7249"/>
    <w:rsid w:val="005D0474"/>
    <w:rsid w:val="005D0635"/>
    <w:rsid w:val="005D08F1"/>
    <w:rsid w:val="005D0FA8"/>
    <w:rsid w:val="005D18D0"/>
    <w:rsid w:val="005D3EF7"/>
    <w:rsid w:val="005D5B16"/>
    <w:rsid w:val="005D5CCE"/>
    <w:rsid w:val="005D5E04"/>
    <w:rsid w:val="005E2711"/>
    <w:rsid w:val="005E2D93"/>
    <w:rsid w:val="005E329E"/>
    <w:rsid w:val="005E3487"/>
    <w:rsid w:val="005E3AB6"/>
    <w:rsid w:val="005E5005"/>
    <w:rsid w:val="005E510B"/>
    <w:rsid w:val="005E59B0"/>
    <w:rsid w:val="005E64CF"/>
    <w:rsid w:val="005E6C41"/>
    <w:rsid w:val="005F157A"/>
    <w:rsid w:val="005F19AB"/>
    <w:rsid w:val="005F1F46"/>
    <w:rsid w:val="005F203A"/>
    <w:rsid w:val="005F33ED"/>
    <w:rsid w:val="005F37AA"/>
    <w:rsid w:val="005F39DD"/>
    <w:rsid w:val="005F461D"/>
    <w:rsid w:val="005F5360"/>
    <w:rsid w:val="005F5F82"/>
    <w:rsid w:val="005F616C"/>
    <w:rsid w:val="005F6922"/>
    <w:rsid w:val="005F7756"/>
    <w:rsid w:val="00600BA5"/>
    <w:rsid w:val="00600D47"/>
    <w:rsid w:val="006010A2"/>
    <w:rsid w:val="006030BE"/>
    <w:rsid w:val="006043CA"/>
    <w:rsid w:val="00604945"/>
    <w:rsid w:val="00604B83"/>
    <w:rsid w:val="00606781"/>
    <w:rsid w:val="0061062B"/>
    <w:rsid w:val="006137CF"/>
    <w:rsid w:val="0061475E"/>
    <w:rsid w:val="0061688E"/>
    <w:rsid w:val="00623127"/>
    <w:rsid w:val="00623EB6"/>
    <w:rsid w:val="00624A19"/>
    <w:rsid w:val="006259D8"/>
    <w:rsid w:val="006261AA"/>
    <w:rsid w:val="006273C0"/>
    <w:rsid w:val="00631009"/>
    <w:rsid w:val="00633226"/>
    <w:rsid w:val="00633C74"/>
    <w:rsid w:val="0063749C"/>
    <w:rsid w:val="00640E51"/>
    <w:rsid w:val="00640F24"/>
    <w:rsid w:val="00641FB4"/>
    <w:rsid w:val="006425C5"/>
    <w:rsid w:val="0064260F"/>
    <w:rsid w:val="00642723"/>
    <w:rsid w:val="0064284C"/>
    <w:rsid w:val="00643A95"/>
    <w:rsid w:val="0064450E"/>
    <w:rsid w:val="00645A8F"/>
    <w:rsid w:val="006475FB"/>
    <w:rsid w:val="00647814"/>
    <w:rsid w:val="00647B50"/>
    <w:rsid w:val="00651122"/>
    <w:rsid w:val="00651E83"/>
    <w:rsid w:val="00652890"/>
    <w:rsid w:val="00653C73"/>
    <w:rsid w:val="006543F9"/>
    <w:rsid w:val="00655F44"/>
    <w:rsid w:val="00657969"/>
    <w:rsid w:val="00657DDA"/>
    <w:rsid w:val="00660DE0"/>
    <w:rsid w:val="00660E2D"/>
    <w:rsid w:val="00661021"/>
    <w:rsid w:val="0066147B"/>
    <w:rsid w:val="00661C13"/>
    <w:rsid w:val="0066468E"/>
    <w:rsid w:val="00665470"/>
    <w:rsid w:val="00665866"/>
    <w:rsid w:val="00671049"/>
    <w:rsid w:val="00671E4F"/>
    <w:rsid w:val="00672304"/>
    <w:rsid w:val="006723F2"/>
    <w:rsid w:val="00674253"/>
    <w:rsid w:val="0067496A"/>
    <w:rsid w:val="00677B1D"/>
    <w:rsid w:val="00677C73"/>
    <w:rsid w:val="00680625"/>
    <w:rsid w:val="00681681"/>
    <w:rsid w:val="00681DFC"/>
    <w:rsid w:val="0068395A"/>
    <w:rsid w:val="00683C64"/>
    <w:rsid w:val="00685217"/>
    <w:rsid w:val="00686310"/>
    <w:rsid w:val="0068648F"/>
    <w:rsid w:val="00687217"/>
    <w:rsid w:val="0069061B"/>
    <w:rsid w:val="00690CE0"/>
    <w:rsid w:val="00690D3D"/>
    <w:rsid w:val="0069102F"/>
    <w:rsid w:val="006911C7"/>
    <w:rsid w:val="0069251F"/>
    <w:rsid w:val="006944A9"/>
    <w:rsid w:val="006946C3"/>
    <w:rsid w:val="006949DF"/>
    <w:rsid w:val="0069549B"/>
    <w:rsid w:val="00696893"/>
    <w:rsid w:val="0069781E"/>
    <w:rsid w:val="006A0669"/>
    <w:rsid w:val="006A0B58"/>
    <w:rsid w:val="006A1B3D"/>
    <w:rsid w:val="006A2497"/>
    <w:rsid w:val="006A3316"/>
    <w:rsid w:val="006A46F9"/>
    <w:rsid w:val="006A5125"/>
    <w:rsid w:val="006A6340"/>
    <w:rsid w:val="006B1D41"/>
    <w:rsid w:val="006B22DB"/>
    <w:rsid w:val="006B2CE0"/>
    <w:rsid w:val="006B3F49"/>
    <w:rsid w:val="006B4721"/>
    <w:rsid w:val="006B479C"/>
    <w:rsid w:val="006B529E"/>
    <w:rsid w:val="006B75E5"/>
    <w:rsid w:val="006B79B5"/>
    <w:rsid w:val="006C157F"/>
    <w:rsid w:val="006C1D2C"/>
    <w:rsid w:val="006C1E94"/>
    <w:rsid w:val="006C464B"/>
    <w:rsid w:val="006C465C"/>
    <w:rsid w:val="006C485F"/>
    <w:rsid w:val="006C5395"/>
    <w:rsid w:val="006C588B"/>
    <w:rsid w:val="006D0B47"/>
    <w:rsid w:val="006D1B98"/>
    <w:rsid w:val="006D3290"/>
    <w:rsid w:val="006D51D7"/>
    <w:rsid w:val="006D5461"/>
    <w:rsid w:val="006D594A"/>
    <w:rsid w:val="006D5B95"/>
    <w:rsid w:val="006D6CF9"/>
    <w:rsid w:val="006E00A1"/>
    <w:rsid w:val="006E04BB"/>
    <w:rsid w:val="006E1085"/>
    <w:rsid w:val="006E13E9"/>
    <w:rsid w:val="006E2031"/>
    <w:rsid w:val="006E20AB"/>
    <w:rsid w:val="006E280E"/>
    <w:rsid w:val="006E2835"/>
    <w:rsid w:val="006E4A0C"/>
    <w:rsid w:val="006E579C"/>
    <w:rsid w:val="006E6792"/>
    <w:rsid w:val="006E6C74"/>
    <w:rsid w:val="006E726C"/>
    <w:rsid w:val="006E7775"/>
    <w:rsid w:val="006F10CE"/>
    <w:rsid w:val="006F401C"/>
    <w:rsid w:val="006F45F4"/>
    <w:rsid w:val="006F4787"/>
    <w:rsid w:val="006F4B52"/>
    <w:rsid w:val="006F4F54"/>
    <w:rsid w:val="006F59A7"/>
    <w:rsid w:val="006F6159"/>
    <w:rsid w:val="006F6AA5"/>
    <w:rsid w:val="006F7F1C"/>
    <w:rsid w:val="0070017B"/>
    <w:rsid w:val="00701DA5"/>
    <w:rsid w:val="00701F09"/>
    <w:rsid w:val="007020C7"/>
    <w:rsid w:val="007029E3"/>
    <w:rsid w:val="0070448F"/>
    <w:rsid w:val="00704A01"/>
    <w:rsid w:val="00705086"/>
    <w:rsid w:val="007050E5"/>
    <w:rsid w:val="0070682D"/>
    <w:rsid w:val="00706DEF"/>
    <w:rsid w:val="00707D61"/>
    <w:rsid w:val="0071002D"/>
    <w:rsid w:val="00710B67"/>
    <w:rsid w:val="00710B6C"/>
    <w:rsid w:val="007124A6"/>
    <w:rsid w:val="007139E6"/>
    <w:rsid w:val="00714CEB"/>
    <w:rsid w:val="00720143"/>
    <w:rsid w:val="007205C2"/>
    <w:rsid w:val="00720B54"/>
    <w:rsid w:val="007218D0"/>
    <w:rsid w:val="0072190B"/>
    <w:rsid w:val="00722F83"/>
    <w:rsid w:val="007231EF"/>
    <w:rsid w:val="00723356"/>
    <w:rsid w:val="007247B0"/>
    <w:rsid w:val="00724878"/>
    <w:rsid w:val="007250D1"/>
    <w:rsid w:val="0073061B"/>
    <w:rsid w:val="0073083A"/>
    <w:rsid w:val="00730F0A"/>
    <w:rsid w:val="007336A3"/>
    <w:rsid w:val="007340E6"/>
    <w:rsid w:val="0073480A"/>
    <w:rsid w:val="00734DE2"/>
    <w:rsid w:val="00735CCD"/>
    <w:rsid w:val="00736B9D"/>
    <w:rsid w:val="00736DF4"/>
    <w:rsid w:val="00737AD7"/>
    <w:rsid w:val="007404FA"/>
    <w:rsid w:val="00740A6D"/>
    <w:rsid w:val="0074188F"/>
    <w:rsid w:val="00743AA5"/>
    <w:rsid w:val="00744610"/>
    <w:rsid w:val="00744964"/>
    <w:rsid w:val="007454E8"/>
    <w:rsid w:val="00746E16"/>
    <w:rsid w:val="00746EF0"/>
    <w:rsid w:val="00751712"/>
    <w:rsid w:val="00751980"/>
    <w:rsid w:val="007523DE"/>
    <w:rsid w:val="007559B1"/>
    <w:rsid w:val="0075677E"/>
    <w:rsid w:val="007567D6"/>
    <w:rsid w:val="00756FA5"/>
    <w:rsid w:val="007608CB"/>
    <w:rsid w:val="00761809"/>
    <w:rsid w:val="00761C81"/>
    <w:rsid w:val="00761FDB"/>
    <w:rsid w:val="007674B8"/>
    <w:rsid w:val="007678D8"/>
    <w:rsid w:val="00767EEE"/>
    <w:rsid w:val="0077115A"/>
    <w:rsid w:val="00771924"/>
    <w:rsid w:val="00772256"/>
    <w:rsid w:val="0077265C"/>
    <w:rsid w:val="007739FB"/>
    <w:rsid w:val="00774D1B"/>
    <w:rsid w:val="00775701"/>
    <w:rsid w:val="00775EED"/>
    <w:rsid w:val="00777E38"/>
    <w:rsid w:val="007800A8"/>
    <w:rsid w:val="0078238F"/>
    <w:rsid w:val="00783448"/>
    <w:rsid w:val="00784171"/>
    <w:rsid w:val="007851D8"/>
    <w:rsid w:val="007852F7"/>
    <w:rsid w:val="00785A7D"/>
    <w:rsid w:val="007864D2"/>
    <w:rsid w:val="00786672"/>
    <w:rsid w:val="0078679A"/>
    <w:rsid w:val="0078776D"/>
    <w:rsid w:val="00787E26"/>
    <w:rsid w:val="00790F23"/>
    <w:rsid w:val="0079101D"/>
    <w:rsid w:val="00794F26"/>
    <w:rsid w:val="0079768C"/>
    <w:rsid w:val="007A0773"/>
    <w:rsid w:val="007A0995"/>
    <w:rsid w:val="007A1713"/>
    <w:rsid w:val="007A3D99"/>
    <w:rsid w:val="007A3EDF"/>
    <w:rsid w:val="007A419F"/>
    <w:rsid w:val="007A479D"/>
    <w:rsid w:val="007A4D1C"/>
    <w:rsid w:val="007A5905"/>
    <w:rsid w:val="007A5FFE"/>
    <w:rsid w:val="007A7C29"/>
    <w:rsid w:val="007A7CC6"/>
    <w:rsid w:val="007A7F0F"/>
    <w:rsid w:val="007B047D"/>
    <w:rsid w:val="007B221D"/>
    <w:rsid w:val="007B2329"/>
    <w:rsid w:val="007B3D88"/>
    <w:rsid w:val="007B4230"/>
    <w:rsid w:val="007B4DDF"/>
    <w:rsid w:val="007B59D6"/>
    <w:rsid w:val="007B60F1"/>
    <w:rsid w:val="007B60F5"/>
    <w:rsid w:val="007B77B5"/>
    <w:rsid w:val="007B7BC2"/>
    <w:rsid w:val="007C18F2"/>
    <w:rsid w:val="007C1FAF"/>
    <w:rsid w:val="007C4BB2"/>
    <w:rsid w:val="007C58DE"/>
    <w:rsid w:val="007C5E41"/>
    <w:rsid w:val="007C68CF"/>
    <w:rsid w:val="007C7087"/>
    <w:rsid w:val="007D009C"/>
    <w:rsid w:val="007D036A"/>
    <w:rsid w:val="007D0A36"/>
    <w:rsid w:val="007D0C67"/>
    <w:rsid w:val="007D1936"/>
    <w:rsid w:val="007D2B2B"/>
    <w:rsid w:val="007D3793"/>
    <w:rsid w:val="007D3B07"/>
    <w:rsid w:val="007D4E8D"/>
    <w:rsid w:val="007D517D"/>
    <w:rsid w:val="007D588B"/>
    <w:rsid w:val="007D6151"/>
    <w:rsid w:val="007D672A"/>
    <w:rsid w:val="007D6A03"/>
    <w:rsid w:val="007D7E2D"/>
    <w:rsid w:val="007E03D2"/>
    <w:rsid w:val="007E0815"/>
    <w:rsid w:val="007E1B83"/>
    <w:rsid w:val="007E21BB"/>
    <w:rsid w:val="007E235F"/>
    <w:rsid w:val="007E3056"/>
    <w:rsid w:val="007E470B"/>
    <w:rsid w:val="007E5551"/>
    <w:rsid w:val="007E59CB"/>
    <w:rsid w:val="007E5E1A"/>
    <w:rsid w:val="007F0A1E"/>
    <w:rsid w:val="007F0E25"/>
    <w:rsid w:val="007F177F"/>
    <w:rsid w:val="007F2648"/>
    <w:rsid w:val="007F4661"/>
    <w:rsid w:val="007F503C"/>
    <w:rsid w:val="007F581F"/>
    <w:rsid w:val="007F6F7B"/>
    <w:rsid w:val="007F7540"/>
    <w:rsid w:val="0080147D"/>
    <w:rsid w:val="00801F9E"/>
    <w:rsid w:val="008057B2"/>
    <w:rsid w:val="00805D93"/>
    <w:rsid w:val="00806FE2"/>
    <w:rsid w:val="00807B74"/>
    <w:rsid w:val="008101C5"/>
    <w:rsid w:val="00810DF1"/>
    <w:rsid w:val="00813084"/>
    <w:rsid w:val="00814999"/>
    <w:rsid w:val="008163D9"/>
    <w:rsid w:val="0081658E"/>
    <w:rsid w:val="008209F9"/>
    <w:rsid w:val="0082114C"/>
    <w:rsid w:val="00821227"/>
    <w:rsid w:val="0082181F"/>
    <w:rsid w:val="00822AE6"/>
    <w:rsid w:val="00823CA4"/>
    <w:rsid w:val="00824159"/>
    <w:rsid w:val="00824FFD"/>
    <w:rsid w:val="008253D8"/>
    <w:rsid w:val="0082601C"/>
    <w:rsid w:val="008264BE"/>
    <w:rsid w:val="00826991"/>
    <w:rsid w:val="00830F3D"/>
    <w:rsid w:val="00831DF9"/>
    <w:rsid w:val="00832250"/>
    <w:rsid w:val="008323B8"/>
    <w:rsid w:val="00833168"/>
    <w:rsid w:val="008336A5"/>
    <w:rsid w:val="00833E17"/>
    <w:rsid w:val="008347BE"/>
    <w:rsid w:val="00834EF1"/>
    <w:rsid w:val="00834F54"/>
    <w:rsid w:val="00835C82"/>
    <w:rsid w:val="00836BE8"/>
    <w:rsid w:val="0083711A"/>
    <w:rsid w:val="0083792D"/>
    <w:rsid w:val="00840A9E"/>
    <w:rsid w:val="00841129"/>
    <w:rsid w:val="0084121B"/>
    <w:rsid w:val="008417CA"/>
    <w:rsid w:val="00841E12"/>
    <w:rsid w:val="00841EA4"/>
    <w:rsid w:val="008420DB"/>
    <w:rsid w:val="0084340F"/>
    <w:rsid w:val="00846496"/>
    <w:rsid w:val="00847D6A"/>
    <w:rsid w:val="00850124"/>
    <w:rsid w:val="0085314D"/>
    <w:rsid w:val="008540C6"/>
    <w:rsid w:val="00855708"/>
    <w:rsid w:val="00856C4A"/>
    <w:rsid w:val="00856D94"/>
    <w:rsid w:val="008571E3"/>
    <w:rsid w:val="00857559"/>
    <w:rsid w:val="008575C5"/>
    <w:rsid w:val="00861F3A"/>
    <w:rsid w:val="00863CF7"/>
    <w:rsid w:val="0086409E"/>
    <w:rsid w:val="00864580"/>
    <w:rsid w:val="00864CB5"/>
    <w:rsid w:val="00865592"/>
    <w:rsid w:val="00867BB9"/>
    <w:rsid w:val="00870A14"/>
    <w:rsid w:val="00870B06"/>
    <w:rsid w:val="00871F8D"/>
    <w:rsid w:val="00873715"/>
    <w:rsid w:val="00875FB6"/>
    <w:rsid w:val="008774BD"/>
    <w:rsid w:val="008778A0"/>
    <w:rsid w:val="00880141"/>
    <w:rsid w:val="008804D5"/>
    <w:rsid w:val="00880CDC"/>
    <w:rsid w:val="00881909"/>
    <w:rsid w:val="00883395"/>
    <w:rsid w:val="008844D4"/>
    <w:rsid w:val="00885981"/>
    <w:rsid w:val="008860BF"/>
    <w:rsid w:val="00886A06"/>
    <w:rsid w:val="00886CD4"/>
    <w:rsid w:val="00886FB8"/>
    <w:rsid w:val="00887428"/>
    <w:rsid w:val="00890039"/>
    <w:rsid w:val="0089044A"/>
    <w:rsid w:val="00890824"/>
    <w:rsid w:val="008917F6"/>
    <w:rsid w:val="008918D2"/>
    <w:rsid w:val="00892B5F"/>
    <w:rsid w:val="00892BA4"/>
    <w:rsid w:val="00893404"/>
    <w:rsid w:val="008939BA"/>
    <w:rsid w:val="00896097"/>
    <w:rsid w:val="00896AC2"/>
    <w:rsid w:val="008A0C34"/>
    <w:rsid w:val="008A1667"/>
    <w:rsid w:val="008A1EE9"/>
    <w:rsid w:val="008A1FE5"/>
    <w:rsid w:val="008A24BF"/>
    <w:rsid w:val="008A2CC1"/>
    <w:rsid w:val="008A2E77"/>
    <w:rsid w:val="008A442B"/>
    <w:rsid w:val="008A4677"/>
    <w:rsid w:val="008A4F22"/>
    <w:rsid w:val="008A5471"/>
    <w:rsid w:val="008A5D1F"/>
    <w:rsid w:val="008A5EB6"/>
    <w:rsid w:val="008A69C2"/>
    <w:rsid w:val="008B0E54"/>
    <w:rsid w:val="008B1CFF"/>
    <w:rsid w:val="008B2375"/>
    <w:rsid w:val="008B396C"/>
    <w:rsid w:val="008B453D"/>
    <w:rsid w:val="008B455C"/>
    <w:rsid w:val="008B4560"/>
    <w:rsid w:val="008B45BE"/>
    <w:rsid w:val="008B4FD7"/>
    <w:rsid w:val="008B5746"/>
    <w:rsid w:val="008B5A87"/>
    <w:rsid w:val="008B6B13"/>
    <w:rsid w:val="008C20BF"/>
    <w:rsid w:val="008C261A"/>
    <w:rsid w:val="008C27FE"/>
    <w:rsid w:val="008C3B5D"/>
    <w:rsid w:val="008C3C4A"/>
    <w:rsid w:val="008C5B63"/>
    <w:rsid w:val="008C5D45"/>
    <w:rsid w:val="008C6941"/>
    <w:rsid w:val="008C7A00"/>
    <w:rsid w:val="008D03AE"/>
    <w:rsid w:val="008D1A8A"/>
    <w:rsid w:val="008D1B86"/>
    <w:rsid w:val="008D1EBC"/>
    <w:rsid w:val="008D2007"/>
    <w:rsid w:val="008D2A42"/>
    <w:rsid w:val="008D31A0"/>
    <w:rsid w:val="008D3D0C"/>
    <w:rsid w:val="008D51B4"/>
    <w:rsid w:val="008D655D"/>
    <w:rsid w:val="008D6F3E"/>
    <w:rsid w:val="008E1C26"/>
    <w:rsid w:val="008E2F49"/>
    <w:rsid w:val="008E3924"/>
    <w:rsid w:val="008E4501"/>
    <w:rsid w:val="008E4E26"/>
    <w:rsid w:val="008E5370"/>
    <w:rsid w:val="008E6F9D"/>
    <w:rsid w:val="008E7204"/>
    <w:rsid w:val="008E79C2"/>
    <w:rsid w:val="008F1193"/>
    <w:rsid w:val="008F1822"/>
    <w:rsid w:val="008F200B"/>
    <w:rsid w:val="008F4A4A"/>
    <w:rsid w:val="008F55C2"/>
    <w:rsid w:val="008F5813"/>
    <w:rsid w:val="008F5E30"/>
    <w:rsid w:val="008F632F"/>
    <w:rsid w:val="008F6991"/>
    <w:rsid w:val="008F6C01"/>
    <w:rsid w:val="008F7529"/>
    <w:rsid w:val="009019F0"/>
    <w:rsid w:val="00902680"/>
    <w:rsid w:val="009056C1"/>
    <w:rsid w:val="009058C7"/>
    <w:rsid w:val="00905AEB"/>
    <w:rsid w:val="009067E8"/>
    <w:rsid w:val="00907B78"/>
    <w:rsid w:val="00907EEF"/>
    <w:rsid w:val="0091051B"/>
    <w:rsid w:val="00910822"/>
    <w:rsid w:val="009117B0"/>
    <w:rsid w:val="00911BE7"/>
    <w:rsid w:val="00912958"/>
    <w:rsid w:val="00912AED"/>
    <w:rsid w:val="0091329B"/>
    <w:rsid w:val="00913815"/>
    <w:rsid w:val="00914382"/>
    <w:rsid w:val="00914523"/>
    <w:rsid w:val="009167A7"/>
    <w:rsid w:val="0091686F"/>
    <w:rsid w:val="00917119"/>
    <w:rsid w:val="00917CAC"/>
    <w:rsid w:val="00917D6C"/>
    <w:rsid w:val="00917E2A"/>
    <w:rsid w:val="00917E66"/>
    <w:rsid w:val="009223F9"/>
    <w:rsid w:val="00924105"/>
    <w:rsid w:val="009245C5"/>
    <w:rsid w:val="00925EE9"/>
    <w:rsid w:val="0092618C"/>
    <w:rsid w:val="00926A6B"/>
    <w:rsid w:val="00926DE2"/>
    <w:rsid w:val="009313E3"/>
    <w:rsid w:val="00931BB1"/>
    <w:rsid w:val="00931BDD"/>
    <w:rsid w:val="00933EB2"/>
    <w:rsid w:val="0093472B"/>
    <w:rsid w:val="00935055"/>
    <w:rsid w:val="00935B3C"/>
    <w:rsid w:val="00935B4C"/>
    <w:rsid w:val="00936F05"/>
    <w:rsid w:val="009373D8"/>
    <w:rsid w:val="00940361"/>
    <w:rsid w:val="00940B2E"/>
    <w:rsid w:val="00942A83"/>
    <w:rsid w:val="00943434"/>
    <w:rsid w:val="0095029E"/>
    <w:rsid w:val="00951496"/>
    <w:rsid w:val="00951BEE"/>
    <w:rsid w:val="00952BBC"/>
    <w:rsid w:val="00952BEE"/>
    <w:rsid w:val="0095453A"/>
    <w:rsid w:val="00955222"/>
    <w:rsid w:val="0095567D"/>
    <w:rsid w:val="00956FE0"/>
    <w:rsid w:val="009575FE"/>
    <w:rsid w:val="00960A79"/>
    <w:rsid w:val="00960B22"/>
    <w:rsid w:val="00961E0F"/>
    <w:rsid w:val="00961EA0"/>
    <w:rsid w:val="00962062"/>
    <w:rsid w:val="00962079"/>
    <w:rsid w:val="009627F2"/>
    <w:rsid w:val="00962B76"/>
    <w:rsid w:val="009656DB"/>
    <w:rsid w:val="009667A0"/>
    <w:rsid w:val="00966A6D"/>
    <w:rsid w:val="009671ED"/>
    <w:rsid w:val="009702A8"/>
    <w:rsid w:val="00970FA7"/>
    <w:rsid w:val="00972BEE"/>
    <w:rsid w:val="009730C8"/>
    <w:rsid w:val="00973178"/>
    <w:rsid w:val="00975292"/>
    <w:rsid w:val="009763FD"/>
    <w:rsid w:val="00976BD6"/>
    <w:rsid w:val="0097780B"/>
    <w:rsid w:val="00981051"/>
    <w:rsid w:val="00981A02"/>
    <w:rsid w:val="00982883"/>
    <w:rsid w:val="00982B69"/>
    <w:rsid w:val="00985792"/>
    <w:rsid w:val="00985909"/>
    <w:rsid w:val="00986987"/>
    <w:rsid w:val="009919B6"/>
    <w:rsid w:val="00992C28"/>
    <w:rsid w:val="00993E8F"/>
    <w:rsid w:val="00994BD4"/>
    <w:rsid w:val="009950BE"/>
    <w:rsid w:val="00995607"/>
    <w:rsid w:val="00996E0D"/>
    <w:rsid w:val="0099766F"/>
    <w:rsid w:val="009A0425"/>
    <w:rsid w:val="009A07A2"/>
    <w:rsid w:val="009A0C80"/>
    <w:rsid w:val="009A0FBB"/>
    <w:rsid w:val="009A1894"/>
    <w:rsid w:val="009A1C3C"/>
    <w:rsid w:val="009A2B75"/>
    <w:rsid w:val="009A4156"/>
    <w:rsid w:val="009A4EB2"/>
    <w:rsid w:val="009A5893"/>
    <w:rsid w:val="009A62BB"/>
    <w:rsid w:val="009A7CC4"/>
    <w:rsid w:val="009A7DC4"/>
    <w:rsid w:val="009B18EE"/>
    <w:rsid w:val="009B1D96"/>
    <w:rsid w:val="009B4457"/>
    <w:rsid w:val="009B468F"/>
    <w:rsid w:val="009B49FC"/>
    <w:rsid w:val="009B4B21"/>
    <w:rsid w:val="009B571B"/>
    <w:rsid w:val="009C0FA2"/>
    <w:rsid w:val="009C1365"/>
    <w:rsid w:val="009C1FBB"/>
    <w:rsid w:val="009C22C3"/>
    <w:rsid w:val="009C279D"/>
    <w:rsid w:val="009C2D4C"/>
    <w:rsid w:val="009C4742"/>
    <w:rsid w:val="009C4E7B"/>
    <w:rsid w:val="009C5C75"/>
    <w:rsid w:val="009C6E6E"/>
    <w:rsid w:val="009C7428"/>
    <w:rsid w:val="009C7A3C"/>
    <w:rsid w:val="009D01DA"/>
    <w:rsid w:val="009D02DE"/>
    <w:rsid w:val="009D0DF6"/>
    <w:rsid w:val="009D278D"/>
    <w:rsid w:val="009D3B3B"/>
    <w:rsid w:val="009D526B"/>
    <w:rsid w:val="009D53BA"/>
    <w:rsid w:val="009E14BF"/>
    <w:rsid w:val="009E197E"/>
    <w:rsid w:val="009E1EF1"/>
    <w:rsid w:val="009E23D5"/>
    <w:rsid w:val="009E4676"/>
    <w:rsid w:val="009E5445"/>
    <w:rsid w:val="009E62A7"/>
    <w:rsid w:val="009F1684"/>
    <w:rsid w:val="009F3660"/>
    <w:rsid w:val="009F4265"/>
    <w:rsid w:val="009F483F"/>
    <w:rsid w:val="009F4DE0"/>
    <w:rsid w:val="009F53E5"/>
    <w:rsid w:val="009F6445"/>
    <w:rsid w:val="009F6BCC"/>
    <w:rsid w:val="009F7D71"/>
    <w:rsid w:val="00A005C0"/>
    <w:rsid w:val="00A0094B"/>
    <w:rsid w:val="00A00A29"/>
    <w:rsid w:val="00A00F71"/>
    <w:rsid w:val="00A02035"/>
    <w:rsid w:val="00A02230"/>
    <w:rsid w:val="00A02500"/>
    <w:rsid w:val="00A0358B"/>
    <w:rsid w:val="00A0438A"/>
    <w:rsid w:val="00A04B8F"/>
    <w:rsid w:val="00A05DEF"/>
    <w:rsid w:val="00A06218"/>
    <w:rsid w:val="00A07460"/>
    <w:rsid w:val="00A07E00"/>
    <w:rsid w:val="00A102EF"/>
    <w:rsid w:val="00A10D43"/>
    <w:rsid w:val="00A116C0"/>
    <w:rsid w:val="00A11BE3"/>
    <w:rsid w:val="00A121AC"/>
    <w:rsid w:val="00A12C0D"/>
    <w:rsid w:val="00A13738"/>
    <w:rsid w:val="00A1388D"/>
    <w:rsid w:val="00A13B91"/>
    <w:rsid w:val="00A15B60"/>
    <w:rsid w:val="00A17811"/>
    <w:rsid w:val="00A17836"/>
    <w:rsid w:val="00A179A8"/>
    <w:rsid w:val="00A20BE9"/>
    <w:rsid w:val="00A21492"/>
    <w:rsid w:val="00A21C5B"/>
    <w:rsid w:val="00A22340"/>
    <w:rsid w:val="00A22EFB"/>
    <w:rsid w:val="00A2348B"/>
    <w:rsid w:val="00A249A3"/>
    <w:rsid w:val="00A25BB0"/>
    <w:rsid w:val="00A25CAD"/>
    <w:rsid w:val="00A268E3"/>
    <w:rsid w:val="00A26AE6"/>
    <w:rsid w:val="00A31132"/>
    <w:rsid w:val="00A3134A"/>
    <w:rsid w:val="00A3484E"/>
    <w:rsid w:val="00A34ADD"/>
    <w:rsid w:val="00A34E59"/>
    <w:rsid w:val="00A35B1C"/>
    <w:rsid w:val="00A37560"/>
    <w:rsid w:val="00A379B5"/>
    <w:rsid w:val="00A40794"/>
    <w:rsid w:val="00A41BFB"/>
    <w:rsid w:val="00A4245D"/>
    <w:rsid w:val="00A43A75"/>
    <w:rsid w:val="00A44F77"/>
    <w:rsid w:val="00A45C30"/>
    <w:rsid w:val="00A460F3"/>
    <w:rsid w:val="00A474B6"/>
    <w:rsid w:val="00A47624"/>
    <w:rsid w:val="00A47D06"/>
    <w:rsid w:val="00A50007"/>
    <w:rsid w:val="00A50338"/>
    <w:rsid w:val="00A50880"/>
    <w:rsid w:val="00A51D2E"/>
    <w:rsid w:val="00A522A7"/>
    <w:rsid w:val="00A523B9"/>
    <w:rsid w:val="00A5287F"/>
    <w:rsid w:val="00A540BE"/>
    <w:rsid w:val="00A54151"/>
    <w:rsid w:val="00A55325"/>
    <w:rsid w:val="00A55B7A"/>
    <w:rsid w:val="00A5626C"/>
    <w:rsid w:val="00A5643B"/>
    <w:rsid w:val="00A56CA1"/>
    <w:rsid w:val="00A57A65"/>
    <w:rsid w:val="00A6017F"/>
    <w:rsid w:val="00A608B9"/>
    <w:rsid w:val="00A622D3"/>
    <w:rsid w:val="00A63162"/>
    <w:rsid w:val="00A63475"/>
    <w:rsid w:val="00A64647"/>
    <w:rsid w:val="00A6659A"/>
    <w:rsid w:val="00A678AC"/>
    <w:rsid w:val="00A67F96"/>
    <w:rsid w:val="00A716F9"/>
    <w:rsid w:val="00A720BB"/>
    <w:rsid w:val="00A7232E"/>
    <w:rsid w:val="00A74345"/>
    <w:rsid w:val="00A74821"/>
    <w:rsid w:val="00A7515F"/>
    <w:rsid w:val="00A75660"/>
    <w:rsid w:val="00A76FFA"/>
    <w:rsid w:val="00A77093"/>
    <w:rsid w:val="00A80DE4"/>
    <w:rsid w:val="00A81083"/>
    <w:rsid w:val="00A82147"/>
    <w:rsid w:val="00A825A1"/>
    <w:rsid w:val="00A84E9B"/>
    <w:rsid w:val="00A8622D"/>
    <w:rsid w:val="00A87DB4"/>
    <w:rsid w:val="00A908AD"/>
    <w:rsid w:val="00A91FA3"/>
    <w:rsid w:val="00A9224B"/>
    <w:rsid w:val="00A92F95"/>
    <w:rsid w:val="00A93F94"/>
    <w:rsid w:val="00A945A7"/>
    <w:rsid w:val="00A970BF"/>
    <w:rsid w:val="00A9783C"/>
    <w:rsid w:val="00AA0B13"/>
    <w:rsid w:val="00AA1121"/>
    <w:rsid w:val="00AA1B3B"/>
    <w:rsid w:val="00AA1D78"/>
    <w:rsid w:val="00AA238F"/>
    <w:rsid w:val="00AA2561"/>
    <w:rsid w:val="00AA2DDA"/>
    <w:rsid w:val="00AA2EE8"/>
    <w:rsid w:val="00AA3F84"/>
    <w:rsid w:val="00AA4D09"/>
    <w:rsid w:val="00AA5541"/>
    <w:rsid w:val="00AA6ED9"/>
    <w:rsid w:val="00AA794D"/>
    <w:rsid w:val="00AA7CA7"/>
    <w:rsid w:val="00AB0CA7"/>
    <w:rsid w:val="00AB0EA4"/>
    <w:rsid w:val="00AB116D"/>
    <w:rsid w:val="00AB1700"/>
    <w:rsid w:val="00AB1928"/>
    <w:rsid w:val="00AB2114"/>
    <w:rsid w:val="00AB321F"/>
    <w:rsid w:val="00AB3BED"/>
    <w:rsid w:val="00AB46D8"/>
    <w:rsid w:val="00AB5472"/>
    <w:rsid w:val="00AB7082"/>
    <w:rsid w:val="00AB7276"/>
    <w:rsid w:val="00AB777D"/>
    <w:rsid w:val="00AC02D7"/>
    <w:rsid w:val="00AC1AD0"/>
    <w:rsid w:val="00AC283E"/>
    <w:rsid w:val="00AC2D16"/>
    <w:rsid w:val="00AC4C17"/>
    <w:rsid w:val="00AC528E"/>
    <w:rsid w:val="00AC5E50"/>
    <w:rsid w:val="00AC5ED6"/>
    <w:rsid w:val="00AC651F"/>
    <w:rsid w:val="00AC6AED"/>
    <w:rsid w:val="00AC6B44"/>
    <w:rsid w:val="00AC6BC1"/>
    <w:rsid w:val="00AD03CE"/>
    <w:rsid w:val="00AD04AF"/>
    <w:rsid w:val="00AD076A"/>
    <w:rsid w:val="00AD08DB"/>
    <w:rsid w:val="00AD157F"/>
    <w:rsid w:val="00AD26CA"/>
    <w:rsid w:val="00AD2859"/>
    <w:rsid w:val="00AD3B29"/>
    <w:rsid w:val="00AD3CFA"/>
    <w:rsid w:val="00AD4CDA"/>
    <w:rsid w:val="00AD4DB1"/>
    <w:rsid w:val="00AD504D"/>
    <w:rsid w:val="00AD59C2"/>
    <w:rsid w:val="00AD66FC"/>
    <w:rsid w:val="00AE0FBB"/>
    <w:rsid w:val="00AE1E2F"/>
    <w:rsid w:val="00AE22F4"/>
    <w:rsid w:val="00AE2A68"/>
    <w:rsid w:val="00AE3516"/>
    <w:rsid w:val="00AE353B"/>
    <w:rsid w:val="00AE4C00"/>
    <w:rsid w:val="00AE5419"/>
    <w:rsid w:val="00AE718F"/>
    <w:rsid w:val="00AE7216"/>
    <w:rsid w:val="00AE7BFB"/>
    <w:rsid w:val="00AF0BB2"/>
    <w:rsid w:val="00AF15AE"/>
    <w:rsid w:val="00AF2209"/>
    <w:rsid w:val="00AF2218"/>
    <w:rsid w:val="00AF2562"/>
    <w:rsid w:val="00AF2687"/>
    <w:rsid w:val="00AF2E32"/>
    <w:rsid w:val="00AF447F"/>
    <w:rsid w:val="00AF4FA9"/>
    <w:rsid w:val="00AF6B01"/>
    <w:rsid w:val="00AF7478"/>
    <w:rsid w:val="00AF7B85"/>
    <w:rsid w:val="00AF7DF2"/>
    <w:rsid w:val="00AF7EA0"/>
    <w:rsid w:val="00B00543"/>
    <w:rsid w:val="00B00D59"/>
    <w:rsid w:val="00B01AC2"/>
    <w:rsid w:val="00B0211F"/>
    <w:rsid w:val="00B02F01"/>
    <w:rsid w:val="00B03C87"/>
    <w:rsid w:val="00B069C3"/>
    <w:rsid w:val="00B06D6B"/>
    <w:rsid w:val="00B07B12"/>
    <w:rsid w:val="00B07DA7"/>
    <w:rsid w:val="00B108CD"/>
    <w:rsid w:val="00B1091E"/>
    <w:rsid w:val="00B10FB9"/>
    <w:rsid w:val="00B11991"/>
    <w:rsid w:val="00B1229F"/>
    <w:rsid w:val="00B123DD"/>
    <w:rsid w:val="00B130A9"/>
    <w:rsid w:val="00B13F62"/>
    <w:rsid w:val="00B142C2"/>
    <w:rsid w:val="00B14306"/>
    <w:rsid w:val="00B16414"/>
    <w:rsid w:val="00B179AA"/>
    <w:rsid w:val="00B20396"/>
    <w:rsid w:val="00B21361"/>
    <w:rsid w:val="00B21605"/>
    <w:rsid w:val="00B21CAF"/>
    <w:rsid w:val="00B222BA"/>
    <w:rsid w:val="00B224CD"/>
    <w:rsid w:val="00B22AB2"/>
    <w:rsid w:val="00B23BCE"/>
    <w:rsid w:val="00B23C81"/>
    <w:rsid w:val="00B23E78"/>
    <w:rsid w:val="00B2506F"/>
    <w:rsid w:val="00B26394"/>
    <w:rsid w:val="00B266E1"/>
    <w:rsid w:val="00B26CC0"/>
    <w:rsid w:val="00B270FE"/>
    <w:rsid w:val="00B27BE7"/>
    <w:rsid w:val="00B304FB"/>
    <w:rsid w:val="00B30679"/>
    <w:rsid w:val="00B333F8"/>
    <w:rsid w:val="00B34C38"/>
    <w:rsid w:val="00B34C6A"/>
    <w:rsid w:val="00B34DE0"/>
    <w:rsid w:val="00B36426"/>
    <w:rsid w:val="00B40557"/>
    <w:rsid w:val="00B417F4"/>
    <w:rsid w:val="00B42409"/>
    <w:rsid w:val="00B43172"/>
    <w:rsid w:val="00B43E0C"/>
    <w:rsid w:val="00B455CD"/>
    <w:rsid w:val="00B456F7"/>
    <w:rsid w:val="00B45B25"/>
    <w:rsid w:val="00B4651F"/>
    <w:rsid w:val="00B4671B"/>
    <w:rsid w:val="00B467DA"/>
    <w:rsid w:val="00B470A2"/>
    <w:rsid w:val="00B50347"/>
    <w:rsid w:val="00B50BFD"/>
    <w:rsid w:val="00B51031"/>
    <w:rsid w:val="00B5205E"/>
    <w:rsid w:val="00B52E1F"/>
    <w:rsid w:val="00B52F4E"/>
    <w:rsid w:val="00B53D19"/>
    <w:rsid w:val="00B53EFC"/>
    <w:rsid w:val="00B551BB"/>
    <w:rsid w:val="00B55485"/>
    <w:rsid w:val="00B5649E"/>
    <w:rsid w:val="00B56C62"/>
    <w:rsid w:val="00B60C67"/>
    <w:rsid w:val="00B61E27"/>
    <w:rsid w:val="00B634B6"/>
    <w:rsid w:val="00B63705"/>
    <w:rsid w:val="00B65C6D"/>
    <w:rsid w:val="00B66223"/>
    <w:rsid w:val="00B6651B"/>
    <w:rsid w:val="00B67475"/>
    <w:rsid w:val="00B7083C"/>
    <w:rsid w:val="00B70F8A"/>
    <w:rsid w:val="00B71994"/>
    <w:rsid w:val="00B7372D"/>
    <w:rsid w:val="00B73E01"/>
    <w:rsid w:val="00B741AE"/>
    <w:rsid w:val="00B74856"/>
    <w:rsid w:val="00B75239"/>
    <w:rsid w:val="00B7565B"/>
    <w:rsid w:val="00B801A4"/>
    <w:rsid w:val="00B80437"/>
    <w:rsid w:val="00B809D1"/>
    <w:rsid w:val="00B811F2"/>
    <w:rsid w:val="00B8227A"/>
    <w:rsid w:val="00B8343D"/>
    <w:rsid w:val="00B8395D"/>
    <w:rsid w:val="00B8408C"/>
    <w:rsid w:val="00B874C1"/>
    <w:rsid w:val="00B905E2"/>
    <w:rsid w:val="00B91277"/>
    <w:rsid w:val="00B91745"/>
    <w:rsid w:val="00B93300"/>
    <w:rsid w:val="00B9333E"/>
    <w:rsid w:val="00B93578"/>
    <w:rsid w:val="00B94966"/>
    <w:rsid w:val="00B949A4"/>
    <w:rsid w:val="00B94B75"/>
    <w:rsid w:val="00B96565"/>
    <w:rsid w:val="00B96E2A"/>
    <w:rsid w:val="00B97731"/>
    <w:rsid w:val="00BA0330"/>
    <w:rsid w:val="00BA03BA"/>
    <w:rsid w:val="00BA0E25"/>
    <w:rsid w:val="00BA1A3A"/>
    <w:rsid w:val="00BA244C"/>
    <w:rsid w:val="00BA3173"/>
    <w:rsid w:val="00BA39E3"/>
    <w:rsid w:val="00BA401D"/>
    <w:rsid w:val="00BA404C"/>
    <w:rsid w:val="00BA4368"/>
    <w:rsid w:val="00BA5464"/>
    <w:rsid w:val="00BA549A"/>
    <w:rsid w:val="00BA625A"/>
    <w:rsid w:val="00BA7753"/>
    <w:rsid w:val="00BB0268"/>
    <w:rsid w:val="00BB2234"/>
    <w:rsid w:val="00BB2444"/>
    <w:rsid w:val="00BB3F72"/>
    <w:rsid w:val="00BB4BB3"/>
    <w:rsid w:val="00BB50E5"/>
    <w:rsid w:val="00BB678C"/>
    <w:rsid w:val="00BB6B4C"/>
    <w:rsid w:val="00BB7095"/>
    <w:rsid w:val="00BB73DD"/>
    <w:rsid w:val="00BB7457"/>
    <w:rsid w:val="00BC039B"/>
    <w:rsid w:val="00BC1BD1"/>
    <w:rsid w:val="00BC3208"/>
    <w:rsid w:val="00BC48D4"/>
    <w:rsid w:val="00BC52B1"/>
    <w:rsid w:val="00BC685C"/>
    <w:rsid w:val="00BC7975"/>
    <w:rsid w:val="00BD0491"/>
    <w:rsid w:val="00BD0B33"/>
    <w:rsid w:val="00BD1142"/>
    <w:rsid w:val="00BD1FD3"/>
    <w:rsid w:val="00BD3163"/>
    <w:rsid w:val="00BD3DA0"/>
    <w:rsid w:val="00BD45C8"/>
    <w:rsid w:val="00BD48E0"/>
    <w:rsid w:val="00BD53F2"/>
    <w:rsid w:val="00BD69C3"/>
    <w:rsid w:val="00BD7CEC"/>
    <w:rsid w:val="00BE0487"/>
    <w:rsid w:val="00BE0F47"/>
    <w:rsid w:val="00BE0F95"/>
    <w:rsid w:val="00BE13DC"/>
    <w:rsid w:val="00BE1CFF"/>
    <w:rsid w:val="00BE23A8"/>
    <w:rsid w:val="00BE2801"/>
    <w:rsid w:val="00BE2AB6"/>
    <w:rsid w:val="00BE2E9B"/>
    <w:rsid w:val="00BE39FE"/>
    <w:rsid w:val="00BE3C09"/>
    <w:rsid w:val="00BF0766"/>
    <w:rsid w:val="00BF151B"/>
    <w:rsid w:val="00BF164C"/>
    <w:rsid w:val="00BF1A07"/>
    <w:rsid w:val="00BF283C"/>
    <w:rsid w:val="00BF4CCE"/>
    <w:rsid w:val="00BF5A22"/>
    <w:rsid w:val="00BF75B7"/>
    <w:rsid w:val="00C00533"/>
    <w:rsid w:val="00C0068F"/>
    <w:rsid w:val="00C047FF"/>
    <w:rsid w:val="00C04A7D"/>
    <w:rsid w:val="00C05538"/>
    <w:rsid w:val="00C05D02"/>
    <w:rsid w:val="00C065AB"/>
    <w:rsid w:val="00C06C6D"/>
    <w:rsid w:val="00C10694"/>
    <w:rsid w:val="00C1077F"/>
    <w:rsid w:val="00C11A6C"/>
    <w:rsid w:val="00C11B52"/>
    <w:rsid w:val="00C12DA4"/>
    <w:rsid w:val="00C14C46"/>
    <w:rsid w:val="00C157A1"/>
    <w:rsid w:val="00C1601A"/>
    <w:rsid w:val="00C16C66"/>
    <w:rsid w:val="00C16C99"/>
    <w:rsid w:val="00C204DF"/>
    <w:rsid w:val="00C207AD"/>
    <w:rsid w:val="00C20A7B"/>
    <w:rsid w:val="00C20E36"/>
    <w:rsid w:val="00C21B03"/>
    <w:rsid w:val="00C21CE2"/>
    <w:rsid w:val="00C236DB"/>
    <w:rsid w:val="00C251C9"/>
    <w:rsid w:val="00C25A30"/>
    <w:rsid w:val="00C261D9"/>
    <w:rsid w:val="00C26C4F"/>
    <w:rsid w:val="00C27891"/>
    <w:rsid w:val="00C311A9"/>
    <w:rsid w:val="00C311C3"/>
    <w:rsid w:val="00C32D98"/>
    <w:rsid w:val="00C330C0"/>
    <w:rsid w:val="00C34E59"/>
    <w:rsid w:val="00C3523D"/>
    <w:rsid w:val="00C3672B"/>
    <w:rsid w:val="00C3745C"/>
    <w:rsid w:val="00C3753B"/>
    <w:rsid w:val="00C4062A"/>
    <w:rsid w:val="00C40887"/>
    <w:rsid w:val="00C40AC6"/>
    <w:rsid w:val="00C41334"/>
    <w:rsid w:val="00C41B28"/>
    <w:rsid w:val="00C428B1"/>
    <w:rsid w:val="00C42EE2"/>
    <w:rsid w:val="00C439FD"/>
    <w:rsid w:val="00C45E29"/>
    <w:rsid w:val="00C45E42"/>
    <w:rsid w:val="00C46136"/>
    <w:rsid w:val="00C4662E"/>
    <w:rsid w:val="00C47F13"/>
    <w:rsid w:val="00C50EF3"/>
    <w:rsid w:val="00C518D8"/>
    <w:rsid w:val="00C51BB8"/>
    <w:rsid w:val="00C53555"/>
    <w:rsid w:val="00C53E89"/>
    <w:rsid w:val="00C54100"/>
    <w:rsid w:val="00C547B4"/>
    <w:rsid w:val="00C54A01"/>
    <w:rsid w:val="00C54D4D"/>
    <w:rsid w:val="00C55C9A"/>
    <w:rsid w:val="00C55C9E"/>
    <w:rsid w:val="00C55F5A"/>
    <w:rsid w:val="00C56951"/>
    <w:rsid w:val="00C5705B"/>
    <w:rsid w:val="00C57DD5"/>
    <w:rsid w:val="00C60A3B"/>
    <w:rsid w:val="00C60F49"/>
    <w:rsid w:val="00C6220F"/>
    <w:rsid w:val="00C6295F"/>
    <w:rsid w:val="00C62FDF"/>
    <w:rsid w:val="00C633F6"/>
    <w:rsid w:val="00C63C23"/>
    <w:rsid w:val="00C659F2"/>
    <w:rsid w:val="00C669D3"/>
    <w:rsid w:val="00C70547"/>
    <w:rsid w:val="00C70B57"/>
    <w:rsid w:val="00C73ABA"/>
    <w:rsid w:val="00C75F5B"/>
    <w:rsid w:val="00C760BA"/>
    <w:rsid w:val="00C775EE"/>
    <w:rsid w:val="00C80B1B"/>
    <w:rsid w:val="00C81B18"/>
    <w:rsid w:val="00C8326D"/>
    <w:rsid w:val="00C8337C"/>
    <w:rsid w:val="00C8382F"/>
    <w:rsid w:val="00C8402D"/>
    <w:rsid w:val="00C852B8"/>
    <w:rsid w:val="00C85C71"/>
    <w:rsid w:val="00C8754A"/>
    <w:rsid w:val="00C87CE1"/>
    <w:rsid w:val="00C90FC7"/>
    <w:rsid w:val="00C91D87"/>
    <w:rsid w:val="00C92079"/>
    <w:rsid w:val="00C92194"/>
    <w:rsid w:val="00C9263B"/>
    <w:rsid w:val="00C94D59"/>
    <w:rsid w:val="00C95EFA"/>
    <w:rsid w:val="00C96FE2"/>
    <w:rsid w:val="00CA167E"/>
    <w:rsid w:val="00CA3D61"/>
    <w:rsid w:val="00CA46DB"/>
    <w:rsid w:val="00CA498F"/>
    <w:rsid w:val="00CA559E"/>
    <w:rsid w:val="00CA57DB"/>
    <w:rsid w:val="00CA5F2D"/>
    <w:rsid w:val="00CA5FBF"/>
    <w:rsid w:val="00CA6379"/>
    <w:rsid w:val="00CA72F5"/>
    <w:rsid w:val="00CB0902"/>
    <w:rsid w:val="00CB2A39"/>
    <w:rsid w:val="00CB4294"/>
    <w:rsid w:val="00CB4936"/>
    <w:rsid w:val="00CB4B73"/>
    <w:rsid w:val="00CB5210"/>
    <w:rsid w:val="00CB6468"/>
    <w:rsid w:val="00CB6E49"/>
    <w:rsid w:val="00CB6ED7"/>
    <w:rsid w:val="00CB71E4"/>
    <w:rsid w:val="00CC062C"/>
    <w:rsid w:val="00CC0CFE"/>
    <w:rsid w:val="00CC10FB"/>
    <w:rsid w:val="00CC1C0C"/>
    <w:rsid w:val="00CC6253"/>
    <w:rsid w:val="00CC65F0"/>
    <w:rsid w:val="00CC6A4F"/>
    <w:rsid w:val="00CC6BBA"/>
    <w:rsid w:val="00CC7465"/>
    <w:rsid w:val="00CC7B05"/>
    <w:rsid w:val="00CC7E26"/>
    <w:rsid w:val="00CD301F"/>
    <w:rsid w:val="00CD410C"/>
    <w:rsid w:val="00CD5F33"/>
    <w:rsid w:val="00CD6609"/>
    <w:rsid w:val="00CD718D"/>
    <w:rsid w:val="00CD7DA4"/>
    <w:rsid w:val="00CE10EE"/>
    <w:rsid w:val="00CE24F2"/>
    <w:rsid w:val="00CE2B48"/>
    <w:rsid w:val="00CE47B1"/>
    <w:rsid w:val="00CE5128"/>
    <w:rsid w:val="00CE60C0"/>
    <w:rsid w:val="00CE6810"/>
    <w:rsid w:val="00CE736A"/>
    <w:rsid w:val="00CF1CDF"/>
    <w:rsid w:val="00CF1F98"/>
    <w:rsid w:val="00CF2345"/>
    <w:rsid w:val="00CF3423"/>
    <w:rsid w:val="00CF3976"/>
    <w:rsid w:val="00CF4377"/>
    <w:rsid w:val="00CF4779"/>
    <w:rsid w:val="00CF4B49"/>
    <w:rsid w:val="00D00578"/>
    <w:rsid w:val="00D006DE"/>
    <w:rsid w:val="00D011DC"/>
    <w:rsid w:val="00D0195E"/>
    <w:rsid w:val="00D03360"/>
    <w:rsid w:val="00D03FC8"/>
    <w:rsid w:val="00D04923"/>
    <w:rsid w:val="00D04F0B"/>
    <w:rsid w:val="00D05B6F"/>
    <w:rsid w:val="00D07293"/>
    <w:rsid w:val="00D0734A"/>
    <w:rsid w:val="00D076B7"/>
    <w:rsid w:val="00D10E00"/>
    <w:rsid w:val="00D1193F"/>
    <w:rsid w:val="00D12730"/>
    <w:rsid w:val="00D12A9C"/>
    <w:rsid w:val="00D13C77"/>
    <w:rsid w:val="00D13E80"/>
    <w:rsid w:val="00D20675"/>
    <w:rsid w:val="00D21139"/>
    <w:rsid w:val="00D2156A"/>
    <w:rsid w:val="00D2234C"/>
    <w:rsid w:val="00D22C93"/>
    <w:rsid w:val="00D2484A"/>
    <w:rsid w:val="00D2492E"/>
    <w:rsid w:val="00D25247"/>
    <w:rsid w:val="00D26CB9"/>
    <w:rsid w:val="00D27E03"/>
    <w:rsid w:val="00D322F1"/>
    <w:rsid w:val="00D323D6"/>
    <w:rsid w:val="00D32C5B"/>
    <w:rsid w:val="00D3340C"/>
    <w:rsid w:val="00D33B31"/>
    <w:rsid w:val="00D33EE1"/>
    <w:rsid w:val="00D34A82"/>
    <w:rsid w:val="00D40942"/>
    <w:rsid w:val="00D421D0"/>
    <w:rsid w:val="00D4260D"/>
    <w:rsid w:val="00D4344F"/>
    <w:rsid w:val="00D437B6"/>
    <w:rsid w:val="00D44227"/>
    <w:rsid w:val="00D4431D"/>
    <w:rsid w:val="00D45F9B"/>
    <w:rsid w:val="00D463AD"/>
    <w:rsid w:val="00D46996"/>
    <w:rsid w:val="00D47135"/>
    <w:rsid w:val="00D473B8"/>
    <w:rsid w:val="00D476A1"/>
    <w:rsid w:val="00D50122"/>
    <w:rsid w:val="00D50A81"/>
    <w:rsid w:val="00D54A80"/>
    <w:rsid w:val="00D54AC0"/>
    <w:rsid w:val="00D54F29"/>
    <w:rsid w:val="00D5628A"/>
    <w:rsid w:val="00D56496"/>
    <w:rsid w:val="00D56554"/>
    <w:rsid w:val="00D56B58"/>
    <w:rsid w:val="00D602C7"/>
    <w:rsid w:val="00D61006"/>
    <w:rsid w:val="00D62513"/>
    <w:rsid w:val="00D63528"/>
    <w:rsid w:val="00D648BE"/>
    <w:rsid w:val="00D64D25"/>
    <w:rsid w:val="00D65384"/>
    <w:rsid w:val="00D65599"/>
    <w:rsid w:val="00D656C5"/>
    <w:rsid w:val="00D65752"/>
    <w:rsid w:val="00D65E63"/>
    <w:rsid w:val="00D676CA"/>
    <w:rsid w:val="00D67828"/>
    <w:rsid w:val="00D70EC5"/>
    <w:rsid w:val="00D712D4"/>
    <w:rsid w:val="00D713BA"/>
    <w:rsid w:val="00D71FA5"/>
    <w:rsid w:val="00D73F77"/>
    <w:rsid w:val="00D74014"/>
    <w:rsid w:val="00D750CC"/>
    <w:rsid w:val="00D75B66"/>
    <w:rsid w:val="00D760B7"/>
    <w:rsid w:val="00D762AD"/>
    <w:rsid w:val="00D766F3"/>
    <w:rsid w:val="00D76722"/>
    <w:rsid w:val="00D7777B"/>
    <w:rsid w:val="00D77CAB"/>
    <w:rsid w:val="00D80801"/>
    <w:rsid w:val="00D80B16"/>
    <w:rsid w:val="00D8160F"/>
    <w:rsid w:val="00D83484"/>
    <w:rsid w:val="00D840AC"/>
    <w:rsid w:val="00D85709"/>
    <w:rsid w:val="00D85C08"/>
    <w:rsid w:val="00D86CD0"/>
    <w:rsid w:val="00D8703A"/>
    <w:rsid w:val="00D9157C"/>
    <w:rsid w:val="00D92A7B"/>
    <w:rsid w:val="00D93450"/>
    <w:rsid w:val="00D9357C"/>
    <w:rsid w:val="00D936C9"/>
    <w:rsid w:val="00D93F4D"/>
    <w:rsid w:val="00D95AE3"/>
    <w:rsid w:val="00D97799"/>
    <w:rsid w:val="00D97CFA"/>
    <w:rsid w:val="00DA02BF"/>
    <w:rsid w:val="00DA1614"/>
    <w:rsid w:val="00DA1971"/>
    <w:rsid w:val="00DA36B5"/>
    <w:rsid w:val="00DA3B71"/>
    <w:rsid w:val="00DA4960"/>
    <w:rsid w:val="00DA63FF"/>
    <w:rsid w:val="00DB021E"/>
    <w:rsid w:val="00DB1297"/>
    <w:rsid w:val="00DB19B5"/>
    <w:rsid w:val="00DB2D59"/>
    <w:rsid w:val="00DB57AB"/>
    <w:rsid w:val="00DB62C9"/>
    <w:rsid w:val="00DB664C"/>
    <w:rsid w:val="00DB6B95"/>
    <w:rsid w:val="00DB6EB4"/>
    <w:rsid w:val="00DB770B"/>
    <w:rsid w:val="00DB7753"/>
    <w:rsid w:val="00DC0146"/>
    <w:rsid w:val="00DC0430"/>
    <w:rsid w:val="00DC14D3"/>
    <w:rsid w:val="00DC1DF2"/>
    <w:rsid w:val="00DC4463"/>
    <w:rsid w:val="00DC5244"/>
    <w:rsid w:val="00DC5C0C"/>
    <w:rsid w:val="00DC6749"/>
    <w:rsid w:val="00DC712E"/>
    <w:rsid w:val="00DD11B8"/>
    <w:rsid w:val="00DD19EE"/>
    <w:rsid w:val="00DD2D8C"/>
    <w:rsid w:val="00DD484C"/>
    <w:rsid w:val="00DD6E10"/>
    <w:rsid w:val="00DE1923"/>
    <w:rsid w:val="00DE1EF7"/>
    <w:rsid w:val="00DE2700"/>
    <w:rsid w:val="00DE2946"/>
    <w:rsid w:val="00DE4AC2"/>
    <w:rsid w:val="00DE50F8"/>
    <w:rsid w:val="00DE5C18"/>
    <w:rsid w:val="00DE60AE"/>
    <w:rsid w:val="00DE7250"/>
    <w:rsid w:val="00DE7346"/>
    <w:rsid w:val="00DE7A36"/>
    <w:rsid w:val="00DF064B"/>
    <w:rsid w:val="00DF066F"/>
    <w:rsid w:val="00DF16EB"/>
    <w:rsid w:val="00DF181D"/>
    <w:rsid w:val="00DF2398"/>
    <w:rsid w:val="00DF46BB"/>
    <w:rsid w:val="00DF4AE3"/>
    <w:rsid w:val="00DF4B88"/>
    <w:rsid w:val="00DF4D7C"/>
    <w:rsid w:val="00DF5DFA"/>
    <w:rsid w:val="00DF7482"/>
    <w:rsid w:val="00DF789A"/>
    <w:rsid w:val="00DF7A50"/>
    <w:rsid w:val="00E00D01"/>
    <w:rsid w:val="00E019AA"/>
    <w:rsid w:val="00E019E2"/>
    <w:rsid w:val="00E02AA9"/>
    <w:rsid w:val="00E04640"/>
    <w:rsid w:val="00E047F6"/>
    <w:rsid w:val="00E04A78"/>
    <w:rsid w:val="00E0501B"/>
    <w:rsid w:val="00E0559E"/>
    <w:rsid w:val="00E05ACA"/>
    <w:rsid w:val="00E0732F"/>
    <w:rsid w:val="00E07F7A"/>
    <w:rsid w:val="00E10751"/>
    <w:rsid w:val="00E11D2F"/>
    <w:rsid w:val="00E12E7D"/>
    <w:rsid w:val="00E13126"/>
    <w:rsid w:val="00E135D1"/>
    <w:rsid w:val="00E13FEF"/>
    <w:rsid w:val="00E1510F"/>
    <w:rsid w:val="00E15857"/>
    <w:rsid w:val="00E15E59"/>
    <w:rsid w:val="00E16B62"/>
    <w:rsid w:val="00E20B9A"/>
    <w:rsid w:val="00E220DE"/>
    <w:rsid w:val="00E2386B"/>
    <w:rsid w:val="00E2386D"/>
    <w:rsid w:val="00E25061"/>
    <w:rsid w:val="00E252B0"/>
    <w:rsid w:val="00E25E3B"/>
    <w:rsid w:val="00E2756C"/>
    <w:rsid w:val="00E27945"/>
    <w:rsid w:val="00E30C22"/>
    <w:rsid w:val="00E30DA2"/>
    <w:rsid w:val="00E31168"/>
    <w:rsid w:val="00E33048"/>
    <w:rsid w:val="00E346C4"/>
    <w:rsid w:val="00E34859"/>
    <w:rsid w:val="00E34890"/>
    <w:rsid w:val="00E35569"/>
    <w:rsid w:val="00E35ECD"/>
    <w:rsid w:val="00E36768"/>
    <w:rsid w:val="00E37CA1"/>
    <w:rsid w:val="00E42570"/>
    <w:rsid w:val="00E4341A"/>
    <w:rsid w:val="00E435F4"/>
    <w:rsid w:val="00E43FBC"/>
    <w:rsid w:val="00E442AA"/>
    <w:rsid w:val="00E448AA"/>
    <w:rsid w:val="00E44BDB"/>
    <w:rsid w:val="00E453E8"/>
    <w:rsid w:val="00E46489"/>
    <w:rsid w:val="00E46742"/>
    <w:rsid w:val="00E46DA6"/>
    <w:rsid w:val="00E47C23"/>
    <w:rsid w:val="00E47F22"/>
    <w:rsid w:val="00E47F63"/>
    <w:rsid w:val="00E50576"/>
    <w:rsid w:val="00E51579"/>
    <w:rsid w:val="00E525BA"/>
    <w:rsid w:val="00E53D7E"/>
    <w:rsid w:val="00E543DF"/>
    <w:rsid w:val="00E56EAD"/>
    <w:rsid w:val="00E576D2"/>
    <w:rsid w:val="00E57E2D"/>
    <w:rsid w:val="00E6129F"/>
    <w:rsid w:val="00E614F9"/>
    <w:rsid w:val="00E6341F"/>
    <w:rsid w:val="00E64FD4"/>
    <w:rsid w:val="00E66001"/>
    <w:rsid w:val="00E66605"/>
    <w:rsid w:val="00E67922"/>
    <w:rsid w:val="00E701F9"/>
    <w:rsid w:val="00E71DB2"/>
    <w:rsid w:val="00E73180"/>
    <w:rsid w:val="00E73FD8"/>
    <w:rsid w:val="00E74254"/>
    <w:rsid w:val="00E742B1"/>
    <w:rsid w:val="00E74786"/>
    <w:rsid w:val="00E74AFB"/>
    <w:rsid w:val="00E74B75"/>
    <w:rsid w:val="00E75C4A"/>
    <w:rsid w:val="00E77477"/>
    <w:rsid w:val="00E80072"/>
    <w:rsid w:val="00E80317"/>
    <w:rsid w:val="00E8226D"/>
    <w:rsid w:val="00E84669"/>
    <w:rsid w:val="00E862C7"/>
    <w:rsid w:val="00E86577"/>
    <w:rsid w:val="00E86A1E"/>
    <w:rsid w:val="00E86A49"/>
    <w:rsid w:val="00E86BE1"/>
    <w:rsid w:val="00E86E74"/>
    <w:rsid w:val="00E91E11"/>
    <w:rsid w:val="00E94B6E"/>
    <w:rsid w:val="00E95CC5"/>
    <w:rsid w:val="00E962C0"/>
    <w:rsid w:val="00E96524"/>
    <w:rsid w:val="00EA0015"/>
    <w:rsid w:val="00EA0DB1"/>
    <w:rsid w:val="00EA13D9"/>
    <w:rsid w:val="00EA1EF8"/>
    <w:rsid w:val="00EA223C"/>
    <w:rsid w:val="00EA32F7"/>
    <w:rsid w:val="00EA3C56"/>
    <w:rsid w:val="00EA4AE9"/>
    <w:rsid w:val="00EA4D84"/>
    <w:rsid w:val="00EA6670"/>
    <w:rsid w:val="00EA68DA"/>
    <w:rsid w:val="00EA6D06"/>
    <w:rsid w:val="00EA7414"/>
    <w:rsid w:val="00EA7E4F"/>
    <w:rsid w:val="00EB0422"/>
    <w:rsid w:val="00EB125C"/>
    <w:rsid w:val="00EB2ECA"/>
    <w:rsid w:val="00EB41C9"/>
    <w:rsid w:val="00EB4B34"/>
    <w:rsid w:val="00EB5D2E"/>
    <w:rsid w:val="00EB6059"/>
    <w:rsid w:val="00EB6328"/>
    <w:rsid w:val="00EB65D7"/>
    <w:rsid w:val="00EB6E13"/>
    <w:rsid w:val="00EB6FFE"/>
    <w:rsid w:val="00EB76E2"/>
    <w:rsid w:val="00EB7B6A"/>
    <w:rsid w:val="00EC04C2"/>
    <w:rsid w:val="00EC0E1E"/>
    <w:rsid w:val="00EC172C"/>
    <w:rsid w:val="00EC187E"/>
    <w:rsid w:val="00EC1D61"/>
    <w:rsid w:val="00EC540D"/>
    <w:rsid w:val="00EC585D"/>
    <w:rsid w:val="00EC6FFA"/>
    <w:rsid w:val="00EC762F"/>
    <w:rsid w:val="00ED0D23"/>
    <w:rsid w:val="00ED1243"/>
    <w:rsid w:val="00ED17B6"/>
    <w:rsid w:val="00ED1EA7"/>
    <w:rsid w:val="00ED2046"/>
    <w:rsid w:val="00ED259B"/>
    <w:rsid w:val="00ED2727"/>
    <w:rsid w:val="00ED4426"/>
    <w:rsid w:val="00ED4C94"/>
    <w:rsid w:val="00ED6465"/>
    <w:rsid w:val="00ED6F0B"/>
    <w:rsid w:val="00EE07BD"/>
    <w:rsid w:val="00EE1461"/>
    <w:rsid w:val="00EE1ACB"/>
    <w:rsid w:val="00EE1C8D"/>
    <w:rsid w:val="00EE1DBA"/>
    <w:rsid w:val="00EE2DB0"/>
    <w:rsid w:val="00EE3797"/>
    <w:rsid w:val="00EE3A78"/>
    <w:rsid w:val="00EE4F59"/>
    <w:rsid w:val="00EE55C7"/>
    <w:rsid w:val="00EE67C0"/>
    <w:rsid w:val="00EF26DA"/>
    <w:rsid w:val="00EF4250"/>
    <w:rsid w:val="00EF45BB"/>
    <w:rsid w:val="00EF4742"/>
    <w:rsid w:val="00EF6341"/>
    <w:rsid w:val="00EF6B13"/>
    <w:rsid w:val="00EF71DE"/>
    <w:rsid w:val="00EF7AE4"/>
    <w:rsid w:val="00EF7D79"/>
    <w:rsid w:val="00EF7DF6"/>
    <w:rsid w:val="00EF7E06"/>
    <w:rsid w:val="00F00218"/>
    <w:rsid w:val="00F00317"/>
    <w:rsid w:val="00F003FD"/>
    <w:rsid w:val="00F00745"/>
    <w:rsid w:val="00F00EF6"/>
    <w:rsid w:val="00F0142F"/>
    <w:rsid w:val="00F02481"/>
    <w:rsid w:val="00F031B0"/>
    <w:rsid w:val="00F04A9E"/>
    <w:rsid w:val="00F057D8"/>
    <w:rsid w:val="00F10064"/>
    <w:rsid w:val="00F13120"/>
    <w:rsid w:val="00F13CCC"/>
    <w:rsid w:val="00F1455A"/>
    <w:rsid w:val="00F1537F"/>
    <w:rsid w:val="00F20224"/>
    <w:rsid w:val="00F21426"/>
    <w:rsid w:val="00F232B9"/>
    <w:rsid w:val="00F2526E"/>
    <w:rsid w:val="00F27248"/>
    <w:rsid w:val="00F27BD1"/>
    <w:rsid w:val="00F27BD6"/>
    <w:rsid w:val="00F302C8"/>
    <w:rsid w:val="00F31F00"/>
    <w:rsid w:val="00F34ACE"/>
    <w:rsid w:val="00F37F46"/>
    <w:rsid w:val="00F401DD"/>
    <w:rsid w:val="00F40708"/>
    <w:rsid w:val="00F412B7"/>
    <w:rsid w:val="00F421F4"/>
    <w:rsid w:val="00F42EBA"/>
    <w:rsid w:val="00F4351A"/>
    <w:rsid w:val="00F4553D"/>
    <w:rsid w:val="00F46380"/>
    <w:rsid w:val="00F46A49"/>
    <w:rsid w:val="00F46B88"/>
    <w:rsid w:val="00F534A1"/>
    <w:rsid w:val="00F53791"/>
    <w:rsid w:val="00F54CA3"/>
    <w:rsid w:val="00F5518F"/>
    <w:rsid w:val="00F55DDC"/>
    <w:rsid w:val="00F55EF4"/>
    <w:rsid w:val="00F56092"/>
    <w:rsid w:val="00F577D8"/>
    <w:rsid w:val="00F60AED"/>
    <w:rsid w:val="00F60B7E"/>
    <w:rsid w:val="00F61366"/>
    <w:rsid w:val="00F6137D"/>
    <w:rsid w:val="00F621D9"/>
    <w:rsid w:val="00F637F0"/>
    <w:rsid w:val="00F63D2C"/>
    <w:rsid w:val="00F643A4"/>
    <w:rsid w:val="00F6550C"/>
    <w:rsid w:val="00F66159"/>
    <w:rsid w:val="00F66687"/>
    <w:rsid w:val="00F672DC"/>
    <w:rsid w:val="00F67575"/>
    <w:rsid w:val="00F67C56"/>
    <w:rsid w:val="00F7122D"/>
    <w:rsid w:val="00F71A3F"/>
    <w:rsid w:val="00F725AD"/>
    <w:rsid w:val="00F73A12"/>
    <w:rsid w:val="00F73C91"/>
    <w:rsid w:val="00F77C2F"/>
    <w:rsid w:val="00F83F7E"/>
    <w:rsid w:val="00F8477E"/>
    <w:rsid w:val="00F85B82"/>
    <w:rsid w:val="00F86895"/>
    <w:rsid w:val="00F86C2E"/>
    <w:rsid w:val="00F86E81"/>
    <w:rsid w:val="00F86EF6"/>
    <w:rsid w:val="00F879A1"/>
    <w:rsid w:val="00F90480"/>
    <w:rsid w:val="00F90ED8"/>
    <w:rsid w:val="00F93475"/>
    <w:rsid w:val="00F93580"/>
    <w:rsid w:val="00F93F41"/>
    <w:rsid w:val="00F94002"/>
    <w:rsid w:val="00F96BB9"/>
    <w:rsid w:val="00F976B2"/>
    <w:rsid w:val="00F97A60"/>
    <w:rsid w:val="00FA135F"/>
    <w:rsid w:val="00FA16EA"/>
    <w:rsid w:val="00FA1BC7"/>
    <w:rsid w:val="00FA2425"/>
    <w:rsid w:val="00FA29FB"/>
    <w:rsid w:val="00FA44A1"/>
    <w:rsid w:val="00FA5874"/>
    <w:rsid w:val="00FA74B9"/>
    <w:rsid w:val="00FA7C8A"/>
    <w:rsid w:val="00FA7EB9"/>
    <w:rsid w:val="00FB32FC"/>
    <w:rsid w:val="00FB3EBE"/>
    <w:rsid w:val="00FB4165"/>
    <w:rsid w:val="00FB5287"/>
    <w:rsid w:val="00FB53BD"/>
    <w:rsid w:val="00FB5CC8"/>
    <w:rsid w:val="00FB6171"/>
    <w:rsid w:val="00FB74F5"/>
    <w:rsid w:val="00FC1470"/>
    <w:rsid w:val="00FC1ADA"/>
    <w:rsid w:val="00FC2EC4"/>
    <w:rsid w:val="00FC3547"/>
    <w:rsid w:val="00FC5498"/>
    <w:rsid w:val="00FC6A58"/>
    <w:rsid w:val="00FD02B0"/>
    <w:rsid w:val="00FD1D39"/>
    <w:rsid w:val="00FD3AEE"/>
    <w:rsid w:val="00FD4B99"/>
    <w:rsid w:val="00FD52C7"/>
    <w:rsid w:val="00FD690E"/>
    <w:rsid w:val="00FD6A1C"/>
    <w:rsid w:val="00FD73F6"/>
    <w:rsid w:val="00FD7AF1"/>
    <w:rsid w:val="00FD7BD9"/>
    <w:rsid w:val="00FE08D5"/>
    <w:rsid w:val="00FE2690"/>
    <w:rsid w:val="00FE307F"/>
    <w:rsid w:val="00FE41FC"/>
    <w:rsid w:val="00FE4CF3"/>
    <w:rsid w:val="00FE7947"/>
    <w:rsid w:val="00FF07AB"/>
    <w:rsid w:val="00FF08E6"/>
    <w:rsid w:val="00FF0DFB"/>
    <w:rsid w:val="00FF0F0F"/>
    <w:rsid w:val="00FF1E20"/>
    <w:rsid w:val="00FF2865"/>
    <w:rsid w:val="00FF2F1B"/>
    <w:rsid w:val="00FF3051"/>
    <w:rsid w:val="00FF315E"/>
    <w:rsid w:val="00FF35DD"/>
    <w:rsid w:val="00FF3ABC"/>
    <w:rsid w:val="00FF573C"/>
    <w:rsid w:val="00FF64C1"/>
    <w:rsid w:val="00FF6DDC"/>
    <w:rsid w:val="00FF7483"/>
    <w:rsid w:val="00FF7ADC"/>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9681"/>
    <o:shapelayout v:ext="edit">
      <o:idmap v:ext="edit" data="1"/>
    </o:shapelayout>
  </w:shapeDefaults>
  <w:decimalSymbol w:val="."/>
  <w:listSeparator w:val=","/>
  <w14:docId w14:val="0A260973"/>
  <w15:docId w15:val="{78BC5AE6-3013-44D3-8AB8-BC9F464C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87217"/>
    <w:pPr>
      <w:spacing w:line="480" w:lineRule="auto"/>
      <w:jc w:val="center"/>
      <w:outlineLvl w:val="0"/>
    </w:pPr>
    <w:rPr>
      <w:b/>
      <w:bCs/>
      <w:sz w:val="28"/>
      <w:szCs w:val="28"/>
      <w:lang w:bidi="en-US"/>
    </w:rPr>
  </w:style>
  <w:style w:type="paragraph" w:styleId="Heading2">
    <w:name w:val="heading 2"/>
    <w:next w:val="Normal"/>
    <w:link w:val="Heading2Char"/>
    <w:autoRedefine/>
    <w:uiPriority w:val="9"/>
    <w:unhideWhenUsed/>
    <w:qFormat/>
    <w:rsid w:val="003227E0"/>
    <w:pPr>
      <w:keepNext/>
      <w:spacing w:line="480" w:lineRule="auto"/>
      <w:jc w:val="center"/>
      <w:outlineLvl w:val="1"/>
    </w:pPr>
    <w:rPr>
      <w:b/>
      <w:bCs/>
      <w:iCs/>
      <w:sz w:val="24"/>
      <w:szCs w:val="28"/>
      <w:lang w:bidi="en-US"/>
    </w:rPr>
  </w:style>
  <w:style w:type="paragraph" w:styleId="Heading3">
    <w:name w:val="heading 3"/>
    <w:next w:val="Normal"/>
    <w:link w:val="Heading3Char"/>
    <w:autoRedefine/>
    <w:uiPriority w:val="9"/>
    <w:unhideWhenUsed/>
    <w:qFormat/>
    <w:rsid w:val="0064284C"/>
    <w:pPr>
      <w:keepNext/>
      <w:spacing w:line="480" w:lineRule="auto"/>
      <w:jc w:val="center"/>
      <w:outlineLvl w:val="2"/>
    </w:pPr>
    <w:rPr>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217"/>
    <w:rPr>
      <w:b/>
      <w:bCs/>
      <w:sz w:val="28"/>
      <w:szCs w:val="28"/>
      <w:lang w:bidi="en-US"/>
    </w:rPr>
  </w:style>
  <w:style w:type="character" w:customStyle="1" w:styleId="Heading2Char">
    <w:name w:val="Heading 2 Char"/>
    <w:basedOn w:val="DefaultParagraphFont"/>
    <w:link w:val="Heading2"/>
    <w:uiPriority w:val="9"/>
    <w:rsid w:val="003227E0"/>
    <w:rPr>
      <w:b/>
      <w:bCs/>
      <w:iCs/>
      <w:sz w:val="24"/>
      <w:szCs w:val="28"/>
      <w:lang w:bidi="en-US"/>
    </w:rPr>
  </w:style>
  <w:style w:type="character" w:customStyle="1" w:styleId="Heading3Char">
    <w:name w:val="Heading 3 Char"/>
    <w:basedOn w:val="DefaultParagraphFont"/>
    <w:link w:val="Heading3"/>
    <w:uiPriority w:val="9"/>
    <w:rsid w:val="0064284C"/>
    <w:rPr>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Default">
    <w:name w:val="Default"/>
    <w:rsid w:val="001B1B6C"/>
    <w:pPr>
      <w:autoSpaceDE w:val="0"/>
      <w:autoSpaceDN w:val="0"/>
      <w:adjustRightInd w:val="0"/>
    </w:pPr>
    <w:rPr>
      <w:rFonts w:eastAsiaTheme="minorHAnsi"/>
      <w:color w:val="000000"/>
      <w:sz w:val="24"/>
      <w:szCs w:val="24"/>
    </w:rPr>
  </w:style>
  <w:style w:type="character" w:styleId="HTMLCite">
    <w:name w:val="HTML Cite"/>
    <w:basedOn w:val="DefaultParagraphFont"/>
    <w:uiPriority w:val="99"/>
    <w:semiHidden/>
    <w:unhideWhenUsed/>
    <w:rsid w:val="001B1B6C"/>
    <w:rPr>
      <w:i/>
      <w:iCs/>
    </w:rPr>
  </w:style>
  <w:style w:type="paragraph" w:styleId="NormalWeb">
    <w:name w:val="Normal (Web)"/>
    <w:basedOn w:val="Normal"/>
    <w:uiPriority w:val="99"/>
    <w:semiHidden/>
    <w:unhideWhenUsed/>
    <w:rsid w:val="00295666"/>
    <w:pPr>
      <w:spacing w:before="100" w:beforeAutospacing="1" w:after="100" w:afterAutospacing="1" w:line="240" w:lineRule="auto"/>
    </w:pPr>
    <w:rPr>
      <w:rFonts w:ascii="Times New Roman" w:hAnsi="Times New Roman"/>
      <w:lang w:bidi="ar-SA"/>
    </w:rPr>
  </w:style>
  <w:style w:type="paragraph" w:styleId="FootnoteText">
    <w:name w:val="footnote text"/>
    <w:basedOn w:val="Normal"/>
    <w:link w:val="FootnoteTextChar"/>
    <w:uiPriority w:val="99"/>
    <w:semiHidden/>
    <w:unhideWhenUsed/>
    <w:rsid w:val="00B65C6D"/>
    <w:pPr>
      <w:spacing w:line="240" w:lineRule="auto"/>
    </w:pPr>
    <w:rPr>
      <w:sz w:val="20"/>
      <w:szCs w:val="20"/>
    </w:rPr>
  </w:style>
  <w:style w:type="character" w:customStyle="1" w:styleId="FootnoteTextChar">
    <w:name w:val="Footnote Text Char"/>
    <w:basedOn w:val="DefaultParagraphFont"/>
    <w:link w:val="FootnoteText"/>
    <w:uiPriority w:val="99"/>
    <w:semiHidden/>
    <w:rsid w:val="00B65C6D"/>
    <w:rPr>
      <w:rFonts w:asciiTheme="minorHAnsi" w:hAnsiTheme="minorHAnsi"/>
      <w:lang w:bidi="en-US"/>
    </w:rPr>
  </w:style>
  <w:style w:type="character" w:styleId="FootnoteReference">
    <w:name w:val="footnote reference"/>
    <w:basedOn w:val="DefaultParagraphFont"/>
    <w:uiPriority w:val="99"/>
    <w:semiHidden/>
    <w:unhideWhenUsed/>
    <w:rsid w:val="00B65C6D"/>
    <w:rPr>
      <w:vertAlign w:val="superscript"/>
    </w:rPr>
  </w:style>
  <w:style w:type="paragraph" w:styleId="EndnoteText">
    <w:name w:val="endnote text"/>
    <w:basedOn w:val="Normal"/>
    <w:link w:val="EndnoteTextChar"/>
    <w:uiPriority w:val="99"/>
    <w:semiHidden/>
    <w:unhideWhenUsed/>
    <w:rsid w:val="00A75660"/>
    <w:pPr>
      <w:spacing w:line="240" w:lineRule="auto"/>
    </w:pPr>
    <w:rPr>
      <w:sz w:val="20"/>
      <w:szCs w:val="20"/>
    </w:rPr>
  </w:style>
  <w:style w:type="character" w:customStyle="1" w:styleId="EndnoteTextChar">
    <w:name w:val="Endnote Text Char"/>
    <w:basedOn w:val="DefaultParagraphFont"/>
    <w:link w:val="EndnoteText"/>
    <w:uiPriority w:val="99"/>
    <w:semiHidden/>
    <w:rsid w:val="00A75660"/>
    <w:rPr>
      <w:rFonts w:asciiTheme="minorHAnsi" w:hAnsiTheme="minorHAnsi"/>
      <w:lang w:bidi="en-US"/>
    </w:rPr>
  </w:style>
  <w:style w:type="character" w:styleId="EndnoteReference">
    <w:name w:val="endnote reference"/>
    <w:basedOn w:val="DefaultParagraphFont"/>
    <w:uiPriority w:val="99"/>
    <w:semiHidden/>
    <w:unhideWhenUsed/>
    <w:rsid w:val="00A75660"/>
    <w:rPr>
      <w:vertAlign w:val="superscript"/>
    </w:rPr>
  </w:style>
  <w:style w:type="character" w:styleId="CommentReference">
    <w:name w:val="annotation reference"/>
    <w:basedOn w:val="DefaultParagraphFont"/>
    <w:uiPriority w:val="99"/>
    <w:semiHidden/>
    <w:unhideWhenUsed/>
    <w:rsid w:val="00D03FC8"/>
    <w:rPr>
      <w:sz w:val="16"/>
      <w:szCs w:val="16"/>
    </w:rPr>
  </w:style>
  <w:style w:type="paragraph" w:styleId="CommentText">
    <w:name w:val="annotation text"/>
    <w:basedOn w:val="Normal"/>
    <w:link w:val="CommentTextChar"/>
    <w:uiPriority w:val="99"/>
    <w:semiHidden/>
    <w:unhideWhenUsed/>
    <w:rsid w:val="00D03FC8"/>
    <w:pPr>
      <w:spacing w:line="240" w:lineRule="auto"/>
    </w:pPr>
    <w:rPr>
      <w:sz w:val="20"/>
      <w:szCs w:val="20"/>
    </w:rPr>
  </w:style>
  <w:style w:type="character" w:customStyle="1" w:styleId="CommentTextChar">
    <w:name w:val="Comment Text Char"/>
    <w:basedOn w:val="DefaultParagraphFont"/>
    <w:link w:val="CommentText"/>
    <w:uiPriority w:val="99"/>
    <w:semiHidden/>
    <w:rsid w:val="00D03FC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D03FC8"/>
    <w:rPr>
      <w:b/>
      <w:bCs/>
    </w:rPr>
  </w:style>
  <w:style w:type="character" w:customStyle="1" w:styleId="CommentSubjectChar">
    <w:name w:val="Comment Subject Char"/>
    <w:basedOn w:val="CommentTextChar"/>
    <w:link w:val="CommentSubject"/>
    <w:uiPriority w:val="99"/>
    <w:semiHidden/>
    <w:rsid w:val="00D03FC8"/>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5002">
      <w:bodyDiv w:val="1"/>
      <w:marLeft w:val="0"/>
      <w:marRight w:val="0"/>
      <w:marTop w:val="0"/>
      <w:marBottom w:val="0"/>
      <w:divBdr>
        <w:top w:val="none" w:sz="0" w:space="0" w:color="auto"/>
        <w:left w:val="none" w:sz="0" w:space="0" w:color="auto"/>
        <w:bottom w:val="none" w:sz="0" w:space="0" w:color="auto"/>
        <w:right w:val="none" w:sz="0" w:space="0" w:color="auto"/>
      </w:divBdr>
    </w:div>
    <w:div w:id="44917702">
      <w:bodyDiv w:val="1"/>
      <w:marLeft w:val="0"/>
      <w:marRight w:val="0"/>
      <w:marTop w:val="0"/>
      <w:marBottom w:val="0"/>
      <w:divBdr>
        <w:top w:val="none" w:sz="0" w:space="0" w:color="auto"/>
        <w:left w:val="none" w:sz="0" w:space="0" w:color="auto"/>
        <w:bottom w:val="none" w:sz="0" w:space="0" w:color="auto"/>
        <w:right w:val="none" w:sz="0" w:space="0" w:color="auto"/>
      </w:divBdr>
    </w:div>
    <w:div w:id="51121368">
      <w:bodyDiv w:val="1"/>
      <w:marLeft w:val="0"/>
      <w:marRight w:val="0"/>
      <w:marTop w:val="0"/>
      <w:marBottom w:val="0"/>
      <w:divBdr>
        <w:top w:val="none" w:sz="0" w:space="0" w:color="auto"/>
        <w:left w:val="none" w:sz="0" w:space="0" w:color="auto"/>
        <w:bottom w:val="none" w:sz="0" w:space="0" w:color="auto"/>
        <w:right w:val="none" w:sz="0" w:space="0" w:color="auto"/>
      </w:divBdr>
    </w:div>
    <w:div w:id="55469984">
      <w:bodyDiv w:val="1"/>
      <w:marLeft w:val="0"/>
      <w:marRight w:val="0"/>
      <w:marTop w:val="0"/>
      <w:marBottom w:val="0"/>
      <w:divBdr>
        <w:top w:val="none" w:sz="0" w:space="0" w:color="auto"/>
        <w:left w:val="none" w:sz="0" w:space="0" w:color="auto"/>
        <w:bottom w:val="none" w:sz="0" w:space="0" w:color="auto"/>
        <w:right w:val="none" w:sz="0" w:space="0" w:color="auto"/>
      </w:divBdr>
    </w:div>
    <w:div w:id="56637434">
      <w:bodyDiv w:val="1"/>
      <w:marLeft w:val="0"/>
      <w:marRight w:val="0"/>
      <w:marTop w:val="0"/>
      <w:marBottom w:val="0"/>
      <w:divBdr>
        <w:top w:val="none" w:sz="0" w:space="0" w:color="auto"/>
        <w:left w:val="none" w:sz="0" w:space="0" w:color="auto"/>
        <w:bottom w:val="none" w:sz="0" w:space="0" w:color="auto"/>
        <w:right w:val="none" w:sz="0" w:space="0" w:color="auto"/>
      </w:divBdr>
    </w:div>
    <w:div w:id="76442322">
      <w:bodyDiv w:val="1"/>
      <w:marLeft w:val="0"/>
      <w:marRight w:val="0"/>
      <w:marTop w:val="0"/>
      <w:marBottom w:val="0"/>
      <w:divBdr>
        <w:top w:val="none" w:sz="0" w:space="0" w:color="auto"/>
        <w:left w:val="none" w:sz="0" w:space="0" w:color="auto"/>
        <w:bottom w:val="none" w:sz="0" w:space="0" w:color="auto"/>
        <w:right w:val="none" w:sz="0" w:space="0" w:color="auto"/>
      </w:divBdr>
    </w:div>
    <w:div w:id="93744086">
      <w:bodyDiv w:val="1"/>
      <w:marLeft w:val="0"/>
      <w:marRight w:val="0"/>
      <w:marTop w:val="0"/>
      <w:marBottom w:val="0"/>
      <w:divBdr>
        <w:top w:val="none" w:sz="0" w:space="0" w:color="auto"/>
        <w:left w:val="none" w:sz="0" w:space="0" w:color="auto"/>
        <w:bottom w:val="none" w:sz="0" w:space="0" w:color="auto"/>
        <w:right w:val="none" w:sz="0" w:space="0" w:color="auto"/>
      </w:divBdr>
    </w:div>
    <w:div w:id="188497875">
      <w:bodyDiv w:val="1"/>
      <w:marLeft w:val="0"/>
      <w:marRight w:val="0"/>
      <w:marTop w:val="0"/>
      <w:marBottom w:val="0"/>
      <w:divBdr>
        <w:top w:val="none" w:sz="0" w:space="0" w:color="auto"/>
        <w:left w:val="none" w:sz="0" w:space="0" w:color="auto"/>
        <w:bottom w:val="none" w:sz="0" w:space="0" w:color="auto"/>
        <w:right w:val="none" w:sz="0" w:space="0" w:color="auto"/>
      </w:divBdr>
    </w:div>
    <w:div w:id="216472907">
      <w:bodyDiv w:val="1"/>
      <w:marLeft w:val="0"/>
      <w:marRight w:val="0"/>
      <w:marTop w:val="0"/>
      <w:marBottom w:val="0"/>
      <w:divBdr>
        <w:top w:val="none" w:sz="0" w:space="0" w:color="auto"/>
        <w:left w:val="none" w:sz="0" w:space="0" w:color="auto"/>
        <w:bottom w:val="none" w:sz="0" w:space="0" w:color="auto"/>
        <w:right w:val="none" w:sz="0" w:space="0" w:color="auto"/>
      </w:divBdr>
    </w:div>
    <w:div w:id="232618915">
      <w:bodyDiv w:val="1"/>
      <w:marLeft w:val="0"/>
      <w:marRight w:val="0"/>
      <w:marTop w:val="0"/>
      <w:marBottom w:val="0"/>
      <w:divBdr>
        <w:top w:val="none" w:sz="0" w:space="0" w:color="auto"/>
        <w:left w:val="none" w:sz="0" w:space="0" w:color="auto"/>
        <w:bottom w:val="none" w:sz="0" w:space="0" w:color="auto"/>
        <w:right w:val="none" w:sz="0" w:space="0" w:color="auto"/>
      </w:divBdr>
    </w:div>
    <w:div w:id="234168212">
      <w:bodyDiv w:val="1"/>
      <w:marLeft w:val="0"/>
      <w:marRight w:val="0"/>
      <w:marTop w:val="0"/>
      <w:marBottom w:val="0"/>
      <w:divBdr>
        <w:top w:val="none" w:sz="0" w:space="0" w:color="auto"/>
        <w:left w:val="none" w:sz="0" w:space="0" w:color="auto"/>
        <w:bottom w:val="none" w:sz="0" w:space="0" w:color="auto"/>
        <w:right w:val="none" w:sz="0" w:space="0" w:color="auto"/>
      </w:divBdr>
    </w:div>
    <w:div w:id="265386055">
      <w:bodyDiv w:val="1"/>
      <w:marLeft w:val="0"/>
      <w:marRight w:val="0"/>
      <w:marTop w:val="0"/>
      <w:marBottom w:val="0"/>
      <w:divBdr>
        <w:top w:val="none" w:sz="0" w:space="0" w:color="auto"/>
        <w:left w:val="none" w:sz="0" w:space="0" w:color="auto"/>
        <w:bottom w:val="none" w:sz="0" w:space="0" w:color="auto"/>
        <w:right w:val="none" w:sz="0" w:space="0" w:color="auto"/>
      </w:divBdr>
    </w:div>
    <w:div w:id="291058027">
      <w:bodyDiv w:val="1"/>
      <w:marLeft w:val="0"/>
      <w:marRight w:val="0"/>
      <w:marTop w:val="0"/>
      <w:marBottom w:val="0"/>
      <w:divBdr>
        <w:top w:val="none" w:sz="0" w:space="0" w:color="auto"/>
        <w:left w:val="none" w:sz="0" w:space="0" w:color="auto"/>
        <w:bottom w:val="none" w:sz="0" w:space="0" w:color="auto"/>
        <w:right w:val="none" w:sz="0" w:space="0" w:color="auto"/>
      </w:divBdr>
    </w:div>
    <w:div w:id="292254370">
      <w:bodyDiv w:val="1"/>
      <w:marLeft w:val="0"/>
      <w:marRight w:val="0"/>
      <w:marTop w:val="0"/>
      <w:marBottom w:val="0"/>
      <w:divBdr>
        <w:top w:val="none" w:sz="0" w:space="0" w:color="auto"/>
        <w:left w:val="none" w:sz="0" w:space="0" w:color="auto"/>
        <w:bottom w:val="none" w:sz="0" w:space="0" w:color="auto"/>
        <w:right w:val="none" w:sz="0" w:space="0" w:color="auto"/>
      </w:divBdr>
    </w:div>
    <w:div w:id="308440451">
      <w:bodyDiv w:val="1"/>
      <w:marLeft w:val="0"/>
      <w:marRight w:val="0"/>
      <w:marTop w:val="0"/>
      <w:marBottom w:val="0"/>
      <w:divBdr>
        <w:top w:val="none" w:sz="0" w:space="0" w:color="auto"/>
        <w:left w:val="none" w:sz="0" w:space="0" w:color="auto"/>
        <w:bottom w:val="none" w:sz="0" w:space="0" w:color="auto"/>
        <w:right w:val="none" w:sz="0" w:space="0" w:color="auto"/>
      </w:divBdr>
    </w:div>
    <w:div w:id="320545114">
      <w:bodyDiv w:val="1"/>
      <w:marLeft w:val="0"/>
      <w:marRight w:val="0"/>
      <w:marTop w:val="0"/>
      <w:marBottom w:val="0"/>
      <w:divBdr>
        <w:top w:val="none" w:sz="0" w:space="0" w:color="auto"/>
        <w:left w:val="none" w:sz="0" w:space="0" w:color="auto"/>
        <w:bottom w:val="none" w:sz="0" w:space="0" w:color="auto"/>
        <w:right w:val="none" w:sz="0" w:space="0" w:color="auto"/>
      </w:divBdr>
    </w:div>
    <w:div w:id="414666716">
      <w:bodyDiv w:val="1"/>
      <w:marLeft w:val="0"/>
      <w:marRight w:val="0"/>
      <w:marTop w:val="0"/>
      <w:marBottom w:val="0"/>
      <w:divBdr>
        <w:top w:val="none" w:sz="0" w:space="0" w:color="auto"/>
        <w:left w:val="none" w:sz="0" w:space="0" w:color="auto"/>
        <w:bottom w:val="none" w:sz="0" w:space="0" w:color="auto"/>
        <w:right w:val="none" w:sz="0" w:space="0" w:color="auto"/>
      </w:divBdr>
    </w:div>
    <w:div w:id="420681067">
      <w:bodyDiv w:val="1"/>
      <w:marLeft w:val="0"/>
      <w:marRight w:val="0"/>
      <w:marTop w:val="0"/>
      <w:marBottom w:val="0"/>
      <w:divBdr>
        <w:top w:val="none" w:sz="0" w:space="0" w:color="auto"/>
        <w:left w:val="none" w:sz="0" w:space="0" w:color="auto"/>
        <w:bottom w:val="none" w:sz="0" w:space="0" w:color="auto"/>
        <w:right w:val="none" w:sz="0" w:space="0" w:color="auto"/>
      </w:divBdr>
    </w:div>
    <w:div w:id="427501958">
      <w:bodyDiv w:val="1"/>
      <w:marLeft w:val="0"/>
      <w:marRight w:val="0"/>
      <w:marTop w:val="0"/>
      <w:marBottom w:val="0"/>
      <w:divBdr>
        <w:top w:val="none" w:sz="0" w:space="0" w:color="auto"/>
        <w:left w:val="none" w:sz="0" w:space="0" w:color="auto"/>
        <w:bottom w:val="none" w:sz="0" w:space="0" w:color="auto"/>
        <w:right w:val="none" w:sz="0" w:space="0" w:color="auto"/>
      </w:divBdr>
    </w:div>
    <w:div w:id="470515378">
      <w:bodyDiv w:val="1"/>
      <w:marLeft w:val="0"/>
      <w:marRight w:val="0"/>
      <w:marTop w:val="0"/>
      <w:marBottom w:val="0"/>
      <w:divBdr>
        <w:top w:val="none" w:sz="0" w:space="0" w:color="auto"/>
        <w:left w:val="none" w:sz="0" w:space="0" w:color="auto"/>
        <w:bottom w:val="none" w:sz="0" w:space="0" w:color="auto"/>
        <w:right w:val="none" w:sz="0" w:space="0" w:color="auto"/>
      </w:divBdr>
    </w:div>
    <w:div w:id="483399536">
      <w:bodyDiv w:val="1"/>
      <w:marLeft w:val="0"/>
      <w:marRight w:val="0"/>
      <w:marTop w:val="0"/>
      <w:marBottom w:val="0"/>
      <w:divBdr>
        <w:top w:val="none" w:sz="0" w:space="0" w:color="auto"/>
        <w:left w:val="none" w:sz="0" w:space="0" w:color="auto"/>
        <w:bottom w:val="none" w:sz="0" w:space="0" w:color="auto"/>
        <w:right w:val="none" w:sz="0" w:space="0" w:color="auto"/>
      </w:divBdr>
    </w:div>
    <w:div w:id="495609634">
      <w:bodyDiv w:val="1"/>
      <w:marLeft w:val="0"/>
      <w:marRight w:val="0"/>
      <w:marTop w:val="0"/>
      <w:marBottom w:val="0"/>
      <w:divBdr>
        <w:top w:val="none" w:sz="0" w:space="0" w:color="auto"/>
        <w:left w:val="none" w:sz="0" w:space="0" w:color="auto"/>
        <w:bottom w:val="none" w:sz="0" w:space="0" w:color="auto"/>
        <w:right w:val="none" w:sz="0" w:space="0" w:color="auto"/>
      </w:divBdr>
    </w:div>
    <w:div w:id="499547630">
      <w:bodyDiv w:val="1"/>
      <w:marLeft w:val="0"/>
      <w:marRight w:val="0"/>
      <w:marTop w:val="0"/>
      <w:marBottom w:val="0"/>
      <w:divBdr>
        <w:top w:val="none" w:sz="0" w:space="0" w:color="auto"/>
        <w:left w:val="none" w:sz="0" w:space="0" w:color="auto"/>
        <w:bottom w:val="none" w:sz="0" w:space="0" w:color="auto"/>
        <w:right w:val="none" w:sz="0" w:space="0" w:color="auto"/>
      </w:divBdr>
    </w:div>
    <w:div w:id="503130445">
      <w:bodyDiv w:val="1"/>
      <w:marLeft w:val="0"/>
      <w:marRight w:val="0"/>
      <w:marTop w:val="0"/>
      <w:marBottom w:val="0"/>
      <w:divBdr>
        <w:top w:val="none" w:sz="0" w:space="0" w:color="auto"/>
        <w:left w:val="none" w:sz="0" w:space="0" w:color="auto"/>
        <w:bottom w:val="none" w:sz="0" w:space="0" w:color="auto"/>
        <w:right w:val="none" w:sz="0" w:space="0" w:color="auto"/>
      </w:divBdr>
    </w:div>
    <w:div w:id="506018427">
      <w:bodyDiv w:val="1"/>
      <w:marLeft w:val="0"/>
      <w:marRight w:val="0"/>
      <w:marTop w:val="0"/>
      <w:marBottom w:val="0"/>
      <w:divBdr>
        <w:top w:val="none" w:sz="0" w:space="0" w:color="auto"/>
        <w:left w:val="none" w:sz="0" w:space="0" w:color="auto"/>
        <w:bottom w:val="none" w:sz="0" w:space="0" w:color="auto"/>
        <w:right w:val="none" w:sz="0" w:space="0" w:color="auto"/>
      </w:divBdr>
    </w:div>
    <w:div w:id="534467567">
      <w:bodyDiv w:val="1"/>
      <w:marLeft w:val="0"/>
      <w:marRight w:val="0"/>
      <w:marTop w:val="0"/>
      <w:marBottom w:val="0"/>
      <w:divBdr>
        <w:top w:val="none" w:sz="0" w:space="0" w:color="auto"/>
        <w:left w:val="none" w:sz="0" w:space="0" w:color="auto"/>
        <w:bottom w:val="none" w:sz="0" w:space="0" w:color="auto"/>
        <w:right w:val="none" w:sz="0" w:space="0" w:color="auto"/>
      </w:divBdr>
    </w:div>
    <w:div w:id="560478871">
      <w:bodyDiv w:val="1"/>
      <w:marLeft w:val="0"/>
      <w:marRight w:val="0"/>
      <w:marTop w:val="0"/>
      <w:marBottom w:val="0"/>
      <w:divBdr>
        <w:top w:val="none" w:sz="0" w:space="0" w:color="auto"/>
        <w:left w:val="none" w:sz="0" w:space="0" w:color="auto"/>
        <w:bottom w:val="none" w:sz="0" w:space="0" w:color="auto"/>
        <w:right w:val="none" w:sz="0" w:space="0" w:color="auto"/>
      </w:divBdr>
    </w:div>
    <w:div w:id="578561129">
      <w:bodyDiv w:val="1"/>
      <w:marLeft w:val="0"/>
      <w:marRight w:val="0"/>
      <w:marTop w:val="0"/>
      <w:marBottom w:val="0"/>
      <w:divBdr>
        <w:top w:val="none" w:sz="0" w:space="0" w:color="auto"/>
        <w:left w:val="none" w:sz="0" w:space="0" w:color="auto"/>
        <w:bottom w:val="none" w:sz="0" w:space="0" w:color="auto"/>
        <w:right w:val="none" w:sz="0" w:space="0" w:color="auto"/>
      </w:divBdr>
    </w:div>
    <w:div w:id="581376885">
      <w:bodyDiv w:val="1"/>
      <w:marLeft w:val="0"/>
      <w:marRight w:val="0"/>
      <w:marTop w:val="0"/>
      <w:marBottom w:val="0"/>
      <w:divBdr>
        <w:top w:val="none" w:sz="0" w:space="0" w:color="auto"/>
        <w:left w:val="none" w:sz="0" w:space="0" w:color="auto"/>
        <w:bottom w:val="none" w:sz="0" w:space="0" w:color="auto"/>
        <w:right w:val="none" w:sz="0" w:space="0" w:color="auto"/>
      </w:divBdr>
    </w:div>
    <w:div w:id="591276157">
      <w:bodyDiv w:val="1"/>
      <w:marLeft w:val="0"/>
      <w:marRight w:val="0"/>
      <w:marTop w:val="0"/>
      <w:marBottom w:val="0"/>
      <w:divBdr>
        <w:top w:val="none" w:sz="0" w:space="0" w:color="auto"/>
        <w:left w:val="none" w:sz="0" w:space="0" w:color="auto"/>
        <w:bottom w:val="none" w:sz="0" w:space="0" w:color="auto"/>
        <w:right w:val="none" w:sz="0" w:space="0" w:color="auto"/>
      </w:divBdr>
    </w:div>
    <w:div w:id="591472156">
      <w:bodyDiv w:val="1"/>
      <w:marLeft w:val="0"/>
      <w:marRight w:val="0"/>
      <w:marTop w:val="0"/>
      <w:marBottom w:val="0"/>
      <w:divBdr>
        <w:top w:val="none" w:sz="0" w:space="0" w:color="auto"/>
        <w:left w:val="none" w:sz="0" w:space="0" w:color="auto"/>
        <w:bottom w:val="none" w:sz="0" w:space="0" w:color="auto"/>
        <w:right w:val="none" w:sz="0" w:space="0" w:color="auto"/>
      </w:divBdr>
    </w:div>
    <w:div w:id="602149996">
      <w:bodyDiv w:val="1"/>
      <w:marLeft w:val="0"/>
      <w:marRight w:val="0"/>
      <w:marTop w:val="0"/>
      <w:marBottom w:val="0"/>
      <w:divBdr>
        <w:top w:val="none" w:sz="0" w:space="0" w:color="auto"/>
        <w:left w:val="none" w:sz="0" w:space="0" w:color="auto"/>
        <w:bottom w:val="none" w:sz="0" w:space="0" w:color="auto"/>
        <w:right w:val="none" w:sz="0" w:space="0" w:color="auto"/>
      </w:divBdr>
    </w:div>
    <w:div w:id="607857617">
      <w:bodyDiv w:val="1"/>
      <w:marLeft w:val="0"/>
      <w:marRight w:val="0"/>
      <w:marTop w:val="0"/>
      <w:marBottom w:val="0"/>
      <w:divBdr>
        <w:top w:val="none" w:sz="0" w:space="0" w:color="auto"/>
        <w:left w:val="none" w:sz="0" w:space="0" w:color="auto"/>
        <w:bottom w:val="none" w:sz="0" w:space="0" w:color="auto"/>
        <w:right w:val="none" w:sz="0" w:space="0" w:color="auto"/>
      </w:divBdr>
    </w:div>
    <w:div w:id="622615466">
      <w:bodyDiv w:val="1"/>
      <w:marLeft w:val="0"/>
      <w:marRight w:val="0"/>
      <w:marTop w:val="0"/>
      <w:marBottom w:val="0"/>
      <w:divBdr>
        <w:top w:val="none" w:sz="0" w:space="0" w:color="auto"/>
        <w:left w:val="none" w:sz="0" w:space="0" w:color="auto"/>
        <w:bottom w:val="none" w:sz="0" w:space="0" w:color="auto"/>
        <w:right w:val="none" w:sz="0" w:space="0" w:color="auto"/>
      </w:divBdr>
    </w:div>
    <w:div w:id="639726002">
      <w:bodyDiv w:val="1"/>
      <w:marLeft w:val="0"/>
      <w:marRight w:val="0"/>
      <w:marTop w:val="0"/>
      <w:marBottom w:val="0"/>
      <w:divBdr>
        <w:top w:val="none" w:sz="0" w:space="0" w:color="auto"/>
        <w:left w:val="none" w:sz="0" w:space="0" w:color="auto"/>
        <w:bottom w:val="none" w:sz="0" w:space="0" w:color="auto"/>
        <w:right w:val="none" w:sz="0" w:space="0" w:color="auto"/>
      </w:divBdr>
    </w:div>
    <w:div w:id="658921212">
      <w:bodyDiv w:val="1"/>
      <w:marLeft w:val="0"/>
      <w:marRight w:val="0"/>
      <w:marTop w:val="0"/>
      <w:marBottom w:val="0"/>
      <w:divBdr>
        <w:top w:val="none" w:sz="0" w:space="0" w:color="auto"/>
        <w:left w:val="none" w:sz="0" w:space="0" w:color="auto"/>
        <w:bottom w:val="none" w:sz="0" w:space="0" w:color="auto"/>
        <w:right w:val="none" w:sz="0" w:space="0" w:color="auto"/>
      </w:divBdr>
    </w:div>
    <w:div w:id="695931802">
      <w:bodyDiv w:val="1"/>
      <w:marLeft w:val="0"/>
      <w:marRight w:val="0"/>
      <w:marTop w:val="0"/>
      <w:marBottom w:val="0"/>
      <w:divBdr>
        <w:top w:val="none" w:sz="0" w:space="0" w:color="auto"/>
        <w:left w:val="none" w:sz="0" w:space="0" w:color="auto"/>
        <w:bottom w:val="none" w:sz="0" w:space="0" w:color="auto"/>
        <w:right w:val="none" w:sz="0" w:space="0" w:color="auto"/>
      </w:divBdr>
    </w:div>
    <w:div w:id="698819515">
      <w:bodyDiv w:val="1"/>
      <w:marLeft w:val="0"/>
      <w:marRight w:val="0"/>
      <w:marTop w:val="0"/>
      <w:marBottom w:val="0"/>
      <w:divBdr>
        <w:top w:val="none" w:sz="0" w:space="0" w:color="auto"/>
        <w:left w:val="none" w:sz="0" w:space="0" w:color="auto"/>
        <w:bottom w:val="none" w:sz="0" w:space="0" w:color="auto"/>
        <w:right w:val="none" w:sz="0" w:space="0" w:color="auto"/>
      </w:divBdr>
    </w:div>
    <w:div w:id="715398161">
      <w:bodyDiv w:val="1"/>
      <w:marLeft w:val="0"/>
      <w:marRight w:val="0"/>
      <w:marTop w:val="0"/>
      <w:marBottom w:val="0"/>
      <w:divBdr>
        <w:top w:val="none" w:sz="0" w:space="0" w:color="auto"/>
        <w:left w:val="none" w:sz="0" w:space="0" w:color="auto"/>
        <w:bottom w:val="none" w:sz="0" w:space="0" w:color="auto"/>
        <w:right w:val="none" w:sz="0" w:space="0" w:color="auto"/>
      </w:divBdr>
    </w:div>
    <w:div w:id="718896175">
      <w:bodyDiv w:val="1"/>
      <w:marLeft w:val="0"/>
      <w:marRight w:val="0"/>
      <w:marTop w:val="0"/>
      <w:marBottom w:val="0"/>
      <w:divBdr>
        <w:top w:val="none" w:sz="0" w:space="0" w:color="auto"/>
        <w:left w:val="none" w:sz="0" w:space="0" w:color="auto"/>
        <w:bottom w:val="none" w:sz="0" w:space="0" w:color="auto"/>
        <w:right w:val="none" w:sz="0" w:space="0" w:color="auto"/>
      </w:divBdr>
    </w:div>
    <w:div w:id="734859482">
      <w:bodyDiv w:val="1"/>
      <w:marLeft w:val="0"/>
      <w:marRight w:val="0"/>
      <w:marTop w:val="0"/>
      <w:marBottom w:val="0"/>
      <w:divBdr>
        <w:top w:val="none" w:sz="0" w:space="0" w:color="auto"/>
        <w:left w:val="none" w:sz="0" w:space="0" w:color="auto"/>
        <w:bottom w:val="none" w:sz="0" w:space="0" w:color="auto"/>
        <w:right w:val="none" w:sz="0" w:space="0" w:color="auto"/>
      </w:divBdr>
    </w:div>
    <w:div w:id="740098366">
      <w:bodyDiv w:val="1"/>
      <w:marLeft w:val="0"/>
      <w:marRight w:val="0"/>
      <w:marTop w:val="0"/>
      <w:marBottom w:val="0"/>
      <w:divBdr>
        <w:top w:val="none" w:sz="0" w:space="0" w:color="auto"/>
        <w:left w:val="none" w:sz="0" w:space="0" w:color="auto"/>
        <w:bottom w:val="none" w:sz="0" w:space="0" w:color="auto"/>
        <w:right w:val="none" w:sz="0" w:space="0" w:color="auto"/>
      </w:divBdr>
    </w:div>
    <w:div w:id="746808578">
      <w:bodyDiv w:val="1"/>
      <w:marLeft w:val="0"/>
      <w:marRight w:val="0"/>
      <w:marTop w:val="0"/>
      <w:marBottom w:val="0"/>
      <w:divBdr>
        <w:top w:val="none" w:sz="0" w:space="0" w:color="auto"/>
        <w:left w:val="none" w:sz="0" w:space="0" w:color="auto"/>
        <w:bottom w:val="none" w:sz="0" w:space="0" w:color="auto"/>
        <w:right w:val="none" w:sz="0" w:space="0" w:color="auto"/>
      </w:divBdr>
    </w:div>
    <w:div w:id="750589286">
      <w:bodyDiv w:val="1"/>
      <w:marLeft w:val="0"/>
      <w:marRight w:val="0"/>
      <w:marTop w:val="0"/>
      <w:marBottom w:val="0"/>
      <w:divBdr>
        <w:top w:val="none" w:sz="0" w:space="0" w:color="auto"/>
        <w:left w:val="none" w:sz="0" w:space="0" w:color="auto"/>
        <w:bottom w:val="none" w:sz="0" w:space="0" w:color="auto"/>
        <w:right w:val="none" w:sz="0" w:space="0" w:color="auto"/>
      </w:divBdr>
    </w:div>
    <w:div w:id="782456021">
      <w:bodyDiv w:val="1"/>
      <w:marLeft w:val="0"/>
      <w:marRight w:val="0"/>
      <w:marTop w:val="0"/>
      <w:marBottom w:val="0"/>
      <w:divBdr>
        <w:top w:val="none" w:sz="0" w:space="0" w:color="auto"/>
        <w:left w:val="none" w:sz="0" w:space="0" w:color="auto"/>
        <w:bottom w:val="none" w:sz="0" w:space="0" w:color="auto"/>
        <w:right w:val="none" w:sz="0" w:space="0" w:color="auto"/>
      </w:divBdr>
    </w:div>
    <w:div w:id="862324438">
      <w:bodyDiv w:val="1"/>
      <w:marLeft w:val="0"/>
      <w:marRight w:val="0"/>
      <w:marTop w:val="0"/>
      <w:marBottom w:val="0"/>
      <w:divBdr>
        <w:top w:val="none" w:sz="0" w:space="0" w:color="auto"/>
        <w:left w:val="none" w:sz="0" w:space="0" w:color="auto"/>
        <w:bottom w:val="none" w:sz="0" w:space="0" w:color="auto"/>
        <w:right w:val="none" w:sz="0" w:space="0" w:color="auto"/>
      </w:divBdr>
    </w:div>
    <w:div w:id="879322049">
      <w:bodyDiv w:val="1"/>
      <w:marLeft w:val="0"/>
      <w:marRight w:val="0"/>
      <w:marTop w:val="0"/>
      <w:marBottom w:val="0"/>
      <w:divBdr>
        <w:top w:val="none" w:sz="0" w:space="0" w:color="auto"/>
        <w:left w:val="none" w:sz="0" w:space="0" w:color="auto"/>
        <w:bottom w:val="none" w:sz="0" w:space="0" w:color="auto"/>
        <w:right w:val="none" w:sz="0" w:space="0" w:color="auto"/>
      </w:divBdr>
    </w:div>
    <w:div w:id="881480530">
      <w:bodyDiv w:val="1"/>
      <w:marLeft w:val="0"/>
      <w:marRight w:val="0"/>
      <w:marTop w:val="0"/>
      <w:marBottom w:val="0"/>
      <w:divBdr>
        <w:top w:val="none" w:sz="0" w:space="0" w:color="auto"/>
        <w:left w:val="none" w:sz="0" w:space="0" w:color="auto"/>
        <w:bottom w:val="none" w:sz="0" w:space="0" w:color="auto"/>
        <w:right w:val="none" w:sz="0" w:space="0" w:color="auto"/>
      </w:divBdr>
    </w:div>
    <w:div w:id="882450239">
      <w:bodyDiv w:val="1"/>
      <w:marLeft w:val="0"/>
      <w:marRight w:val="0"/>
      <w:marTop w:val="0"/>
      <w:marBottom w:val="0"/>
      <w:divBdr>
        <w:top w:val="none" w:sz="0" w:space="0" w:color="auto"/>
        <w:left w:val="none" w:sz="0" w:space="0" w:color="auto"/>
        <w:bottom w:val="none" w:sz="0" w:space="0" w:color="auto"/>
        <w:right w:val="none" w:sz="0" w:space="0" w:color="auto"/>
      </w:divBdr>
    </w:div>
    <w:div w:id="921336942">
      <w:bodyDiv w:val="1"/>
      <w:marLeft w:val="0"/>
      <w:marRight w:val="0"/>
      <w:marTop w:val="0"/>
      <w:marBottom w:val="0"/>
      <w:divBdr>
        <w:top w:val="none" w:sz="0" w:space="0" w:color="auto"/>
        <w:left w:val="none" w:sz="0" w:space="0" w:color="auto"/>
        <w:bottom w:val="none" w:sz="0" w:space="0" w:color="auto"/>
        <w:right w:val="none" w:sz="0" w:space="0" w:color="auto"/>
      </w:divBdr>
    </w:div>
    <w:div w:id="934829160">
      <w:bodyDiv w:val="1"/>
      <w:marLeft w:val="0"/>
      <w:marRight w:val="0"/>
      <w:marTop w:val="0"/>
      <w:marBottom w:val="0"/>
      <w:divBdr>
        <w:top w:val="none" w:sz="0" w:space="0" w:color="auto"/>
        <w:left w:val="none" w:sz="0" w:space="0" w:color="auto"/>
        <w:bottom w:val="none" w:sz="0" w:space="0" w:color="auto"/>
        <w:right w:val="none" w:sz="0" w:space="0" w:color="auto"/>
      </w:divBdr>
    </w:div>
    <w:div w:id="980421675">
      <w:bodyDiv w:val="1"/>
      <w:marLeft w:val="0"/>
      <w:marRight w:val="0"/>
      <w:marTop w:val="0"/>
      <w:marBottom w:val="0"/>
      <w:divBdr>
        <w:top w:val="none" w:sz="0" w:space="0" w:color="auto"/>
        <w:left w:val="none" w:sz="0" w:space="0" w:color="auto"/>
        <w:bottom w:val="none" w:sz="0" w:space="0" w:color="auto"/>
        <w:right w:val="none" w:sz="0" w:space="0" w:color="auto"/>
      </w:divBdr>
    </w:div>
    <w:div w:id="992681205">
      <w:bodyDiv w:val="1"/>
      <w:marLeft w:val="0"/>
      <w:marRight w:val="0"/>
      <w:marTop w:val="0"/>
      <w:marBottom w:val="0"/>
      <w:divBdr>
        <w:top w:val="none" w:sz="0" w:space="0" w:color="auto"/>
        <w:left w:val="none" w:sz="0" w:space="0" w:color="auto"/>
        <w:bottom w:val="none" w:sz="0" w:space="0" w:color="auto"/>
        <w:right w:val="none" w:sz="0" w:space="0" w:color="auto"/>
      </w:divBdr>
    </w:div>
    <w:div w:id="998997199">
      <w:bodyDiv w:val="1"/>
      <w:marLeft w:val="0"/>
      <w:marRight w:val="0"/>
      <w:marTop w:val="0"/>
      <w:marBottom w:val="0"/>
      <w:divBdr>
        <w:top w:val="none" w:sz="0" w:space="0" w:color="auto"/>
        <w:left w:val="none" w:sz="0" w:space="0" w:color="auto"/>
        <w:bottom w:val="none" w:sz="0" w:space="0" w:color="auto"/>
        <w:right w:val="none" w:sz="0" w:space="0" w:color="auto"/>
      </w:divBdr>
      <w:divsChild>
        <w:div w:id="1010794143">
          <w:marLeft w:val="0"/>
          <w:marRight w:val="0"/>
          <w:marTop w:val="0"/>
          <w:marBottom w:val="0"/>
          <w:divBdr>
            <w:top w:val="none" w:sz="0" w:space="0" w:color="auto"/>
            <w:left w:val="none" w:sz="0" w:space="0" w:color="auto"/>
            <w:bottom w:val="none" w:sz="0" w:space="0" w:color="auto"/>
            <w:right w:val="none" w:sz="0" w:space="0" w:color="auto"/>
          </w:divBdr>
          <w:divsChild>
            <w:div w:id="4568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254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6198232">
      <w:bodyDiv w:val="1"/>
      <w:marLeft w:val="0"/>
      <w:marRight w:val="0"/>
      <w:marTop w:val="0"/>
      <w:marBottom w:val="0"/>
      <w:divBdr>
        <w:top w:val="none" w:sz="0" w:space="0" w:color="auto"/>
        <w:left w:val="none" w:sz="0" w:space="0" w:color="auto"/>
        <w:bottom w:val="none" w:sz="0" w:space="0" w:color="auto"/>
        <w:right w:val="none" w:sz="0" w:space="0" w:color="auto"/>
      </w:divBdr>
    </w:div>
    <w:div w:id="1092167511">
      <w:bodyDiv w:val="1"/>
      <w:marLeft w:val="0"/>
      <w:marRight w:val="0"/>
      <w:marTop w:val="0"/>
      <w:marBottom w:val="0"/>
      <w:divBdr>
        <w:top w:val="none" w:sz="0" w:space="0" w:color="auto"/>
        <w:left w:val="none" w:sz="0" w:space="0" w:color="auto"/>
        <w:bottom w:val="none" w:sz="0" w:space="0" w:color="auto"/>
        <w:right w:val="none" w:sz="0" w:space="0" w:color="auto"/>
      </w:divBdr>
    </w:div>
    <w:div w:id="1098604612">
      <w:bodyDiv w:val="1"/>
      <w:marLeft w:val="0"/>
      <w:marRight w:val="0"/>
      <w:marTop w:val="0"/>
      <w:marBottom w:val="0"/>
      <w:divBdr>
        <w:top w:val="none" w:sz="0" w:space="0" w:color="auto"/>
        <w:left w:val="none" w:sz="0" w:space="0" w:color="auto"/>
        <w:bottom w:val="none" w:sz="0" w:space="0" w:color="auto"/>
        <w:right w:val="none" w:sz="0" w:space="0" w:color="auto"/>
      </w:divBdr>
    </w:div>
    <w:div w:id="1177039985">
      <w:bodyDiv w:val="1"/>
      <w:marLeft w:val="0"/>
      <w:marRight w:val="0"/>
      <w:marTop w:val="0"/>
      <w:marBottom w:val="0"/>
      <w:divBdr>
        <w:top w:val="none" w:sz="0" w:space="0" w:color="auto"/>
        <w:left w:val="none" w:sz="0" w:space="0" w:color="auto"/>
        <w:bottom w:val="none" w:sz="0" w:space="0" w:color="auto"/>
        <w:right w:val="none" w:sz="0" w:space="0" w:color="auto"/>
      </w:divBdr>
    </w:div>
    <w:div w:id="1193574238">
      <w:bodyDiv w:val="1"/>
      <w:marLeft w:val="0"/>
      <w:marRight w:val="0"/>
      <w:marTop w:val="0"/>
      <w:marBottom w:val="0"/>
      <w:divBdr>
        <w:top w:val="none" w:sz="0" w:space="0" w:color="auto"/>
        <w:left w:val="none" w:sz="0" w:space="0" w:color="auto"/>
        <w:bottom w:val="none" w:sz="0" w:space="0" w:color="auto"/>
        <w:right w:val="none" w:sz="0" w:space="0" w:color="auto"/>
      </w:divBdr>
    </w:div>
    <w:div w:id="1211848200">
      <w:bodyDiv w:val="1"/>
      <w:marLeft w:val="0"/>
      <w:marRight w:val="0"/>
      <w:marTop w:val="0"/>
      <w:marBottom w:val="0"/>
      <w:divBdr>
        <w:top w:val="none" w:sz="0" w:space="0" w:color="auto"/>
        <w:left w:val="none" w:sz="0" w:space="0" w:color="auto"/>
        <w:bottom w:val="none" w:sz="0" w:space="0" w:color="auto"/>
        <w:right w:val="none" w:sz="0" w:space="0" w:color="auto"/>
      </w:divBdr>
    </w:div>
    <w:div w:id="1219127153">
      <w:bodyDiv w:val="1"/>
      <w:marLeft w:val="0"/>
      <w:marRight w:val="0"/>
      <w:marTop w:val="0"/>
      <w:marBottom w:val="0"/>
      <w:divBdr>
        <w:top w:val="none" w:sz="0" w:space="0" w:color="auto"/>
        <w:left w:val="none" w:sz="0" w:space="0" w:color="auto"/>
        <w:bottom w:val="none" w:sz="0" w:space="0" w:color="auto"/>
        <w:right w:val="none" w:sz="0" w:space="0" w:color="auto"/>
      </w:divBdr>
    </w:div>
    <w:div w:id="1241402535">
      <w:bodyDiv w:val="1"/>
      <w:marLeft w:val="0"/>
      <w:marRight w:val="0"/>
      <w:marTop w:val="0"/>
      <w:marBottom w:val="0"/>
      <w:divBdr>
        <w:top w:val="none" w:sz="0" w:space="0" w:color="auto"/>
        <w:left w:val="none" w:sz="0" w:space="0" w:color="auto"/>
        <w:bottom w:val="none" w:sz="0" w:space="0" w:color="auto"/>
        <w:right w:val="none" w:sz="0" w:space="0" w:color="auto"/>
      </w:divBdr>
    </w:div>
    <w:div w:id="1258291932">
      <w:bodyDiv w:val="1"/>
      <w:marLeft w:val="0"/>
      <w:marRight w:val="0"/>
      <w:marTop w:val="0"/>
      <w:marBottom w:val="0"/>
      <w:divBdr>
        <w:top w:val="none" w:sz="0" w:space="0" w:color="auto"/>
        <w:left w:val="none" w:sz="0" w:space="0" w:color="auto"/>
        <w:bottom w:val="none" w:sz="0" w:space="0" w:color="auto"/>
        <w:right w:val="none" w:sz="0" w:space="0" w:color="auto"/>
      </w:divBdr>
    </w:div>
    <w:div w:id="1290941364">
      <w:bodyDiv w:val="1"/>
      <w:marLeft w:val="0"/>
      <w:marRight w:val="0"/>
      <w:marTop w:val="0"/>
      <w:marBottom w:val="0"/>
      <w:divBdr>
        <w:top w:val="none" w:sz="0" w:space="0" w:color="auto"/>
        <w:left w:val="none" w:sz="0" w:space="0" w:color="auto"/>
        <w:bottom w:val="none" w:sz="0" w:space="0" w:color="auto"/>
        <w:right w:val="none" w:sz="0" w:space="0" w:color="auto"/>
      </w:divBdr>
    </w:div>
    <w:div w:id="1291597823">
      <w:bodyDiv w:val="1"/>
      <w:marLeft w:val="0"/>
      <w:marRight w:val="0"/>
      <w:marTop w:val="0"/>
      <w:marBottom w:val="0"/>
      <w:divBdr>
        <w:top w:val="none" w:sz="0" w:space="0" w:color="auto"/>
        <w:left w:val="none" w:sz="0" w:space="0" w:color="auto"/>
        <w:bottom w:val="none" w:sz="0" w:space="0" w:color="auto"/>
        <w:right w:val="none" w:sz="0" w:space="0" w:color="auto"/>
      </w:divBdr>
    </w:div>
    <w:div w:id="1303314642">
      <w:bodyDiv w:val="1"/>
      <w:marLeft w:val="0"/>
      <w:marRight w:val="0"/>
      <w:marTop w:val="0"/>
      <w:marBottom w:val="0"/>
      <w:divBdr>
        <w:top w:val="none" w:sz="0" w:space="0" w:color="auto"/>
        <w:left w:val="none" w:sz="0" w:space="0" w:color="auto"/>
        <w:bottom w:val="none" w:sz="0" w:space="0" w:color="auto"/>
        <w:right w:val="none" w:sz="0" w:space="0" w:color="auto"/>
      </w:divBdr>
    </w:div>
    <w:div w:id="1349062379">
      <w:bodyDiv w:val="1"/>
      <w:marLeft w:val="0"/>
      <w:marRight w:val="0"/>
      <w:marTop w:val="0"/>
      <w:marBottom w:val="0"/>
      <w:divBdr>
        <w:top w:val="none" w:sz="0" w:space="0" w:color="auto"/>
        <w:left w:val="none" w:sz="0" w:space="0" w:color="auto"/>
        <w:bottom w:val="none" w:sz="0" w:space="0" w:color="auto"/>
        <w:right w:val="none" w:sz="0" w:space="0" w:color="auto"/>
      </w:divBdr>
    </w:div>
    <w:div w:id="1350524470">
      <w:bodyDiv w:val="1"/>
      <w:marLeft w:val="0"/>
      <w:marRight w:val="0"/>
      <w:marTop w:val="0"/>
      <w:marBottom w:val="0"/>
      <w:divBdr>
        <w:top w:val="none" w:sz="0" w:space="0" w:color="auto"/>
        <w:left w:val="none" w:sz="0" w:space="0" w:color="auto"/>
        <w:bottom w:val="none" w:sz="0" w:space="0" w:color="auto"/>
        <w:right w:val="none" w:sz="0" w:space="0" w:color="auto"/>
      </w:divBdr>
    </w:div>
    <w:div w:id="1374498768">
      <w:bodyDiv w:val="1"/>
      <w:marLeft w:val="0"/>
      <w:marRight w:val="0"/>
      <w:marTop w:val="0"/>
      <w:marBottom w:val="0"/>
      <w:divBdr>
        <w:top w:val="none" w:sz="0" w:space="0" w:color="auto"/>
        <w:left w:val="none" w:sz="0" w:space="0" w:color="auto"/>
        <w:bottom w:val="none" w:sz="0" w:space="0" w:color="auto"/>
        <w:right w:val="none" w:sz="0" w:space="0" w:color="auto"/>
      </w:divBdr>
    </w:div>
    <w:div w:id="1391809381">
      <w:bodyDiv w:val="1"/>
      <w:marLeft w:val="0"/>
      <w:marRight w:val="0"/>
      <w:marTop w:val="0"/>
      <w:marBottom w:val="0"/>
      <w:divBdr>
        <w:top w:val="none" w:sz="0" w:space="0" w:color="auto"/>
        <w:left w:val="none" w:sz="0" w:space="0" w:color="auto"/>
        <w:bottom w:val="none" w:sz="0" w:space="0" w:color="auto"/>
        <w:right w:val="none" w:sz="0" w:space="0" w:color="auto"/>
      </w:divBdr>
    </w:div>
    <w:div w:id="1392383540">
      <w:bodyDiv w:val="1"/>
      <w:marLeft w:val="0"/>
      <w:marRight w:val="0"/>
      <w:marTop w:val="0"/>
      <w:marBottom w:val="0"/>
      <w:divBdr>
        <w:top w:val="none" w:sz="0" w:space="0" w:color="auto"/>
        <w:left w:val="none" w:sz="0" w:space="0" w:color="auto"/>
        <w:bottom w:val="none" w:sz="0" w:space="0" w:color="auto"/>
        <w:right w:val="none" w:sz="0" w:space="0" w:color="auto"/>
      </w:divBdr>
    </w:div>
    <w:div w:id="1397316910">
      <w:bodyDiv w:val="1"/>
      <w:marLeft w:val="0"/>
      <w:marRight w:val="0"/>
      <w:marTop w:val="0"/>
      <w:marBottom w:val="0"/>
      <w:divBdr>
        <w:top w:val="none" w:sz="0" w:space="0" w:color="auto"/>
        <w:left w:val="none" w:sz="0" w:space="0" w:color="auto"/>
        <w:bottom w:val="none" w:sz="0" w:space="0" w:color="auto"/>
        <w:right w:val="none" w:sz="0" w:space="0" w:color="auto"/>
      </w:divBdr>
    </w:div>
    <w:div w:id="1406412724">
      <w:bodyDiv w:val="1"/>
      <w:marLeft w:val="0"/>
      <w:marRight w:val="0"/>
      <w:marTop w:val="0"/>
      <w:marBottom w:val="0"/>
      <w:divBdr>
        <w:top w:val="none" w:sz="0" w:space="0" w:color="auto"/>
        <w:left w:val="none" w:sz="0" w:space="0" w:color="auto"/>
        <w:bottom w:val="none" w:sz="0" w:space="0" w:color="auto"/>
        <w:right w:val="none" w:sz="0" w:space="0" w:color="auto"/>
      </w:divBdr>
    </w:div>
    <w:div w:id="1424761457">
      <w:bodyDiv w:val="1"/>
      <w:marLeft w:val="0"/>
      <w:marRight w:val="0"/>
      <w:marTop w:val="0"/>
      <w:marBottom w:val="0"/>
      <w:divBdr>
        <w:top w:val="none" w:sz="0" w:space="0" w:color="auto"/>
        <w:left w:val="none" w:sz="0" w:space="0" w:color="auto"/>
        <w:bottom w:val="none" w:sz="0" w:space="0" w:color="auto"/>
        <w:right w:val="none" w:sz="0" w:space="0" w:color="auto"/>
      </w:divBdr>
    </w:div>
    <w:div w:id="1434281615">
      <w:bodyDiv w:val="1"/>
      <w:marLeft w:val="0"/>
      <w:marRight w:val="0"/>
      <w:marTop w:val="0"/>
      <w:marBottom w:val="0"/>
      <w:divBdr>
        <w:top w:val="none" w:sz="0" w:space="0" w:color="auto"/>
        <w:left w:val="none" w:sz="0" w:space="0" w:color="auto"/>
        <w:bottom w:val="none" w:sz="0" w:space="0" w:color="auto"/>
        <w:right w:val="none" w:sz="0" w:space="0" w:color="auto"/>
      </w:divBdr>
    </w:div>
    <w:div w:id="1478112744">
      <w:bodyDiv w:val="1"/>
      <w:marLeft w:val="0"/>
      <w:marRight w:val="0"/>
      <w:marTop w:val="0"/>
      <w:marBottom w:val="0"/>
      <w:divBdr>
        <w:top w:val="none" w:sz="0" w:space="0" w:color="auto"/>
        <w:left w:val="none" w:sz="0" w:space="0" w:color="auto"/>
        <w:bottom w:val="none" w:sz="0" w:space="0" w:color="auto"/>
        <w:right w:val="none" w:sz="0" w:space="0" w:color="auto"/>
      </w:divBdr>
    </w:div>
    <w:div w:id="1498419108">
      <w:bodyDiv w:val="1"/>
      <w:marLeft w:val="0"/>
      <w:marRight w:val="0"/>
      <w:marTop w:val="0"/>
      <w:marBottom w:val="0"/>
      <w:divBdr>
        <w:top w:val="none" w:sz="0" w:space="0" w:color="auto"/>
        <w:left w:val="none" w:sz="0" w:space="0" w:color="auto"/>
        <w:bottom w:val="none" w:sz="0" w:space="0" w:color="auto"/>
        <w:right w:val="none" w:sz="0" w:space="0" w:color="auto"/>
      </w:divBdr>
      <w:divsChild>
        <w:div w:id="2058120749">
          <w:marLeft w:val="0"/>
          <w:marRight w:val="0"/>
          <w:marTop w:val="0"/>
          <w:marBottom w:val="0"/>
          <w:divBdr>
            <w:top w:val="none" w:sz="0" w:space="0" w:color="auto"/>
            <w:left w:val="none" w:sz="0" w:space="0" w:color="auto"/>
            <w:bottom w:val="none" w:sz="0" w:space="0" w:color="auto"/>
            <w:right w:val="none" w:sz="0" w:space="0" w:color="auto"/>
          </w:divBdr>
          <w:divsChild>
            <w:div w:id="550070082">
              <w:marLeft w:val="0"/>
              <w:marRight w:val="0"/>
              <w:marTop w:val="0"/>
              <w:marBottom w:val="0"/>
              <w:divBdr>
                <w:top w:val="none" w:sz="0" w:space="0" w:color="auto"/>
                <w:left w:val="none" w:sz="0" w:space="0" w:color="auto"/>
                <w:bottom w:val="none" w:sz="0" w:space="0" w:color="auto"/>
                <w:right w:val="none" w:sz="0" w:space="0" w:color="auto"/>
              </w:divBdr>
              <w:divsChild>
                <w:div w:id="1455172885">
                  <w:marLeft w:val="0"/>
                  <w:marRight w:val="0"/>
                  <w:marTop w:val="0"/>
                  <w:marBottom w:val="0"/>
                  <w:divBdr>
                    <w:top w:val="none" w:sz="0" w:space="0" w:color="auto"/>
                    <w:left w:val="none" w:sz="0" w:space="0" w:color="auto"/>
                    <w:bottom w:val="none" w:sz="0" w:space="0" w:color="auto"/>
                    <w:right w:val="none" w:sz="0" w:space="0" w:color="auto"/>
                  </w:divBdr>
                  <w:divsChild>
                    <w:div w:id="298001663">
                      <w:marLeft w:val="0"/>
                      <w:marRight w:val="0"/>
                      <w:marTop w:val="0"/>
                      <w:marBottom w:val="0"/>
                      <w:divBdr>
                        <w:top w:val="none" w:sz="0" w:space="0" w:color="auto"/>
                        <w:left w:val="none" w:sz="0" w:space="0" w:color="auto"/>
                        <w:bottom w:val="none" w:sz="0" w:space="0" w:color="auto"/>
                        <w:right w:val="none" w:sz="0" w:space="0" w:color="auto"/>
                      </w:divBdr>
                      <w:divsChild>
                        <w:div w:id="2028752291">
                          <w:marLeft w:val="0"/>
                          <w:marRight w:val="0"/>
                          <w:marTop w:val="0"/>
                          <w:marBottom w:val="0"/>
                          <w:divBdr>
                            <w:top w:val="none" w:sz="0" w:space="0" w:color="auto"/>
                            <w:left w:val="none" w:sz="0" w:space="0" w:color="auto"/>
                            <w:bottom w:val="none" w:sz="0" w:space="0" w:color="auto"/>
                            <w:right w:val="none" w:sz="0" w:space="0" w:color="auto"/>
                          </w:divBdr>
                          <w:divsChild>
                            <w:div w:id="172111705">
                              <w:marLeft w:val="0"/>
                              <w:marRight w:val="0"/>
                              <w:marTop w:val="0"/>
                              <w:marBottom w:val="0"/>
                              <w:divBdr>
                                <w:top w:val="none" w:sz="0" w:space="0" w:color="auto"/>
                                <w:left w:val="none" w:sz="0" w:space="0" w:color="auto"/>
                                <w:bottom w:val="none" w:sz="0" w:space="0" w:color="auto"/>
                                <w:right w:val="none" w:sz="0" w:space="0" w:color="auto"/>
                              </w:divBdr>
                              <w:divsChild>
                                <w:div w:id="856189369">
                                  <w:marLeft w:val="0"/>
                                  <w:marRight w:val="0"/>
                                  <w:marTop w:val="0"/>
                                  <w:marBottom w:val="0"/>
                                  <w:divBdr>
                                    <w:top w:val="none" w:sz="0" w:space="0" w:color="auto"/>
                                    <w:left w:val="none" w:sz="0" w:space="0" w:color="auto"/>
                                    <w:bottom w:val="none" w:sz="0" w:space="0" w:color="auto"/>
                                    <w:right w:val="none" w:sz="0" w:space="0" w:color="auto"/>
                                  </w:divBdr>
                                  <w:divsChild>
                                    <w:div w:id="1599749106">
                                      <w:marLeft w:val="0"/>
                                      <w:marRight w:val="0"/>
                                      <w:marTop w:val="0"/>
                                      <w:marBottom w:val="0"/>
                                      <w:divBdr>
                                        <w:top w:val="none" w:sz="0" w:space="0" w:color="auto"/>
                                        <w:left w:val="none" w:sz="0" w:space="0" w:color="auto"/>
                                        <w:bottom w:val="none" w:sz="0" w:space="0" w:color="auto"/>
                                        <w:right w:val="none" w:sz="0" w:space="0" w:color="auto"/>
                                      </w:divBdr>
                                      <w:divsChild>
                                        <w:div w:id="1609199866">
                                          <w:marLeft w:val="0"/>
                                          <w:marRight w:val="0"/>
                                          <w:marTop w:val="0"/>
                                          <w:marBottom w:val="0"/>
                                          <w:divBdr>
                                            <w:top w:val="none" w:sz="0" w:space="0" w:color="auto"/>
                                            <w:left w:val="none" w:sz="0" w:space="0" w:color="auto"/>
                                            <w:bottom w:val="none" w:sz="0" w:space="0" w:color="auto"/>
                                            <w:right w:val="none" w:sz="0" w:space="0" w:color="auto"/>
                                          </w:divBdr>
                                        </w:div>
                                      </w:divsChild>
                                    </w:div>
                                    <w:div w:id="1552620696">
                                      <w:marLeft w:val="0"/>
                                      <w:marRight w:val="0"/>
                                      <w:marTop w:val="0"/>
                                      <w:marBottom w:val="0"/>
                                      <w:divBdr>
                                        <w:top w:val="none" w:sz="0" w:space="0" w:color="auto"/>
                                        <w:left w:val="none" w:sz="0" w:space="0" w:color="auto"/>
                                        <w:bottom w:val="none" w:sz="0" w:space="0" w:color="auto"/>
                                        <w:right w:val="none" w:sz="0" w:space="0" w:color="auto"/>
                                      </w:divBdr>
                                      <w:divsChild>
                                        <w:div w:id="1570265180">
                                          <w:marLeft w:val="0"/>
                                          <w:marRight w:val="0"/>
                                          <w:marTop w:val="0"/>
                                          <w:marBottom w:val="0"/>
                                          <w:divBdr>
                                            <w:top w:val="none" w:sz="0" w:space="0" w:color="auto"/>
                                            <w:left w:val="none" w:sz="0" w:space="0" w:color="auto"/>
                                            <w:bottom w:val="none" w:sz="0" w:space="0" w:color="auto"/>
                                            <w:right w:val="none" w:sz="0" w:space="0" w:color="auto"/>
                                          </w:divBdr>
                                        </w:div>
                                      </w:divsChild>
                                    </w:div>
                                    <w:div w:id="158544907">
                                      <w:marLeft w:val="0"/>
                                      <w:marRight w:val="0"/>
                                      <w:marTop w:val="0"/>
                                      <w:marBottom w:val="0"/>
                                      <w:divBdr>
                                        <w:top w:val="none" w:sz="0" w:space="0" w:color="auto"/>
                                        <w:left w:val="none" w:sz="0" w:space="0" w:color="auto"/>
                                        <w:bottom w:val="none" w:sz="0" w:space="0" w:color="auto"/>
                                        <w:right w:val="none" w:sz="0" w:space="0" w:color="auto"/>
                                      </w:divBdr>
                                      <w:divsChild>
                                        <w:div w:id="2060856660">
                                          <w:marLeft w:val="0"/>
                                          <w:marRight w:val="0"/>
                                          <w:marTop w:val="0"/>
                                          <w:marBottom w:val="0"/>
                                          <w:divBdr>
                                            <w:top w:val="none" w:sz="0" w:space="0" w:color="auto"/>
                                            <w:left w:val="none" w:sz="0" w:space="0" w:color="auto"/>
                                            <w:bottom w:val="none" w:sz="0" w:space="0" w:color="auto"/>
                                            <w:right w:val="none" w:sz="0" w:space="0" w:color="auto"/>
                                          </w:divBdr>
                                        </w:div>
                                      </w:divsChild>
                                    </w:div>
                                    <w:div w:id="1290865546">
                                      <w:marLeft w:val="0"/>
                                      <w:marRight w:val="0"/>
                                      <w:marTop w:val="0"/>
                                      <w:marBottom w:val="0"/>
                                      <w:divBdr>
                                        <w:top w:val="none" w:sz="0" w:space="0" w:color="auto"/>
                                        <w:left w:val="none" w:sz="0" w:space="0" w:color="auto"/>
                                        <w:bottom w:val="none" w:sz="0" w:space="0" w:color="auto"/>
                                        <w:right w:val="none" w:sz="0" w:space="0" w:color="auto"/>
                                      </w:divBdr>
                                      <w:divsChild>
                                        <w:div w:id="2406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0002451">
      <w:bodyDiv w:val="1"/>
      <w:marLeft w:val="0"/>
      <w:marRight w:val="0"/>
      <w:marTop w:val="0"/>
      <w:marBottom w:val="0"/>
      <w:divBdr>
        <w:top w:val="none" w:sz="0" w:space="0" w:color="auto"/>
        <w:left w:val="none" w:sz="0" w:space="0" w:color="auto"/>
        <w:bottom w:val="none" w:sz="0" w:space="0" w:color="auto"/>
        <w:right w:val="none" w:sz="0" w:space="0" w:color="auto"/>
      </w:divBdr>
    </w:div>
    <w:div w:id="1505323056">
      <w:bodyDiv w:val="1"/>
      <w:marLeft w:val="0"/>
      <w:marRight w:val="0"/>
      <w:marTop w:val="0"/>
      <w:marBottom w:val="0"/>
      <w:divBdr>
        <w:top w:val="none" w:sz="0" w:space="0" w:color="auto"/>
        <w:left w:val="none" w:sz="0" w:space="0" w:color="auto"/>
        <w:bottom w:val="none" w:sz="0" w:space="0" w:color="auto"/>
        <w:right w:val="none" w:sz="0" w:space="0" w:color="auto"/>
      </w:divBdr>
    </w:div>
    <w:div w:id="1513953119">
      <w:bodyDiv w:val="1"/>
      <w:marLeft w:val="0"/>
      <w:marRight w:val="0"/>
      <w:marTop w:val="0"/>
      <w:marBottom w:val="0"/>
      <w:divBdr>
        <w:top w:val="none" w:sz="0" w:space="0" w:color="auto"/>
        <w:left w:val="none" w:sz="0" w:space="0" w:color="auto"/>
        <w:bottom w:val="none" w:sz="0" w:space="0" w:color="auto"/>
        <w:right w:val="none" w:sz="0" w:space="0" w:color="auto"/>
      </w:divBdr>
    </w:div>
    <w:div w:id="1517840560">
      <w:bodyDiv w:val="1"/>
      <w:marLeft w:val="0"/>
      <w:marRight w:val="0"/>
      <w:marTop w:val="0"/>
      <w:marBottom w:val="0"/>
      <w:divBdr>
        <w:top w:val="none" w:sz="0" w:space="0" w:color="auto"/>
        <w:left w:val="none" w:sz="0" w:space="0" w:color="auto"/>
        <w:bottom w:val="none" w:sz="0" w:space="0" w:color="auto"/>
        <w:right w:val="none" w:sz="0" w:space="0" w:color="auto"/>
      </w:divBdr>
    </w:div>
    <w:div w:id="1548419510">
      <w:bodyDiv w:val="1"/>
      <w:marLeft w:val="0"/>
      <w:marRight w:val="0"/>
      <w:marTop w:val="0"/>
      <w:marBottom w:val="0"/>
      <w:divBdr>
        <w:top w:val="none" w:sz="0" w:space="0" w:color="auto"/>
        <w:left w:val="none" w:sz="0" w:space="0" w:color="auto"/>
        <w:bottom w:val="none" w:sz="0" w:space="0" w:color="auto"/>
        <w:right w:val="none" w:sz="0" w:space="0" w:color="auto"/>
      </w:divBdr>
    </w:div>
    <w:div w:id="1572691995">
      <w:bodyDiv w:val="1"/>
      <w:marLeft w:val="0"/>
      <w:marRight w:val="0"/>
      <w:marTop w:val="0"/>
      <w:marBottom w:val="0"/>
      <w:divBdr>
        <w:top w:val="none" w:sz="0" w:space="0" w:color="auto"/>
        <w:left w:val="none" w:sz="0" w:space="0" w:color="auto"/>
        <w:bottom w:val="none" w:sz="0" w:space="0" w:color="auto"/>
        <w:right w:val="none" w:sz="0" w:space="0" w:color="auto"/>
      </w:divBdr>
    </w:div>
    <w:div w:id="1618217591">
      <w:bodyDiv w:val="1"/>
      <w:marLeft w:val="0"/>
      <w:marRight w:val="0"/>
      <w:marTop w:val="0"/>
      <w:marBottom w:val="0"/>
      <w:divBdr>
        <w:top w:val="none" w:sz="0" w:space="0" w:color="auto"/>
        <w:left w:val="none" w:sz="0" w:space="0" w:color="auto"/>
        <w:bottom w:val="none" w:sz="0" w:space="0" w:color="auto"/>
        <w:right w:val="none" w:sz="0" w:space="0" w:color="auto"/>
      </w:divBdr>
    </w:div>
    <w:div w:id="1628852812">
      <w:bodyDiv w:val="1"/>
      <w:marLeft w:val="0"/>
      <w:marRight w:val="0"/>
      <w:marTop w:val="0"/>
      <w:marBottom w:val="0"/>
      <w:divBdr>
        <w:top w:val="none" w:sz="0" w:space="0" w:color="auto"/>
        <w:left w:val="none" w:sz="0" w:space="0" w:color="auto"/>
        <w:bottom w:val="none" w:sz="0" w:space="0" w:color="auto"/>
        <w:right w:val="none" w:sz="0" w:space="0" w:color="auto"/>
      </w:divBdr>
    </w:div>
    <w:div w:id="1638951761">
      <w:bodyDiv w:val="1"/>
      <w:marLeft w:val="0"/>
      <w:marRight w:val="0"/>
      <w:marTop w:val="0"/>
      <w:marBottom w:val="0"/>
      <w:divBdr>
        <w:top w:val="none" w:sz="0" w:space="0" w:color="auto"/>
        <w:left w:val="none" w:sz="0" w:space="0" w:color="auto"/>
        <w:bottom w:val="none" w:sz="0" w:space="0" w:color="auto"/>
        <w:right w:val="none" w:sz="0" w:space="0" w:color="auto"/>
      </w:divBdr>
    </w:div>
    <w:div w:id="1642809298">
      <w:bodyDiv w:val="1"/>
      <w:marLeft w:val="0"/>
      <w:marRight w:val="0"/>
      <w:marTop w:val="0"/>
      <w:marBottom w:val="0"/>
      <w:divBdr>
        <w:top w:val="none" w:sz="0" w:space="0" w:color="auto"/>
        <w:left w:val="none" w:sz="0" w:space="0" w:color="auto"/>
        <w:bottom w:val="none" w:sz="0" w:space="0" w:color="auto"/>
        <w:right w:val="none" w:sz="0" w:space="0" w:color="auto"/>
      </w:divBdr>
    </w:div>
    <w:div w:id="1655714868">
      <w:bodyDiv w:val="1"/>
      <w:marLeft w:val="0"/>
      <w:marRight w:val="0"/>
      <w:marTop w:val="0"/>
      <w:marBottom w:val="0"/>
      <w:divBdr>
        <w:top w:val="none" w:sz="0" w:space="0" w:color="auto"/>
        <w:left w:val="none" w:sz="0" w:space="0" w:color="auto"/>
        <w:bottom w:val="none" w:sz="0" w:space="0" w:color="auto"/>
        <w:right w:val="none" w:sz="0" w:space="0" w:color="auto"/>
      </w:divBdr>
    </w:div>
    <w:div w:id="1660621949">
      <w:bodyDiv w:val="1"/>
      <w:marLeft w:val="0"/>
      <w:marRight w:val="0"/>
      <w:marTop w:val="0"/>
      <w:marBottom w:val="0"/>
      <w:divBdr>
        <w:top w:val="none" w:sz="0" w:space="0" w:color="auto"/>
        <w:left w:val="none" w:sz="0" w:space="0" w:color="auto"/>
        <w:bottom w:val="none" w:sz="0" w:space="0" w:color="auto"/>
        <w:right w:val="none" w:sz="0" w:space="0" w:color="auto"/>
      </w:divBdr>
    </w:div>
    <w:div w:id="1687445013">
      <w:bodyDiv w:val="1"/>
      <w:marLeft w:val="0"/>
      <w:marRight w:val="0"/>
      <w:marTop w:val="0"/>
      <w:marBottom w:val="0"/>
      <w:divBdr>
        <w:top w:val="none" w:sz="0" w:space="0" w:color="auto"/>
        <w:left w:val="none" w:sz="0" w:space="0" w:color="auto"/>
        <w:bottom w:val="none" w:sz="0" w:space="0" w:color="auto"/>
        <w:right w:val="none" w:sz="0" w:space="0" w:color="auto"/>
      </w:divBdr>
    </w:div>
    <w:div w:id="1715501045">
      <w:bodyDiv w:val="1"/>
      <w:marLeft w:val="0"/>
      <w:marRight w:val="0"/>
      <w:marTop w:val="0"/>
      <w:marBottom w:val="0"/>
      <w:divBdr>
        <w:top w:val="none" w:sz="0" w:space="0" w:color="auto"/>
        <w:left w:val="none" w:sz="0" w:space="0" w:color="auto"/>
        <w:bottom w:val="none" w:sz="0" w:space="0" w:color="auto"/>
        <w:right w:val="none" w:sz="0" w:space="0" w:color="auto"/>
      </w:divBdr>
    </w:div>
    <w:div w:id="1787656861">
      <w:bodyDiv w:val="1"/>
      <w:marLeft w:val="0"/>
      <w:marRight w:val="0"/>
      <w:marTop w:val="0"/>
      <w:marBottom w:val="0"/>
      <w:divBdr>
        <w:top w:val="none" w:sz="0" w:space="0" w:color="auto"/>
        <w:left w:val="none" w:sz="0" w:space="0" w:color="auto"/>
        <w:bottom w:val="none" w:sz="0" w:space="0" w:color="auto"/>
        <w:right w:val="none" w:sz="0" w:space="0" w:color="auto"/>
      </w:divBdr>
    </w:div>
    <w:div w:id="1793016284">
      <w:bodyDiv w:val="1"/>
      <w:marLeft w:val="0"/>
      <w:marRight w:val="0"/>
      <w:marTop w:val="0"/>
      <w:marBottom w:val="0"/>
      <w:divBdr>
        <w:top w:val="none" w:sz="0" w:space="0" w:color="auto"/>
        <w:left w:val="none" w:sz="0" w:space="0" w:color="auto"/>
        <w:bottom w:val="none" w:sz="0" w:space="0" w:color="auto"/>
        <w:right w:val="none" w:sz="0" w:space="0" w:color="auto"/>
      </w:divBdr>
    </w:div>
    <w:div w:id="1814063395">
      <w:bodyDiv w:val="1"/>
      <w:marLeft w:val="0"/>
      <w:marRight w:val="0"/>
      <w:marTop w:val="0"/>
      <w:marBottom w:val="0"/>
      <w:divBdr>
        <w:top w:val="none" w:sz="0" w:space="0" w:color="auto"/>
        <w:left w:val="none" w:sz="0" w:space="0" w:color="auto"/>
        <w:bottom w:val="none" w:sz="0" w:space="0" w:color="auto"/>
        <w:right w:val="none" w:sz="0" w:space="0" w:color="auto"/>
      </w:divBdr>
    </w:div>
    <w:div w:id="1857619458">
      <w:bodyDiv w:val="1"/>
      <w:marLeft w:val="0"/>
      <w:marRight w:val="0"/>
      <w:marTop w:val="0"/>
      <w:marBottom w:val="0"/>
      <w:divBdr>
        <w:top w:val="none" w:sz="0" w:space="0" w:color="auto"/>
        <w:left w:val="none" w:sz="0" w:space="0" w:color="auto"/>
        <w:bottom w:val="none" w:sz="0" w:space="0" w:color="auto"/>
        <w:right w:val="none" w:sz="0" w:space="0" w:color="auto"/>
      </w:divBdr>
    </w:div>
    <w:div w:id="1888955171">
      <w:bodyDiv w:val="1"/>
      <w:marLeft w:val="0"/>
      <w:marRight w:val="0"/>
      <w:marTop w:val="0"/>
      <w:marBottom w:val="0"/>
      <w:divBdr>
        <w:top w:val="none" w:sz="0" w:space="0" w:color="auto"/>
        <w:left w:val="none" w:sz="0" w:space="0" w:color="auto"/>
        <w:bottom w:val="none" w:sz="0" w:space="0" w:color="auto"/>
        <w:right w:val="none" w:sz="0" w:space="0" w:color="auto"/>
      </w:divBdr>
    </w:div>
    <w:div w:id="1899978826">
      <w:bodyDiv w:val="1"/>
      <w:marLeft w:val="0"/>
      <w:marRight w:val="0"/>
      <w:marTop w:val="0"/>
      <w:marBottom w:val="0"/>
      <w:divBdr>
        <w:top w:val="none" w:sz="0" w:space="0" w:color="auto"/>
        <w:left w:val="none" w:sz="0" w:space="0" w:color="auto"/>
        <w:bottom w:val="none" w:sz="0" w:space="0" w:color="auto"/>
        <w:right w:val="none" w:sz="0" w:space="0" w:color="auto"/>
      </w:divBdr>
    </w:div>
    <w:div w:id="1921599397">
      <w:bodyDiv w:val="1"/>
      <w:marLeft w:val="0"/>
      <w:marRight w:val="0"/>
      <w:marTop w:val="0"/>
      <w:marBottom w:val="0"/>
      <w:divBdr>
        <w:top w:val="none" w:sz="0" w:space="0" w:color="auto"/>
        <w:left w:val="none" w:sz="0" w:space="0" w:color="auto"/>
        <w:bottom w:val="none" w:sz="0" w:space="0" w:color="auto"/>
        <w:right w:val="none" w:sz="0" w:space="0" w:color="auto"/>
      </w:divBdr>
    </w:div>
    <w:div w:id="1929730452">
      <w:bodyDiv w:val="1"/>
      <w:marLeft w:val="0"/>
      <w:marRight w:val="0"/>
      <w:marTop w:val="0"/>
      <w:marBottom w:val="0"/>
      <w:divBdr>
        <w:top w:val="none" w:sz="0" w:space="0" w:color="auto"/>
        <w:left w:val="none" w:sz="0" w:space="0" w:color="auto"/>
        <w:bottom w:val="none" w:sz="0" w:space="0" w:color="auto"/>
        <w:right w:val="none" w:sz="0" w:space="0" w:color="auto"/>
      </w:divBdr>
    </w:div>
    <w:div w:id="1931111740">
      <w:bodyDiv w:val="1"/>
      <w:marLeft w:val="0"/>
      <w:marRight w:val="0"/>
      <w:marTop w:val="0"/>
      <w:marBottom w:val="0"/>
      <w:divBdr>
        <w:top w:val="none" w:sz="0" w:space="0" w:color="auto"/>
        <w:left w:val="none" w:sz="0" w:space="0" w:color="auto"/>
        <w:bottom w:val="none" w:sz="0" w:space="0" w:color="auto"/>
        <w:right w:val="none" w:sz="0" w:space="0" w:color="auto"/>
      </w:divBdr>
    </w:div>
    <w:div w:id="1958028095">
      <w:bodyDiv w:val="1"/>
      <w:marLeft w:val="0"/>
      <w:marRight w:val="0"/>
      <w:marTop w:val="0"/>
      <w:marBottom w:val="0"/>
      <w:divBdr>
        <w:top w:val="none" w:sz="0" w:space="0" w:color="auto"/>
        <w:left w:val="none" w:sz="0" w:space="0" w:color="auto"/>
        <w:bottom w:val="none" w:sz="0" w:space="0" w:color="auto"/>
        <w:right w:val="none" w:sz="0" w:space="0" w:color="auto"/>
      </w:divBdr>
    </w:div>
    <w:div w:id="1986465517">
      <w:bodyDiv w:val="1"/>
      <w:marLeft w:val="0"/>
      <w:marRight w:val="0"/>
      <w:marTop w:val="0"/>
      <w:marBottom w:val="0"/>
      <w:divBdr>
        <w:top w:val="none" w:sz="0" w:space="0" w:color="auto"/>
        <w:left w:val="none" w:sz="0" w:space="0" w:color="auto"/>
        <w:bottom w:val="none" w:sz="0" w:space="0" w:color="auto"/>
        <w:right w:val="none" w:sz="0" w:space="0" w:color="auto"/>
      </w:divBdr>
    </w:div>
    <w:div w:id="2019193821">
      <w:bodyDiv w:val="1"/>
      <w:marLeft w:val="0"/>
      <w:marRight w:val="0"/>
      <w:marTop w:val="0"/>
      <w:marBottom w:val="0"/>
      <w:divBdr>
        <w:top w:val="none" w:sz="0" w:space="0" w:color="auto"/>
        <w:left w:val="none" w:sz="0" w:space="0" w:color="auto"/>
        <w:bottom w:val="none" w:sz="0" w:space="0" w:color="auto"/>
        <w:right w:val="none" w:sz="0" w:space="0" w:color="auto"/>
      </w:divBdr>
    </w:div>
    <w:div w:id="2096708661">
      <w:bodyDiv w:val="1"/>
      <w:marLeft w:val="0"/>
      <w:marRight w:val="0"/>
      <w:marTop w:val="0"/>
      <w:marBottom w:val="0"/>
      <w:divBdr>
        <w:top w:val="none" w:sz="0" w:space="0" w:color="auto"/>
        <w:left w:val="none" w:sz="0" w:space="0" w:color="auto"/>
        <w:bottom w:val="none" w:sz="0" w:space="0" w:color="auto"/>
        <w:right w:val="none" w:sz="0" w:space="0" w:color="auto"/>
      </w:divBdr>
    </w:div>
    <w:div w:id="2118476446">
      <w:bodyDiv w:val="1"/>
      <w:marLeft w:val="0"/>
      <w:marRight w:val="0"/>
      <w:marTop w:val="0"/>
      <w:marBottom w:val="0"/>
      <w:divBdr>
        <w:top w:val="none" w:sz="0" w:space="0" w:color="auto"/>
        <w:left w:val="none" w:sz="0" w:space="0" w:color="auto"/>
        <w:bottom w:val="none" w:sz="0" w:space="0" w:color="auto"/>
        <w:right w:val="none" w:sz="0" w:space="0" w:color="auto"/>
      </w:divBdr>
    </w:div>
    <w:div w:id="2121604041">
      <w:bodyDiv w:val="1"/>
      <w:marLeft w:val="0"/>
      <w:marRight w:val="0"/>
      <w:marTop w:val="0"/>
      <w:marBottom w:val="0"/>
      <w:divBdr>
        <w:top w:val="none" w:sz="0" w:space="0" w:color="auto"/>
        <w:left w:val="none" w:sz="0" w:space="0" w:color="auto"/>
        <w:bottom w:val="none" w:sz="0" w:space="0" w:color="auto"/>
        <w:right w:val="none" w:sz="0" w:space="0" w:color="auto"/>
      </w:divBdr>
    </w:div>
    <w:div w:id="214022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5B6D25" w:rsidP="005B6D25">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E474360D5D6740119049F8026ED6B8BE"/>
        <w:category>
          <w:name w:val="General"/>
          <w:gallery w:val="placeholder"/>
        </w:category>
        <w:types>
          <w:type w:val="bbPlcHdr"/>
        </w:types>
        <w:behaviors>
          <w:behavior w:val="content"/>
        </w:behaviors>
        <w:guid w:val="{F289DB14-75B6-4D75-A24D-E3F5361A9C2B}"/>
      </w:docPartPr>
      <w:docPartBody>
        <w:p w:rsidR="000818C7" w:rsidRDefault="003E0A0F" w:rsidP="003E0A0F">
          <w:pPr>
            <w:pStyle w:val="E474360D5D6740119049F8026ED6B8BE"/>
          </w:pPr>
          <w:r w:rsidRPr="001F1C68">
            <w:rPr>
              <w:rStyle w:val="PlaceholderText"/>
            </w:rPr>
            <w:t>Click here to enter text.</w:t>
          </w:r>
        </w:p>
      </w:docPartBody>
    </w:docPart>
    <w:docPart>
      <w:docPartPr>
        <w:name w:val="0A074C156C1041FE96A8D5494F908F85"/>
        <w:category>
          <w:name w:val="General"/>
          <w:gallery w:val="placeholder"/>
        </w:category>
        <w:types>
          <w:type w:val="bbPlcHdr"/>
        </w:types>
        <w:behaviors>
          <w:behavior w:val="content"/>
        </w:behaviors>
        <w:guid w:val="{609FB9A6-C660-400A-93C6-C4B86401C697}"/>
      </w:docPartPr>
      <w:docPartBody>
        <w:p w:rsidR="006475AB" w:rsidRDefault="006475AB" w:rsidP="006475AB">
          <w:pPr>
            <w:pStyle w:val="0A074C156C1041FE96A8D5494F908F8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AGaramond-Regular">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AGaramond-Italic">
    <w:panose1 w:val="00000000000000000000"/>
    <w:charset w:val="00"/>
    <w:family w:val="roman"/>
    <w:notTrueType/>
    <w:pitch w:val="default"/>
    <w:sig w:usb0="00000003" w:usb1="00000000" w:usb2="00000000" w:usb3="00000000" w:csb0="00000001" w:csb1="00000000"/>
  </w:font>
  <w:font w:name="AdvPTimesB">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PalatinoLinotype">
    <w:altName w:val="MS Mincho"/>
    <w:panose1 w:val="00000000000000000000"/>
    <w:charset w:val="80"/>
    <w:family w:val="auto"/>
    <w:notTrueType/>
    <w:pitch w:val="default"/>
    <w:sig w:usb0="00000000" w:usb1="08070000" w:usb2="00000010" w:usb3="00000000" w:csb0="00020000" w:csb1="00000000"/>
  </w:font>
  <w:font w:name="AdvTT94c8263f.I">
    <w:panose1 w:val="00000000000000000000"/>
    <w:charset w:val="00"/>
    <w:family w:val="roman"/>
    <w:notTrueType/>
    <w:pitch w:val="default"/>
    <w:sig w:usb0="00000003" w:usb1="00000000" w:usb2="00000000" w:usb3="00000000" w:csb0="00000001" w:csb1="00000000"/>
  </w:font>
  <w:font w:name="AdvTT5235d5a9+2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818C7"/>
    <w:rsid w:val="0015246B"/>
    <w:rsid w:val="00190672"/>
    <w:rsid w:val="001B2B89"/>
    <w:rsid w:val="001D6DDC"/>
    <w:rsid w:val="001E1A0C"/>
    <w:rsid w:val="00212E2D"/>
    <w:rsid w:val="00230B71"/>
    <w:rsid w:val="00264A6A"/>
    <w:rsid w:val="00267D68"/>
    <w:rsid w:val="00276951"/>
    <w:rsid w:val="00293081"/>
    <w:rsid w:val="00325927"/>
    <w:rsid w:val="003E0A0F"/>
    <w:rsid w:val="0046291B"/>
    <w:rsid w:val="00464556"/>
    <w:rsid w:val="00473E2F"/>
    <w:rsid w:val="004950C2"/>
    <w:rsid w:val="004E2E7E"/>
    <w:rsid w:val="00524EA1"/>
    <w:rsid w:val="00572AB3"/>
    <w:rsid w:val="005844EF"/>
    <w:rsid w:val="005902A4"/>
    <w:rsid w:val="005A7AFC"/>
    <w:rsid w:val="005B55C5"/>
    <w:rsid w:val="005B6D25"/>
    <w:rsid w:val="005D6CEE"/>
    <w:rsid w:val="006069A1"/>
    <w:rsid w:val="00617D38"/>
    <w:rsid w:val="0064545D"/>
    <w:rsid w:val="006475AB"/>
    <w:rsid w:val="00690941"/>
    <w:rsid w:val="006B53FA"/>
    <w:rsid w:val="00787914"/>
    <w:rsid w:val="007946F5"/>
    <w:rsid w:val="007A04BC"/>
    <w:rsid w:val="007E2B42"/>
    <w:rsid w:val="00871D14"/>
    <w:rsid w:val="00875ABD"/>
    <w:rsid w:val="008A7C8A"/>
    <w:rsid w:val="008D721B"/>
    <w:rsid w:val="008E1CD7"/>
    <w:rsid w:val="009368D2"/>
    <w:rsid w:val="00943D38"/>
    <w:rsid w:val="009C5724"/>
    <w:rsid w:val="00A343F1"/>
    <w:rsid w:val="00A44D79"/>
    <w:rsid w:val="00A56A19"/>
    <w:rsid w:val="00AC350F"/>
    <w:rsid w:val="00B46CD3"/>
    <w:rsid w:val="00BC5308"/>
    <w:rsid w:val="00C10CB2"/>
    <w:rsid w:val="00C51BAC"/>
    <w:rsid w:val="00C70AFE"/>
    <w:rsid w:val="00C738D6"/>
    <w:rsid w:val="00CA39D2"/>
    <w:rsid w:val="00D24DBE"/>
    <w:rsid w:val="00D451A1"/>
    <w:rsid w:val="00D82066"/>
    <w:rsid w:val="00DB3581"/>
    <w:rsid w:val="00DD6093"/>
    <w:rsid w:val="00E144A3"/>
    <w:rsid w:val="00E52859"/>
    <w:rsid w:val="00E567A2"/>
    <w:rsid w:val="00E60E6B"/>
    <w:rsid w:val="00E96864"/>
    <w:rsid w:val="00ED6C93"/>
    <w:rsid w:val="00EF14E5"/>
    <w:rsid w:val="00F74C16"/>
    <w:rsid w:val="00F80430"/>
    <w:rsid w:val="00FC1762"/>
    <w:rsid w:val="00FE0E7B"/>
    <w:rsid w:val="00FE5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75AB"/>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5B6D25"/>
    <w:pPr>
      <w:spacing w:after="0" w:line="240" w:lineRule="auto"/>
    </w:pPr>
    <w:rPr>
      <w:rFonts w:eastAsia="Times New Roman" w:cs="Times New Roman"/>
      <w:sz w:val="24"/>
      <w:szCs w:val="32"/>
      <w:lang w:bidi="en-US"/>
    </w:rPr>
  </w:style>
  <w:style w:type="paragraph" w:customStyle="1" w:styleId="E474360D5D6740119049F8026ED6B8BE">
    <w:name w:val="E474360D5D6740119049F8026ED6B8BE"/>
    <w:rsid w:val="003E0A0F"/>
    <w:pPr>
      <w:spacing w:after="160" w:line="259" w:lineRule="auto"/>
    </w:pPr>
  </w:style>
  <w:style w:type="paragraph" w:customStyle="1" w:styleId="0A074C156C1041FE96A8D5494F908F85">
    <w:name w:val="0A074C156C1041FE96A8D5494F908F85"/>
    <w:rsid w:val="006475A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75E94-0099-4612-BF1C-B7A698FA8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154</Pages>
  <Words>40706</Words>
  <Characters>232030</Characters>
  <Application>Microsoft Office Word</Application>
  <DocSecurity>0</DocSecurity>
  <Lines>1933</Lines>
  <Paragraphs>544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272192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Philipp, Renee M.</cp:lastModifiedBy>
  <cp:revision>5</cp:revision>
  <cp:lastPrinted>2018-05-10T17:36:00Z</cp:lastPrinted>
  <dcterms:created xsi:type="dcterms:W3CDTF">2018-05-10T19:26:00Z</dcterms:created>
  <dcterms:modified xsi:type="dcterms:W3CDTF">2018-05-10T19:40:00Z</dcterms:modified>
</cp:coreProperties>
</file>