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DefaultPlaceholder_22675703"/>
        </w:placeholder>
        <w:group/>
      </w:sdtPr>
      <w:sdtEndPr/>
      <w:sdtContent>
        <w:p w14:paraId="05B5FF99" w14:textId="77777777" w:rsidR="00A50007" w:rsidRPr="0008176F" w:rsidRDefault="0008176F" w:rsidP="0008176F">
          <w:pPr>
            <w:pStyle w:val="NoSpacing"/>
            <w:jc w:val="center"/>
            <w:rPr>
              <w:caps/>
            </w:rPr>
          </w:pPr>
          <w:r w:rsidRPr="0008176F">
            <w:rPr>
              <w:caps/>
            </w:rPr>
            <w:t>University of Oklahoma</w:t>
          </w:r>
        </w:p>
        <w:p w14:paraId="321B330D" w14:textId="77777777" w:rsidR="0008176F" w:rsidRPr="0008176F" w:rsidRDefault="0008176F" w:rsidP="0008176F">
          <w:pPr>
            <w:pStyle w:val="NoSpacing"/>
            <w:jc w:val="center"/>
            <w:rPr>
              <w:caps/>
            </w:rPr>
          </w:pPr>
        </w:p>
        <w:p w14:paraId="5882427A" w14:textId="77777777" w:rsidR="0008176F" w:rsidRPr="0008176F" w:rsidRDefault="0008176F" w:rsidP="0008176F">
          <w:pPr>
            <w:pStyle w:val="NoSpacing"/>
            <w:jc w:val="center"/>
            <w:rPr>
              <w:caps/>
            </w:rPr>
          </w:pPr>
          <w:r w:rsidRPr="0008176F">
            <w:rPr>
              <w:caps/>
            </w:rPr>
            <w:t>Graduate College</w:t>
          </w:r>
        </w:p>
      </w:sdtContent>
    </w:sdt>
    <w:p w14:paraId="183D2A79" w14:textId="77777777" w:rsidR="0008176F" w:rsidRPr="0008176F" w:rsidRDefault="0008176F" w:rsidP="0008176F">
      <w:pPr>
        <w:pStyle w:val="NoSpacing"/>
        <w:jc w:val="center"/>
        <w:rPr>
          <w:caps/>
        </w:rPr>
      </w:pPr>
    </w:p>
    <w:p w14:paraId="7D9329DD" w14:textId="77777777" w:rsidR="0008176F" w:rsidRPr="0008176F" w:rsidRDefault="0008176F" w:rsidP="0008176F">
      <w:pPr>
        <w:pStyle w:val="NoSpacing"/>
        <w:jc w:val="center"/>
        <w:rPr>
          <w:caps/>
        </w:rPr>
      </w:pPr>
    </w:p>
    <w:p w14:paraId="11B9EF2F" w14:textId="77777777" w:rsidR="0008176F" w:rsidRPr="0008176F" w:rsidRDefault="0008176F" w:rsidP="0008176F">
      <w:pPr>
        <w:pStyle w:val="NoSpacing"/>
        <w:jc w:val="center"/>
        <w:rPr>
          <w:caps/>
        </w:rPr>
      </w:pPr>
    </w:p>
    <w:p w14:paraId="2519A722" w14:textId="77777777" w:rsidR="0008176F" w:rsidRPr="0008176F" w:rsidRDefault="0008176F" w:rsidP="0008176F">
      <w:pPr>
        <w:pStyle w:val="NoSpacing"/>
        <w:jc w:val="center"/>
        <w:rPr>
          <w:caps/>
        </w:rPr>
      </w:pPr>
    </w:p>
    <w:p w14:paraId="642D7AA6" w14:textId="77777777" w:rsidR="0008176F" w:rsidRPr="0008176F" w:rsidRDefault="0008176F" w:rsidP="0008176F">
      <w:pPr>
        <w:pStyle w:val="NoSpacing"/>
        <w:jc w:val="center"/>
        <w:rPr>
          <w:caps/>
        </w:rPr>
      </w:pPr>
    </w:p>
    <w:p w14:paraId="3FC70E18" w14:textId="77777777" w:rsidR="0008176F" w:rsidRPr="0008176F" w:rsidRDefault="0008176F" w:rsidP="0008176F">
      <w:pPr>
        <w:pStyle w:val="NoSpacing"/>
        <w:jc w:val="center"/>
        <w:rPr>
          <w:caps/>
        </w:rPr>
      </w:pPr>
    </w:p>
    <w:p w14:paraId="527475C0"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58D62815" w14:textId="7A33E966" w:rsidR="0008176F" w:rsidRPr="0008176F" w:rsidRDefault="00681B86" w:rsidP="0008176F">
          <w:pPr>
            <w:pStyle w:val="NoSpacing"/>
            <w:spacing w:line="480" w:lineRule="auto"/>
            <w:jc w:val="center"/>
            <w:rPr>
              <w:caps/>
            </w:rPr>
          </w:pPr>
          <w:r>
            <w:rPr>
              <w:caps/>
            </w:rPr>
            <w:t>design guidance for installing vibration sensitive equipment in industrial facilities</w:t>
          </w:r>
        </w:p>
      </w:sdtContent>
    </w:sdt>
    <w:p w14:paraId="2ACC8599" w14:textId="77777777" w:rsidR="0008176F" w:rsidRPr="0008176F" w:rsidRDefault="0008176F" w:rsidP="0008176F">
      <w:pPr>
        <w:pStyle w:val="NoSpacing"/>
        <w:jc w:val="center"/>
        <w:rPr>
          <w:caps/>
        </w:rPr>
      </w:pPr>
    </w:p>
    <w:p w14:paraId="032DFB81" w14:textId="77777777" w:rsidR="0008176F" w:rsidRPr="0008176F" w:rsidRDefault="0008176F" w:rsidP="0008176F">
      <w:pPr>
        <w:pStyle w:val="NoSpacing"/>
        <w:jc w:val="center"/>
        <w:rPr>
          <w:caps/>
        </w:rPr>
      </w:pPr>
    </w:p>
    <w:p w14:paraId="16162AD4" w14:textId="77777777" w:rsidR="0008176F" w:rsidRPr="0008176F" w:rsidRDefault="0008176F" w:rsidP="0008176F">
      <w:pPr>
        <w:pStyle w:val="NoSpacing"/>
        <w:jc w:val="center"/>
        <w:rPr>
          <w:caps/>
        </w:rPr>
      </w:pPr>
    </w:p>
    <w:p w14:paraId="6B75CBE0" w14:textId="77777777" w:rsidR="0008176F" w:rsidRPr="0008176F" w:rsidRDefault="0008176F" w:rsidP="0008176F">
      <w:pPr>
        <w:pStyle w:val="NoSpacing"/>
        <w:jc w:val="center"/>
        <w:rPr>
          <w:caps/>
        </w:rPr>
      </w:pPr>
    </w:p>
    <w:p w14:paraId="211B3E72" w14:textId="77777777" w:rsidR="0008176F" w:rsidRPr="0008176F" w:rsidRDefault="0008176F" w:rsidP="0008176F">
      <w:pPr>
        <w:pStyle w:val="NoSpacing"/>
        <w:jc w:val="center"/>
        <w:rPr>
          <w:caps/>
        </w:rPr>
      </w:pPr>
    </w:p>
    <w:p w14:paraId="2D376ED0"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42A2DB68" w14:textId="77777777" w:rsidR="0008176F" w:rsidRPr="0008176F" w:rsidRDefault="0008176F" w:rsidP="0008176F">
          <w:pPr>
            <w:pStyle w:val="NoSpacing"/>
            <w:jc w:val="center"/>
            <w:rPr>
              <w:caps/>
            </w:rPr>
          </w:pPr>
          <w:r w:rsidRPr="0008176F">
            <w:rPr>
              <w:caps/>
            </w:rPr>
            <w:t>A thesis</w:t>
          </w:r>
        </w:p>
        <w:p w14:paraId="7CC8074F" w14:textId="77777777" w:rsidR="0008176F" w:rsidRPr="0008176F" w:rsidRDefault="0008176F" w:rsidP="0008176F">
          <w:pPr>
            <w:pStyle w:val="NoSpacing"/>
            <w:jc w:val="center"/>
            <w:rPr>
              <w:caps/>
            </w:rPr>
          </w:pPr>
        </w:p>
        <w:p w14:paraId="20CD5C6F" w14:textId="77777777" w:rsidR="0008176F" w:rsidRPr="0008176F" w:rsidRDefault="0008176F" w:rsidP="0008176F">
          <w:pPr>
            <w:pStyle w:val="NoSpacing"/>
            <w:jc w:val="center"/>
            <w:rPr>
              <w:caps/>
            </w:rPr>
          </w:pPr>
          <w:r w:rsidRPr="0008176F">
            <w:rPr>
              <w:caps/>
            </w:rPr>
            <w:t>submitted to the Graduate Faculty</w:t>
          </w:r>
        </w:p>
        <w:p w14:paraId="015FD62F" w14:textId="77777777" w:rsidR="0008176F" w:rsidRDefault="0008176F" w:rsidP="0008176F">
          <w:pPr>
            <w:pStyle w:val="NoSpacing"/>
            <w:jc w:val="center"/>
          </w:pPr>
        </w:p>
        <w:p w14:paraId="54A883F8" w14:textId="77777777" w:rsidR="0008176F" w:rsidRDefault="0008176F" w:rsidP="0008176F">
          <w:pPr>
            <w:pStyle w:val="NoSpacing"/>
            <w:jc w:val="center"/>
          </w:pPr>
          <w:r>
            <w:t>in partial fulfillment of the requirements for the</w:t>
          </w:r>
        </w:p>
        <w:p w14:paraId="5FDB9217" w14:textId="77777777" w:rsidR="0008176F" w:rsidRDefault="0008176F" w:rsidP="0008176F">
          <w:pPr>
            <w:pStyle w:val="NoSpacing"/>
            <w:jc w:val="center"/>
          </w:pPr>
        </w:p>
        <w:p w14:paraId="05806F39" w14:textId="77777777" w:rsidR="0008176F" w:rsidRDefault="0008176F" w:rsidP="0008176F">
          <w:pPr>
            <w:pStyle w:val="NoSpacing"/>
            <w:jc w:val="center"/>
          </w:pPr>
          <w:r>
            <w:t>Degree of</w:t>
          </w:r>
        </w:p>
      </w:sdtContent>
    </w:sdt>
    <w:p w14:paraId="2B37A2A5"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14:paraId="10674B9E" w14:textId="40FD8E20" w:rsidR="00746E16" w:rsidRDefault="00681B86" w:rsidP="00746E16">
          <w:pPr>
            <w:pStyle w:val="NoSpacing"/>
            <w:spacing w:line="480" w:lineRule="auto"/>
            <w:jc w:val="center"/>
            <w:rPr>
              <w:caps/>
            </w:rPr>
          </w:pPr>
          <w:r>
            <w:rPr>
              <w:caps/>
            </w:rPr>
            <w:t>Master of Science</w:t>
          </w:r>
        </w:p>
      </w:sdtContent>
    </w:sdt>
    <w:p w14:paraId="65CC9E4C" w14:textId="77777777" w:rsidR="00730F0A" w:rsidRDefault="00730F0A" w:rsidP="0008176F">
      <w:pPr>
        <w:pStyle w:val="NoSpacing"/>
        <w:jc w:val="center"/>
      </w:pPr>
    </w:p>
    <w:p w14:paraId="75E1C8C2" w14:textId="77777777" w:rsidR="00730F0A" w:rsidRDefault="00730F0A" w:rsidP="0008176F">
      <w:pPr>
        <w:pStyle w:val="NoSpacing"/>
        <w:jc w:val="center"/>
      </w:pPr>
    </w:p>
    <w:p w14:paraId="71DFC40B" w14:textId="77777777" w:rsidR="00730F0A" w:rsidRDefault="00730F0A" w:rsidP="0008176F">
      <w:pPr>
        <w:pStyle w:val="NoSpacing"/>
        <w:jc w:val="center"/>
      </w:pPr>
    </w:p>
    <w:p w14:paraId="3070C6B8" w14:textId="77777777" w:rsidR="00730F0A" w:rsidRDefault="00730F0A" w:rsidP="0008176F">
      <w:pPr>
        <w:pStyle w:val="NoSpacing"/>
        <w:jc w:val="center"/>
      </w:pPr>
    </w:p>
    <w:p w14:paraId="718449E5" w14:textId="77777777" w:rsidR="00730F0A" w:rsidRDefault="00730F0A" w:rsidP="0008176F">
      <w:pPr>
        <w:pStyle w:val="NoSpacing"/>
        <w:jc w:val="center"/>
      </w:pPr>
    </w:p>
    <w:p w14:paraId="7B13DA36" w14:textId="77777777" w:rsidR="00730F0A" w:rsidRDefault="00730F0A" w:rsidP="0008176F">
      <w:pPr>
        <w:pStyle w:val="NoSpacing"/>
        <w:jc w:val="center"/>
      </w:pPr>
    </w:p>
    <w:p w14:paraId="43A74BEB" w14:textId="77777777" w:rsidR="00730F0A" w:rsidRDefault="00730F0A" w:rsidP="0008176F">
      <w:pPr>
        <w:pStyle w:val="NoSpacing"/>
        <w:jc w:val="center"/>
      </w:pPr>
    </w:p>
    <w:p w14:paraId="04184B6B" w14:textId="77777777" w:rsidR="00730F0A" w:rsidRDefault="00730F0A" w:rsidP="0008176F">
      <w:pPr>
        <w:pStyle w:val="NoSpacing"/>
        <w:jc w:val="center"/>
      </w:pPr>
    </w:p>
    <w:p w14:paraId="33120191" w14:textId="77777777" w:rsidR="00730F0A" w:rsidRDefault="00730F0A" w:rsidP="0008176F">
      <w:pPr>
        <w:pStyle w:val="NoSpacing"/>
        <w:jc w:val="center"/>
      </w:pPr>
    </w:p>
    <w:p w14:paraId="54D2EC45" w14:textId="77777777" w:rsidR="00730F0A" w:rsidRDefault="00730F0A" w:rsidP="0008176F">
      <w:pPr>
        <w:pStyle w:val="NoSpacing"/>
        <w:jc w:val="center"/>
      </w:pPr>
      <w:r>
        <w:t>By</w:t>
      </w:r>
    </w:p>
    <w:p w14:paraId="3ABEEFAE"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49FDAD2B" w14:textId="51603B79" w:rsidR="00746E16" w:rsidRDefault="00344BC2" w:rsidP="00746E16">
          <w:pPr>
            <w:pStyle w:val="NoSpacing"/>
            <w:jc w:val="center"/>
            <w:rPr>
              <w:caps/>
            </w:rPr>
          </w:pPr>
          <w:r>
            <w:rPr>
              <w:caps/>
            </w:rPr>
            <w:t>kevin D. wise</w:t>
          </w:r>
        </w:p>
      </w:sdtContent>
    </w:sdt>
    <w:sdt>
      <w:sdtPr>
        <w:id w:val="30091838"/>
        <w:lock w:val="contentLocked"/>
        <w:placeholder>
          <w:docPart w:val="DefaultPlaceholder_22675703"/>
        </w:placeholder>
        <w:group/>
      </w:sdtPr>
      <w:sdtEndPr/>
      <w:sdtContent>
        <w:p w14:paraId="23E924FD"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423CB3A2" w14:textId="45596F79" w:rsidR="00730F0A" w:rsidRDefault="00344BC2" w:rsidP="00730F0A">
          <w:pPr>
            <w:pStyle w:val="NoSpacing"/>
            <w:jc w:val="center"/>
          </w:pPr>
          <w:r>
            <w:t>2016</w:t>
          </w:r>
        </w:p>
      </w:sdtContent>
    </w:sdt>
    <w:p w14:paraId="2DC430C2" w14:textId="77777777" w:rsidR="00730F0A" w:rsidRDefault="00730F0A" w:rsidP="00730F0A">
      <w:pPr>
        <w:pStyle w:val="NoSpacing"/>
        <w:jc w:val="center"/>
      </w:pPr>
      <w:r>
        <w:br w:type="page"/>
      </w:r>
    </w:p>
    <w:p w14:paraId="5A8F5353" w14:textId="77777777" w:rsidR="00730F0A" w:rsidRDefault="00730F0A" w:rsidP="00730F0A">
      <w:pPr>
        <w:pStyle w:val="NoSpacing"/>
        <w:jc w:val="center"/>
      </w:pPr>
    </w:p>
    <w:p w14:paraId="477C709E" w14:textId="77777777" w:rsidR="00730F0A" w:rsidRDefault="00730F0A" w:rsidP="00730F0A">
      <w:pPr>
        <w:pStyle w:val="NoSpacing"/>
        <w:jc w:val="center"/>
      </w:pPr>
    </w:p>
    <w:p w14:paraId="0BF93298" w14:textId="77777777" w:rsidR="006B5C7A" w:rsidRDefault="006B5C7A" w:rsidP="00730F0A">
      <w:pPr>
        <w:pStyle w:val="NoSpacing"/>
        <w:jc w:val="center"/>
      </w:pPr>
    </w:p>
    <w:p w14:paraId="7216B8D9" w14:textId="77777777" w:rsidR="00C378FA" w:rsidRDefault="00C378FA" w:rsidP="00730F0A">
      <w:pPr>
        <w:pStyle w:val="NoSpacing"/>
        <w:jc w:val="center"/>
      </w:pPr>
    </w:p>
    <w:p w14:paraId="6CBE4F8B"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5BFE8B4B" w14:textId="256D13CD" w:rsidR="00730F0A" w:rsidRPr="00730F0A" w:rsidRDefault="00344BC2" w:rsidP="00730F0A">
          <w:pPr>
            <w:pStyle w:val="NoSpacing"/>
            <w:jc w:val="center"/>
            <w:rPr>
              <w:caps/>
            </w:rPr>
          </w:pPr>
          <w:r>
            <w:rPr>
              <w:caps/>
            </w:rPr>
            <w:t>Design guidance for installing vibration sensitive equipment in industrial facilities</w:t>
          </w:r>
        </w:p>
      </w:sdtContent>
    </w:sdt>
    <w:p w14:paraId="4F32A991" w14:textId="77777777" w:rsidR="00730F0A" w:rsidRPr="00730F0A" w:rsidRDefault="00730F0A" w:rsidP="00730F0A">
      <w:pPr>
        <w:pStyle w:val="NoSpacing"/>
        <w:jc w:val="center"/>
        <w:rPr>
          <w:caps/>
        </w:rPr>
      </w:pPr>
    </w:p>
    <w:p w14:paraId="659FFA0A"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45482DB8"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7D0ECEBF" w14:textId="05724433" w:rsidR="00746E16" w:rsidRDefault="00344BC2" w:rsidP="00746E16">
          <w:pPr>
            <w:pStyle w:val="NoSpacing"/>
            <w:jc w:val="center"/>
            <w:rPr>
              <w:caps/>
            </w:rPr>
          </w:pPr>
          <w:r>
            <w:rPr>
              <w:caps/>
            </w:rPr>
            <w:t>School of Civil Engineering and Environmental Science</w:t>
          </w:r>
        </w:p>
      </w:sdtContent>
    </w:sdt>
    <w:p w14:paraId="3C1E6C99" w14:textId="77777777" w:rsidR="00730F0A" w:rsidRPr="00730F0A" w:rsidRDefault="00730F0A" w:rsidP="00730F0A">
      <w:pPr>
        <w:pStyle w:val="NoSpacing"/>
        <w:jc w:val="center"/>
        <w:rPr>
          <w:caps/>
        </w:rPr>
      </w:pPr>
    </w:p>
    <w:p w14:paraId="7639031E" w14:textId="77777777" w:rsidR="00730F0A" w:rsidRPr="00730F0A" w:rsidRDefault="00730F0A" w:rsidP="00730F0A">
      <w:pPr>
        <w:pStyle w:val="NoSpacing"/>
        <w:jc w:val="center"/>
        <w:rPr>
          <w:caps/>
        </w:rPr>
      </w:pPr>
    </w:p>
    <w:p w14:paraId="0439986D" w14:textId="77777777" w:rsidR="00730F0A" w:rsidRPr="00730F0A" w:rsidRDefault="00730F0A" w:rsidP="00730F0A">
      <w:pPr>
        <w:pStyle w:val="NoSpacing"/>
        <w:jc w:val="center"/>
        <w:rPr>
          <w:caps/>
        </w:rPr>
      </w:pPr>
    </w:p>
    <w:p w14:paraId="30995142" w14:textId="77777777" w:rsidR="00730F0A" w:rsidRDefault="00730F0A" w:rsidP="00730F0A">
      <w:pPr>
        <w:pStyle w:val="NoSpacing"/>
        <w:jc w:val="center"/>
        <w:rPr>
          <w:caps/>
        </w:rPr>
      </w:pPr>
    </w:p>
    <w:p w14:paraId="04CF2BA5" w14:textId="77777777" w:rsidR="00730F0A" w:rsidRPr="00730F0A" w:rsidRDefault="00730F0A" w:rsidP="00730F0A">
      <w:pPr>
        <w:pStyle w:val="NoSpacing"/>
        <w:jc w:val="center"/>
        <w:rPr>
          <w:caps/>
        </w:rPr>
      </w:pPr>
    </w:p>
    <w:p w14:paraId="1ACA042D" w14:textId="77777777" w:rsidR="00730F0A" w:rsidRPr="00730F0A" w:rsidRDefault="00730F0A" w:rsidP="00730F0A">
      <w:pPr>
        <w:pStyle w:val="NoSpacing"/>
        <w:jc w:val="center"/>
        <w:rPr>
          <w:caps/>
        </w:rPr>
      </w:pPr>
    </w:p>
    <w:p w14:paraId="530F04C5" w14:textId="77777777" w:rsidR="00730F0A" w:rsidRPr="00730F0A" w:rsidRDefault="00730F0A" w:rsidP="00730F0A">
      <w:pPr>
        <w:pStyle w:val="NoSpacing"/>
        <w:jc w:val="center"/>
        <w:rPr>
          <w:caps/>
        </w:rPr>
      </w:pPr>
    </w:p>
    <w:p w14:paraId="0236CBEB"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0B399B64" w14:textId="77777777" w:rsidR="00730F0A" w:rsidRPr="00730F0A" w:rsidRDefault="00730F0A" w:rsidP="00730F0A">
          <w:pPr>
            <w:pStyle w:val="NoSpacing"/>
            <w:jc w:val="center"/>
            <w:rPr>
              <w:caps/>
            </w:rPr>
          </w:pPr>
          <w:r w:rsidRPr="00730F0A">
            <w:rPr>
              <w:caps/>
            </w:rPr>
            <w:t>By</w:t>
          </w:r>
        </w:p>
      </w:sdtContent>
    </w:sdt>
    <w:p w14:paraId="3C0AF477" w14:textId="77777777" w:rsidR="00730F0A" w:rsidRDefault="00730F0A" w:rsidP="00730F0A">
      <w:pPr>
        <w:pStyle w:val="NoSpacing"/>
        <w:jc w:val="center"/>
      </w:pPr>
    </w:p>
    <w:p w14:paraId="0B515F5A" w14:textId="77777777" w:rsidR="00730F0A" w:rsidRDefault="00730F0A" w:rsidP="00730F0A">
      <w:pPr>
        <w:pStyle w:val="NoSpacing"/>
        <w:jc w:val="center"/>
      </w:pPr>
    </w:p>
    <w:p w14:paraId="4BC3B9FD" w14:textId="77777777" w:rsidR="00730F0A" w:rsidRDefault="00730F0A" w:rsidP="00730F0A">
      <w:pPr>
        <w:pStyle w:val="NoSpacing"/>
        <w:jc w:val="center"/>
      </w:pPr>
    </w:p>
    <w:p w14:paraId="2EC304E4" w14:textId="77777777" w:rsidR="00730F0A" w:rsidRPr="003B763D" w:rsidRDefault="003B763D" w:rsidP="00730F0A">
      <w:pPr>
        <w:pStyle w:val="NoSpacing"/>
        <w:jc w:val="right"/>
      </w:pPr>
      <w:r>
        <w:t>______________________________</w:t>
      </w:r>
    </w:p>
    <w:p w14:paraId="0A9F5A7A" w14:textId="343E731D" w:rsidR="00730F0A" w:rsidRDefault="002543A6"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344BC2">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344BC2">
            <w:t>P. Scott Harvey</w:t>
          </w:r>
          <w:r w:rsidR="00854166">
            <w:t xml:space="preserve"> Jr.</w:t>
          </w:r>
        </w:sdtContent>
      </w:sdt>
      <w:r w:rsidR="00730F0A">
        <w:t>, Chair</w:t>
      </w:r>
    </w:p>
    <w:p w14:paraId="1E5E9DEA" w14:textId="77777777" w:rsidR="00730F0A" w:rsidRDefault="00730F0A" w:rsidP="00730F0A">
      <w:pPr>
        <w:pStyle w:val="NoSpacing"/>
        <w:jc w:val="right"/>
      </w:pPr>
    </w:p>
    <w:p w14:paraId="2EDCD833" w14:textId="77777777" w:rsidR="00730F0A" w:rsidRDefault="00730F0A" w:rsidP="00730F0A">
      <w:pPr>
        <w:pStyle w:val="NoSpacing"/>
        <w:jc w:val="right"/>
      </w:pPr>
    </w:p>
    <w:p w14:paraId="695EED39" w14:textId="77777777" w:rsidR="00730F0A" w:rsidRPr="003B763D" w:rsidRDefault="003B763D" w:rsidP="00730F0A">
      <w:pPr>
        <w:pStyle w:val="NoSpacing"/>
        <w:jc w:val="right"/>
      </w:pPr>
      <w:r>
        <w:t>______________________________</w:t>
      </w:r>
    </w:p>
    <w:p w14:paraId="79BF9598" w14:textId="24759E71" w:rsidR="00730F0A" w:rsidRDefault="002543A6"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344BC2">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854166">
            <w:t xml:space="preserve">J. </w:t>
          </w:r>
          <w:r w:rsidR="00344BC2">
            <w:t>David Baldwin</w:t>
          </w:r>
        </w:sdtContent>
      </w:sdt>
    </w:p>
    <w:p w14:paraId="45DAEC05" w14:textId="77777777" w:rsidR="00730F0A" w:rsidRDefault="00730F0A" w:rsidP="00730F0A">
      <w:pPr>
        <w:pStyle w:val="NoSpacing"/>
        <w:jc w:val="right"/>
      </w:pPr>
    </w:p>
    <w:p w14:paraId="7A9D42C5" w14:textId="77777777" w:rsidR="00730F0A" w:rsidRDefault="00730F0A" w:rsidP="00730F0A">
      <w:pPr>
        <w:pStyle w:val="NoSpacing"/>
        <w:jc w:val="right"/>
      </w:pPr>
    </w:p>
    <w:p w14:paraId="7E17804A" w14:textId="77777777" w:rsidR="00730F0A" w:rsidRPr="003B763D" w:rsidRDefault="003B763D" w:rsidP="00730F0A">
      <w:pPr>
        <w:pStyle w:val="NoSpacing"/>
        <w:jc w:val="right"/>
      </w:pPr>
      <w:r>
        <w:t>______________________________</w:t>
      </w:r>
    </w:p>
    <w:p w14:paraId="66A1997B" w14:textId="043CF41F" w:rsidR="00730F0A" w:rsidRDefault="002543A6"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344BC2">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344BC2">
            <w:t xml:space="preserve">Royce </w:t>
          </w:r>
          <w:r w:rsidR="00854166">
            <w:t xml:space="preserve">W. </w:t>
          </w:r>
          <w:r w:rsidR="00344BC2">
            <w:t>Floyd</w:t>
          </w:r>
        </w:sdtContent>
      </w:sdt>
    </w:p>
    <w:p w14:paraId="6089F499" w14:textId="77777777" w:rsidR="00730F0A" w:rsidRDefault="00730F0A" w:rsidP="00730F0A">
      <w:pPr>
        <w:pStyle w:val="NoSpacing"/>
        <w:jc w:val="right"/>
      </w:pPr>
    </w:p>
    <w:p w14:paraId="50AB1188" w14:textId="77777777" w:rsidR="00730F0A" w:rsidRDefault="00730F0A" w:rsidP="00730F0A">
      <w:pPr>
        <w:pStyle w:val="NoSpacing"/>
        <w:jc w:val="center"/>
      </w:pPr>
    </w:p>
    <w:p w14:paraId="4DCC6EB0" w14:textId="77777777" w:rsidR="00730F0A" w:rsidRDefault="00730F0A" w:rsidP="00730F0A">
      <w:pPr>
        <w:pStyle w:val="NoSpacing"/>
        <w:jc w:val="center"/>
      </w:pPr>
    </w:p>
    <w:p w14:paraId="36BF3F70" w14:textId="77777777" w:rsidR="00730F0A" w:rsidRDefault="00730F0A" w:rsidP="00730F0A">
      <w:pPr>
        <w:pStyle w:val="NoSpacing"/>
        <w:jc w:val="center"/>
      </w:pPr>
    </w:p>
    <w:p w14:paraId="61F17BEF" w14:textId="77777777" w:rsidR="00730F0A" w:rsidRDefault="00730F0A" w:rsidP="00730F0A">
      <w:pPr>
        <w:pStyle w:val="NoSpacing"/>
        <w:jc w:val="center"/>
      </w:pPr>
    </w:p>
    <w:p w14:paraId="082C6E46" w14:textId="77777777" w:rsidR="00730F0A" w:rsidRDefault="00730F0A" w:rsidP="00730F0A">
      <w:pPr>
        <w:pStyle w:val="NoSpacing"/>
        <w:jc w:val="center"/>
      </w:pPr>
    </w:p>
    <w:p w14:paraId="2B8F1CDE" w14:textId="77777777" w:rsidR="00730F0A" w:rsidRDefault="00730F0A" w:rsidP="00730F0A">
      <w:pPr>
        <w:pStyle w:val="NoSpacing"/>
        <w:jc w:val="center"/>
      </w:pPr>
    </w:p>
    <w:p w14:paraId="2C533549" w14:textId="77777777" w:rsidR="00730F0A" w:rsidRDefault="00730F0A" w:rsidP="00730F0A">
      <w:pPr>
        <w:pStyle w:val="NoSpacing"/>
        <w:jc w:val="center"/>
      </w:pPr>
    </w:p>
    <w:p w14:paraId="0F2FF3AF" w14:textId="77777777" w:rsidR="00730F0A" w:rsidRDefault="00730F0A" w:rsidP="00730F0A">
      <w:pPr>
        <w:pStyle w:val="NoSpacing"/>
        <w:jc w:val="center"/>
      </w:pPr>
    </w:p>
    <w:p w14:paraId="3DA442F6" w14:textId="77777777" w:rsidR="00730F0A" w:rsidRDefault="00730F0A" w:rsidP="00730F0A">
      <w:pPr>
        <w:pStyle w:val="NoSpacing"/>
        <w:jc w:val="center"/>
      </w:pPr>
    </w:p>
    <w:p w14:paraId="61A9AEA8" w14:textId="77777777" w:rsidR="00730F0A" w:rsidRDefault="00730F0A" w:rsidP="00730F0A">
      <w:pPr>
        <w:pStyle w:val="NoSpacing"/>
        <w:jc w:val="center"/>
      </w:pPr>
    </w:p>
    <w:p w14:paraId="459E5453" w14:textId="77777777" w:rsidR="00730F0A" w:rsidRDefault="00730F0A" w:rsidP="00730F0A">
      <w:pPr>
        <w:pStyle w:val="NoSpacing"/>
        <w:jc w:val="center"/>
      </w:pPr>
    </w:p>
    <w:p w14:paraId="6615C034" w14:textId="77777777" w:rsidR="00730F0A" w:rsidRDefault="00730F0A" w:rsidP="00730F0A">
      <w:pPr>
        <w:pStyle w:val="NoSpacing"/>
        <w:jc w:val="center"/>
      </w:pPr>
    </w:p>
    <w:p w14:paraId="6B7B72BD" w14:textId="77777777" w:rsidR="00730F0A" w:rsidRDefault="00730F0A" w:rsidP="00730F0A">
      <w:pPr>
        <w:pStyle w:val="NoSpacing"/>
        <w:jc w:val="center"/>
      </w:pPr>
    </w:p>
    <w:p w14:paraId="79EDB36B" w14:textId="77777777" w:rsidR="00730F0A" w:rsidRDefault="00730F0A" w:rsidP="00730F0A">
      <w:pPr>
        <w:pStyle w:val="NoSpacing"/>
        <w:jc w:val="center"/>
      </w:pPr>
    </w:p>
    <w:p w14:paraId="2F090C54" w14:textId="77777777" w:rsidR="00730F0A" w:rsidRDefault="00730F0A" w:rsidP="00730F0A">
      <w:pPr>
        <w:pStyle w:val="NoSpacing"/>
        <w:jc w:val="center"/>
      </w:pPr>
    </w:p>
    <w:p w14:paraId="092AC11E" w14:textId="77777777" w:rsidR="00730F0A" w:rsidRDefault="00730F0A" w:rsidP="00730F0A">
      <w:pPr>
        <w:pStyle w:val="NoSpacing"/>
        <w:jc w:val="center"/>
      </w:pPr>
    </w:p>
    <w:p w14:paraId="483F6421" w14:textId="77777777" w:rsidR="00730F0A" w:rsidRDefault="00730F0A" w:rsidP="00730F0A">
      <w:pPr>
        <w:pStyle w:val="NoSpacing"/>
        <w:jc w:val="center"/>
      </w:pPr>
    </w:p>
    <w:p w14:paraId="42F123B9" w14:textId="77777777" w:rsidR="00730F0A" w:rsidRDefault="00730F0A" w:rsidP="00730F0A">
      <w:pPr>
        <w:pStyle w:val="NoSpacing"/>
        <w:jc w:val="center"/>
      </w:pPr>
    </w:p>
    <w:p w14:paraId="37F452F7" w14:textId="77777777" w:rsidR="00730F0A" w:rsidRDefault="00730F0A" w:rsidP="00730F0A">
      <w:pPr>
        <w:pStyle w:val="NoSpacing"/>
        <w:jc w:val="center"/>
      </w:pPr>
    </w:p>
    <w:p w14:paraId="331F90A4" w14:textId="77777777" w:rsidR="00730F0A" w:rsidRDefault="00730F0A" w:rsidP="00730F0A">
      <w:pPr>
        <w:pStyle w:val="NoSpacing"/>
        <w:jc w:val="center"/>
      </w:pPr>
    </w:p>
    <w:p w14:paraId="5CFCC548" w14:textId="77777777" w:rsidR="00730F0A" w:rsidRDefault="00730F0A" w:rsidP="00730F0A">
      <w:pPr>
        <w:pStyle w:val="NoSpacing"/>
        <w:jc w:val="center"/>
      </w:pPr>
    </w:p>
    <w:p w14:paraId="682955F6" w14:textId="77777777" w:rsidR="00730F0A" w:rsidRDefault="00730F0A" w:rsidP="00730F0A">
      <w:pPr>
        <w:pStyle w:val="NoSpacing"/>
        <w:jc w:val="center"/>
      </w:pPr>
    </w:p>
    <w:p w14:paraId="14D3B368" w14:textId="77777777" w:rsidR="00730F0A" w:rsidRDefault="00730F0A" w:rsidP="00730F0A">
      <w:pPr>
        <w:pStyle w:val="NoSpacing"/>
        <w:jc w:val="center"/>
      </w:pPr>
    </w:p>
    <w:p w14:paraId="18966BFC" w14:textId="77777777" w:rsidR="00730F0A" w:rsidRDefault="00730F0A" w:rsidP="00730F0A">
      <w:pPr>
        <w:pStyle w:val="NoSpacing"/>
        <w:jc w:val="center"/>
      </w:pPr>
    </w:p>
    <w:p w14:paraId="5DB955CC" w14:textId="77777777" w:rsidR="00730F0A" w:rsidRDefault="00730F0A" w:rsidP="00730F0A">
      <w:pPr>
        <w:pStyle w:val="NoSpacing"/>
        <w:jc w:val="center"/>
      </w:pPr>
    </w:p>
    <w:p w14:paraId="2A1D563E" w14:textId="77777777" w:rsidR="00730F0A" w:rsidRDefault="00730F0A" w:rsidP="00730F0A">
      <w:pPr>
        <w:pStyle w:val="NoSpacing"/>
        <w:jc w:val="center"/>
      </w:pPr>
    </w:p>
    <w:p w14:paraId="428247EA" w14:textId="77777777" w:rsidR="00730F0A" w:rsidRDefault="00730F0A" w:rsidP="00730F0A">
      <w:pPr>
        <w:pStyle w:val="NoSpacing"/>
        <w:jc w:val="center"/>
      </w:pPr>
    </w:p>
    <w:p w14:paraId="1B0DA91D" w14:textId="77777777" w:rsidR="00730F0A" w:rsidRDefault="00730F0A" w:rsidP="00730F0A">
      <w:pPr>
        <w:pStyle w:val="NoSpacing"/>
        <w:jc w:val="center"/>
      </w:pPr>
    </w:p>
    <w:p w14:paraId="761D6D7C" w14:textId="77777777" w:rsidR="00730F0A" w:rsidRDefault="00730F0A" w:rsidP="00730F0A">
      <w:pPr>
        <w:pStyle w:val="NoSpacing"/>
        <w:jc w:val="center"/>
      </w:pPr>
    </w:p>
    <w:p w14:paraId="61FE37D7" w14:textId="77777777" w:rsidR="00730F0A" w:rsidRDefault="00730F0A" w:rsidP="00730F0A">
      <w:pPr>
        <w:pStyle w:val="NoSpacing"/>
        <w:jc w:val="center"/>
      </w:pPr>
    </w:p>
    <w:p w14:paraId="70B10E71" w14:textId="77777777" w:rsidR="00730F0A" w:rsidRDefault="00730F0A" w:rsidP="00730F0A">
      <w:pPr>
        <w:pStyle w:val="NoSpacing"/>
        <w:jc w:val="center"/>
      </w:pPr>
    </w:p>
    <w:p w14:paraId="5383EF00" w14:textId="77777777" w:rsidR="00730F0A" w:rsidRDefault="00730F0A" w:rsidP="00730F0A">
      <w:pPr>
        <w:pStyle w:val="NoSpacing"/>
        <w:jc w:val="center"/>
      </w:pPr>
    </w:p>
    <w:p w14:paraId="0774A6D9" w14:textId="77777777" w:rsidR="00730F0A" w:rsidRDefault="00730F0A" w:rsidP="00730F0A">
      <w:pPr>
        <w:pStyle w:val="NoSpacing"/>
        <w:jc w:val="center"/>
      </w:pPr>
    </w:p>
    <w:p w14:paraId="21319020" w14:textId="77777777" w:rsidR="00730F0A" w:rsidRDefault="00730F0A" w:rsidP="00730F0A">
      <w:pPr>
        <w:pStyle w:val="NoSpacing"/>
        <w:jc w:val="center"/>
      </w:pPr>
    </w:p>
    <w:p w14:paraId="0572E56F" w14:textId="77777777" w:rsidR="00730F0A" w:rsidRDefault="00730F0A" w:rsidP="00730F0A">
      <w:pPr>
        <w:pStyle w:val="NoSpacing"/>
        <w:jc w:val="center"/>
      </w:pPr>
    </w:p>
    <w:p w14:paraId="23D88395" w14:textId="77777777" w:rsidR="00730F0A" w:rsidRDefault="00730F0A" w:rsidP="00730F0A">
      <w:pPr>
        <w:pStyle w:val="NoSpacing"/>
        <w:jc w:val="center"/>
      </w:pPr>
    </w:p>
    <w:p w14:paraId="7B7437DA" w14:textId="662254AB" w:rsidR="00017475" w:rsidRDefault="00017475" w:rsidP="00730F0A">
      <w:pPr>
        <w:pStyle w:val="NoSpacing"/>
        <w:jc w:val="center"/>
      </w:pPr>
    </w:p>
    <w:p w14:paraId="137AB945" w14:textId="77777777" w:rsidR="00017475" w:rsidRDefault="00017475" w:rsidP="00730F0A">
      <w:pPr>
        <w:pStyle w:val="NoSpacing"/>
        <w:jc w:val="center"/>
      </w:pPr>
    </w:p>
    <w:p w14:paraId="55E85A3C" w14:textId="77777777" w:rsidR="00017475" w:rsidRDefault="00017475" w:rsidP="00730F0A">
      <w:pPr>
        <w:pStyle w:val="NoSpacing"/>
        <w:jc w:val="center"/>
      </w:pPr>
    </w:p>
    <w:p w14:paraId="38EA219D" w14:textId="77777777" w:rsidR="00017475" w:rsidRDefault="00017475" w:rsidP="00730F0A">
      <w:pPr>
        <w:pStyle w:val="NoSpacing"/>
        <w:jc w:val="center"/>
      </w:pPr>
    </w:p>
    <w:p w14:paraId="5A376793" w14:textId="77777777" w:rsidR="00017475" w:rsidRDefault="00017475" w:rsidP="00730F0A">
      <w:pPr>
        <w:pStyle w:val="NoSpacing"/>
        <w:jc w:val="center"/>
      </w:pPr>
    </w:p>
    <w:p w14:paraId="2342131E" w14:textId="77777777" w:rsidR="00017475" w:rsidRDefault="00017475" w:rsidP="00730F0A">
      <w:pPr>
        <w:pStyle w:val="NoSpacing"/>
        <w:jc w:val="center"/>
      </w:pPr>
    </w:p>
    <w:p w14:paraId="101329AD" w14:textId="77777777" w:rsidR="00017475" w:rsidRDefault="00017475" w:rsidP="00730F0A">
      <w:pPr>
        <w:pStyle w:val="NoSpacing"/>
        <w:jc w:val="center"/>
      </w:pPr>
    </w:p>
    <w:p w14:paraId="6B1F36B6" w14:textId="77777777" w:rsidR="00017475" w:rsidRDefault="00017475" w:rsidP="00730F0A">
      <w:pPr>
        <w:pStyle w:val="NoSpacing"/>
        <w:jc w:val="center"/>
      </w:pPr>
    </w:p>
    <w:p w14:paraId="69E9287C" w14:textId="77777777" w:rsidR="00017475" w:rsidRDefault="00017475" w:rsidP="00730F0A">
      <w:pPr>
        <w:pStyle w:val="NoSpacing"/>
        <w:jc w:val="center"/>
      </w:pPr>
    </w:p>
    <w:p w14:paraId="443C9DB5" w14:textId="77777777" w:rsidR="00730F0A" w:rsidRDefault="00730F0A" w:rsidP="00730F0A">
      <w:pPr>
        <w:pStyle w:val="NoSpacing"/>
        <w:jc w:val="center"/>
      </w:pPr>
    </w:p>
    <w:p w14:paraId="647AF388" w14:textId="77777777" w:rsidR="00730F0A" w:rsidRDefault="00730F0A" w:rsidP="00730F0A">
      <w:pPr>
        <w:pStyle w:val="NoSpacing"/>
        <w:jc w:val="center"/>
      </w:pPr>
    </w:p>
    <w:p w14:paraId="5BDD8CE2" w14:textId="77777777" w:rsidR="00730F0A" w:rsidRDefault="00730F0A" w:rsidP="00730F0A">
      <w:pPr>
        <w:pStyle w:val="NoSpacing"/>
        <w:jc w:val="center"/>
      </w:pPr>
    </w:p>
    <w:p w14:paraId="5D72AA31" w14:textId="77777777" w:rsidR="00730F0A" w:rsidRDefault="00730F0A" w:rsidP="00730F0A">
      <w:pPr>
        <w:pStyle w:val="NoSpacing"/>
        <w:jc w:val="center"/>
      </w:pPr>
    </w:p>
    <w:p w14:paraId="12F80FD1" w14:textId="77777777" w:rsidR="00730F0A" w:rsidRDefault="00730F0A" w:rsidP="00730F0A">
      <w:pPr>
        <w:pStyle w:val="NoSpacing"/>
        <w:jc w:val="center"/>
      </w:pPr>
    </w:p>
    <w:p w14:paraId="51837B9F" w14:textId="77777777" w:rsidR="00730F0A" w:rsidRDefault="00730F0A" w:rsidP="00730F0A">
      <w:pPr>
        <w:pStyle w:val="NoSpacing"/>
        <w:jc w:val="center"/>
      </w:pPr>
    </w:p>
    <w:p w14:paraId="3C2A7388" w14:textId="31D9685B" w:rsidR="00730F0A" w:rsidRDefault="002543A6"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344BC2">
            <w:rPr>
              <w:caps/>
            </w:rPr>
            <w:t>Kevin d. wise</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344BC2">
            <w:t>2016</w:t>
          </w:r>
        </w:sdtContent>
      </w:sdt>
    </w:p>
    <w:p w14:paraId="439EEA0B" w14:textId="77777777" w:rsidR="00730F0A" w:rsidRDefault="00730F0A" w:rsidP="00730F0A">
      <w:pPr>
        <w:pStyle w:val="NoSpacing"/>
        <w:jc w:val="center"/>
      </w:pPr>
      <w:r>
        <w:t>All Rights Reserved.</w:t>
      </w:r>
    </w:p>
    <w:p w14:paraId="42858655" w14:textId="0E58D2DB" w:rsidR="008E1C26" w:rsidRDefault="006F10CE" w:rsidP="00B169FE">
      <w:pPr>
        <w:jc w:val="center"/>
        <w:sectPr w:rsidR="008E1C26" w:rsidSect="00B169FE">
          <w:pgSz w:w="12240" w:h="15840" w:code="1"/>
          <w:pgMar w:top="1440" w:right="1440" w:bottom="1440" w:left="2304" w:header="720" w:footer="720" w:gutter="0"/>
          <w:cols w:space="720"/>
          <w:vAlign w:val="center"/>
          <w:docGrid w:linePitch="360"/>
        </w:sectPr>
      </w:pPr>
      <w:r>
        <w:br w:type="page"/>
      </w:r>
      <w:r w:rsidR="00B169FE">
        <w:t>To my wife, Jennifer.</w:t>
      </w:r>
    </w:p>
    <w:p w14:paraId="177F38A8" w14:textId="77777777" w:rsidR="008E1C26" w:rsidRDefault="00775701" w:rsidP="00F44E52">
      <w:pPr>
        <w:pStyle w:val="TopHeading1"/>
      </w:pPr>
      <w:bookmarkStart w:id="0" w:name="_Toc310579464"/>
      <w:r>
        <w:t>Acknowledgements</w:t>
      </w:r>
      <w:bookmarkEnd w:id="0"/>
    </w:p>
    <w:p w14:paraId="06AD4D57" w14:textId="4975F867" w:rsidR="003450B1" w:rsidRDefault="000D596E" w:rsidP="00B169FE">
      <w:pPr>
        <w:ind w:firstLine="720"/>
      </w:pPr>
      <w:r>
        <w:t xml:space="preserve">I want to begin by thanking my advisor, Dr. Scott Harvey, </w:t>
      </w:r>
      <w:r w:rsidR="00315DBA">
        <w:t xml:space="preserve">for providing me the </w:t>
      </w:r>
      <w:r w:rsidR="00681B86">
        <w:t>opportunity</w:t>
      </w:r>
      <w:r w:rsidR="00315DBA">
        <w:t xml:space="preserve"> </w:t>
      </w:r>
      <w:r w:rsidR="00681B86">
        <w:t xml:space="preserve">to continue my education.  </w:t>
      </w:r>
      <w:r w:rsidR="00ED6116">
        <w:t>Dr. Harvey was always available to answer any of my questions and his pleasant, cheerful attitude made every interaction a welcome experience.  Most importantly, he asked me well thought-out</w:t>
      </w:r>
      <w:r w:rsidR="006C43FA">
        <w:t>, leading questions that directly improved my understanding of the concepts at hand as well as ke</w:t>
      </w:r>
      <w:r w:rsidR="002B6398">
        <w:t>e</w:t>
      </w:r>
      <w:r w:rsidR="006C43FA">
        <w:t xml:space="preserve">p me on track to complete my education in a reasonable time.  I could not have asked for a better mentor. </w:t>
      </w:r>
    </w:p>
    <w:p w14:paraId="33215280" w14:textId="6D28B283" w:rsidR="006C43FA" w:rsidRDefault="006C43FA" w:rsidP="00B169FE">
      <w:pPr>
        <w:ind w:firstLine="720"/>
      </w:pPr>
      <w:r>
        <w:t>Additionally, I want to thank the rest of my committee, Dr. Royce Floyd and Dr. David Baldwin.  They took time out of their summer schedules to provide support for this work and received nothing in return, but this small thank you.  I greatly appreciate their help.</w:t>
      </w:r>
    </w:p>
    <w:p w14:paraId="48EAA780" w14:textId="6F6BA8CE" w:rsidR="006C43FA" w:rsidRDefault="006C43FA" w:rsidP="00B169FE">
      <w:pPr>
        <w:ind w:firstLine="720"/>
      </w:pPr>
      <w:r>
        <w:t xml:space="preserve">I </w:t>
      </w:r>
      <w:r w:rsidR="00D24F7B">
        <w:t>want</w:t>
      </w:r>
      <w:r>
        <w:t xml:space="preserve"> thank </w:t>
      </w:r>
      <w:r w:rsidR="00B208DD">
        <w:t xml:space="preserve">the Engineering Directorate, specifically Jeff Catron, Thad Lewis, and Belinda Wilson, at </w:t>
      </w:r>
      <w:r>
        <w:t>Tinker Air Force Base</w:t>
      </w:r>
      <w:r w:rsidR="00D24F7B">
        <w:t xml:space="preserve"> </w:t>
      </w:r>
      <w:r w:rsidR="00B208DD">
        <w:t>for maintaining an</w:t>
      </w:r>
      <w:r w:rsidR="00D24F7B">
        <w:t xml:space="preserve"> environment that encourages and backs that encouragement up with the resources necessary for continuing education.  </w:t>
      </w:r>
      <w:r w:rsidR="00B208DD">
        <w:t xml:space="preserve">It is not an overstatement that I would never have been able to pursue this degree without their help.  </w:t>
      </w:r>
      <w:r w:rsidR="00D24F7B">
        <w:t xml:space="preserve">I want to explicitly thank my supervisor, Marc Owen, for agreeing to fill in for me for an entire year.  Not only did Marc afford me this opportunity, but he has provided me consistent mentorship over the last 14 years </w:t>
      </w:r>
      <w:r w:rsidR="00AB063F">
        <w:t>from</w:t>
      </w:r>
      <w:r w:rsidR="00D24F7B">
        <w:t xml:space="preserve"> his engineering and general life experiences.  Anytime my confidence was faltering, he has enabled me to succeed.  Additionally, I want to thank the management team at Tinker</w:t>
      </w:r>
      <w:r w:rsidR="00AB063F">
        <w:t xml:space="preserve"> AFB</w:t>
      </w:r>
      <w:r w:rsidR="00D24F7B">
        <w:t xml:space="preserve"> that approved </w:t>
      </w:r>
      <w:r w:rsidR="00B208DD">
        <w:t>my</w:t>
      </w:r>
      <w:r w:rsidR="00D24F7B">
        <w:t xml:space="preserve"> study path, Bruno </w:t>
      </w:r>
      <w:proofErr w:type="spellStart"/>
      <w:r w:rsidR="00D24F7B">
        <w:t>Morf</w:t>
      </w:r>
      <w:proofErr w:type="spellEnd"/>
      <w:r w:rsidR="00D24F7B">
        <w:t>, Robert Roman</w:t>
      </w:r>
      <w:r w:rsidR="00B208DD">
        <w:t xml:space="preserve">, David Goss, Joseph </w:t>
      </w:r>
      <w:proofErr w:type="spellStart"/>
      <w:r w:rsidR="00B208DD">
        <w:t>Cecrle</w:t>
      </w:r>
      <w:proofErr w:type="spellEnd"/>
      <w:r w:rsidR="00B208DD">
        <w:t xml:space="preserve"> and Dr. Kristian</w:t>
      </w:r>
      <w:r w:rsidR="00D24F7B">
        <w:t xml:space="preserve"> </w:t>
      </w:r>
      <w:r w:rsidR="00B208DD">
        <w:t>Olivero.</w:t>
      </w:r>
    </w:p>
    <w:p w14:paraId="6ECAA6BE" w14:textId="0C21D19B" w:rsidR="00AB063F" w:rsidRDefault="00AB063F" w:rsidP="00B169FE">
      <w:pPr>
        <w:ind w:firstLine="720"/>
      </w:pPr>
      <w:r>
        <w:t xml:space="preserve">As with most things, the man you see is really the summation of those closest to him.  In that light, I must thank my family for the unseen support that they continually provide.  Thank you to my wife for picking up the slack I left on days where I bit off a little more than I could chew, like mowing the out of control grass at times.  Thank you to my kids Eleanor and Joseph for reminding </w:t>
      </w:r>
      <w:r w:rsidR="00DF6523">
        <w:t xml:space="preserve">me </w:t>
      </w:r>
      <w:r>
        <w:t xml:space="preserve">of the important things in life and that I need to take breaks and do something fun from time to </w:t>
      </w:r>
      <w:r w:rsidR="002B6398">
        <w:t>time.  Also to my son, David, who</w:t>
      </w:r>
      <w:r>
        <w:t xml:space="preserve"> showed up half way through this endeavor, thank you for not being a too demanding baby and for smiling every time I see </w:t>
      </w:r>
      <w:proofErr w:type="gramStart"/>
      <w:r>
        <w:t>you.</w:t>
      </w:r>
      <w:proofErr w:type="gramEnd"/>
    </w:p>
    <w:p w14:paraId="43CC2D74" w14:textId="6D6BD20C" w:rsidR="00AB063F" w:rsidRDefault="004278A8" w:rsidP="00B169FE">
      <w:pPr>
        <w:ind w:firstLine="720"/>
      </w:pPr>
      <w:r>
        <w:t>There were many more people who helped me as well, which I could go on forever listing, even some that I am assuredly unaware of their efforts, but I am forced to end this and simply say “thank you.”</w:t>
      </w:r>
    </w:p>
    <w:p w14:paraId="417CC0F2" w14:textId="77777777" w:rsidR="00775701" w:rsidRDefault="00775701" w:rsidP="00F44E52">
      <w:pPr>
        <w:pStyle w:val="TopHeading1"/>
      </w:pPr>
      <w:r>
        <w:br w:type="page"/>
        <w:t xml:space="preserve">Table of </w:t>
      </w:r>
      <w:r w:rsidRPr="00775701">
        <w:t>Contents</w:t>
      </w:r>
    </w:p>
    <w:p w14:paraId="36D9D878" w14:textId="77777777" w:rsidR="002543A6"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59124353" w:history="1">
        <w:r w:rsidR="002543A6" w:rsidRPr="0004492A">
          <w:rPr>
            <w:rStyle w:val="Hyperlink"/>
            <w:noProof/>
          </w:rPr>
          <w:t>1 . Introduction</w:t>
        </w:r>
        <w:r w:rsidR="002543A6">
          <w:rPr>
            <w:noProof/>
            <w:webHidden/>
          </w:rPr>
          <w:tab/>
        </w:r>
        <w:r w:rsidR="002543A6">
          <w:rPr>
            <w:noProof/>
            <w:webHidden/>
          </w:rPr>
          <w:fldChar w:fldCharType="begin"/>
        </w:r>
        <w:r w:rsidR="002543A6">
          <w:rPr>
            <w:noProof/>
            <w:webHidden/>
          </w:rPr>
          <w:instrText xml:space="preserve"> PAGEREF _Toc459124353 \h </w:instrText>
        </w:r>
        <w:r w:rsidR="002543A6">
          <w:rPr>
            <w:noProof/>
            <w:webHidden/>
          </w:rPr>
        </w:r>
        <w:r w:rsidR="002543A6">
          <w:rPr>
            <w:noProof/>
            <w:webHidden/>
          </w:rPr>
          <w:fldChar w:fldCharType="separate"/>
        </w:r>
        <w:r w:rsidR="002543A6">
          <w:rPr>
            <w:noProof/>
            <w:webHidden/>
          </w:rPr>
          <w:t>1</w:t>
        </w:r>
        <w:r w:rsidR="002543A6">
          <w:rPr>
            <w:noProof/>
            <w:webHidden/>
          </w:rPr>
          <w:fldChar w:fldCharType="end"/>
        </w:r>
      </w:hyperlink>
    </w:p>
    <w:p w14:paraId="5E523E85" w14:textId="77777777" w:rsidR="002543A6" w:rsidRDefault="002543A6">
      <w:pPr>
        <w:pStyle w:val="TOC1"/>
        <w:rPr>
          <w:rFonts w:eastAsiaTheme="minorEastAsia" w:cstheme="minorBidi"/>
          <w:noProof/>
          <w:sz w:val="22"/>
          <w:szCs w:val="22"/>
          <w:lang w:bidi="ar-SA"/>
        </w:rPr>
      </w:pPr>
      <w:hyperlink w:anchor="_Toc459124354" w:history="1">
        <w:r w:rsidRPr="0004492A">
          <w:rPr>
            <w:rStyle w:val="Hyperlink"/>
            <w:noProof/>
          </w:rPr>
          <w:t>2 . Background and Literature Review</w:t>
        </w:r>
        <w:r>
          <w:rPr>
            <w:noProof/>
            <w:webHidden/>
          </w:rPr>
          <w:tab/>
        </w:r>
        <w:r>
          <w:rPr>
            <w:noProof/>
            <w:webHidden/>
          </w:rPr>
          <w:fldChar w:fldCharType="begin"/>
        </w:r>
        <w:r>
          <w:rPr>
            <w:noProof/>
            <w:webHidden/>
          </w:rPr>
          <w:instrText xml:space="preserve"> PAGEREF _Toc459124354 \h </w:instrText>
        </w:r>
        <w:r>
          <w:rPr>
            <w:noProof/>
            <w:webHidden/>
          </w:rPr>
        </w:r>
        <w:r>
          <w:rPr>
            <w:noProof/>
            <w:webHidden/>
          </w:rPr>
          <w:fldChar w:fldCharType="separate"/>
        </w:r>
        <w:r>
          <w:rPr>
            <w:noProof/>
            <w:webHidden/>
          </w:rPr>
          <w:t>5</w:t>
        </w:r>
        <w:r>
          <w:rPr>
            <w:noProof/>
            <w:webHidden/>
          </w:rPr>
          <w:fldChar w:fldCharType="end"/>
        </w:r>
      </w:hyperlink>
    </w:p>
    <w:p w14:paraId="143566BC" w14:textId="77777777" w:rsidR="002543A6" w:rsidRDefault="002543A6">
      <w:pPr>
        <w:pStyle w:val="TOC2"/>
        <w:tabs>
          <w:tab w:val="right" w:leader="dot" w:pos="8486"/>
        </w:tabs>
        <w:rPr>
          <w:rFonts w:eastAsiaTheme="minorEastAsia" w:cstheme="minorBidi"/>
          <w:noProof/>
          <w:sz w:val="22"/>
          <w:szCs w:val="22"/>
          <w:lang w:bidi="ar-SA"/>
        </w:rPr>
      </w:pPr>
      <w:hyperlink w:anchor="_Toc459124355" w:history="1">
        <w:r w:rsidRPr="0004492A">
          <w:rPr>
            <w:rStyle w:val="Hyperlink"/>
            <w:noProof/>
          </w:rPr>
          <w:t>2.1 Vibration Criteria for Equipment</w:t>
        </w:r>
        <w:r>
          <w:rPr>
            <w:noProof/>
            <w:webHidden/>
          </w:rPr>
          <w:tab/>
        </w:r>
        <w:r>
          <w:rPr>
            <w:noProof/>
            <w:webHidden/>
          </w:rPr>
          <w:fldChar w:fldCharType="begin"/>
        </w:r>
        <w:r>
          <w:rPr>
            <w:noProof/>
            <w:webHidden/>
          </w:rPr>
          <w:instrText xml:space="preserve"> PAGEREF _Toc459124355 \h </w:instrText>
        </w:r>
        <w:r>
          <w:rPr>
            <w:noProof/>
            <w:webHidden/>
          </w:rPr>
        </w:r>
        <w:r>
          <w:rPr>
            <w:noProof/>
            <w:webHidden/>
          </w:rPr>
          <w:fldChar w:fldCharType="separate"/>
        </w:r>
        <w:r>
          <w:rPr>
            <w:noProof/>
            <w:webHidden/>
          </w:rPr>
          <w:t>5</w:t>
        </w:r>
        <w:r>
          <w:rPr>
            <w:noProof/>
            <w:webHidden/>
          </w:rPr>
          <w:fldChar w:fldCharType="end"/>
        </w:r>
      </w:hyperlink>
    </w:p>
    <w:p w14:paraId="5FB2FBC8" w14:textId="77777777" w:rsidR="002543A6" w:rsidRDefault="002543A6">
      <w:pPr>
        <w:pStyle w:val="TOC2"/>
        <w:tabs>
          <w:tab w:val="right" w:leader="dot" w:pos="8486"/>
        </w:tabs>
        <w:rPr>
          <w:rFonts w:eastAsiaTheme="minorEastAsia" w:cstheme="minorBidi"/>
          <w:noProof/>
          <w:sz w:val="22"/>
          <w:szCs w:val="22"/>
          <w:lang w:bidi="ar-SA"/>
        </w:rPr>
      </w:pPr>
      <w:hyperlink w:anchor="_Toc459124356" w:history="1">
        <w:r w:rsidRPr="0004492A">
          <w:rPr>
            <w:rStyle w:val="Hyperlink"/>
            <w:noProof/>
          </w:rPr>
          <w:t>2.2 Wave Motion</w:t>
        </w:r>
        <w:r>
          <w:rPr>
            <w:noProof/>
            <w:webHidden/>
          </w:rPr>
          <w:tab/>
        </w:r>
        <w:r>
          <w:rPr>
            <w:noProof/>
            <w:webHidden/>
          </w:rPr>
          <w:fldChar w:fldCharType="begin"/>
        </w:r>
        <w:r>
          <w:rPr>
            <w:noProof/>
            <w:webHidden/>
          </w:rPr>
          <w:instrText xml:space="preserve"> PAGEREF _Toc459124356 \h </w:instrText>
        </w:r>
        <w:r>
          <w:rPr>
            <w:noProof/>
            <w:webHidden/>
          </w:rPr>
        </w:r>
        <w:r>
          <w:rPr>
            <w:noProof/>
            <w:webHidden/>
          </w:rPr>
          <w:fldChar w:fldCharType="separate"/>
        </w:r>
        <w:r>
          <w:rPr>
            <w:noProof/>
            <w:webHidden/>
          </w:rPr>
          <w:t>7</w:t>
        </w:r>
        <w:r>
          <w:rPr>
            <w:noProof/>
            <w:webHidden/>
          </w:rPr>
          <w:fldChar w:fldCharType="end"/>
        </w:r>
      </w:hyperlink>
    </w:p>
    <w:p w14:paraId="70721E6A" w14:textId="77777777" w:rsidR="002543A6" w:rsidRDefault="002543A6">
      <w:pPr>
        <w:pStyle w:val="TOC3"/>
        <w:tabs>
          <w:tab w:val="right" w:leader="dot" w:pos="8486"/>
        </w:tabs>
        <w:rPr>
          <w:rFonts w:eastAsiaTheme="minorEastAsia" w:cstheme="minorBidi"/>
          <w:noProof/>
          <w:sz w:val="22"/>
          <w:szCs w:val="22"/>
          <w:lang w:bidi="ar-SA"/>
        </w:rPr>
      </w:pPr>
      <w:hyperlink w:anchor="_Toc459124357" w:history="1">
        <w:r w:rsidRPr="0004492A">
          <w:rPr>
            <w:rStyle w:val="Hyperlink"/>
            <w:noProof/>
          </w:rPr>
          <w:t>2.2.1 General Seismic Wave Motion</w:t>
        </w:r>
        <w:r>
          <w:rPr>
            <w:noProof/>
            <w:webHidden/>
          </w:rPr>
          <w:tab/>
        </w:r>
        <w:r>
          <w:rPr>
            <w:noProof/>
            <w:webHidden/>
          </w:rPr>
          <w:fldChar w:fldCharType="begin"/>
        </w:r>
        <w:r>
          <w:rPr>
            <w:noProof/>
            <w:webHidden/>
          </w:rPr>
          <w:instrText xml:space="preserve"> PAGEREF _Toc459124357 \h </w:instrText>
        </w:r>
        <w:r>
          <w:rPr>
            <w:noProof/>
            <w:webHidden/>
          </w:rPr>
        </w:r>
        <w:r>
          <w:rPr>
            <w:noProof/>
            <w:webHidden/>
          </w:rPr>
          <w:fldChar w:fldCharType="separate"/>
        </w:r>
        <w:r>
          <w:rPr>
            <w:noProof/>
            <w:webHidden/>
          </w:rPr>
          <w:t>8</w:t>
        </w:r>
        <w:r>
          <w:rPr>
            <w:noProof/>
            <w:webHidden/>
          </w:rPr>
          <w:fldChar w:fldCharType="end"/>
        </w:r>
      </w:hyperlink>
    </w:p>
    <w:p w14:paraId="6505C4E3" w14:textId="77777777" w:rsidR="002543A6" w:rsidRDefault="002543A6">
      <w:pPr>
        <w:pStyle w:val="TOC3"/>
        <w:tabs>
          <w:tab w:val="right" w:leader="dot" w:pos="8486"/>
        </w:tabs>
        <w:rPr>
          <w:rFonts w:eastAsiaTheme="minorEastAsia" w:cstheme="minorBidi"/>
          <w:noProof/>
          <w:sz w:val="22"/>
          <w:szCs w:val="22"/>
          <w:lang w:bidi="ar-SA"/>
        </w:rPr>
      </w:pPr>
      <w:hyperlink w:anchor="_Toc459124358" w:history="1">
        <w:r w:rsidRPr="0004492A">
          <w:rPr>
            <w:rStyle w:val="Hyperlink"/>
            <w:noProof/>
          </w:rPr>
          <w:t>2.2.2 General Surface Wave Motion</w:t>
        </w:r>
        <w:r>
          <w:rPr>
            <w:noProof/>
            <w:webHidden/>
          </w:rPr>
          <w:tab/>
        </w:r>
        <w:r>
          <w:rPr>
            <w:noProof/>
            <w:webHidden/>
          </w:rPr>
          <w:fldChar w:fldCharType="begin"/>
        </w:r>
        <w:r>
          <w:rPr>
            <w:noProof/>
            <w:webHidden/>
          </w:rPr>
          <w:instrText xml:space="preserve"> PAGEREF _Toc459124358 \h </w:instrText>
        </w:r>
        <w:r>
          <w:rPr>
            <w:noProof/>
            <w:webHidden/>
          </w:rPr>
        </w:r>
        <w:r>
          <w:rPr>
            <w:noProof/>
            <w:webHidden/>
          </w:rPr>
          <w:fldChar w:fldCharType="separate"/>
        </w:r>
        <w:r>
          <w:rPr>
            <w:noProof/>
            <w:webHidden/>
          </w:rPr>
          <w:t>9</w:t>
        </w:r>
        <w:r>
          <w:rPr>
            <w:noProof/>
            <w:webHidden/>
          </w:rPr>
          <w:fldChar w:fldCharType="end"/>
        </w:r>
      </w:hyperlink>
    </w:p>
    <w:p w14:paraId="295F2663" w14:textId="77777777" w:rsidR="002543A6" w:rsidRDefault="002543A6">
      <w:pPr>
        <w:pStyle w:val="TOC2"/>
        <w:tabs>
          <w:tab w:val="right" w:leader="dot" w:pos="8486"/>
        </w:tabs>
        <w:rPr>
          <w:rFonts w:eastAsiaTheme="minorEastAsia" w:cstheme="minorBidi"/>
          <w:noProof/>
          <w:sz w:val="22"/>
          <w:szCs w:val="22"/>
          <w:lang w:bidi="ar-SA"/>
        </w:rPr>
      </w:pPr>
      <w:hyperlink w:anchor="_Toc459124359" w:history="1">
        <w:r w:rsidRPr="0004492A">
          <w:rPr>
            <w:rStyle w:val="Hyperlink"/>
            <w:noProof/>
          </w:rPr>
          <w:t>2.3 Dissipation of Wave Energy</w:t>
        </w:r>
        <w:r>
          <w:rPr>
            <w:noProof/>
            <w:webHidden/>
          </w:rPr>
          <w:tab/>
        </w:r>
        <w:r>
          <w:rPr>
            <w:noProof/>
            <w:webHidden/>
          </w:rPr>
          <w:fldChar w:fldCharType="begin"/>
        </w:r>
        <w:r>
          <w:rPr>
            <w:noProof/>
            <w:webHidden/>
          </w:rPr>
          <w:instrText xml:space="preserve"> PAGEREF _Toc459124359 \h </w:instrText>
        </w:r>
        <w:r>
          <w:rPr>
            <w:noProof/>
            <w:webHidden/>
          </w:rPr>
        </w:r>
        <w:r>
          <w:rPr>
            <w:noProof/>
            <w:webHidden/>
          </w:rPr>
          <w:fldChar w:fldCharType="separate"/>
        </w:r>
        <w:r>
          <w:rPr>
            <w:noProof/>
            <w:webHidden/>
          </w:rPr>
          <w:t>11</w:t>
        </w:r>
        <w:r>
          <w:rPr>
            <w:noProof/>
            <w:webHidden/>
          </w:rPr>
          <w:fldChar w:fldCharType="end"/>
        </w:r>
      </w:hyperlink>
    </w:p>
    <w:p w14:paraId="42506959" w14:textId="77777777" w:rsidR="002543A6" w:rsidRDefault="002543A6">
      <w:pPr>
        <w:pStyle w:val="TOC3"/>
        <w:tabs>
          <w:tab w:val="right" w:leader="dot" w:pos="8486"/>
        </w:tabs>
        <w:rPr>
          <w:rFonts w:eastAsiaTheme="minorEastAsia" w:cstheme="minorBidi"/>
          <w:noProof/>
          <w:sz w:val="22"/>
          <w:szCs w:val="22"/>
          <w:lang w:bidi="ar-SA"/>
        </w:rPr>
      </w:pPr>
      <w:hyperlink w:anchor="_Toc459124360" w:history="1">
        <w:r w:rsidRPr="0004492A">
          <w:rPr>
            <w:rStyle w:val="Hyperlink"/>
            <w:noProof/>
          </w:rPr>
          <w:t>2.3.1 Geometric Damping</w:t>
        </w:r>
        <w:r>
          <w:rPr>
            <w:noProof/>
            <w:webHidden/>
          </w:rPr>
          <w:tab/>
        </w:r>
        <w:r>
          <w:rPr>
            <w:noProof/>
            <w:webHidden/>
          </w:rPr>
          <w:fldChar w:fldCharType="begin"/>
        </w:r>
        <w:r>
          <w:rPr>
            <w:noProof/>
            <w:webHidden/>
          </w:rPr>
          <w:instrText xml:space="preserve"> PAGEREF _Toc459124360 \h </w:instrText>
        </w:r>
        <w:r>
          <w:rPr>
            <w:noProof/>
            <w:webHidden/>
          </w:rPr>
        </w:r>
        <w:r>
          <w:rPr>
            <w:noProof/>
            <w:webHidden/>
          </w:rPr>
          <w:fldChar w:fldCharType="separate"/>
        </w:r>
        <w:r>
          <w:rPr>
            <w:noProof/>
            <w:webHidden/>
          </w:rPr>
          <w:t>11</w:t>
        </w:r>
        <w:r>
          <w:rPr>
            <w:noProof/>
            <w:webHidden/>
          </w:rPr>
          <w:fldChar w:fldCharType="end"/>
        </w:r>
      </w:hyperlink>
    </w:p>
    <w:p w14:paraId="21E65CD1" w14:textId="77777777" w:rsidR="002543A6" w:rsidRDefault="002543A6">
      <w:pPr>
        <w:pStyle w:val="TOC3"/>
        <w:tabs>
          <w:tab w:val="right" w:leader="dot" w:pos="8486"/>
        </w:tabs>
        <w:rPr>
          <w:rFonts w:eastAsiaTheme="minorEastAsia" w:cstheme="minorBidi"/>
          <w:noProof/>
          <w:sz w:val="22"/>
          <w:szCs w:val="22"/>
          <w:lang w:bidi="ar-SA"/>
        </w:rPr>
      </w:pPr>
      <w:hyperlink w:anchor="_Toc459124361" w:history="1">
        <w:r w:rsidRPr="0004492A">
          <w:rPr>
            <w:rStyle w:val="Hyperlink"/>
            <w:noProof/>
          </w:rPr>
          <w:t>2.3.2 Material Absorption (Theoretical)</w:t>
        </w:r>
        <w:r>
          <w:rPr>
            <w:noProof/>
            <w:webHidden/>
          </w:rPr>
          <w:tab/>
        </w:r>
        <w:r>
          <w:rPr>
            <w:noProof/>
            <w:webHidden/>
          </w:rPr>
          <w:fldChar w:fldCharType="begin"/>
        </w:r>
        <w:r>
          <w:rPr>
            <w:noProof/>
            <w:webHidden/>
          </w:rPr>
          <w:instrText xml:space="preserve"> PAGEREF _Toc459124361 \h </w:instrText>
        </w:r>
        <w:r>
          <w:rPr>
            <w:noProof/>
            <w:webHidden/>
          </w:rPr>
        </w:r>
        <w:r>
          <w:rPr>
            <w:noProof/>
            <w:webHidden/>
          </w:rPr>
          <w:fldChar w:fldCharType="separate"/>
        </w:r>
        <w:r>
          <w:rPr>
            <w:noProof/>
            <w:webHidden/>
          </w:rPr>
          <w:t>12</w:t>
        </w:r>
        <w:r>
          <w:rPr>
            <w:noProof/>
            <w:webHidden/>
          </w:rPr>
          <w:fldChar w:fldCharType="end"/>
        </w:r>
      </w:hyperlink>
    </w:p>
    <w:p w14:paraId="1D837D78" w14:textId="77777777" w:rsidR="002543A6" w:rsidRDefault="002543A6">
      <w:pPr>
        <w:pStyle w:val="TOC3"/>
        <w:tabs>
          <w:tab w:val="right" w:leader="dot" w:pos="8486"/>
        </w:tabs>
        <w:rPr>
          <w:rFonts w:eastAsiaTheme="minorEastAsia" w:cstheme="minorBidi"/>
          <w:noProof/>
          <w:sz w:val="22"/>
          <w:szCs w:val="22"/>
          <w:lang w:bidi="ar-SA"/>
        </w:rPr>
      </w:pPr>
      <w:hyperlink w:anchor="_Toc459124362" w:history="1">
        <w:r w:rsidRPr="0004492A">
          <w:rPr>
            <w:rStyle w:val="Hyperlink"/>
            <w:noProof/>
          </w:rPr>
          <w:t>2.3.3 Real World Examples of Dissipation</w:t>
        </w:r>
        <w:r>
          <w:rPr>
            <w:noProof/>
            <w:webHidden/>
          </w:rPr>
          <w:tab/>
        </w:r>
        <w:r>
          <w:rPr>
            <w:noProof/>
            <w:webHidden/>
          </w:rPr>
          <w:fldChar w:fldCharType="begin"/>
        </w:r>
        <w:r>
          <w:rPr>
            <w:noProof/>
            <w:webHidden/>
          </w:rPr>
          <w:instrText xml:space="preserve"> PAGEREF _Toc459124362 \h </w:instrText>
        </w:r>
        <w:r>
          <w:rPr>
            <w:noProof/>
            <w:webHidden/>
          </w:rPr>
        </w:r>
        <w:r>
          <w:rPr>
            <w:noProof/>
            <w:webHidden/>
          </w:rPr>
          <w:fldChar w:fldCharType="separate"/>
        </w:r>
        <w:r>
          <w:rPr>
            <w:noProof/>
            <w:webHidden/>
          </w:rPr>
          <w:t>15</w:t>
        </w:r>
        <w:r>
          <w:rPr>
            <w:noProof/>
            <w:webHidden/>
          </w:rPr>
          <w:fldChar w:fldCharType="end"/>
        </w:r>
      </w:hyperlink>
    </w:p>
    <w:p w14:paraId="58711944" w14:textId="77777777" w:rsidR="002543A6" w:rsidRDefault="002543A6">
      <w:pPr>
        <w:pStyle w:val="TOC2"/>
        <w:tabs>
          <w:tab w:val="right" w:leader="dot" w:pos="8486"/>
        </w:tabs>
        <w:rPr>
          <w:rFonts w:eastAsiaTheme="minorEastAsia" w:cstheme="minorBidi"/>
          <w:noProof/>
          <w:sz w:val="22"/>
          <w:szCs w:val="22"/>
          <w:lang w:bidi="ar-SA"/>
        </w:rPr>
      </w:pPr>
      <w:hyperlink w:anchor="_Toc459124363" w:history="1">
        <w:r w:rsidRPr="0004492A">
          <w:rPr>
            <w:rStyle w:val="Hyperlink"/>
            <w:noProof/>
          </w:rPr>
          <w:t>2.4 Dynamic Effects</w:t>
        </w:r>
        <w:r>
          <w:rPr>
            <w:noProof/>
            <w:webHidden/>
          </w:rPr>
          <w:tab/>
        </w:r>
        <w:r>
          <w:rPr>
            <w:noProof/>
            <w:webHidden/>
          </w:rPr>
          <w:fldChar w:fldCharType="begin"/>
        </w:r>
        <w:r>
          <w:rPr>
            <w:noProof/>
            <w:webHidden/>
          </w:rPr>
          <w:instrText xml:space="preserve"> PAGEREF _Toc459124363 \h </w:instrText>
        </w:r>
        <w:r>
          <w:rPr>
            <w:noProof/>
            <w:webHidden/>
          </w:rPr>
        </w:r>
        <w:r>
          <w:rPr>
            <w:noProof/>
            <w:webHidden/>
          </w:rPr>
          <w:fldChar w:fldCharType="separate"/>
        </w:r>
        <w:r>
          <w:rPr>
            <w:noProof/>
            <w:webHidden/>
          </w:rPr>
          <w:t>20</w:t>
        </w:r>
        <w:r>
          <w:rPr>
            <w:noProof/>
            <w:webHidden/>
          </w:rPr>
          <w:fldChar w:fldCharType="end"/>
        </w:r>
      </w:hyperlink>
    </w:p>
    <w:p w14:paraId="05E33A25" w14:textId="77777777" w:rsidR="002543A6" w:rsidRDefault="002543A6">
      <w:pPr>
        <w:pStyle w:val="TOC3"/>
        <w:tabs>
          <w:tab w:val="right" w:leader="dot" w:pos="8486"/>
        </w:tabs>
        <w:rPr>
          <w:rFonts w:eastAsiaTheme="minorEastAsia" w:cstheme="minorBidi"/>
          <w:noProof/>
          <w:sz w:val="22"/>
          <w:szCs w:val="22"/>
          <w:lang w:bidi="ar-SA"/>
        </w:rPr>
      </w:pPr>
      <w:hyperlink w:anchor="_Toc459124364" w:history="1">
        <w:r w:rsidRPr="0004492A">
          <w:rPr>
            <w:rStyle w:val="Hyperlink"/>
            <w:noProof/>
          </w:rPr>
          <w:t>2.4.1 Resonance Effects of Seismic Waves</w:t>
        </w:r>
        <w:r>
          <w:rPr>
            <w:noProof/>
            <w:webHidden/>
          </w:rPr>
          <w:tab/>
        </w:r>
        <w:r>
          <w:rPr>
            <w:noProof/>
            <w:webHidden/>
          </w:rPr>
          <w:fldChar w:fldCharType="begin"/>
        </w:r>
        <w:r>
          <w:rPr>
            <w:noProof/>
            <w:webHidden/>
          </w:rPr>
          <w:instrText xml:space="preserve"> PAGEREF _Toc459124364 \h </w:instrText>
        </w:r>
        <w:r>
          <w:rPr>
            <w:noProof/>
            <w:webHidden/>
          </w:rPr>
        </w:r>
        <w:r>
          <w:rPr>
            <w:noProof/>
            <w:webHidden/>
          </w:rPr>
          <w:fldChar w:fldCharType="separate"/>
        </w:r>
        <w:r>
          <w:rPr>
            <w:noProof/>
            <w:webHidden/>
          </w:rPr>
          <w:t>21</w:t>
        </w:r>
        <w:r>
          <w:rPr>
            <w:noProof/>
            <w:webHidden/>
          </w:rPr>
          <w:fldChar w:fldCharType="end"/>
        </w:r>
      </w:hyperlink>
    </w:p>
    <w:p w14:paraId="793A5B41" w14:textId="77777777" w:rsidR="002543A6" w:rsidRDefault="002543A6">
      <w:pPr>
        <w:pStyle w:val="TOC3"/>
        <w:tabs>
          <w:tab w:val="right" w:leader="dot" w:pos="8486"/>
        </w:tabs>
        <w:rPr>
          <w:rFonts w:eastAsiaTheme="minorEastAsia" w:cstheme="minorBidi"/>
          <w:noProof/>
          <w:sz w:val="22"/>
          <w:szCs w:val="22"/>
          <w:lang w:bidi="ar-SA"/>
        </w:rPr>
      </w:pPr>
      <w:hyperlink w:anchor="_Toc459124365" w:history="1">
        <w:r w:rsidRPr="0004492A">
          <w:rPr>
            <w:rStyle w:val="Hyperlink"/>
            <w:noProof/>
          </w:rPr>
          <w:t>2.4.2 Energy Transfer from the Source to the Ground</w:t>
        </w:r>
        <w:r>
          <w:rPr>
            <w:noProof/>
            <w:webHidden/>
          </w:rPr>
          <w:tab/>
        </w:r>
        <w:r>
          <w:rPr>
            <w:noProof/>
            <w:webHidden/>
          </w:rPr>
          <w:fldChar w:fldCharType="begin"/>
        </w:r>
        <w:r>
          <w:rPr>
            <w:noProof/>
            <w:webHidden/>
          </w:rPr>
          <w:instrText xml:space="preserve"> PAGEREF _Toc459124365 \h </w:instrText>
        </w:r>
        <w:r>
          <w:rPr>
            <w:noProof/>
            <w:webHidden/>
          </w:rPr>
        </w:r>
        <w:r>
          <w:rPr>
            <w:noProof/>
            <w:webHidden/>
          </w:rPr>
          <w:fldChar w:fldCharType="separate"/>
        </w:r>
        <w:r>
          <w:rPr>
            <w:noProof/>
            <w:webHidden/>
          </w:rPr>
          <w:t>22</w:t>
        </w:r>
        <w:r>
          <w:rPr>
            <w:noProof/>
            <w:webHidden/>
          </w:rPr>
          <w:fldChar w:fldCharType="end"/>
        </w:r>
      </w:hyperlink>
    </w:p>
    <w:p w14:paraId="4ECBC732" w14:textId="77777777" w:rsidR="002543A6" w:rsidRDefault="002543A6">
      <w:pPr>
        <w:pStyle w:val="TOC2"/>
        <w:tabs>
          <w:tab w:val="right" w:leader="dot" w:pos="8486"/>
        </w:tabs>
        <w:rPr>
          <w:rFonts w:eastAsiaTheme="minorEastAsia" w:cstheme="minorBidi"/>
          <w:noProof/>
          <w:sz w:val="22"/>
          <w:szCs w:val="22"/>
          <w:lang w:bidi="ar-SA"/>
        </w:rPr>
      </w:pPr>
      <w:hyperlink w:anchor="_Toc459124366" w:history="1">
        <w:r w:rsidRPr="0004492A">
          <w:rPr>
            <w:rStyle w:val="Hyperlink"/>
            <w:noProof/>
          </w:rPr>
          <w:t>2.5 Related Previous Research and Experiments</w:t>
        </w:r>
        <w:r>
          <w:rPr>
            <w:noProof/>
            <w:webHidden/>
          </w:rPr>
          <w:tab/>
        </w:r>
        <w:r>
          <w:rPr>
            <w:noProof/>
            <w:webHidden/>
          </w:rPr>
          <w:fldChar w:fldCharType="begin"/>
        </w:r>
        <w:r>
          <w:rPr>
            <w:noProof/>
            <w:webHidden/>
          </w:rPr>
          <w:instrText xml:space="preserve"> PAGEREF _Toc459124366 \h </w:instrText>
        </w:r>
        <w:r>
          <w:rPr>
            <w:noProof/>
            <w:webHidden/>
          </w:rPr>
        </w:r>
        <w:r>
          <w:rPr>
            <w:noProof/>
            <w:webHidden/>
          </w:rPr>
          <w:fldChar w:fldCharType="separate"/>
        </w:r>
        <w:r>
          <w:rPr>
            <w:noProof/>
            <w:webHidden/>
          </w:rPr>
          <w:t>23</w:t>
        </w:r>
        <w:r>
          <w:rPr>
            <w:noProof/>
            <w:webHidden/>
          </w:rPr>
          <w:fldChar w:fldCharType="end"/>
        </w:r>
      </w:hyperlink>
    </w:p>
    <w:p w14:paraId="7AA5A94B" w14:textId="77777777" w:rsidR="002543A6" w:rsidRDefault="002543A6">
      <w:pPr>
        <w:pStyle w:val="TOC2"/>
        <w:tabs>
          <w:tab w:val="right" w:leader="dot" w:pos="8486"/>
        </w:tabs>
        <w:rPr>
          <w:rFonts w:eastAsiaTheme="minorEastAsia" w:cstheme="minorBidi"/>
          <w:noProof/>
          <w:sz w:val="22"/>
          <w:szCs w:val="22"/>
          <w:lang w:bidi="ar-SA"/>
        </w:rPr>
      </w:pPr>
      <w:hyperlink w:anchor="_Toc459124367" w:history="1">
        <w:r w:rsidRPr="0004492A">
          <w:rPr>
            <w:rStyle w:val="Hyperlink"/>
            <w:noProof/>
          </w:rPr>
          <w:t>2.6 Summary</w:t>
        </w:r>
        <w:r>
          <w:rPr>
            <w:noProof/>
            <w:webHidden/>
          </w:rPr>
          <w:tab/>
        </w:r>
        <w:r>
          <w:rPr>
            <w:noProof/>
            <w:webHidden/>
          </w:rPr>
          <w:fldChar w:fldCharType="begin"/>
        </w:r>
        <w:r>
          <w:rPr>
            <w:noProof/>
            <w:webHidden/>
          </w:rPr>
          <w:instrText xml:space="preserve"> PAGEREF _Toc459124367 \h </w:instrText>
        </w:r>
        <w:r>
          <w:rPr>
            <w:noProof/>
            <w:webHidden/>
          </w:rPr>
        </w:r>
        <w:r>
          <w:rPr>
            <w:noProof/>
            <w:webHidden/>
          </w:rPr>
          <w:fldChar w:fldCharType="separate"/>
        </w:r>
        <w:r>
          <w:rPr>
            <w:noProof/>
            <w:webHidden/>
          </w:rPr>
          <w:t>26</w:t>
        </w:r>
        <w:r>
          <w:rPr>
            <w:noProof/>
            <w:webHidden/>
          </w:rPr>
          <w:fldChar w:fldCharType="end"/>
        </w:r>
      </w:hyperlink>
    </w:p>
    <w:p w14:paraId="405CA42C" w14:textId="77777777" w:rsidR="002543A6" w:rsidRDefault="002543A6">
      <w:pPr>
        <w:pStyle w:val="TOC1"/>
        <w:rPr>
          <w:rFonts w:eastAsiaTheme="minorEastAsia" w:cstheme="minorBidi"/>
          <w:noProof/>
          <w:sz w:val="22"/>
          <w:szCs w:val="22"/>
          <w:lang w:bidi="ar-SA"/>
        </w:rPr>
      </w:pPr>
      <w:hyperlink w:anchor="_Toc459124368" w:history="1">
        <w:r w:rsidRPr="0004492A">
          <w:rPr>
            <w:rStyle w:val="Hyperlink"/>
            <w:noProof/>
          </w:rPr>
          <w:t>3 . Experimental Procedure</w:t>
        </w:r>
        <w:r>
          <w:rPr>
            <w:noProof/>
            <w:webHidden/>
          </w:rPr>
          <w:tab/>
        </w:r>
        <w:r>
          <w:rPr>
            <w:noProof/>
            <w:webHidden/>
          </w:rPr>
          <w:fldChar w:fldCharType="begin"/>
        </w:r>
        <w:r>
          <w:rPr>
            <w:noProof/>
            <w:webHidden/>
          </w:rPr>
          <w:instrText xml:space="preserve"> PAGEREF _Toc459124368 \h </w:instrText>
        </w:r>
        <w:r>
          <w:rPr>
            <w:noProof/>
            <w:webHidden/>
          </w:rPr>
        </w:r>
        <w:r>
          <w:rPr>
            <w:noProof/>
            <w:webHidden/>
          </w:rPr>
          <w:fldChar w:fldCharType="separate"/>
        </w:r>
        <w:r>
          <w:rPr>
            <w:noProof/>
            <w:webHidden/>
          </w:rPr>
          <w:t>27</w:t>
        </w:r>
        <w:r>
          <w:rPr>
            <w:noProof/>
            <w:webHidden/>
          </w:rPr>
          <w:fldChar w:fldCharType="end"/>
        </w:r>
      </w:hyperlink>
    </w:p>
    <w:p w14:paraId="3D1304A0" w14:textId="77777777" w:rsidR="002543A6" w:rsidRDefault="002543A6">
      <w:pPr>
        <w:pStyle w:val="TOC2"/>
        <w:tabs>
          <w:tab w:val="right" w:leader="dot" w:pos="8486"/>
        </w:tabs>
        <w:rPr>
          <w:rFonts w:eastAsiaTheme="minorEastAsia" w:cstheme="minorBidi"/>
          <w:noProof/>
          <w:sz w:val="22"/>
          <w:szCs w:val="22"/>
          <w:lang w:bidi="ar-SA"/>
        </w:rPr>
      </w:pPr>
      <w:hyperlink w:anchor="_Toc459124369" w:history="1">
        <w:r w:rsidRPr="0004492A">
          <w:rPr>
            <w:rStyle w:val="Hyperlink"/>
            <w:noProof/>
          </w:rPr>
          <w:t>3.1 Data Acquisition Hardware</w:t>
        </w:r>
        <w:r>
          <w:rPr>
            <w:noProof/>
            <w:webHidden/>
          </w:rPr>
          <w:tab/>
        </w:r>
        <w:r>
          <w:rPr>
            <w:noProof/>
            <w:webHidden/>
          </w:rPr>
          <w:fldChar w:fldCharType="begin"/>
        </w:r>
        <w:r>
          <w:rPr>
            <w:noProof/>
            <w:webHidden/>
          </w:rPr>
          <w:instrText xml:space="preserve"> PAGEREF _Toc459124369 \h </w:instrText>
        </w:r>
        <w:r>
          <w:rPr>
            <w:noProof/>
            <w:webHidden/>
          </w:rPr>
        </w:r>
        <w:r>
          <w:rPr>
            <w:noProof/>
            <w:webHidden/>
          </w:rPr>
          <w:fldChar w:fldCharType="separate"/>
        </w:r>
        <w:r>
          <w:rPr>
            <w:noProof/>
            <w:webHidden/>
          </w:rPr>
          <w:t>27</w:t>
        </w:r>
        <w:r>
          <w:rPr>
            <w:noProof/>
            <w:webHidden/>
          </w:rPr>
          <w:fldChar w:fldCharType="end"/>
        </w:r>
      </w:hyperlink>
    </w:p>
    <w:p w14:paraId="1DA54365" w14:textId="77777777" w:rsidR="002543A6" w:rsidRDefault="002543A6">
      <w:pPr>
        <w:pStyle w:val="TOC3"/>
        <w:tabs>
          <w:tab w:val="right" w:leader="dot" w:pos="8486"/>
        </w:tabs>
        <w:rPr>
          <w:rFonts w:eastAsiaTheme="minorEastAsia" w:cstheme="minorBidi"/>
          <w:noProof/>
          <w:sz w:val="22"/>
          <w:szCs w:val="22"/>
          <w:lang w:bidi="ar-SA"/>
        </w:rPr>
      </w:pPr>
      <w:hyperlink w:anchor="_Toc459124370" w:history="1">
        <w:r w:rsidRPr="0004492A">
          <w:rPr>
            <w:rStyle w:val="Hyperlink"/>
            <w:noProof/>
          </w:rPr>
          <w:t>3.1.1 Sensors</w:t>
        </w:r>
        <w:r>
          <w:rPr>
            <w:noProof/>
            <w:webHidden/>
          </w:rPr>
          <w:tab/>
        </w:r>
        <w:r>
          <w:rPr>
            <w:noProof/>
            <w:webHidden/>
          </w:rPr>
          <w:fldChar w:fldCharType="begin"/>
        </w:r>
        <w:r>
          <w:rPr>
            <w:noProof/>
            <w:webHidden/>
          </w:rPr>
          <w:instrText xml:space="preserve"> PAGEREF _Toc459124370 \h </w:instrText>
        </w:r>
        <w:r>
          <w:rPr>
            <w:noProof/>
            <w:webHidden/>
          </w:rPr>
        </w:r>
        <w:r>
          <w:rPr>
            <w:noProof/>
            <w:webHidden/>
          </w:rPr>
          <w:fldChar w:fldCharType="separate"/>
        </w:r>
        <w:r>
          <w:rPr>
            <w:noProof/>
            <w:webHidden/>
          </w:rPr>
          <w:t>27</w:t>
        </w:r>
        <w:r>
          <w:rPr>
            <w:noProof/>
            <w:webHidden/>
          </w:rPr>
          <w:fldChar w:fldCharType="end"/>
        </w:r>
      </w:hyperlink>
    </w:p>
    <w:p w14:paraId="6817484A" w14:textId="77777777" w:rsidR="002543A6" w:rsidRDefault="002543A6">
      <w:pPr>
        <w:pStyle w:val="TOC3"/>
        <w:tabs>
          <w:tab w:val="right" w:leader="dot" w:pos="8486"/>
        </w:tabs>
        <w:rPr>
          <w:rFonts w:eastAsiaTheme="minorEastAsia" w:cstheme="minorBidi"/>
          <w:noProof/>
          <w:sz w:val="22"/>
          <w:szCs w:val="22"/>
          <w:lang w:bidi="ar-SA"/>
        </w:rPr>
      </w:pPr>
      <w:hyperlink w:anchor="_Toc459124371" w:history="1">
        <w:r w:rsidRPr="0004492A">
          <w:rPr>
            <w:rStyle w:val="Hyperlink"/>
            <w:noProof/>
          </w:rPr>
          <w:t>3.1.2 Signal Processing Equipment</w:t>
        </w:r>
        <w:r>
          <w:rPr>
            <w:noProof/>
            <w:webHidden/>
          </w:rPr>
          <w:tab/>
        </w:r>
        <w:r>
          <w:rPr>
            <w:noProof/>
            <w:webHidden/>
          </w:rPr>
          <w:fldChar w:fldCharType="begin"/>
        </w:r>
        <w:r>
          <w:rPr>
            <w:noProof/>
            <w:webHidden/>
          </w:rPr>
          <w:instrText xml:space="preserve"> PAGEREF _Toc459124371 \h </w:instrText>
        </w:r>
        <w:r>
          <w:rPr>
            <w:noProof/>
            <w:webHidden/>
          </w:rPr>
        </w:r>
        <w:r>
          <w:rPr>
            <w:noProof/>
            <w:webHidden/>
          </w:rPr>
          <w:fldChar w:fldCharType="separate"/>
        </w:r>
        <w:r>
          <w:rPr>
            <w:noProof/>
            <w:webHidden/>
          </w:rPr>
          <w:t>28</w:t>
        </w:r>
        <w:r>
          <w:rPr>
            <w:noProof/>
            <w:webHidden/>
          </w:rPr>
          <w:fldChar w:fldCharType="end"/>
        </w:r>
      </w:hyperlink>
    </w:p>
    <w:p w14:paraId="603D2D7A" w14:textId="77777777" w:rsidR="002543A6" w:rsidRDefault="002543A6">
      <w:pPr>
        <w:pStyle w:val="TOC3"/>
        <w:tabs>
          <w:tab w:val="right" w:leader="dot" w:pos="8486"/>
        </w:tabs>
        <w:rPr>
          <w:rFonts w:eastAsiaTheme="minorEastAsia" w:cstheme="minorBidi"/>
          <w:noProof/>
          <w:sz w:val="22"/>
          <w:szCs w:val="22"/>
          <w:lang w:bidi="ar-SA"/>
        </w:rPr>
      </w:pPr>
      <w:hyperlink w:anchor="_Toc459124372" w:history="1">
        <w:r w:rsidRPr="0004492A">
          <w:rPr>
            <w:rStyle w:val="Hyperlink"/>
            <w:noProof/>
          </w:rPr>
          <w:t>3.1.3 Recommendations on Hardware Improvements for any Future Tests</w:t>
        </w:r>
        <w:r>
          <w:rPr>
            <w:noProof/>
            <w:webHidden/>
          </w:rPr>
          <w:tab/>
        </w:r>
        <w:r>
          <w:rPr>
            <w:noProof/>
            <w:webHidden/>
          </w:rPr>
          <w:fldChar w:fldCharType="begin"/>
        </w:r>
        <w:r>
          <w:rPr>
            <w:noProof/>
            <w:webHidden/>
          </w:rPr>
          <w:instrText xml:space="preserve"> PAGEREF _Toc459124372 \h </w:instrText>
        </w:r>
        <w:r>
          <w:rPr>
            <w:noProof/>
            <w:webHidden/>
          </w:rPr>
        </w:r>
        <w:r>
          <w:rPr>
            <w:noProof/>
            <w:webHidden/>
          </w:rPr>
          <w:fldChar w:fldCharType="separate"/>
        </w:r>
        <w:r>
          <w:rPr>
            <w:noProof/>
            <w:webHidden/>
          </w:rPr>
          <w:t>31</w:t>
        </w:r>
        <w:r>
          <w:rPr>
            <w:noProof/>
            <w:webHidden/>
          </w:rPr>
          <w:fldChar w:fldCharType="end"/>
        </w:r>
      </w:hyperlink>
    </w:p>
    <w:p w14:paraId="26067F0F" w14:textId="77777777" w:rsidR="002543A6" w:rsidRDefault="002543A6">
      <w:pPr>
        <w:pStyle w:val="TOC2"/>
        <w:tabs>
          <w:tab w:val="right" w:leader="dot" w:pos="8486"/>
        </w:tabs>
        <w:rPr>
          <w:rFonts w:eastAsiaTheme="minorEastAsia" w:cstheme="minorBidi"/>
          <w:noProof/>
          <w:sz w:val="22"/>
          <w:szCs w:val="22"/>
          <w:lang w:bidi="ar-SA"/>
        </w:rPr>
      </w:pPr>
      <w:hyperlink w:anchor="_Toc459124373" w:history="1">
        <w:r w:rsidRPr="0004492A">
          <w:rPr>
            <w:rStyle w:val="Hyperlink"/>
            <w:noProof/>
          </w:rPr>
          <w:t>3.2 Data Acquisition Software and Programming</w:t>
        </w:r>
        <w:r>
          <w:rPr>
            <w:noProof/>
            <w:webHidden/>
          </w:rPr>
          <w:tab/>
        </w:r>
        <w:r>
          <w:rPr>
            <w:noProof/>
            <w:webHidden/>
          </w:rPr>
          <w:fldChar w:fldCharType="begin"/>
        </w:r>
        <w:r>
          <w:rPr>
            <w:noProof/>
            <w:webHidden/>
          </w:rPr>
          <w:instrText xml:space="preserve"> PAGEREF _Toc459124373 \h </w:instrText>
        </w:r>
        <w:r>
          <w:rPr>
            <w:noProof/>
            <w:webHidden/>
          </w:rPr>
        </w:r>
        <w:r>
          <w:rPr>
            <w:noProof/>
            <w:webHidden/>
          </w:rPr>
          <w:fldChar w:fldCharType="separate"/>
        </w:r>
        <w:r>
          <w:rPr>
            <w:noProof/>
            <w:webHidden/>
          </w:rPr>
          <w:t>31</w:t>
        </w:r>
        <w:r>
          <w:rPr>
            <w:noProof/>
            <w:webHidden/>
          </w:rPr>
          <w:fldChar w:fldCharType="end"/>
        </w:r>
      </w:hyperlink>
    </w:p>
    <w:p w14:paraId="62451ED7" w14:textId="77777777" w:rsidR="002543A6" w:rsidRDefault="002543A6">
      <w:pPr>
        <w:pStyle w:val="TOC2"/>
        <w:tabs>
          <w:tab w:val="right" w:leader="dot" w:pos="8486"/>
        </w:tabs>
        <w:rPr>
          <w:rFonts w:eastAsiaTheme="minorEastAsia" w:cstheme="minorBidi"/>
          <w:noProof/>
          <w:sz w:val="22"/>
          <w:szCs w:val="22"/>
          <w:lang w:bidi="ar-SA"/>
        </w:rPr>
      </w:pPr>
      <w:hyperlink w:anchor="_Toc459124374" w:history="1">
        <w:r w:rsidRPr="0004492A">
          <w:rPr>
            <w:rStyle w:val="Hyperlink"/>
            <w:noProof/>
          </w:rPr>
          <w:t>3.3 Data Post Processing Program</w:t>
        </w:r>
        <w:r>
          <w:rPr>
            <w:noProof/>
            <w:webHidden/>
          </w:rPr>
          <w:tab/>
        </w:r>
        <w:r>
          <w:rPr>
            <w:noProof/>
            <w:webHidden/>
          </w:rPr>
          <w:fldChar w:fldCharType="begin"/>
        </w:r>
        <w:r>
          <w:rPr>
            <w:noProof/>
            <w:webHidden/>
          </w:rPr>
          <w:instrText xml:space="preserve"> PAGEREF _Toc459124374 \h </w:instrText>
        </w:r>
        <w:r>
          <w:rPr>
            <w:noProof/>
            <w:webHidden/>
          </w:rPr>
        </w:r>
        <w:r>
          <w:rPr>
            <w:noProof/>
            <w:webHidden/>
          </w:rPr>
          <w:fldChar w:fldCharType="separate"/>
        </w:r>
        <w:r>
          <w:rPr>
            <w:noProof/>
            <w:webHidden/>
          </w:rPr>
          <w:t>36</w:t>
        </w:r>
        <w:r>
          <w:rPr>
            <w:noProof/>
            <w:webHidden/>
          </w:rPr>
          <w:fldChar w:fldCharType="end"/>
        </w:r>
      </w:hyperlink>
    </w:p>
    <w:p w14:paraId="10BD0762" w14:textId="77777777" w:rsidR="002543A6" w:rsidRDefault="002543A6">
      <w:pPr>
        <w:pStyle w:val="TOC2"/>
        <w:tabs>
          <w:tab w:val="right" w:leader="dot" w:pos="8486"/>
        </w:tabs>
        <w:rPr>
          <w:rFonts w:eastAsiaTheme="minorEastAsia" w:cstheme="minorBidi"/>
          <w:noProof/>
          <w:sz w:val="22"/>
          <w:szCs w:val="22"/>
          <w:lang w:bidi="ar-SA"/>
        </w:rPr>
      </w:pPr>
      <w:hyperlink w:anchor="_Toc459124375" w:history="1">
        <w:r w:rsidRPr="0004492A">
          <w:rPr>
            <w:rStyle w:val="Hyperlink"/>
            <w:noProof/>
          </w:rPr>
          <w:t>3.4 General Test Preparations</w:t>
        </w:r>
        <w:r>
          <w:rPr>
            <w:noProof/>
            <w:webHidden/>
          </w:rPr>
          <w:tab/>
        </w:r>
        <w:r>
          <w:rPr>
            <w:noProof/>
            <w:webHidden/>
          </w:rPr>
          <w:fldChar w:fldCharType="begin"/>
        </w:r>
        <w:r>
          <w:rPr>
            <w:noProof/>
            <w:webHidden/>
          </w:rPr>
          <w:instrText xml:space="preserve"> PAGEREF _Toc459124375 \h </w:instrText>
        </w:r>
        <w:r>
          <w:rPr>
            <w:noProof/>
            <w:webHidden/>
          </w:rPr>
        </w:r>
        <w:r>
          <w:rPr>
            <w:noProof/>
            <w:webHidden/>
          </w:rPr>
          <w:fldChar w:fldCharType="separate"/>
        </w:r>
        <w:r>
          <w:rPr>
            <w:noProof/>
            <w:webHidden/>
          </w:rPr>
          <w:t>40</w:t>
        </w:r>
        <w:r>
          <w:rPr>
            <w:noProof/>
            <w:webHidden/>
          </w:rPr>
          <w:fldChar w:fldCharType="end"/>
        </w:r>
      </w:hyperlink>
    </w:p>
    <w:p w14:paraId="3ED0F5F2" w14:textId="77777777" w:rsidR="002543A6" w:rsidRDefault="002543A6">
      <w:pPr>
        <w:pStyle w:val="TOC2"/>
        <w:tabs>
          <w:tab w:val="right" w:leader="dot" w:pos="8486"/>
        </w:tabs>
        <w:rPr>
          <w:rFonts w:eastAsiaTheme="minorEastAsia" w:cstheme="minorBidi"/>
          <w:noProof/>
          <w:sz w:val="22"/>
          <w:szCs w:val="22"/>
          <w:lang w:bidi="ar-SA"/>
        </w:rPr>
      </w:pPr>
      <w:hyperlink w:anchor="_Toc459124376" w:history="1">
        <w:r w:rsidRPr="0004492A">
          <w:rPr>
            <w:rStyle w:val="Hyperlink"/>
            <w:noProof/>
          </w:rPr>
          <w:t>3.5 Acceleration Measurement Verification</w:t>
        </w:r>
        <w:r>
          <w:rPr>
            <w:noProof/>
            <w:webHidden/>
          </w:rPr>
          <w:tab/>
        </w:r>
        <w:r>
          <w:rPr>
            <w:noProof/>
            <w:webHidden/>
          </w:rPr>
          <w:fldChar w:fldCharType="begin"/>
        </w:r>
        <w:r>
          <w:rPr>
            <w:noProof/>
            <w:webHidden/>
          </w:rPr>
          <w:instrText xml:space="preserve"> PAGEREF _Toc459124376 \h </w:instrText>
        </w:r>
        <w:r>
          <w:rPr>
            <w:noProof/>
            <w:webHidden/>
          </w:rPr>
        </w:r>
        <w:r>
          <w:rPr>
            <w:noProof/>
            <w:webHidden/>
          </w:rPr>
          <w:fldChar w:fldCharType="separate"/>
        </w:r>
        <w:r>
          <w:rPr>
            <w:noProof/>
            <w:webHidden/>
          </w:rPr>
          <w:t>42</w:t>
        </w:r>
        <w:r>
          <w:rPr>
            <w:noProof/>
            <w:webHidden/>
          </w:rPr>
          <w:fldChar w:fldCharType="end"/>
        </w:r>
      </w:hyperlink>
    </w:p>
    <w:p w14:paraId="7178195B" w14:textId="77777777" w:rsidR="002543A6" w:rsidRDefault="002543A6">
      <w:pPr>
        <w:pStyle w:val="TOC1"/>
        <w:rPr>
          <w:rFonts w:eastAsiaTheme="minorEastAsia" w:cstheme="minorBidi"/>
          <w:noProof/>
          <w:sz w:val="22"/>
          <w:szCs w:val="22"/>
          <w:lang w:bidi="ar-SA"/>
        </w:rPr>
      </w:pPr>
      <w:hyperlink w:anchor="_Toc459124377" w:history="1">
        <w:r w:rsidRPr="0004492A">
          <w:rPr>
            <w:rStyle w:val="Hyperlink"/>
            <w:noProof/>
          </w:rPr>
          <w:t>4 . Individual Equipment Tests and Results</w:t>
        </w:r>
        <w:r>
          <w:rPr>
            <w:noProof/>
            <w:webHidden/>
          </w:rPr>
          <w:tab/>
        </w:r>
        <w:r>
          <w:rPr>
            <w:noProof/>
            <w:webHidden/>
          </w:rPr>
          <w:fldChar w:fldCharType="begin"/>
        </w:r>
        <w:r>
          <w:rPr>
            <w:noProof/>
            <w:webHidden/>
          </w:rPr>
          <w:instrText xml:space="preserve"> PAGEREF _Toc459124377 \h </w:instrText>
        </w:r>
        <w:r>
          <w:rPr>
            <w:noProof/>
            <w:webHidden/>
          </w:rPr>
        </w:r>
        <w:r>
          <w:rPr>
            <w:noProof/>
            <w:webHidden/>
          </w:rPr>
          <w:fldChar w:fldCharType="separate"/>
        </w:r>
        <w:r>
          <w:rPr>
            <w:noProof/>
            <w:webHidden/>
          </w:rPr>
          <w:t>47</w:t>
        </w:r>
        <w:r>
          <w:rPr>
            <w:noProof/>
            <w:webHidden/>
          </w:rPr>
          <w:fldChar w:fldCharType="end"/>
        </w:r>
      </w:hyperlink>
    </w:p>
    <w:p w14:paraId="2771AD19" w14:textId="77777777" w:rsidR="002543A6" w:rsidRDefault="002543A6">
      <w:pPr>
        <w:pStyle w:val="TOC2"/>
        <w:tabs>
          <w:tab w:val="right" w:leader="dot" w:pos="8486"/>
        </w:tabs>
        <w:rPr>
          <w:rFonts w:eastAsiaTheme="minorEastAsia" w:cstheme="minorBidi"/>
          <w:noProof/>
          <w:sz w:val="22"/>
          <w:szCs w:val="22"/>
          <w:lang w:bidi="ar-SA"/>
        </w:rPr>
      </w:pPr>
      <w:hyperlink w:anchor="_Toc459124378" w:history="1">
        <w:r w:rsidRPr="0004492A">
          <w:rPr>
            <w:rStyle w:val="Hyperlink"/>
            <w:noProof/>
          </w:rPr>
          <w:t>4.1 Initial Test on Heat Exchanger</w:t>
        </w:r>
        <w:r>
          <w:rPr>
            <w:noProof/>
            <w:webHidden/>
          </w:rPr>
          <w:tab/>
        </w:r>
        <w:r>
          <w:rPr>
            <w:noProof/>
            <w:webHidden/>
          </w:rPr>
          <w:fldChar w:fldCharType="begin"/>
        </w:r>
        <w:r>
          <w:rPr>
            <w:noProof/>
            <w:webHidden/>
          </w:rPr>
          <w:instrText xml:space="preserve"> PAGEREF _Toc459124378 \h </w:instrText>
        </w:r>
        <w:r>
          <w:rPr>
            <w:noProof/>
            <w:webHidden/>
          </w:rPr>
        </w:r>
        <w:r>
          <w:rPr>
            <w:noProof/>
            <w:webHidden/>
          </w:rPr>
          <w:fldChar w:fldCharType="separate"/>
        </w:r>
        <w:r>
          <w:rPr>
            <w:noProof/>
            <w:webHidden/>
          </w:rPr>
          <w:t>47</w:t>
        </w:r>
        <w:r>
          <w:rPr>
            <w:noProof/>
            <w:webHidden/>
          </w:rPr>
          <w:fldChar w:fldCharType="end"/>
        </w:r>
      </w:hyperlink>
    </w:p>
    <w:p w14:paraId="4F0A676E" w14:textId="77777777" w:rsidR="002543A6" w:rsidRDefault="002543A6">
      <w:pPr>
        <w:pStyle w:val="TOC3"/>
        <w:tabs>
          <w:tab w:val="right" w:leader="dot" w:pos="8486"/>
        </w:tabs>
        <w:rPr>
          <w:rFonts w:eastAsiaTheme="minorEastAsia" w:cstheme="minorBidi"/>
          <w:noProof/>
          <w:sz w:val="22"/>
          <w:szCs w:val="22"/>
          <w:lang w:bidi="ar-SA"/>
        </w:rPr>
      </w:pPr>
      <w:hyperlink w:anchor="_Toc459124379" w:history="1">
        <w:r w:rsidRPr="0004492A">
          <w:rPr>
            <w:rStyle w:val="Hyperlink"/>
            <w:noProof/>
          </w:rPr>
          <w:t>4.1.1 Heat Exchanger Test Description and Setup</w:t>
        </w:r>
        <w:r>
          <w:rPr>
            <w:noProof/>
            <w:webHidden/>
          </w:rPr>
          <w:tab/>
        </w:r>
        <w:r>
          <w:rPr>
            <w:noProof/>
            <w:webHidden/>
          </w:rPr>
          <w:fldChar w:fldCharType="begin"/>
        </w:r>
        <w:r>
          <w:rPr>
            <w:noProof/>
            <w:webHidden/>
          </w:rPr>
          <w:instrText xml:space="preserve"> PAGEREF _Toc459124379 \h </w:instrText>
        </w:r>
        <w:r>
          <w:rPr>
            <w:noProof/>
            <w:webHidden/>
          </w:rPr>
        </w:r>
        <w:r>
          <w:rPr>
            <w:noProof/>
            <w:webHidden/>
          </w:rPr>
          <w:fldChar w:fldCharType="separate"/>
        </w:r>
        <w:r>
          <w:rPr>
            <w:noProof/>
            <w:webHidden/>
          </w:rPr>
          <w:t>47</w:t>
        </w:r>
        <w:r>
          <w:rPr>
            <w:noProof/>
            <w:webHidden/>
          </w:rPr>
          <w:fldChar w:fldCharType="end"/>
        </w:r>
      </w:hyperlink>
    </w:p>
    <w:p w14:paraId="5D2ECE83" w14:textId="77777777" w:rsidR="002543A6" w:rsidRDefault="002543A6">
      <w:pPr>
        <w:pStyle w:val="TOC3"/>
        <w:tabs>
          <w:tab w:val="right" w:leader="dot" w:pos="8486"/>
        </w:tabs>
        <w:rPr>
          <w:rFonts w:eastAsiaTheme="minorEastAsia" w:cstheme="minorBidi"/>
          <w:noProof/>
          <w:sz w:val="22"/>
          <w:szCs w:val="22"/>
          <w:lang w:bidi="ar-SA"/>
        </w:rPr>
      </w:pPr>
      <w:hyperlink w:anchor="_Toc459124380" w:history="1">
        <w:r w:rsidRPr="0004492A">
          <w:rPr>
            <w:rStyle w:val="Hyperlink"/>
            <w:noProof/>
          </w:rPr>
          <w:t>4.1.2 Initial Problems with Data Processing and Corrections</w:t>
        </w:r>
        <w:r>
          <w:rPr>
            <w:noProof/>
            <w:webHidden/>
          </w:rPr>
          <w:tab/>
        </w:r>
        <w:r>
          <w:rPr>
            <w:noProof/>
            <w:webHidden/>
          </w:rPr>
          <w:fldChar w:fldCharType="begin"/>
        </w:r>
        <w:r>
          <w:rPr>
            <w:noProof/>
            <w:webHidden/>
          </w:rPr>
          <w:instrText xml:space="preserve"> PAGEREF _Toc459124380 \h </w:instrText>
        </w:r>
        <w:r>
          <w:rPr>
            <w:noProof/>
            <w:webHidden/>
          </w:rPr>
        </w:r>
        <w:r>
          <w:rPr>
            <w:noProof/>
            <w:webHidden/>
          </w:rPr>
          <w:fldChar w:fldCharType="separate"/>
        </w:r>
        <w:r>
          <w:rPr>
            <w:noProof/>
            <w:webHidden/>
          </w:rPr>
          <w:t>49</w:t>
        </w:r>
        <w:r>
          <w:rPr>
            <w:noProof/>
            <w:webHidden/>
          </w:rPr>
          <w:fldChar w:fldCharType="end"/>
        </w:r>
      </w:hyperlink>
    </w:p>
    <w:p w14:paraId="67B5527A" w14:textId="77777777" w:rsidR="002543A6" w:rsidRDefault="002543A6">
      <w:pPr>
        <w:pStyle w:val="TOC3"/>
        <w:tabs>
          <w:tab w:val="right" w:leader="dot" w:pos="8486"/>
        </w:tabs>
        <w:rPr>
          <w:rFonts w:eastAsiaTheme="minorEastAsia" w:cstheme="minorBidi"/>
          <w:noProof/>
          <w:sz w:val="22"/>
          <w:szCs w:val="22"/>
          <w:lang w:bidi="ar-SA"/>
        </w:rPr>
      </w:pPr>
      <w:hyperlink w:anchor="_Toc459124381" w:history="1">
        <w:r w:rsidRPr="0004492A">
          <w:rPr>
            <w:rStyle w:val="Hyperlink"/>
            <w:noProof/>
          </w:rPr>
          <w:t>4.1.3 Final Results for Heat Exchanger Test</w:t>
        </w:r>
        <w:r>
          <w:rPr>
            <w:noProof/>
            <w:webHidden/>
          </w:rPr>
          <w:tab/>
        </w:r>
        <w:r>
          <w:rPr>
            <w:noProof/>
            <w:webHidden/>
          </w:rPr>
          <w:fldChar w:fldCharType="begin"/>
        </w:r>
        <w:r>
          <w:rPr>
            <w:noProof/>
            <w:webHidden/>
          </w:rPr>
          <w:instrText xml:space="preserve"> PAGEREF _Toc459124381 \h </w:instrText>
        </w:r>
        <w:r>
          <w:rPr>
            <w:noProof/>
            <w:webHidden/>
          </w:rPr>
        </w:r>
        <w:r>
          <w:rPr>
            <w:noProof/>
            <w:webHidden/>
          </w:rPr>
          <w:fldChar w:fldCharType="separate"/>
        </w:r>
        <w:r>
          <w:rPr>
            <w:noProof/>
            <w:webHidden/>
          </w:rPr>
          <w:t>54</w:t>
        </w:r>
        <w:r>
          <w:rPr>
            <w:noProof/>
            <w:webHidden/>
          </w:rPr>
          <w:fldChar w:fldCharType="end"/>
        </w:r>
      </w:hyperlink>
    </w:p>
    <w:p w14:paraId="3229F8D3" w14:textId="77777777" w:rsidR="002543A6" w:rsidRDefault="002543A6">
      <w:pPr>
        <w:pStyle w:val="TOC2"/>
        <w:tabs>
          <w:tab w:val="right" w:leader="dot" w:pos="8486"/>
        </w:tabs>
        <w:rPr>
          <w:rFonts w:eastAsiaTheme="minorEastAsia" w:cstheme="minorBidi"/>
          <w:noProof/>
          <w:sz w:val="22"/>
          <w:szCs w:val="22"/>
          <w:lang w:bidi="ar-SA"/>
        </w:rPr>
      </w:pPr>
      <w:hyperlink w:anchor="_Toc459124382" w:history="1">
        <w:r w:rsidRPr="0004492A">
          <w:rPr>
            <w:rStyle w:val="Hyperlink"/>
            <w:noProof/>
          </w:rPr>
          <w:t>4.2 Small Scale Vibration Tests on Four Inch Slab on Grade</w:t>
        </w:r>
        <w:r>
          <w:rPr>
            <w:noProof/>
            <w:webHidden/>
          </w:rPr>
          <w:tab/>
        </w:r>
        <w:r>
          <w:rPr>
            <w:noProof/>
            <w:webHidden/>
          </w:rPr>
          <w:fldChar w:fldCharType="begin"/>
        </w:r>
        <w:r>
          <w:rPr>
            <w:noProof/>
            <w:webHidden/>
          </w:rPr>
          <w:instrText xml:space="preserve"> PAGEREF _Toc459124382 \h </w:instrText>
        </w:r>
        <w:r>
          <w:rPr>
            <w:noProof/>
            <w:webHidden/>
          </w:rPr>
        </w:r>
        <w:r>
          <w:rPr>
            <w:noProof/>
            <w:webHidden/>
          </w:rPr>
          <w:fldChar w:fldCharType="separate"/>
        </w:r>
        <w:r>
          <w:rPr>
            <w:noProof/>
            <w:webHidden/>
          </w:rPr>
          <w:t>63</w:t>
        </w:r>
        <w:r>
          <w:rPr>
            <w:noProof/>
            <w:webHidden/>
          </w:rPr>
          <w:fldChar w:fldCharType="end"/>
        </w:r>
      </w:hyperlink>
    </w:p>
    <w:p w14:paraId="0F3B7CB7" w14:textId="77777777" w:rsidR="002543A6" w:rsidRDefault="002543A6">
      <w:pPr>
        <w:pStyle w:val="TOC3"/>
        <w:tabs>
          <w:tab w:val="right" w:leader="dot" w:pos="8486"/>
        </w:tabs>
        <w:rPr>
          <w:rFonts w:eastAsiaTheme="minorEastAsia" w:cstheme="minorBidi"/>
          <w:noProof/>
          <w:sz w:val="22"/>
          <w:szCs w:val="22"/>
          <w:lang w:bidi="ar-SA"/>
        </w:rPr>
      </w:pPr>
      <w:hyperlink w:anchor="_Toc459124383" w:history="1">
        <w:r w:rsidRPr="0004492A">
          <w:rPr>
            <w:rStyle w:val="Hyperlink"/>
            <w:noProof/>
          </w:rPr>
          <w:t>4.2.1 Description of Tests on Single Pieces of Equipment</w:t>
        </w:r>
        <w:r>
          <w:rPr>
            <w:noProof/>
            <w:webHidden/>
          </w:rPr>
          <w:tab/>
        </w:r>
        <w:r>
          <w:rPr>
            <w:noProof/>
            <w:webHidden/>
          </w:rPr>
          <w:fldChar w:fldCharType="begin"/>
        </w:r>
        <w:r>
          <w:rPr>
            <w:noProof/>
            <w:webHidden/>
          </w:rPr>
          <w:instrText xml:space="preserve"> PAGEREF _Toc459124383 \h </w:instrText>
        </w:r>
        <w:r>
          <w:rPr>
            <w:noProof/>
            <w:webHidden/>
          </w:rPr>
        </w:r>
        <w:r>
          <w:rPr>
            <w:noProof/>
            <w:webHidden/>
          </w:rPr>
          <w:fldChar w:fldCharType="separate"/>
        </w:r>
        <w:r>
          <w:rPr>
            <w:noProof/>
            <w:webHidden/>
          </w:rPr>
          <w:t>64</w:t>
        </w:r>
        <w:r>
          <w:rPr>
            <w:noProof/>
            <w:webHidden/>
          </w:rPr>
          <w:fldChar w:fldCharType="end"/>
        </w:r>
      </w:hyperlink>
    </w:p>
    <w:p w14:paraId="782C2596" w14:textId="77777777" w:rsidR="002543A6" w:rsidRDefault="002543A6">
      <w:pPr>
        <w:pStyle w:val="TOC3"/>
        <w:tabs>
          <w:tab w:val="right" w:leader="dot" w:pos="8486"/>
        </w:tabs>
        <w:rPr>
          <w:rFonts w:eastAsiaTheme="minorEastAsia" w:cstheme="minorBidi"/>
          <w:noProof/>
          <w:sz w:val="22"/>
          <w:szCs w:val="22"/>
          <w:lang w:bidi="ar-SA"/>
        </w:rPr>
      </w:pPr>
      <w:hyperlink w:anchor="_Toc459124384" w:history="1">
        <w:r w:rsidRPr="0004492A">
          <w:rPr>
            <w:rStyle w:val="Hyperlink"/>
            <w:noProof/>
          </w:rPr>
          <w:t>4.2.2 Results of Tests on Single Pieces of Equipment</w:t>
        </w:r>
        <w:r>
          <w:rPr>
            <w:noProof/>
            <w:webHidden/>
          </w:rPr>
          <w:tab/>
        </w:r>
        <w:r>
          <w:rPr>
            <w:noProof/>
            <w:webHidden/>
          </w:rPr>
          <w:fldChar w:fldCharType="begin"/>
        </w:r>
        <w:r>
          <w:rPr>
            <w:noProof/>
            <w:webHidden/>
          </w:rPr>
          <w:instrText xml:space="preserve"> PAGEREF _Toc459124384 \h </w:instrText>
        </w:r>
        <w:r>
          <w:rPr>
            <w:noProof/>
            <w:webHidden/>
          </w:rPr>
        </w:r>
        <w:r>
          <w:rPr>
            <w:noProof/>
            <w:webHidden/>
          </w:rPr>
          <w:fldChar w:fldCharType="separate"/>
        </w:r>
        <w:r>
          <w:rPr>
            <w:noProof/>
            <w:webHidden/>
          </w:rPr>
          <w:t>65</w:t>
        </w:r>
        <w:r>
          <w:rPr>
            <w:noProof/>
            <w:webHidden/>
          </w:rPr>
          <w:fldChar w:fldCharType="end"/>
        </w:r>
      </w:hyperlink>
    </w:p>
    <w:p w14:paraId="50AAD2AB" w14:textId="77777777" w:rsidR="002543A6" w:rsidRDefault="002543A6">
      <w:pPr>
        <w:pStyle w:val="TOC2"/>
        <w:tabs>
          <w:tab w:val="right" w:leader="dot" w:pos="8486"/>
        </w:tabs>
        <w:rPr>
          <w:rFonts w:eastAsiaTheme="minorEastAsia" w:cstheme="minorBidi"/>
          <w:noProof/>
          <w:sz w:val="22"/>
          <w:szCs w:val="22"/>
          <w:lang w:bidi="ar-SA"/>
        </w:rPr>
      </w:pPr>
      <w:hyperlink w:anchor="_Toc459124385" w:history="1">
        <w:r w:rsidRPr="0004492A">
          <w:rPr>
            <w:rStyle w:val="Hyperlink"/>
            <w:noProof/>
          </w:rPr>
          <w:t>4.3 Tests of Vibratory Machines</w:t>
        </w:r>
        <w:r>
          <w:rPr>
            <w:noProof/>
            <w:webHidden/>
          </w:rPr>
          <w:tab/>
        </w:r>
        <w:r>
          <w:rPr>
            <w:noProof/>
            <w:webHidden/>
          </w:rPr>
          <w:fldChar w:fldCharType="begin"/>
        </w:r>
        <w:r>
          <w:rPr>
            <w:noProof/>
            <w:webHidden/>
          </w:rPr>
          <w:instrText xml:space="preserve"> PAGEREF _Toc459124385 \h </w:instrText>
        </w:r>
        <w:r>
          <w:rPr>
            <w:noProof/>
            <w:webHidden/>
          </w:rPr>
        </w:r>
        <w:r>
          <w:rPr>
            <w:noProof/>
            <w:webHidden/>
          </w:rPr>
          <w:fldChar w:fldCharType="separate"/>
        </w:r>
        <w:r>
          <w:rPr>
            <w:noProof/>
            <w:webHidden/>
          </w:rPr>
          <w:t>70</w:t>
        </w:r>
        <w:r>
          <w:rPr>
            <w:noProof/>
            <w:webHidden/>
          </w:rPr>
          <w:fldChar w:fldCharType="end"/>
        </w:r>
      </w:hyperlink>
    </w:p>
    <w:p w14:paraId="4460C89B" w14:textId="77777777" w:rsidR="002543A6" w:rsidRDefault="002543A6">
      <w:pPr>
        <w:pStyle w:val="TOC3"/>
        <w:tabs>
          <w:tab w:val="right" w:leader="dot" w:pos="8486"/>
        </w:tabs>
        <w:rPr>
          <w:rFonts w:eastAsiaTheme="minorEastAsia" w:cstheme="minorBidi"/>
          <w:noProof/>
          <w:sz w:val="22"/>
          <w:szCs w:val="22"/>
          <w:lang w:bidi="ar-SA"/>
        </w:rPr>
      </w:pPr>
      <w:hyperlink w:anchor="_Toc459124386" w:history="1">
        <w:r w:rsidRPr="0004492A">
          <w:rPr>
            <w:rStyle w:val="Hyperlink"/>
            <w:noProof/>
          </w:rPr>
          <w:t>4.3.1 Description of Tests on Single Pieces of Equipment</w:t>
        </w:r>
        <w:r>
          <w:rPr>
            <w:noProof/>
            <w:webHidden/>
          </w:rPr>
          <w:tab/>
        </w:r>
        <w:r>
          <w:rPr>
            <w:noProof/>
            <w:webHidden/>
          </w:rPr>
          <w:fldChar w:fldCharType="begin"/>
        </w:r>
        <w:r>
          <w:rPr>
            <w:noProof/>
            <w:webHidden/>
          </w:rPr>
          <w:instrText xml:space="preserve"> PAGEREF _Toc459124386 \h </w:instrText>
        </w:r>
        <w:r>
          <w:rPr>
            <w:noProof/>
            <w:webHidden/>
          </w:rPr>
        </w:r>
        <w:r>
          <w:rPr>
            <w:noProof/>
            <w:webHidden/>
          </w:rPr>
          <w:fldChar w:fldCharType="separate"/>
        </w:r>
        <w:r>
          <w:rPr>
            <w:noProof/>
            <w:webHidden/>
          </w:rPr>
          <w:t>70</w:t>
        </w:r>
        <w:r>
          <w:rPr>
            <w:noProof/>
            <w:webHidden/>
          </w:rPr>
          <w:fldChar w:fldCharType="end"/>
        </w:r>
      </w:hyperlink>
    </w:p>
    <w:p w14:paraId="4FFCBE05" w14:textId="77777777" w:rsidR="002543A6" w:rsidRDefault="002543A6">
      <w:pPr>
        <w:pStyle w:val="TOC3"/>
        <w:tabs>
          <w:tab w:val="right" w:leader="dot" w:pos="8486"/>
        </w:tabs>
        <w:rPr>
          <w:rFonts w:eastAsiaTheme="minorEastAsia" w:cstheme="minorBidi"/>
          <w:noProof/>
          <w:sz w:val="22"/>
          <w:szCs w:val="22"/>
          <w:lang w:bidi="ar-SA"/>
        </w:rPr>
      </w:pPr>
      <w:hyperlink w:anchor="_Toc459124387" w:history="1">
        <w:r w:rsidRPr="0004492A">
          <w:rPr>
            <w:rStyle w:val="Hyperlink"/>
            <w:noProof/>
          </w:rPr>
          <w:t>4.3.2 Results of Tests on Single Pieces of Equipment</w:t>
        </w:r>
        <w:r>
          <w:rPr>
            <w:noProof/>
            <w:webHidden/>
          </w:rPr>
          <w:tab/>
        </w:r>
        <w:r>
          <w:rPr>
            <w:noProof/>
            <w:webHidden/>
          </w:rPr>
          <w:fldChar w:fldCharType="begin"/>
        </w:r>
        <w:r>
          <w:rPr>
            <w:noProof/>
            <w:webHidden/>
          </w:rPr>
          <w:instrText xml:space="preserve"> PAGEREF _Toc459124387 \h </w:instrText>
        </w:r>
        <w:r>
          <w:rPr>
            <w:noProof/>
            <w:webHidden/>
          </w:rPr>
        </w:r>
        <w:r>
          <w:rPr>
            <w:noProof/>
            <w:webHidden/>
          </w:rPr>
          <w:fldChar w:fldCharType="separate"/>
        </w:r>
        <w:r>
          <w:rPr>
            <w:noProof/>
            <w:webHidden/>
          </w:rPr>
          <w:t>72</w:t>
        </w:r>
        <w:r>
          <w:rPr>
            <w:noProof/>
            <w:webHidden/>
          </w:rPr>
          <w:fldChar w:fldCharType="end"/>
        </w:r>
      </w:hyperlink>
    </w:p>
    <w:p w14:paraId="2E12AC3F" w14:textId="77777777" w:rsidR="002543A6" w:rsidRDefault="002543A6">
      <w:pPr>
        <w:pStyle w:val="TOC2"/>
        <w:tabs>
          <w:tab w:val="right" w:leader="dot" w:pos="8486"/>
        </w:tabs>
        <w:rPr>
          <w:rFonts w:eastAsiaTheme="minorEastAsia" w:cstheme="minorBidi"/>
          <w:noProof/>
          <w:sz w:val="22"/>
          <w:szCs w:val="22"/>
          <w:lang w:bidi="ar-SA"/>
        </w:rPr>
      </w:pPr>
      <w:hyperlink w:anchor="_Toc459124388" w:history="1">
        <w:r w:rsidRPr="0004492A">
          <w:rPr>
            <w:rStyle w:val="Hyperlink"/>
            <w:noProof/>
          </w:rPr>
          <w:t>4.4 Tests of Equipment near LaserDyne Cutter</w:t>
        </w:r>
        <w:r>
          <w:rPr>
            <w:noProof/>
            <w:webHidden/>
          </w:rPr>
          <w:tab/>
        </w:r>
        <w:r>
          <w:rPr>
            <w:noProof/>
            <w:webHidden/>
          </w:rPr>
          <w:fldChar w:fldCharType="begin"/>
        </w:r>
        <w:r>
          <w:rPr>
            <w:noProof/>
            <w:webHidden/>
          </w:rPr>
          <w:instrText xml:space="preserve"> PAGEREF _Toc459124388 \h </w:instrText>
        </w:r>
        <w:r>
          <w:rPr>
            <w:noProof/>
            <w:webHidden/>
          </w:rPr>
        </w:r>
        <w:r>
          <w:rPr>
            <w:noProof/>
            <w:webHidden/>
          </w:rPr>
          <w:fldChar w:fldCharType="separate"/>
        </w:r>
        <w:r>
          <w:rPr>
            <w:noProof/>
            <w:webHidden/>
          </w:rPr>
          <w:t>76</w:t>
        </w:r>
        <w:r>
          <w:rPr>
            <w:noProof/>
            <w:webHidden/>
          </w:rPr>
          <w:fldChar w:fldCharType="end"/>
        </w:r>
      </w:hyperlink>
    </w:p>
    <w:p w14:paraId="1D66ABFB" w14:textId="77777777" w:rsidR="002543A6" w:rsidRDefault="002543A6">
      <w:pPr>
        <w:pStyle w:val="TOC3"/>
        <w:tabs>
          <w:tab w:val="right" w:leader="dot" w:pos="8486"/>
        </w:tabs>
        <w:rPr>
          <w:rFonts w:eastAsiaTheme="minorEastAsia" w:cstheme="minorBidi"/>
          <w:noProof/>
          <w:sz w:val="22"/>
          <w:szCs w:val="22"/>
          <w:lang w:bidi="ar-SA"/>
        </w:rPr>
      </w:pPr>
      <w:hyperlink w:anchor="_Toc459124389" w:history="1">
        <w:r w:rsidRPr="0004492A">
          <w:rPr>
            <w:rStyle w:val="Hyperlink"/>
            <w:noProof/>
          </w:rPr>
          <w:t>4.4.1 Description of Tests on Single Pieces of Equipment</w:t>
        </w:r>
        <w:r>
          <w:rPr>
            <w:noProof/>
            <w:webHidden/>
          </w:rPr>
          <w:tab/>
        </w:r>
        <w:r>
          <w:rPr>
            <w:noProof/>
            <w:webHidden/>
          </w:rPr>
          <w:fldChar w:fldCharType="begin"/>
        </w:r>
        <w:r>
          <w:rPr>
            <w:noProof/>
            <w:webHidden/>
          </w:rPr>
          <w:instrText xml:space="preserve"> PAGEREF _Toc459124389 \h </w:instrText>
        </w:r>
        <w:r>
          <w:rPr>
            <w:noProof/>
            <w:webHidden/>
          </w:rPr>
        </w:r>
        <w:r>
          <w:rPr>
            <w:noProof/>
            <w:webHidden/>
          </w:rPr>
          <w:fldChar w:fldCharType="separate"/>
        </w:r>
        <w:r>
          <w:rPr>
            <w:noProof/>
            <w:webHidden/>
          </w:rPr>
          <w:t>77</w:t>
        </w:r>
        <w:r>
          <w:rPr>
            <w:noProof/>
            <w:webHidden/>
          </w:rPr>
          <w:fldChar w:fldCharType="end"/>
        </w:r>
      </w:hyperlink>
    </w:p>
    <w:p w14:paraId="06E06D6A" w14:textId="77777777" w:rsidR="002543A6" w:rsidRDefault="002543A6">
      <w:pPr>
        <w:pStyle w:val="TOC3"/>
        <w:tabs>
          <w:tab w:val="right" w:leader="dot" w:pos="8486"/>
        </w:tabs>
        <w:rPr>
          <w:rFonts w:eastAsiaTheme="minorEastAsia" w:cstheme="minorBidi"/>
          <w:noProof/>
          <w:sz w:val="22"/>
          <w:szCs w:val="22"/>
          <w:lang w:bidi="ar-SA"/>
        </w:rPr>
      </w:pPr>
      <w:hyperlink w:anchor="_Toc459124390" w:history="1">
        <w:r w:rsidRPr="0004492A">
          <w:rPr>
            <w:rStyle w:val="Hyperlink"/>
            <w:noProof/>
          </w:rPr>
          <w:t>4.4.2 Results of Tests on Single Pieces of Equipment</w:t>
        </w:r>
        <w:r>
          <w:rPr>
            <w:noProof/>
            <w:webHidden/>
          </w:rPr>
          <w:tab/>
        </w:r>
        <w:r>
          <w:rPr>
            <w:noProof/>
            <w:webHidden/>
          </w:rPr>
          <w:fldChar w:fldCharType="begin"/>
        </w:r>
        <w:r>
          <w:rPr>
            <w:noProof/>
            <w:webHidden/>
          </w:rPr>
          <w:instrText xml:space="preserve"> PAGEREF _Toc459124390 \h </w:instrText>
        </w:r>
        <w:r>
          <w:rPr>
            <w:noProof/>
            <w:webHidden/>
          </w:rPr>
        </w:r>
        <w:r>
          <w:rPr>
            <w:noProof/>
            <w:webHidden/>
          </w:rPr>
          <w:fldChar w:fldCharType="separate"/>
        </w:r>
        <w:r>
          <w:rPr>
            <w:noProof/>
            <w:webHidden/>
          </w:rPr>
          <w:t>80</w:t>
        </w:r>
        <w:r>
          <w:rPr>
            <w:noProof/>
            <w:webHidden/>
          </w:rPr>
          <w:fldChar w:fldCharType="end"/>
        </w:r>
      </w:hyperlink>
    </w:p>
    <w:p w14:paraId="6AD23BF2" w14:textId="77777777" w:rsidR="002543A6" w:rsidRDefault="002543A6">
      <w:pPr>
        <w:pStyle w:val="TOC2"/>
        <w:tabs>
          <w:tab w:val="right" w:leader="dot" w:pos="8486"/>
        </w:tabs>
        <w:rPr>
          <w:rFonts w:eastAsiaTheme="minorEastAsia" w:cstheme="minorBidi"/>
          <w:noProof/>
          <w:sz w:val="22"/>
          <w:szCs w:val="22"/>
          <w:lang w:bidi="ar-SA"/>
        </w:rPr>
      </w:pPr>
      <w:hyperlink w:anchor="_Toc459124391" w:history="1">
        <w:r w:rsidRPr="0004492A">
          <w:rPr>
            <w:rStyle w:val="Hyperlink"/>
            <w:noProof/>
          </w:rPr>
          <w:t>4.5 Hammer Blow Tests</w:t>
        </w:r>
        <w:r>
          <w:rPr>
            <w:noProof/>
            <w:webHidden/>
          </w:rPr>
          <w:tab/>
        </w:r>
        <w:r>
          <w:rPr>
            <w:noProof/>
            <w:webHidden/>
          </w:rPr>
          <w:fldChar w:fldCharType="begin"/>
        </w:r>
        <w:r>
          <w:rPr>
            <w:noProof/>
            <w:webHidden/>
          </w:rPr>
          <w:instrText xml:space="preserve"> PAGEREF _Toc459124391 \h </w:instrText>
        </w:r>
        <w:r>
          <w:rPr>
            <w:noProof/>
            <w:webHidden/>
          </w:rPr>
        </w:r>
        <w:r>
          <w:rPr>
            <w:noProof/>
            <w:webHidden/>
          </w:rPr>
          <w:fldChar w:fldCharType="separate"/>
        </w:r>
        <w:r>
          <w:rPr>
            <w:noProof/>
            <w:webHidden/>
          </w:rPr>
          <w:t>83</w:t>
        </w:r>
        <w:r>
          <w:rPr>
            <w:noProof/>
            <w:webHidden/>
          </w:rPr>
          <w:fldChar w:fldCharType="end"/>
        </w:r>
      </w:hyperlink>
    </w:p>
    <w:p w14:paraId="1E5294D9" w14:textId="77777777" w:rsidR="002543A6" w:rsidRDefault="002543A6">
      <w:pPr>
        <w:pStyle w:val="TOC3"/>
        <w:tabs>
          <w:tab w:val="right" w:leader="dot" w:pos="8486"/>
        </w:tabs>
        <w:rPr>
          <w:rFonts w:eastAsiaTheme="minorEastAsia" w:cstheme="minorBidi"/>
          <w:noProof/>
          <w:sz w:val="22"/>
          <w:szCs w:val="22"/>
          <w:lang w:bidi="ar-SA"/>
        </w:rPr>
      </w:pPr>
      <w:hyperlink w:anchor="_Toc459124392" w:history="1">
        <w:r w:rsidRPr="0004492A">
          <w:rPr>
            <w:rStyle w:val="Hyperlink"/>
            <w:noProof/>
          </w:rPr>
          <w:t>4.5.1 Description of Hammer Blow Tests</w:t>
        </w:r>
        <w:r>
          <w:rPr>
            <w:noProof/>
            <w:webHidden/>
          </w:rPr>
          <w:tab/>
        </w:r>
        <w:r>
          <w:rPr>
            <w:noProof/>
            <w:webHidden/>
          </w:rPr>
          <w:fldChar w:fldCharType="begin"/>
        </w:r>
        <w:r>
          <w:rPr>
            <w:noProof/>
            <w:webHidden/>
          </w:rPr>
          <w:instrText xml:space="preserve"> PAGEREF _Toc459124392 \h </w:instrText>
        </w:r>
        <w:r>
          <w:rPr>
            <w:noProof/>
            <w:webHidden/>
          </w:rPr>
        </w:r>
        <w:r>
          <w:rPr>
            <w:noProof/>
            <w:webHidden/>
          </w:rPr>
          <w:fldChar w:fldCharType="separate"/>
        </w:r>
        <w:r>
          <w:rPr>
            <w:noProof/>
            <w:webHidden/>
          </w:rPr>
          <w:t>83</w:t>
        </w:r>
        <w:r>
          <w:rPr>
            <w:noProof/>
            <w:webHidden/>
          </w:rPr>
          <w:fldChar w:fldCharType="end"/>
        </w:r>
      </w:hyperlink>
    </w:p>
    <w:p w14:paraId="61250BE4" w14:textId="77777777" w:rsidR="002543A6" w:rsidRDefault="002543A6">
      <w:pPr>
        <w:pStyle w:val="TOC3"/>
        <w:tabs>
          <w:tab w:val="right" w:leader="dot" w:pos="8486"/>
        </w:tabs>
        <w:rPr>
          <w:rFonts w:eastAsiaTheme="minorEastAsia" w:cstheme="minorBidi"/>
          <w:noProof/>
          <w:sz w:val="22"/>
          <w:szCs w:val="22"/>
          <w:lang w:bidi="ar-SA"/>
        </w:rPr>
      </w:pPr>
      <w:hyperlink w:anchor="_Toc459124393" w:history="1">
        <w:r w:rsidRPr="0004492A">
          <w:rPr>
            <w:rStyle w:val="Hyperlink"/>
            <w:noProof/>
          </w:rPr>
          <w:t>4.5.2 Results of Hammer Blow Tests</w:t>
        </w:r>
        <w:r>
          <w:rPr>
            <w:noProof/>
            <w:webHidden/>
          </w:rPr>
          <w:tab/>
        </w:r>
        <w:r>
          <w:rPr>
            <w:noProof/>
            <w:webHidden/>
          </w:rPr>
          <w:fldChar w:fldCharType="begin"/>
        </w:r>
        <w:r>
          <w:rPr>
            <w:noProof/>
            <w:webHidden/>
          </w:rPr>
          <w:instrText xml:space="preserve"> PAGEREF _Toc459124393 \h </w:instrText>
        </w:r>
        <w:r>
          <w:rPr>
            <w:noProof/>
            <w:webHidden/>
          </w:rPr>
        </w:r>
        <w:r>
          <w:rPr>
            <w:noProof/>
            <w:webHidden/>
          </w:rPr>
          <w:fldChar w:fldCharType="separate"/>
        </w:r>
        <w:r>
          <w:rPr>
            <w:noProof/>
            <w:webHidden/>
          </w:rPr>
          <w:t>84</w:t>
        </w:r>
        <w:r>
          <w:rPr>
            <w:noProof/>
            <w:webHidden/>
          </w:rPr>
          <w:fldChar w:fldCharType="end"/>
        </w:r>
      </w:hyperlink>
    </w:p>
    <w:p w14:paraId="65461978" w14:textId="77777777" w:rsidR="002543A6" w:rsidRDefault="002543A6">
      <w:pPr>
        <w:pStyle w:val="TOC2"/>
        <w:tabs>
          <w:tab w:val="right" w:leader="dot" w:pos="8486"/>
        </w:tabs>
        <w:rPr>
          <w:rFonts w:eastAsiaTheme="minorEastAsia" w:cstheme="minorBidi"/>
          <w:noProof/>
          <w:sz w:val="22"/>
          <w:szCs w:val="22"/>
          <w:lang w:bidi="ar-SA"/>
        </w:rPr>
      </w:pPr>
      <w:hyperlink w:anchor="_Toc459124394" w:history="1">
        <w:r w:rsidRPr="0004492A">
          <w:rPr>
            <w:rStyle w:val="Hyperlink"/>
            <w:noProof/>
          </w:rPr>
          <w:t>4.6 Recommended Attenuation Model for Industrial Equipment</w:t>
        </w:r>
        <w:r>
          <w:rPr>
            <w:noProof/>
            <w:webHidden/>
          </w:rPr>
          <w:tab/>
        </w:r>
        <w:r>
          <w:rPr>
            <w:noProof/>
            <w:webHidden/>
          </w:rPr>
          <w:fldChar w:fldCharType="begin"/>
        </w:r>
        <w:r>
          <w:rPr>
            <w:noProof/>
            <w:webHidden/>
          </w:rPr>
          <w:instrText xml:space="preserve"> PAGEREF _Toc459124394 \h </w:instrText>
        </w:r>
        <w:r>
          <w:rPr>
            <w:noProof/>
            <w:webHidden/>
          </w:rPr>
        </w:r>
        <w:r>
          <w:rPr>
            <w:noProof/>
            <w:webHidden/>
          </w:rPr>
          <w:fldChar w:fldCharType="separate"/>
        </w:r>
        <w:r>
          <w:rPr>
            <w:noProof/>
            <w:webHidden/>
          </w:rPr>
          <w:t>88</w:t>
        </w:r>
        <w:r>
          <w:rPr>
            <w:noProof/>
            <w:webHidden/>
          </w:rPr>
          <w:fldChar w:fldCharType="end"/>
        </w:r>
      </w:hyperlink>
    </w:p>
    <w:p w14:paraId="4D4C0329" w14:textId="77777777" w:rsidR="002543A6" w:rsidRDefault="002543A6">
      <w:pPr>
        <w:pStyle w:val="TOC3"/>
        <w:tabs>
          <w:tab w:val="right" w:leader="dot" w:pos="8486"/>
        </w:tabs>
        <w:rPr>
          <w:rFonts w:eastAsiaTheme="minorEastAsia" w:cstheme="minorBidi"/>
          <w:noProof/>
          <w:sz w:val="22"/>
          <w:szCs w:val="22"/>
          <w:lang w:bidi="ar-SA"/>
        </w:rPr>
      </w:pPr>
      <w:hyperlink w:anchor="_Toc459124395" w:history="1">
        <w:r w:rsidRPr="0004492A">
          <w:rPr>
            <w:rStyle w:val="Hyperlink"/>
            <w:noProof/>
          </w:rPr>
          <w:t>4.6.1 The Wave Travels through the Soil Not the Slab</w:t>
        </w:r>
        <w:r>
          <w:rPr>
            <w:noProof/>
            <w:webHidden/>
          </w:rPr>
          <w:tab/>
        </w:r>
        <w:r>
          <w:rPr>
            <w:noProof/>
            <w:webHidden/>
          </w:rPr>
          <w:fldChar w:fldCharType="begin"/>
        </w:r>
        <w:r>
          <w:rPr>
            <w:noProof/>
            <w:webHidden/>
          </w:rPr>
          <w:instrText xml:space="preserve"> PAGEREF _Toc459124395 \h </w:instrText>
        </w:r>
        <w:r>
          <w:rPr>
            <w:noProof/>
            <w:webHidden/>
          </w:rPr>
        </w:r>
        <w:r>
          <w:rPr>
            <w:noProof/>
            <w:webHidden/>
          </w:rPr>
          <w:fldChar w:fldCharType="separate"/>
        </w:r>
        <w:r>
          <w:rPr>
            <w:noProof/>
            <w:webHidden/>
          </w:rPr>
          <w:t>89</w:t>
        </w:r>
        <w:r>
          <w:rPr>
            <w:noProof/>
            <w:webHidden/>
          </w:rPr>
          <w:fldChar w:fldCharType="end"/>
        </w:r>
      </w:hyperlink>
    </w:p>
    <w:p w14:paraId="78220B51" w14:textId="77777777" w:rsidR="002543A6" w:rsidRDefault="002543A6">
      <w:pPr>
        <w:pStyle w:val="TOC3"/>
        <w:tabs>
          <w:tab w:val="right" w:leader="dot" w:pos="8486"/>
        </w:tabs>
        <w:rPr>
          <w:rFonts w:eastAsiaTheme="minorEastAsia" w:cstheme="minorBidi"/>
          <w:noProof/>
          <w:sz w:val="22"/>
          <w:szCs w:val="22"/>
          <w:lang w:bidi="ar-SA"/>
        </w:rPr>
      </w:pPr>
      <w:hyperlink w:anchor="_Toc459124396" w:history="1">
        <w:r w:rsidRPr="0004492A">
          <w:rPr>
            <w:rStyle w:val="Hyperlink"/>
            <w:noProof/>
          </w:rPr>
          <w:t>4.6.2 Attenuation Models for Single Pieces of Equipment</w:t>
        </w:r>
        <w:r>
          <w:rPr>
            <w:noProof/>
            <w:webHidden/>
          </w:rPr>
          <w:tab/>
        </w:r>
        <w:r>
          <w:rPr>
            <w:noProof/>
            <w:webHidden/>
          </w:rPr>
          <w:fldChar w:fldCharType="begin"/>
        </w:r>
        <w:r>
          <w:rPr>
            <w:noProof/>
            <w:webHidden/>
          </w:rPr>
          <w:instrText xml:space="preserve"> PAGEREF _Toc459124396 \h </w:instrText>
        </w:r>
        <w:r>
          <w:rPr>
            <w:noProof/>
            <w:webHidden/>
          </w:rPr>
        </w:r>
        <w:r>
          <w:rPr>
            <w:noProof/>
            <w:webHidden/>
          </w:rPr>
          <w:fldChar w:fldCharType="separate"/>
        </w:r>
        <w:r>
          <w:rPr>
            <w:noProof/>
            <w:webHidden/>
          </w:rPr>
          <w:t>95</w:t>
        </w:r>
        <w:r>
          <w:rPr>
            <w:noProof/>
            <w:webHidden/>
          </w:rPr>
          <w:fldChar w:fldCharType="end"/>
        </w:r>
      </w:hyperlink>
    </w:p>
    <w:p w14:paraId="4D1910F2" w14:textId="77777777" w:rsidR="002543A6" w:rsidRDefault="002543A6">
      <w:pPr>
        <w:pStyle w:val="TOC3"/>
        <w:tabs>
          <w:tab w:val="right" w:leader="dot" w:pos="8486"/>
        </w:tabs>
        <w:rPr>
          <w:rFonts w:eastAsiaTheme="minorEastAsia" w:cstheme="minorBidi"/>
          <w:noProof/>
          <w:sz w:val="22"/>
          <w:szCs w:val="22"/>
          <w:lang w:bidi="ar-SA"/>
        </w:rPr>
      </w:pPr>
      <w:hyperlink w:anchor="_Toc459124397" w:history="1">
        <w:r w:rsidRPr="0004492A">
          <w:rPr>
            <w:rStyle w:val="Hyperlink"/>
            <w:noProof/>
          </w:rPr>
          <w:t>4.6.3 Recommendations for Absorption Values</w:t>
        </w:r>
        <w:r>
          <w:rPr>
            <w:noProof/>
            <w:webHidden/>
          </w:rPr>
          <w:tab/>
        </w:r>
        <w:r>
          <w:rPr>
            <w:noProof/>
            <w:webHidden/>
          </w:rPr>
          <w:fldChar w:fldCharType="begin"/>
        </w:r>
        <w:r>
          <w:rPr>
            <w:noProof/>
            <w:webHidden/>
          </w:rPr>
          <w:instrText xml:space="preserve"> PAGEREF _Toc459124397 \h </w:instrText>
        </w:r>
        <w:r>
          <w:rPr>
            <w:noProof/>
            <w:webHidden/>
          </w:rPr>
        </w:r>
        <w:r>
          <w:rPr>
            <w:noProof/>
            <w:webHidden/>
          </w:rPr>
          <w:fldChar w:fldCharType="separate"/>
        </w:r>
        <w:r>
          <w:rPr>
            <w:noProof/>
            <w:webHidden/>
          </w:rPr>
          <w:t>97</w:t>
        </w:r>
        <w:r>
          <w:rPr>
            <w:noProof/>
            <w:webHidden/>
          </w:rPr>
          <w:fldChar w:fldCharType="end"/>
        </w:r>
      </w:hyperlink>
    </w:p>
    <w:p w14:paraId="55ABEAC1" w14:textId="77777777" w:rsidR="002543A6" w:rsidRDefault="002543A6">
      <w:pPr>
        <w:pStyle w:val="TOC3"/>
        <w:tabs>
          <w:tab w:val="right" w:leader="dot" w:pos="8486"/>
        </w:tabs>
        <w:rPr>
          <w:rFonts w:eastAsiaTheme="minorEastAsia" w:cstheme="minorBidi"/>
          <w:noProof/>
          <w:sz w:val="22"/>
          <w:szCs w:val="22"/>
          <w:lang w:bidi="ar-SA"/>
        </w:rPr>
      </w:pPr>
      <w:hyperlink w:anchor="_Toc459124398" w:history="1">
        <w:r w:rsidRPr="0004492A">
          <w:rPr>
            <w:rStyle w:val="Hyperlink"/>
            <w:noProof/>
          </w:rPr>
          <w:t>4.6.4 Recommendations for Magnitude</w:t>
        </w:r>
        <w:r>
          <w:rPr>
            <w:noProof/>
            <w:webHidden/>
          </w:rPr>
          <w:tab/>
        </w:r>
        <w:r>
          <w:rPr>
            <w:noProof/>
            <w:webHidden/>
          </w:rPr>
          <w:fldChar w:fldCharType="begin"/>
        </w:r>
        <w:r>
          <w:rPr>
            <w:noProof/>
            <w:webHidden/>
          </w:rPr>
          <w:instrText xml:space="preserve"> PAGEREF _Toc459124398 \h </w:instrText>
        </w:r>
        <w:r>
          <w:rPr>
            <w:noProof/>
            <w:webHidden/>
          </w:rPr>
        </w:r>
        <w:r>
          <w:rPr>
            <w:noProof/>
            <w:webHidden/>
          </w:rPr>
          <w:fldChar w:fldCharType="separate"/>
        </w:r>
        <w:r>
          <w:rPr>
            <w:noProof/>
            <w:webHidden/>
          </w:rPr>
          <w:t>100</w:t>
        </w:r>
        <w:r>
          <w:rPr>
            <w:noProof/>
            <w:webHidden/>
          </w:rPr>
          <w:fldChar w:fldCharType="end"/>
        </w:r>
      </w:hyperlink>
    </w:p>
    <w:p w14:paraId="3F59DBF5" w14:textId="77777777" w:rsidR="002543A6" w:rsidRDefault="002543A6">
      <w:pPr>
        <w:pStyle w:val="TOC2"/>
        <w:tabs>
          <w:tab w:val="right" w:leader="dot" w:pos="8486"/>
        </w:tabs>
        <w:rPr>
          <w:rFonts w:eastAsiaTheme="minorEastAsia" w:cstheme="minorBidi"/>
          <w:noProof/>
          <w:sz w:val="22"/>
          <w:szCs w:val="22"/>
          <w:lang w:bidi="ar-SA"/>
        </w:rPr>
      </w:pPr>
      <w:hyperlink w:anchor="_Toc459124399" w:history="1">
        <w:r w:rsidRPr="0004492A">
          <w:rPr>
            <w:rStyle w:val="Hyperlink"/>
            <w:noProof/>
          </w:rPr>
          <w:t>4.7 Summary</w:t>
        </w:r>
        <w:r>
          <w:rPr>
            <w:noProof/>
            <w:webHidden/>
          </w:rPr>
          <w:tab/>
        </w:r>
        <w:r>
          <w:rPr>
            <w:noProof/>
            <w:webHidden/>
          </w:rPr>
          <w:fldChar w:fldCharType="begin"/>
        </w:r>
        <w:r>
          <w:rPr>
            <w:noProof/>
            <w:webHidden/>
          </w:rPr>
          <w:instrText xml:space="preserve"> PAGEREF _Toc459124399 \h </w:instrText>
        </w:r>
        <w:r>
          <w:rPr>
            <w:noProof/>
            <w:webHidden/>
          </w:rPr>
        </w:r>
        <w:r>
          <w:rPr>
            <w:noProof/>
            <w:webHidden/>
          </w:rPr>
          <w:fldChar w:fldCharType="separate"/>
        </w:r>
        <w:r>
          <w:rPr>
            <w:noProof/>
            <w:webHidden/>
          </w:rPr>
          <w:t>102</w:t>
        </w:r>
        <w:r>
          <w:rPr>
            <w:noProof/>
            <w:webHidden/>
          </w:rPr>
          <w:fldChar w:fldCharType="end"/>
        </w:r>
      </w:hyperlink>
    </w:p>
    <w:p w14:paraId="75582AC8" w14:textId="77777777" w:rsidR="002543A6" w:rsidRDefault="002543A6">
      <w:pPr>
        <w:pStyle w:val="TOC1"/>
        <w:rPr>
          <w:rFonts w:eastAsiaTheme="minorEastAsia" w:cstheme="minorBidi"/>
          <w:noProof/>
          <w:sz w:val="22"/>
          <w:szCs w:val="22"/>
          <w:lang w:bidi="ar-SA"/>
        </w:rPr>
      </w:pPr>
      <w:hyperlink w:anchor="_Toc459124400" w:history="1">
        <w:r w:rsidRPr="0004492A">
          <w:rPr>
            <w:rStyle w:val="Hyperlink"/>
            <w:noProof/>
          </w:rPr>
          <w:t>5 . Multiple Equipment Results and Discussion</w:t>
        </w:r>
        <w:r>
          <w:rPr>
            <w:noProof/>
            <w:webHidden/>
          </w:rPr>
          <w:tab/>
        </w:r>
        <w:r>
          <w:rPr>
            <w:noProof/>
            <w:webHidden/>
          </w:rPr>
          <w:fldChar w:fldCharType="begin"/>
        </w:r>
        <w:r>
          <w:rPr>
            <w:noProof/>
            <w:webHidden/>
          </w:rPr>
          <w:instrText xml:space="preserve"> PAGEREF _Toc459124400 \h </w:instrText>
        </w:r>
        <w:r>
          <w:rPr>
            <w:noProof/>
            <w:webHidden/>
          </w:rPr>
        </w:r>
        <w:r>
          <w:rPr>
            <w:noProof/>
            <w:webHidden/>
          </w:rPr>
          <w:fldChar w:fldCharType="separate"/>
        </w:r>
        <w:r>
          <w:rPr>
            <w:noProof/>
            <w:webHidden/>
          </w:rPr>
          <w:t>103</w:t>
        </w:r>
        <w:r>
          <w:rPr>
            <w:noProof/>
            <w:webHidden/>
          </w:rPr>
          <w:fldChar w:fldCharType="end"/>
        </w:r>
      </w:hyperlink>
    </w:p>
    <w:p w14:paraId="526E2042" w14:textId="77777777" w:rsidR="002543A6" w:rsidRDefault="002543A6">
      <w:pPr>
        <w:pStyle w:val="TOC2"/>
        <w:tabs>
          <w:tab w:val="right" w:leader="dot" w:pos="8486"/>
        </w:tabs>
        <w:rPr>
          <w:rFonts w:eastAsiaTheme="minorEastAsia" w:cstheme="minorBidi"/>
          <w:noProof/>
          <w:sz w:val="22"/>
          <w:szCs w:val="22"/>
          <w:lang w:bidi="ar-SA"/>
        </w:rPr>
      </w:pPr>
      <w:hyperlink w:anchor="_Toc459124401" w:history="1">
        <w:r w:rsidRPr="0004492A">
          <w:rPr>
            <w:rStyle w:val="Hyperlink"/>
            <w:noProof/>
          </w:rPr>
          <w:t>5.1 Theory for Combining Vibration Waveforms</w:t>
        </w:r>
        <w:r>
          <w:rPr>
            <w:noProof/>
            <w:webHidden/>
          </w:rPr>
          <w:tab/>
        </w:r>
        <w:r>
          <w:rPr>
            <w:noProof/>
            <w:webHidden/>
          </w:rPr>
          <w:fldChar w:fldCharType="begin"/>
        </w:r>
        <w:r>
          <w:rPr>
            <w:noProof/>
            <w:webHidden/>
          </w:rPr>
          <w:instrText xml:space="preserve"> PAGEREF _Toc459124401 \h </w:instrText>
        </w:r>
        <w:r>
          <w:rPr>
            <w:noProof/>
            <w:webHidden/>
          </w:rPr>
        </w:r>
        <w:r>
          <w:rPr>
            <w:noProof/>
            <w:webHidden/>
          </w:rPr>
          <w:fldChar w:fldCharType="separate"/>
        </w:r>
        <w:r>
          <w:rPr>
            <w:noProof/>
            <w:webHidden/>
          </w:rPr>
          <w:t>103</w:t>
        </w:r>
        <w:r>
          <w:rPr>
            <w:noProof/>
            <w:webHidden/>
          </w:rPr>
          <w:fldChar w:fldCharType="end"/>
        </w:r>
      </w:hyperlink>
    </w:p>
    <w:p w14:paraId="65D86981" w14:textId="77777777" w:rsidR="002543A6" w:rsidRDefault="002543A6">
      <w:pPr>
        <w:pStyle w:val="TOC2"/>
        <w:tabs>
          <w:tab w:val="right" w:leader="dot" w:pos="8486"/>
        </w:tabs>
        <w:rPr>
          <w:rFonts w:eastAsiaTheme="minorEastAsia" w:cstheme="minorBidi"/>
          <w:noProof/>
          <w:sz w:val="22"/>
          <w:szCs w:val="22"/>
          <w:lang w:bidi="ar-SA"/>
        </w:rPr>
      </w:pPr>
      <w:hyperlink w:anchor="_Toc459124402" w:history="1">
        <w:r w:rsidRPr="0004492A">
          <w:rPr>
            <w:rStyle w:val="Hyperlink"/>
            <w:noProof/>
          </w:rPr>
          <w:t>5.2 Experimental Results</w:t>
        </w:r>
        <w:r>
          <w:rPr>
            <w:noProof/>
            <w:webHidden/>
          </w:rPr>
          <w:tab/>
        </w:r>
        <w:r>
          <w:rPr>
            <w:noProof/>
            <w:webHidden/>
          </w:rPr>
          <w:fldChar w:fldCharType="begin"/>
        </w:r>
        <w:r>
          <w:rPr>
            <w:noProof/>
            <w:webHidden/>
          </w:rPr>
          <w:instrText xml:space="preserve"> PAGEREF _Toc459124402 \h </w:instrText>
        </w:r>
        <w:r>
          <w:rPr>
            <w:noProof/>
            <w:webHidden/>
          </w:rPr>
        </w:r>
        <w:r>
          <w:rPr>
            <w:noProof/>
            <w:webHidden/>
          </w:rPr>
          <w:fldChar w:fldCharType="separate"/>
        </w:r>
        <w:r>
          <w:rPr>
            <w:noProof/>
            <w:webHidden/>
          </w:rPr>
          <w:t>105</w:t>
        </w:r>
        <w:r>
          <w:rPr>
            <w:noProof/>
            <w:webHidden/>
          </w:rPr>
          <w:fldChar w:fldCharType="end"/>
        </w:r>
      </w:hyperlink>
    </w:p>
    <w:p w14:paraId="3A54586C" w14:textId="77777777" w:rsidR="002543A6" w:rsidRDefault="002543A6">
      <w:pPr>
        <w:pStyle w:val="TOC2"/>
        <w:tabs>
          <w:tab w:val="right" w:leader="dot" w:pos="8486"/>
        </w:tabs>
        <w:rPr>
          <w:rFonts w:eastAsiaTheme="minorEastAsia" w:cstheme="minorBidi"/>
          <w:noProof/>
          <w:sz w:val="22"/>
          <w:szCs w:val="22"/>
          <w:lang w:bidi="ar-SA"/>
        </w:rPr>
      </w:pPr>
      <w:hyperlink w:anchor="_Toc459124403" w:history="1">
        <w:r w:rsidRPr="0004492A">
          <w:rPr>
            <w:rStyle w:val="Hyperlink"/>
            <w:noProof/>
          </w:rPr>
          <w:t>5.3 Application</w:t>
        </w:r>
        <w:r>
          <w:rPr>
            <w:noProof/>
            <w:webHidden/>
          </w:rPr>
          <w:tab/>
        </w:r>
        <w:r>
          <w:rPr>
            <w:noProof/>
            <w:webHidden/>
          </w:rPr>
          <w:fldChar w:fldCharType="begin"/>
        </w:r>
        <w:r>
          <w:rPr>
            <w:noProof/>
            <w:webHidden/>
          </w:rPr>
          <w:instrText xml:space="preserve"> PAGEREF _Toc459124403 \h </w:instrText>
        </w:r>
        <w:r>
          <w:rPr>
            <w:noProof/>
            <w:webHidden/>
          </w:rPr>
        </w:r>
        <w:r>
          <w:rPr>
            <w:noProof/>
            <w:webHidden/>
          </w:rPr>
          <w:fldChar w:fldCharType="separate"/>
        </w:r>
        <w:r>
          <w:rPr>
            <w:noProof/>
            <w:webHidden/>
          </w:rPr>
          <w:t>109</w:t>
        </w:r>
        <w:r>
          <w:rPr>
            <w:noProof/>
            <w:webHidden/>
          </w:rPr>
          <w:fldChar w:fldCharType="end"/>
        </w:r>
      </w:hyperlink>
    </w:p>
    <w:p w14:paraId="50D109EA" w14:textId="77777777" w:rsidR="002543A6" w:rsidRDefault="002543A6">
      <w:pPr>
        <w:pStyle w:val="TOC3"/>
        <w:tabs>
          <w:tab w:val="right" w:leader="dot" w:pos="8486"/>
        </w:tabs>
        <w:rPr>
          <w:rFonts w:eastAsiaTheme="minorEastAsia" w:cstheme="minorBidi"/>
          <w:noProof/>
          <w:sz w:val="22"/>
          <w:szCs w:val="22"/>
          <w:lang w:bidi="ar-SA"/>
        </w:rPr>
      </w:pPr>
      <w:hyperlink w:anchor="_Toc459124404" w:history="1">
        <w:r w:rsidRPr="0004492A">
          <w:rPr>
            <w:rStyle w:val="Hyperlink"/>
            <w:noProof/>
          </w:rPr>
          <w:t>5.3.1 Determine Ambient Vibration Noise</w:t>
        </w:r>
        <w:r>
          <w:rPr>
            <w:noProof/>
            <w:webHidden/>
          </w:rPr>
          <w:tab/>
        </w:r>
        <w:r>
          <w:rPr>
            <w:noProof/>
            <w:webHidden/>
          </w:rPr>
          <w:fldChar w:fldCharType="begin"/>
        </w:r>
        <w:r>
          <w:rPr>
            <w:noProof/>
            <w:webHidden/>
          </w:rPr>
          <w:instrText xml:space="preserve"> PAGEREF _Toc459124404 \h </w:instrText>
        </w:r>
        <w:r>
          <w:rPr>
            <w:noProof/>
            <w:webHidden/>
          </w:rPr>
        </w:r>
        <w:r>
          <w:rPr>
            <w:noProof/>
            <w:webHidden/>
          </w:rPr>
          <w:fldChar w:fldCharType="separate"/>
        </w:r>
        <w:r>
          <w:rPr>
            <w:noProof/>
            <w:webHidden/>
          </w:rPr>
          <w:t>112</w:t>
        </w:r>
        <w:r>
          <w:rPr>
            <w:noProof/>
            <w:webHidden/>
          </w:rPr>
          <w:fldChar w:fldCharType="end"/>
        </w:r>
      </w:hyperlink>
    </w:p>
    <w:p w14:paraId="7E76384F" w14:textId="77777777" w:rsidR="002543A6" w:rsidRDefault="002543A6">
      <w:pPr>
        <w:pStyle w:val="TOC3"/>
        <w:tabs>
          <w:tab w:val="right" w:leader="dot" w:pos="8486"/>
        </w:tabs>
        <w:rPr>
          <w:rFonts w:eastAsiaTheme="minorEastAsia" w:cstheme="minorBidi"/>
          <w:noProof/>
          <w:sz w:val="22"/>
          <w:szCs w:val="22"/>
          <w:lang w:bidi="ar-SA"/>
        </w:rPr>
      </w:pPr>
      <w:hyperlink w:anchor="_Toc459124405" w:history="1">
        <w:r w:rsidRPr="0004492A">
          <w:rPr>
            <w:rStyle w:val="Hyperlink"/>
            <w:noProof/>
          </w:rPr>
          <w:t>5.3.2 Determine Individual Equipment Models</w:t>
        </w:r>
        <w:r>
          <w:rPr>
            <w:noProof/>
            <w:webHidden/>
          </w:rPr>
          <w:tab/>
        </w:r>
        <w:r>
          <w:rPr>
            <w:noProof/>
            <w:webHidden/>
          </w:rPr>
          <w:fldChar w:fldCharType="begin"/>
        </w:r>
        <w:r>
          <w:rPr>
            <w:noProof/>
            <w:webHidden/>
          </w:rPr>
          <w:instrText xml:space="preserve"> PAGEREF _Toc459124405 \h </w:instrText>
        </w:r>
        <w:r>
          <w:rPr>
            <w:noProof/>
            <w:webHidden/>
          </w:rPr>
        </w:r>
        <w:r>
          <w:rPr>
            <w:noProof/>
            <w:webHidden/>
          </w:rPr>
          <w:fldChar w:fldCharType="separate"/>
        </w:r>
        <w:r>
          <w:rPr>
            <w:noProof/>
            <w:webHidden/>
          </w:rPr>
          <w:t>114</w:t>
        </w:r>
        <w:r>
          <w:rPr>
            <w:noProof/>
            <w:webHidden/>
          </w:rPr>
          <w:fldChar w:fldCharType="end"/>
        </w:r>
      </w:hyperlink>
    </w:p>
    <w:p w14:paraId="185B3AE5" w14:textId="77777777" w:rsidR="002543A6" w:rsidRDefault="002543A6">
      <w:pPr>
        <w:pStyle w:val="TOC3"/>
        <w:tabs>
          <w:tab w:val="right" w:leader="dot" w:pos="8486"/>
        </w:tabs>
        <w:rPr>
          <w:rFonts w:eastAsiaTheme="minorEastAsia" w:cstheme="minorBidi"/>
          <w:noProof/>
          <w:sz w:val="22"/>
          <w:szCs w:val="22"/>
          <w:lang w:bidi="ar-SA"/>
        </w:rPr>
      </w:pPr>
      <w:hyperlink w:anchor="_Toc459124406" w:history="1">
        <w:r w:rsidRPr="0004492A">
          <w:rPr>
            <w:rStyle w:val="Hyperlink"/>
            <w:noProof/>
          </w:rPr>
          <w:t>5.3.3 Build a Representative Floor Space</w:t>
        </w:r>
        <w:r>
          <w:rPr>
            <w:noProof/>
            <w:webHidden/>
          </w:rPr>
          <w:tab/>
        </w:r>
        <w:r>
          <w:rPr>
            <w:noProof/>
            <w:webHidden/>
          </w:rPr>
          <w:fldChar w:fldCharType="begin"/>
        </w:r>
        <w:r>
          <w:rPr>
            <w:noProof/>
            <w:webHidden/>
          </w:rPr>
          <w:instrText xml:space="preserve"> PAGEREF _Toc459124406 \h </w:instrText>
        </w:r>
        <w:r>
          <w:rPr>
            <w:noProof/>
            <w:webHidden/>
          </w:rPr>
        </w:r>
        <w:r>
          <w:rPr>
            <w:noProof/>
            <w:webHidden/>
          </w:rPr>
          <w:fldChar w:fldCharType="separate"/>
        </w:r>
        <w:r>
          <w:rPr>
            <w:noProof/>
            <w:webHidden/>
          </w:rPr>
          <w:t>117</w:t>
        </w:r>
        <w:r>
          <w:rPr>
            <w:noProof/>
            <w:webHidden/>
          </w:rPr>
          <w:fldChar w:fldCharType="end"/>
        </w:r>
      </w:hyperlink>
    </w:p>
    <w:p w14:paraId="7EEF10F8" w14:textId="77777777" w:rsidR="002543A6" w:rsidRDefault="002543A6">
      <w:pPr>
        <w:pStyle w:val="TOC3"/>
        <w:tabs>
          <w:tab w:val="right" w:leader="dot" w:pos="8486"/>
        </w:tabs>
        <w:rPr>
          <w:rFonts w:eastAsiaTheme="minorEastAsia" w:cstheme="minorBidi"/>
          <w:noProof/>
          <w:sz w:val="22"/>
          <w:szCs w:val="22"/>
          <w:lang w:bidi="ar-SA"/>
        </w:rPr>
      </w:pPr>
      <w:hyperlink w:anchor="_Toc459124407" w:history="1">
        <w:r w:rsidRPr="0004492A">
          <w:rPr>
            <w:rStyle w:val="Hyperlink"/>
            <w:noProof/>
          </w:rPr>
          <w:t>5.3.4 Compare Vibrations to Sensitive Equipment Specifications</w:t>
        </w:r>
        <w:r>
          <w:rPr>
            <w:noProof/>
            <w:webHidden/>
          </w:rPr>
          <w:tab/>
        </w:r>
        <w:r>
          <w:rPr>
            <w:noProof/>
            <w:webHidden/>
          </w:rPr>
          <w:fldChar w:fldCharType="begin"/>
        </w:r>
        <w:r>
          <w:rPr>
            <w:noProof/>
            <w:webHidden/>
          </w:rPr>
          <w:instrText xml:space="preserve"> PAGEREF _Toc459124407 \h </w:instrText>
        </w:r>
        <w:r>
          <w:rPr>
            <w:noProof/>
            <w:webHidden/>
          </w:rPr>
        </w:r>
        <w:r>
          <w:rPr>
            <w:noProof/>
            <w:webHidden/>
          </w:rPr>
          <w:fldChar w:fldCharType="separate"/>
        </w:r>
        <w:r>
          <w:rPr>
            <w:noProof/>
            <w:webHidden/>
          </w:rPr>
          <w:t>119</w:t>
        </w:r>
        <w:r>
          <w:rPr>
            <w:noProof/>
            <w:webHidden/>
          </w:rPr>
          <w:fldChar w:fldCharType="end"/>
        </w:r>
      </w:hyperlink>
    </w:p>
    <w:p w14:paraId="346AF99F" w14:textId="77777777" w:rsidR="002543A6" w:rsidRDefault="002543A6">
      <w:pPr>
        <w:pStyle w:val="TOC1"/>
        <w:rPr>
          <w:rFonts w:eastAsiaTheme="minorEastAsia" w:cstheme="minorBidi"/>
          <w:noProof/>
          <w:sz w:val="22"/>
          <w:szCs w:val="22"/>
          <w:lang w:bidi="ar-SA"/>
        </w:rPr>
      </w:pPr>
      <w:hyperlink w:anchor="_Toc459124408" w:history="1">
        <w:r w:rsidRPr="0004492A">
          <w:rPr>
            <w:rStyle w:val="Hyperlink"/>
            <w:noProof/>
          </w:rPr>
          <w:t>6 . Findings, Conclusions and Recommendations</w:t>
        </w:r>
        <w:r>
          <w:rPr>
            <w:noProof/>
            <w:webHidden/>
          </w:rPr>
          <w:tab/>
        </w:r>
        <w:r>
          <w:rPr>
            <w:noProof/>
            <w:webHidden/>
          </w:rPr>
          <w:fldChar w:fldCharType="begin"/>
        </w:r>
        <w:r>
          <w:rPr>
            <w:noProof/>
            <w:webHidden/>
          </w:rPr>
          <w:instrText xml:space="preserve"> PAGEREF _Toc459124408 \h </w:instrText>
        </w:r>
        <w:r>
          <w:rPr>
            <w:noProof/>
            <w:webHidden/>
          </w:rPr>
        </w:r>
        <w:r>
          <w:rPr>
            <w:noProof/>
            <w:webHidden/>
          </w:rPr>
          <w:fldChar w:fldCharType="separate"/>
        </w:r>
        <w:r>
          <w:rPr>
            <w:noProof/>
            <w:webHidden/>
          </w:rPr>
          <w:t>124</w:t>
        </w:r>
        <w:r>
          <w:rPr>
            <w:noProof/>
            <w:webHidden/>
          </w:rPr>
          <w:fldChar w:fldCharType="end"/>
        </w:r>
      </w:hyperlink>
    </w:p>
    <w:p w14:paraId="06F72899" w14:textId="77777777" w:rsidR="002543A6" w:rsidRDefault="002543A6">
      <w:pPr>
        <w:pStyle w:val="TOC2"/>
        <w:tabs>
          <w:tab w:val="right" w:leader="dot" w:pos="8486"/>
        </w:tabs>
        <w:rPr>
          <w:rFonts w:eastAsiaTheme="minorEastAsia" w:cstheme="minorBidi"/>
          <w:noProof/>
          <w:sz w:val="22"/>
          <w:szCs w:val="22"/>
          <w:lang w:bidi="ar-SA"/>
        </w:rPr>
      </w:pPr>
      <w:hyperlink w:anchor="_Toc459124409" w:history="1">
        <w:r w:rsidRPr="0004492A">
          <w:rPr>
            <w:rStyle w:val="Hyperlink"/>
            <w:noProof/>
          </w:rPr>
          <w:t>6.1 Findings</w:t>
        </w:r>
        <w:r>
          <w:rPr>
            <w:noProof/>
            <w:webHidden/>
          </w:rPr>
          <w:tab/>
        </w:r>
        <w:r>
          <w:rPr>
            <w:noProof/>
            <w:webHidden/>
          </w:rPr>
          <w:fldChar w:fldCharType="begin"/>
        </w:r>
        <w:r>
          <w:rPr>
            <w:noProof/>
            <w:webHidden/>
          </w:rPr>
          <w:instrText xml:space="preserve"> PAGEREF _Toc459124409 \h </w:instrText>
        </w:r>
        <w:r>
          <w:rPr>
            <w:noProof/>
            <w:webHidden/>
          </w:rPr>
        </w:r>
        <w:r>
          <w:rPr>
            <w:noProof/>
            <w:webHidden/>
          </w:rPr>
          <w:fldChar w:fldCharType="separate"/>
        </w:r>
        <w:r>
          <w:rPr>
            <w:noProof/>
            <w:webHidden/>
          </w:rPr>
          <w:t>124</w:t>
        </w:r>
        <w:r>
          <w:rPr>
            <w:noProof/>
            <w:webHidden/>
          </w:rPr>
          <w:fldChar w:fldCharType="end"/>
        </w:r>
      </w:hyperlink>
    </w:p>
    <w:p w14:paraId="52DD3545" w14:textId="77777777" w:rsidR="002543A6" w:rsidRDefault="002543A6">
      <w:pPr>
        <w:pStyle w:val="TOC2"/>
        <w:tabs>
          <w:tab w:val="right" w:leader="dot" w:pos="8486"/>
        </w:tabs>
        <w:rPr>
          <w:rFonts w:eastAsiaTheme="minorEastAsia" w:cstheme="minorBidi"/>
          <w:noProof/>
          <w:sz w:val="22"/>
          <w:szCs w:val="22"/>
          <w:lang w:bidi="ar-SA"/>
        </w:rPr>
      </w:pPr>
      <w:hyperlink w:anchor="_Toc459124410" w:history="1">
        <w:r w:rsidRPr="0004492A">
          <w:rPr>
            <w:rStyle w:val="Hyperlink"/>
            <w:noProof/>
          </w:rPr>
          <w:t>6.2 Conclusions</w:t>
        </w:r>
        <w:r>
          <w:rPr>
            <w:noProof/>
            <w:webHidden/>
          </w:rPr>
          <w:tab/>
        </w:r>
        <w:r>
          <w:rPr>
            <w:noProof/>
            <w:webHidden/>
          </w:rPr>
          <w:fldChar w:fldCharType="begin"/>
        </w:r>
        <w:r>
          <w:rPr>
            <w:noProof/>
            <w:webHidden/>
          </w:rPr>
          <w:instrText xml:space="preserve"> PAGEREF _Toc459124410 \h </w:instrText>
        </w:r>
        <w:r>
          <w:rPr>
            <w:noProof/>
            <w:webHidden/>
          </w:rPr>
        </w:r>
        <w:r>
          <w:rPr>
            <w:noProof/>
            <w:webHidden/>
          </w:rPr>
          <w:fldChar w:fldCharType="separate"/>
        </w:r>
        <w:r>
          <w:rPr>
            <w:noProof/>
            <w:webHidden/>
          </w:rPr>
          <w:t>125</w:t>
        </w:r>
        <w:r>
          <w:rPr>
            <w:noProof/>
            <w:webHidden/>
          </w:rPr>
          <w:fldChar w:fldCharType="end"/>
        </w:r>
      </w:hyperlink>
    </w:p>
    <w:p w14:paraId="0B51810B" w14:textId="77777777" w:rsidR="002543A6" w:rsidRDefault="002543A6">
      <w:pPr>
        <w:pStyle w:val="TOC2"/>
        <w:tabs>
          <w:tab w:val="right" w:leader="dot" w:pos="8486"/>
        </w:tabs>
        <w:rPr>
          <w:rFonts w:eastAsiaTheme="minorEastAsia" w:cstheme="minorBidi"/>
          <w:noProof/>
          <w:sz w:val="22"/>
          <w:szCs w:val="22"/>
          <w:lang w:bidi="ar-SA"/>
        </w:rPr>
      </w:pPr>
      <w:hyperlink w:anchor="_Toc459124411" w:history="1">
        <w:r w:rsidRPr="0004492A">
          <w:rPr>
            <w:rStyle w:val="Hyperlink"/>
            <w:noProof/>
          </w:rPr>
          <w:t>6.3 Recommendations</w:t>
        </w:r>
        <w:r>
          <w:rPr>
            <w:noProof/>
            <w:webHidden/>
          </w:rPr>
          <w:tab/>
        </w:r>
        <w:r>
          <w:rPr>
            <w:noProof/>
            <w:webHidden/>
          </w:rPr>
          <w:fldChar w:fldCharType="begin"/>
        </w:r>
        <w:r>
          <w:rPr>
            <w:noProof/>
            <w:webHidden/>
          </w:rPr>
          <w:instrText xml:space="preserve"> PAGEREF _Toc459124411 \h </w:instrText>
        </w:r>
        <w:r>
          <w:rPr>
            <w:noProof/>
            <w:webHidden/>
          </w:rPr>
        </w:r>
        <w:r>
          <w:rPr>
            <w:noProof/>
            <w:webHidden/>
          </w:rPr>
          <w:fldChar w:fldCharType="separate"/>
        </w:r>
        <w:r>
          <w:rPr>
            <w:noProof/>
            <w:webHidden/>
          </w:rPr>
          <w:t>126</w:t>
        </w:r>
        <w:r>
          <w:rPr>
            <w:noProof/>
            <w:webHidden/>
          </w:rPr>
          <w:fldChar w:fldCharType="end"/>
        </w:r>
      </w:hyperlink>
    </w:p>
    <w:p w14:paraId="50D048D4" w14:textId="77777777" w:rsidR="002543A6" w:rsidRDefault="002543A6">
      <w:pPr>
        <w:pStyle w:val="TOC1"/>
        <w:rPr>
          <w:rFonts w:eastAsiaTheme="minorEastAsia" w:cstheme="minorBidi"/>
          <w:noProof/>
          <w:sz w:val="22"/>
          <w:szCs w:val="22"/>
          <w:lang w:bidi="ar-SA"/>
        </w:rPr>
      </w:pPr>
      <w:hyperlink w:anchor="_Toc459124412" w:history="1">
        <w:r w:rsidRPr="0004492A">
          <w:rPr>
            <w:rStyle w:val="Hyperlink"/>
            <w:noProof/>
          </w:rPr>
          <w:t>7 . References</w:t>
        </w:r>
        <w:r>
          <w:rPr>
            <w:noProof/>
            <w:webHidden/>
          </w:rPr>
          <w:tab/>
        </w:r>
        <w:r>
          <w:rPr>
            <w:noProof/>
            <w:webHidden/>
          </w:rPr>
          <w:fldChar w:fldCharType="begin"/>
        </w:r>
        <w:r>
          <w:rPr>
            <w:noProof/>
            <w:webHidden/>
          </w:rPr>
          <w:instrText xml:space="preserve"> PAGEREF _Toc459124412 \h </w:instrText>
        </w:r>
        <w:r>
          <w:rPr>
            <w:noProof/>
            <w:webHidden/>
          </w:rPr>
        </w:r>
        <w:r>
          <w:rPr>
            <w:noProof/>
            <w:webHidden/>
          </w:rPr>
          <w:fldChar w:fldCharType="separate"/>
        </w:r>
        <w:r>
          <w:rPr>
            <w:noProof/>
            <w:webHidden/>
          </w:rPr>
          <w:t>127</w:t>
        </w:r>
        <w:r>
          <w:rPr>
            <w:noProof/>
            <w:webHidden/>
          </w:rPr>
          <w:fldChar w:fldCharType="end"/>
        </w:r>
      </w:hyperlink>
    </w:p>
    <w:p w14:paraId="6186D1F1" w14:textId="77777777" w:rsidR="002543A6" w:rsidRDefault="002543A6">
      <w:pPr>
        <w:pStyle w:val="TOC1"/>
        <w:rPr>
          <w:rFonts w:eastAsiaTheme="minorEastAsia" w:cstheme="minorBidi"/>
          <w:noProof/>
          <w:sz w:val="22"/>
          <w:szCs w:val="22"/>
          <w:lang w:bidi="ar-SA"/>
        </w:rPr>
      </w:pPr>
      <w:hyperlink w:anchor="_Toc459124413" w:history="1">
        <w:r w:rsidRPr="0004492A">
          <w:rPr>
            <w:rStyle w:val="Hyperlink"/>
            <w:noProof/>
          </w:rPr>
          <w:t>Appendix A: Sample Calculation of Third Octave Measurements</w:t>
        </w:r>
        <w:r>
          <w:rPr>
            <w:noProof/>
            <w:webHidden/>
          </w:rPr>
          <w:tab/>
        </w:r>
        <w:r>
          <w:rPr>
            <w:noProof/>
            <w:webHidden/>
          </w:rPr>
          <w:fldChar w:fldCharType="begin"/>
        </w:r>
        <w:r>
          <w:rPr>
            <w:noProof/>
            <w:webHidden/>
          </w:rPr>
          <w:instrText xml:space="preserve"> PAGEREF _Toc459124413 \h </w:instrText>
        </w:r>
        <w:r>
          <w:rPr>
            <w:noProof/>
            <w:webHidden/>
          </w:rPr>
        </w:r>
        <w:r>
          <w:rPr>
            <w:noProof/>
            <w:webHidden/>
          </w:rPr>
          <w:fldChar w:fldCharType="separate"/>
        </w:r>
        <w:r>
          <w:rPr>
            <w:noProof/>
            <w:webHidden/>
          </w:rPr>
          <w:t>133</w:t>
        </w:r>
        <w:r>
          <w:rPr>
            <w:noProof/>
            <w:webHidden/>
          </w:rPr>
          <w:fldChar w:fldCharType="end"/>
        </w:r>
      </w:hyperlink>
    </w:p>
    <w:p w14:paraId="0C30FE18" w14:textId="77777777" w:rsidR="002543A6" w:rsidRDefault="002543A6">
      <w:pPr>
        <w:pStyle w:val="TOC1"/>
        <w:rPr>
          <w:rFonts w:eastAsiaTheme="minorEastAsia" w:cstheme="minorBidi"/>
          <w:noProof/>
          <w:sz w:val="22"/>
          <w:szCs w:val="22"/>
          <w:lang w:bidi="ar-SA"/>
        </w:rPr>
      </w:pPr>
      <w:hyperlink w:anchor="_Toc459124414" w:history="1">
        <w:r w:rsidRPr="0004492A">
          <w:rPr>
            <w:rStyle w:val="Hyperlink"/>
            <w:noProof/>
          </w:rPr>
          <w:t>Appendix B: Sample Calculation of Waveform Velocity</w:t>
        </w:r>
        <w:r>
          <w:rPr>
            <w:noProof/>
            <w:webHidden/>
          </w:rPr>
          <w:tab/>
        </w:r>
        <w:r>
          <w:rPr>
            <w:noProof/>
            <w:webHidden/>
          </w:rPr>
          <w:fldChar w:fldCharType="begin"/>
        </w:r>
        <w:r>
          <w:rPr>
            <w:noProof/>
            <w:webHidden/>
          </w:rPr>
          <w:instrText xml:space="preserve"> PAGEREF _Toc459124414 \h </w:instrText>
        </w:r>
        <w:r>
          <w:rPr>
            <w:noProof/>
            <w:webHidden/>
          </w:rPr>
        </w:r>
        <w:r>
          <w:rPr>
            <w:noProof/>
            <w:webHidden/>
          </w:rPr>
          <w:fldChar w:fldCharType="separate"/>
        </w:r>
        <w:r>
          <w:rPr>
            <w:noProof/>
            <w:webHidden/>
          </w:rPr>
          <w:t>147</w:t>
        </w:r>
        <w:r>
          <w:rPr>
            <w:noProof/>
            <w:webHidden/>
          </w:rPr>
          <w:fldChar w:fldCharType="end"/>
        </w:r>
      </w:hyperlink>
    </w:p>
    <w:p w14:paraId="4E9095A4" w14:textId="77777777" w:rsidR="002543A6" w:rsidRDefault="002543A6">
      <w:pPr>
        <w:pStyle w:val="TOC1"/>
        <w:rPr>
          <w:rFonts w:eastAsiaTheme="minorEastAsia" w:cstheme="minorBidi"/>
          <w:noProof/>
          <w:sz w:val="22"/>
          <w:szCs w:val="22"/>
          <w:lang w:bidi="ar-SA"/>
        </w:rPr>
      </w:pPr>
      <w:hyperlink w:anchor="_Toc459124415" w:history="1">
        <w:r w:rsidRPr="0004492A">
          <w:rPr>
            <w:rStyle w:val="Hyperlink"/>
            <w:noProof/>
          </w:rPr>
          <w:t>Appendix C: Sample Calculation of Floor Space Vibrations</w:t>
        </w:r>
        <w:r>
          <w:rPr>
            <w:noProof/>
            <w:webHidden/>
          </w:rPr>
          <w:tab/>
        </w:r>
        <w:r>
          <w:rPr>
            <w:noProof/>
            <w:webHidden/>
          </w:rPr>
          <w:fldChar w:fldCharType="begin"/>
        </w:r>
        <w:r>
          <w:rPr>
            <w:noProof/>
            <w:webHidden/>
          </w:rPr>
          <w:instrText xml:space="preserve"> PAGEREF _Toc459124415 \h </w:instrText>
        </w:r>
        <w:r>
          <w:rPr>
            <w:noProof/>
            <w:webHidden/>
          </w:rPr>
        </w:r>
        <w:r>
          <w:rPr>
            <w:noProof/>
            <w:webHidden/>
          </w:rPr>
          <w:fldChar w:fldCharType="separate"/>
        </w:r>
        <w:r>
          <w:rPr>
            <w:noProof/>
            <w:webHidden/>
          </w:rPr>
          <w:t>150</w:t>
        </w:r>
        <w:r>
          <w:rPr>
            <w:noProof/>
            <w:webHidden/>
          </w:rPr>
          <w:fldChar w:fldCharType="end"/>
        </w:r>
      </w:hyperlink>
    </w:p>
    <w:p w14:paraId="6EA96A5F" w14:textId="77777777" w:rsidR="00DA1971" w:rsidRDefault="00AA4AED" w:rsidP="00DA1971">
      <w:r>
        <w:fldChar w:fldCharType="end"/>
      </w:r>
      <w:r w:rsidR="00C92079">
        <w:t xml:space="preserve"> </w:t>
      </w:r>
    </w:p>
    <w:p w14:paraId="7462C41B" w14:textId="7031F6FF" w:rsidR="00775701" w:rsidRDefault="00DA1971" w:rsidP="004278A8">
      <w:pPr>
        <w:pStyle w:val="TopHeading1"/>
      </w:pPr>
      <w:r>
        <w:br w:type="page"/>
      </w:r>
      <w:bookmarkStart w:id="1" w:name="_Toc310579465"/>
      <w:r w:rsidR="00A738D3">
        <w:t>L</w:t>
      </w:r>
      <w:r>
        <w:t>ist of Tables</w:t>
      </w:r>
      <w:bookmarkEnd w:id="1"/>
    </w:p>
    <w:p w14:paraId="5D6521DB" w14:textId="77777777" w:rsidR="002543A6"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459124416" w:history="1">
        <w:r w:rsidR="002543A6" w:rsidRPr="00232F54">
          <w:rPr>
            <w:rStyle w:val="Hyperlink"/>
            <w:noProof/>
          </w:rPr>
          <w:t>Table 2</w:t>
        </w:r>
        <w:r w:rsidR="002543A6" w:rsidRPr="00232F54">
          <w:rPr>
            <w:rStyle w:val="Hyperlink"/>
            <w:noProof/>
          </w:rPr>
          <w:noBreakHyphen/>
          <w:t>1: Vibration Criteria Curve Description</w:t>
        </w:r>
        <w:r w:rsidR="002543A6" w:rsidRPr="00232F54">
          <w:rPr>
            <w:rStyle w:val="Hyperlink"/>
            <w:noProof/>
            <w:vertAlign w:val="superscript"/>
          </w:rPr>
          <w:t xml:space="preserve">, </w:t>
        </w:r>
        <w:r w:rsidR="002543A6">
          <w:rPr>
            <w:noProof/>
            <w:webHidden/>
          </w:rPr>
          <w:tab/>
        </w:r>
        <w:r w:rsidR="002543A6">
          <w:rPr>
            <w:noProof/>
            <w:webHidden/>
          </w:rPr>
          <w:fldChar w:fldCharType="begin"/>
        </w:r>
        <w:r w:rsidR="002543A6">
          <w:rPr>
            <w:noProof/>
            <w:webHidden/>
          </w:rPr>
          <w:instrText xml:space="preserve"> PAGEREF _Toc459124416 \h </w:instrText>
        </w:r>
        <w:r w:rsidR="002543A6">
          <w:rPr>
            <w:noProof/>
            <w:webHidden/>
          </w:rPr>
        </w:r>
        <w:r w:rsidR="002543A6">
          <w:rPr>
            <w:noProof/>
            <w:webHidden/>
          </w:rPr>
          <w:fldChar w:fldCharType="separate"/>
        </w:r>
        <w:r w:rsidR="002543A6">
          <w:rPr>
            <w:noProof/>
            <w:webHidden/>
          </w:rPr>
          <w:t>6</w:t>
        </w:r>
        <w:r w:rsidR="002543A6">
          <w:rPr>
            <w:noProof/>
            <w:webHidden/>
          </w:rPr>
          <w:fldChar w:fldCharType="end"/>
        </w:r>
      </w:hyperlink>
    </w:p>
    <w:p w14:paraId="0BD0A3FB"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17" w:history="1">
        <w:r w:rsidRPr="00232F54">
          <w:rPr>
            <w:rStyle w:val="Hyperlink"/>
            <w:noProof/>
          </w:rPr>
          <w:t>Table 2</w:t>
        </w:r>
        <w:r w:rsidRPr="00232F54">
          <w:rPr>
            <w:rStyle w:val="Hyperlink"/>
            <w:noProof/>
          </w:rPr>
          <w:noBreakHyphen/>
          <w:t>2: Theoretical Geometric Attenuation Coefficients (Amick 1999)</w:t>
        </w:r>
        <w:r>
          <w:rPr>
            <w:noProof/>
            <w:webHidden/>
          </w:rPr>
          <w:tab/>
        </w:r>
        <w:r>
          <w:rPr>
            <w:noProof/>
            <w:webHidden/>
          </w:rPr>
          <w:fldChar w:fldCharType="begin"/>
        </w:r>
        <w:r>
          <w:rPr>
            <w:noProof/>
            <w:webHidden/>
          </w:rPr>
          <w:instrText xml:space="preserve"> PAGEREF _Toc459124417 \h </w:instrText>
        </w:r>
        <w:r>
          <w:rPr>
            <w:noProof/>
            <w:webHidden/>
          </w:rPr>
        </w:r>
        <w:r>
          <w:rPr>
            <w:noProof/>
            <w:webHidden/>
          </w:rPr>
          <w:fldChar w:fldCharType="separate"/>
        </w:r>
        <w:r>
          <w:rPr>
            <w:noProof/>
            <w:webHidden/>
          </w:rPr>
          <w:t>12</w:t>
        </w:r>
        <w:r>
          <w:rPr>
            <w:noProof/>
            <w:webHidden/>
          </w:rPr>
          <w:fldChar w:fldCharType="end"/>
        </w:r>
      </w:hyperlink>
    </w:p>
    <w:p w14:paraId="5E2F8A5B"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18" w:history="1">
        <w:r w:rsidRPr="00232F54">
          <w:rPr>
            <w:rStyle w:val="Hyperlink"/>
            <w:noProof/>
          </w:rPr>
          <w:t>Table 2</w:t>
        </w:r>
        <w:r w:rsidRPr="00232F54">
          <w:rPr>
            <w:rStyle w:val="Hyperlink"/>
            <w:noProof/>
          </w:rPr>
          <w:noBreakHyphen/>
          <w:t>3: Various Attenuation Coefficients Compiled by Amick (1999)</w:t>
        </w:r>
        <w:r>
          <w:rPr>
            <w:noProof/>
            <w:webHidden/>
          </w:rPr>
          <w:tab/>
        </w:r>
        <w:r>
          <w:rPr>
            <w:noProof/>
            <w:webHidden/>
          </w:rPr>
          <w:fldChar w:fldCharType="begin"/>
        </w:r>
        <w:r>
          <w:rPr>
            <w:noProof/>
            <w:webHidden/>
          </w:rPr>
          <w:instrText xml:space="preserve"> PAGEREF _Toc459124418 \h </w:instrText>
        </w:r>
        <w:r>
          <w:rPr>
            <w:noProof/>
            <w:webHidden/>
          </w:rPr>
        </w:r>
        <w:r>
          <w:rPr>
            <w:noProof/>
            <w:webHidden/>
          </w:rPr>
          <w:fldChar w:fldCharType="separate"/>
        </w:r>
        <w:r>
          <w:rPr>
            <w:noProof/>
            <w:webHidden/>
          </w:rPr>
          <w:t>16</w:t>
        </w:r>
        <w:r>
          <w:rPr>
            <w:noProof/>
            <w:webHidden/>
          </w:rPr>
          <w:fldChar w:fldCharType="end"/>
        </w:r>
      </w:hyperlink>
    </w:p>
    <w:p w14:paraId="60DBAB69"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19" w:history="1">
        <w:r w:rsidRPr="00232F54">
          <w:rPr>
            <w:rStyle w:val="Hyperlink"/>
            <w:noProof/>
          </w:rPr>
          <w:t>Table 3</w:t>
        </w:r>
        <w:r w:rsidRPr="00232F54">
          <w:rPr>
            <w:rStyle w:val="Hyperlink"/>
            <w:noProof/>
          </w:rPr>
          <w:noBreakHyphen/>
          <w:t>1: Physical Measurements of Sensor Travel</w:t>
        </w:r>
        <w:r>
          <w:rPr>
            <w:noProof/>
            <w:webHidden/>
          </w:rPr>
          <w:tab/>
        </w:r>
        <w:r>
          <w:rPr>
            <w:noProof/>
            <w:webHidden/>
          </w:rPr>
          <w:fldChar w:fldCharType="begin"/>
        </w:r>
        <w:r>
          <w:rPr>
            <w:noProof/>
            <w:webHidden/>
          </w:rPr>
          <w:instrText xml:space="preserve"> PAGEREF _Toc459124419 \h </w:instrText>
        </w:r>
        <w:r>
          <w:rPr>
            <w:noProof/>
            <w:webHidden/>
          </w:rPr>
        </w:r>
        <w:r>
          <w:rPr>
            <w:noProof/>
            <w:webHidden/>
          </w:rPr>
          <w:fldChar w:fldCharType="separate"/>
        </w:r>
        <w:r>
          <w:rPr>
            <w:noProof/>
            <w:webHidden/>
          </w:rPr>
          <w:t>45</w:t>
        </w:r>
        <w:r>
          <w:rPr>
            <w:noProof/>
            <w:webHidden/>
          </w:rPr>
          <w:fldChar w:fldCharType="end"/>
        </w:r>
      </w:hyperlink>
    </w:p>
    <w:p w14:paraId="664BB9A1"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20" w:history="1">
        <w:r w:rsidRPr="00232F54">
          <w:rPr>
            <w:rStyle w:val="Hyperlink"/>
            <w:noProof/>
          </w:rPr>
          <w:t>Table 4</w:t>
        </w:r>
        <w:r w:rsidRPr="00232F54">
          <w:rPr>
            <w:rStyle w:val="Hyperlink"/>
            <w:noProof/>
          </w:rPr>
          <w:noBreakHyphen/>
          <w:t>1: Wave Velocity for Heat Exchanger</w:t>
        </w:r>
        <w:r>
          <w:rPr>
            <w:noProof/>
            <w:webHidden/>
          </w:rPr>
          <w:tab/>
        </w:r>
        <w:r>
          <w:rPr>
            <w:noProof/>
            <w:webHidden/>
          </w:rPr>
          <w:fldChar w:fldCharType="begin"/>
        </w:r>
        <w:r>
          <w:rPr>
            <w:noProof/>
            <w:webHidden/>
          </w:rPr>
          <w:instrText xml:space="preserve"> PAGEREF _Toc459124420 \h </w:instrText>
        </w:r>
        <w:r>
          <w:rPr>
            <w:noProof/>
            <w:webHidden/>
          </w:rPr>
        </w:r>
        <w:r>
          <w:rPr>
            <w:noProof/>
            <w:webHidden/>
          </w:rPr>
          <w:fldChar w:fldCharType="separate"/>
        </w:r>
        <w:r>
          <w:rPr>
            <w:noProof/>
            <w:webHidden/>
          </w:rPr>
          <w:t>63</w:t>
        </w:r>
        <w:r>
          <w:rPr>
            <w:noProof/>
            <w:webHidden/>
          </w:rPr>
          <w:fldChar w:fldCharType="end"/>
        </w:r>
      </w:hyperlink>
    </w:p>
    <w:p w14:paraId="021D3134"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21" w:history="1">
        <w:r w:rsidRPr="00232F54">
          <w:rPr>
            <w:rStyle w:val="Hyperlink"/>
            <w:noProof/>
          </w:rPr>
          <w:t>Table 5</w:t>
        </w:r>
        <w:r w:rsidRPr="00232F54">
          <w:rPr>
            <w:rStyle w:val="Hyperlink"/>
            <w:noProof/>
          </w:rPr>
          <w:noBreakHyphen/>
          <w:t>1: Partial Spectral Acceleration Calculation at a Single Point</w:t>
        </w:r>
        <w:r>
          <w:rPr>
            <w:noProof/>
            <w:webHidden/>
          </w:rPr>
          <w:tab/>
        </w:r>
        <w:r>
          <w:rPr>
            <w:noProof/>
            <w:webHidden/>
          </w:rPr>
          <w:fldChar w:fldCharType="begin"/>
        </w:r>
        <w:r>
          <w:rPr>
            <w:noProof/>
            <w:webHidden/>
          </w:rPr>
          <w:instrText xml:space="preserve"> PAGEREF _Toc459124421 \h </w:instrText>
        </w:r>
        <w:r>
          <w:rPr>
            <w:noProof/>
            <w:webHidden/>
          </w:rPr>
        </w:r>
        <w:r>
          <w:rPr>
            <w:noProof/>
            <w:webHidden/>
          </w:rPr>
          <w:fldChar w:fldCharType="separate"/>
        </w:r>
        <w:r>
          <w:rPr>
            <w:noProof/>
            <w:webHidden/>
          </w:rPr>
          <w:t>114</w:t>
        </w:r>
        <w:r>
          <w:rPr>
            <w:noProof/>
            <w:webHidden/>
          </w:rPr>
          <w:fldChar w:fldCharType="end"/>
        </w:r>
      </w:hyperlink>
    </w:p>
    <w:p w14:paraId="1EECA100" w14:textId="77777777" w:rsidR="00DA1971" w:rsidRDefault="00AA4AED" w:rsidP="00F44E52">
      <w:pPr>
        <w:pStyle w:val="TopHeading1"/>
      </w:pPr>
      <w:r>
        <w:fldChar w:fldCharType="end"/>
      </w:r>
      <w:r w:rsidR="00DA1971">
        <w:br w:type="page"/>
      </w:r>
      <w:bookmarkStart w:id="2" w:name="_Toc310579466"/>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2"/>
    </w:p>
    <w:p w14:paraId="5FF89C76" w14:textId="77777777" w:rsidR="002543A6"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459124422" w:history="1">
        <w:r w:rsidR="002543A6" w:rsidRPr="006735D9">
          <w:rPr>
            <w:rStyle w:val="Hyperlink"/>
            <w:noProof/>
          </w:rPr>
          <w:t>Figure 1</w:t>
        </w:r>
        <w:r w:rsidR="002543A6" w:rsidRPr="006735D9">
          <w:rPr>
            <w:rStyle w:val="Hyperlink"/>
            <w:noProof/>
          </w:rPr>
          <w:noBreakHyphen/>
          <w:t>1: Sensitive Equipment, CMM (Left) and Vibration Source, Vacuum Pump (Right)</w:t>
        </w:r>
        <w:r w:rsidR="002543A6">
          <w:rPr>
            <w:noProof/>
            <w:webHidden/>
          </w:rPr>
          <w:tab/>
        </w:r>
        <w:r w:rsidR="002543A6">
          <w:rPr>
            <w:noProof/>
            <w:webHidden/>
          </w:rPr>
          <w:fldChar w:fldCharType="begin"/>
        </w:r>
        <w:r w:rsidR="002543A6">
          <w:rPr>
            <w:noProof/>
            <w:webHidden/>
          </w:rPr>
          <w:instrText xml:space="preserve"> PAGEREF _Toc459124422 \h </w:instrText>
        </w:r>
        <w:r w:rsidR="002543A6">
          <w:rPr>
            <w:noProof/>
            <w:webHidden/>
          </w:rPr>
        </w:r>
        <w:r w:rsidR="002543A6">
          <w:rPr>
            <w:noProof/>
            <w:webHidden/>
          </w:rPr>
          <w:fldChar w:fldCharType="separate"/>
        </w:r>
        <w:r w:rsidR="002543A6">
          <w:rPr>
            <w:noProof/>
            <w:webHidden/>
          </w:rPr>
          <w:t>1</w:t>
        </w:r>
        <w:r w:rsidR="002543A6">
          <w:rPr>
            <w:noProof/>
            <w:webHidden/>
          </w:rPr>
          <w:fldChar w:fldCharType="end"/>
        </w:r>
      </w:hyperlink>
    </w:p>
    <w:p w14:paraId="5F97409E"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23" w:history="1">
        <w:r w:rsidRPr="006735D9">
          <w:rPr>
            <w:rStyle w:val="Hyperlink"/>
            <w:noProof/>
          </w:rPr>
          <w:t>Figure 2</w:t>
        </w:r>
        <w:r w:rsidRPr="006735D9">
          <w:rPr>
            <w:rStyle w:val="Hyperlink"/>
            <w:noProof/>
          </w:rPr>
          <w:noBreakHyphen/>
          <w:t>1: Distribution of Waves on an Elastic Half Space (Woods 1967)</w:t>
        </w:r>
        <w:r>
          <w:rPr>
            <w:noProof/>
            <w:webHidden/>
          </w:rPr>
          <w:tab/>
        </w:r>
        <w:r>
          <w:rPr>
            <w:noProof/>
            <w:webHidden/>
          </w:rPr>
          <w:fldChar w:fldCharType="begin"/>
        </w:r>
        <w:r>
          <w:rPr>
            <w:noProof/>
            <w:webHidden/>
          </w:rPr>
          <w:instrText xml:space="preserve"> PAGEREF _Toc459124423 \h </w:instrText>
        </w:r>
        <w:r>
          <w:rPr>
            <w:noProof/>
            <w:webHidden/>
          </w:rPr>
        </w:r>
        <w:r>
          <w:rPr>
            <w:noProof/>
            <w:webHidden/>
          </w:rPr>
          <w:fldChar w:fldCharType="separate"/>
        </w:r>
        <w:r>
          <w:rPr>
            <w:noProof/>
            <w:webHidden/>
          </w:rPr>
          <w:t>7</w:t>
        </w:r>
        <w:r>
          <w:rPr>
            <w:noProof/>
            <w:webHidden/>
          </w:rPr>
          <w:fldChar w:fldCharType="end"/>
        </w:r>
      </w:hyperlink>
    </w:p>
    <w:p w14:paraId="4896E0DD"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24" w:history="1">
        <w:r w:rsidRPr="006735D9">
          <w:rPr>
            <w:rStyle w:val="Hyperlink"/>
            <w:noProof/>
          </w:rPr>
          <w:t>Figure 2</w:t>
        </w:r>
        <w:r w:rsidRPr="006735D9">
          <w:rPr>
            <w:rStyle w:val="Hyperlink"/>
            <w:noProof/>
          </w:rPr>
          <w:noBreakHyphen/>
          <w:t>2: Horizontal and Vertical Vibration Amplitudes of Rayleigh Waves (Richart et al. 1970)</w:t>
        </w:r>
        <w:r>
          <w:rPr>
            <w:noProof/>
            <w:webHidden/>
          </w:rPr>
          <w:tab/>
        </w:r>
        <w:r>
          <w:rPr>
            <w:noProof/>
            <w:webHidden/>
          </w:rPr>
          <w:fldChar w:fldCharType="begin"/>
        </w:r>
        <w:r>
          <w:rPr>
            <w:noProof/>
            <w:webHidden/>
          </w:rPr>
          <w:instrText xml:space="preserve"> PAGEREF _Toc459124424 \h </w:instrText>
        </w:r>
        <w:r>
          <w:rPr>
            <w:noProof/>
            <w:webHidden/>
          </w:rPr>
        </w:r>
        <w:r>
          <w:rPr>
            <w:noProof/>
            <w:webHidden/>
          </w:rPr>
          <w:fldChar w:fldCharType="separate"/>
        </w:r>
        <w:r>
          <w:rPr>
            <w:noProof/>
            <w:webHidden/>
          </w:rPr>
          <w:t>10</w:t>
        </w:r>
        <w:r>
          <w:rPr>
            <w:noProof/>
            <w:webHidden/>
          </w:rPr>
          <w:fldChar w:fldCharType="end"/>
        </w:r>
      </w:hyperlink>
    </w:p>
    <w:p w14:paraId="5F3D549A"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25" w:history="1">
        <w:r w:rsidRPr="006735D9">
          <w:rPr>
            <w:rStyle w:val="Hyperlink"/>
            <w:noProof/>
          </w:rPr>
          <w:t>Figure 2</w:t>
        </w:r>
        <w:r w:rsidRPr="006735D9">
          <w:rPr>
            <w:rStyle w:val="Hyperlink"/>
            <w:noProof/>
          </w:rPr>
          <w:noBreakHyphen/>
          <w:t>3: Damping Ratio Percent vs. Cyclic Shear Strain Percent for Clay</w:t>
        </w:r>
        <w:r>
          <w:rPr>
            <w:noProof/>
            <w:webHidden/>
          </w:rPr>
          <w:tab/>
        </w:r>
        <w:r>
          <w:rPr>
            <w:noProof/>
            <w:webHidden/>
          </w:rPr>
          <w:fldChar w:fldCharType="begin"/>
        </w:r>
        <w:r>
          <w:rPr>
            <w:noProof/>
            <w:webHidden/>
          </w:rPr>
          <w:instrText xml:space="preserve"> PAGEREF _Toc459124425 \h </w:instrText>
        </w:r>
        <w:r>
          <w:rPr>
            <w:noProof/>
            <w:webHidden/>
          </w:rPr>
        </w:r>
        <w:r>
          <w:rPr>
            <w:noProof/>
            <w:webHidden/>
          </w:rPr>
          <w:fldChar w:fldCharType="separate"/>
        </w:r>
        <w:r>
          <w:rPr>
            <w:noProof/>
            <w:webHidden/>
          </w:rPr>
          <w:t>14</w:t>
        </w:r>
        <w:r>
          <w:rPr>
            <w:noProof/>
            <w:webHidden/>
          </w:rPr>
          <w:fldChar w:fldCharType="end"/>
        </w:r>
      </w:hyperlink>
    </w:p>
    <w:p w14:paraId="4EE37B60"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26" w:history="1">
        <w:r w:rsidRPr="006735D9">
          <w:rPr>
            <w:rStyle w:val="Hyperlink"/>
            <w:noProof/>
          </w:rPr>
          <w:t>Figure 2</w:t>
        </w:r>
        <w:r w:rsidRPr="006735D9">
          <w:rPr>
            <w:rStyle w:val="Hyperlink"/>
            <w:noProof/>
          </w:rPr>
          <w:noBreakHyphen/>
          <w:t>4: Ratio of Shear Modulus vs. Cyclic Shear Strain Percent for Clay</w:t>
        </w:r>
        <w:r>
          <w:rPr>
            <w:noProof/>
            <w:webHidden/>
          </w:rPr>
          <w:tab/>
        </w:r>
        <w:r>
          <w:rPr>
            <w:noProof/>
            <w:webHidden/>
          </w:rPr>
          <w:fldChar w:fldCharType="begin"/>
        </w:r>
        <w:r>
          <w:rPr>
            <w:noProof/>
            <w:webHidden/>
          </w:rPr>
          <w:instrText xml:space="preserve"> PAGEREF _Toc459124426 \h </w:instrText>
        </w:r>
        <w:r>
          <w:rPr>
            <w:noProof/>
            <w:webHidden/>
          </w:rPr>
        </w:r>
        <w:r>
          <w:rPr>
            <w:noProof/>
            <w:webHidden/>
          </w:rPr>
          <w:fldChar w:fldCharType="separate"/>
        </w:r>
        <w:r>
          <w:rPr>
            <w:noProof/>
            <w:webHidden/>
          </w:rPr>
          <w:t>15</w:t>
        </w:r>
        <w:r>
          <w:rPr>
            <w:noProof/>
            <w:webHidden/>
          </w:rPr>
          <w:fldChar w:fldCharType="end"/>
        </w:r>
      </w:hyperlink>
    </w:p>
    <w:p w14:paraId="0800ED24"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27" w:history="1">
        <w:r w:rsidRPr="006735D9">
          <w:rPr>
            <w:rStyle w:val="Hyperlink"/>
            <w:noProof/>
          </w:rPr>
          <w:t>Figure 2</w:t>
        </w:r>
        <w:r w:rsidRPr="006735D9">
          <w:rPr>
            <w:rStyle w:val="Hyperlink"/>
            <w:noProof/>
          </w:rPr>
          <w:noBreakHyphen/>
          <w:t>5: Example Soil Transfer Function, Response Ratio vs. Frequency</w:t>
        </w:r>
        <w:r>
          <w:rPr>
            <w:noProof/>
            <w:webHidden/>
          </w:rPr>
          <w:tab/>
        </w:r>
        <w:r>
          <w:rPr>
            <w:noProof/>
            <w:webHidden/>
          </w:rPr>
          <w:fldChar w:fldCharType="begin"/>
        </w:r>
        <w:r>
          <w:rPr>
            <w:noProof/>
            <w:webHidden/>
          </w:rPr>
          <w:instrText xml:space="preserve"> PAGEREF _Toc459124427 \h </w:instrText>
        </w:r>
        <w:r>
          <w:rPr>
            <w:noProof/>
            <w:webHidden/>
          </w:rPr>
        </w:r>
        <w:r>
          <w:rPr>
            <w:noProof/>
            <w:webHidden/>
          </w:rPr>
          <w:fldChar w:fldCharType="separate"/>
        </w:r>
        <w:r>
          <w:rPr>
            <w:noProof/>
            <w:webHidden/>
          </w:rPr>
          <w:t>22</w:t>
        </w:r>
        <w:r>
          <w:rPr>
            <w:noProof/>
            <w:webHidden/>
          </w:rPr>
          <w:fldChar w:fldCharType="end"/>
        </w:r>
      </w:hyperlink>
    </w:p>
    <w:p w14:paraId="26963AB2"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28" w:history="1">
        <w:r w:rsidRPr="006735D9">
          <w:rPr>
            <w:rStyle w:val="Hyperlink"/>
            <w:noProof/>
          </w:rPr>
          <w:t>Figure 3</w:t>
        </w:r>
        <w:r w:rsidRPr="006735D9">
          <w:rPr>
            <w:rStyle w:val="Hyperlink"/>
            <w:noProof/>
          </w:rPr>
          <w:noBreakHyphen/>
          <w:t>1: Required Sensitivity to Measure Vibration Criteria Level C</w:t>
        </w:r>
        <w:r>
          <w:rPr>
            <w:noProof/>
            <w:webHidden/>
          </w:rPr>
          <w:tab/>
        </w:r>
        <w:r>
          <w:rPr>
            <w:noProof/>
            <w:webHidden/>
          </w:rPr>
          <w:fldChar w:fldCharType="begin"/>
        </w:r>
        <w:r>
          <w:rPr>
            <w:noProof/>
            <w:webHidden/>
          </w:rPr>
          <w:instrText xml:space="preserve"> PAGEREF _Toc459124428 \h </w:instrText>
        </w:r>
        <w:r>
          <w:rPr>
            <w:noProof/>
            <w:webHidden/>
          </w:rPr>
        </w:r>
        <w:r>
          <w:rPr>
            <w:noProof/>
            <w:webHidden/>
          </w:rPr>
          <w:fldChar w:fldCharType="separate"/>
        </w:r>
        <w:r>
          <w:rPr>
            <w:noProof/>
            <w:webHidden/>
          </w:rPr>
          <w:t>28</w:t>
        </w:r>
        <w:r>
          <w:rPr>
            <w:noProof/>
            <w:webHidden/>
          </w:rPr>
          <w:fldChar w:fldCharType="end"/>
        </w:r>
      </w:hyperlink>
    </w:p>
    <w:p w14:paraId="6C56967A"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29" w:history="1">
        <w:r w:rsidRPr="006735D9">
          <w:rPr>
            <w:rStyle w:val="Hyperlink"/>
            <w:noProof/>
          </w:rPr>
          <w:t>Figure 3</w:t>
        </w:r>
        <w:r w:rsidRPr="006735D9">
          <w:rPr>
            <w:rStyle w:val="Hyperlink"/>
            <w:noProof/>
          </w:rPr>
          <w:noBreakHyphen/>
          <w:t>2: Diagram of Hardware Setup</w:t>
        </w:r>
        <w:r>
          <w:rPr>
            <w:noProof/>
            <w:webHidden/>
          </w:rPr>
          <w:tab/>
        </w:r>
        <w:r>
          <w:rPr>
            <w:noProof/>
            <w:webHidden/>
          </w:rPr>
          <w:fldChar w:fldCharType="begin"/>
        </w:r>
        <w:r>
          <w:rPr>
            <w:noProof/>
            <w:webHidden/>
          </w:rPr>
          <w:instrText xml:space="preserve"> PAGEREF _Toc459124429 \h </w:instrText>
        </w:r>
        <w:r>
          <w:rPr>
            <w:noProof/>
            <w:webHidden/>
          </w:rPr>
        </w:r>
        <w:r>
          <w:rPr>
            <w:noProof/>
            <w:webHidden/>
          </w:rPr>
          <w:fldChar w:fldCharType="separate"/>
        </w:r>
        <w:r>
          <w:rPr>
            <w:noProof/>
            <w:webHidden/>
          </w:rPr>
          <w:t>30</w:t>
        </w:r>
        <w:r>
          <w:rPr>
            <w:noProof/>
            <w:webHidden/>
          </w:rPr>
          <w:fldChar w:fldCharType="end"/>
        </w:r>
      </w:hyperlink>
    </w:p>
    <w:p w14:paraId="50D7C207"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30" w:history="1">
        <w:r w:rsidRPr="006735D9">
          <w:rPr>
            <w:rStyle w:val="Hyperlink"/>
            <w:noProof/>
          </w:rPr>
          <w:t>Figure 3</w:t>
        </w:r>
        <w:r w:rsidRPr="006735D9">
          <w:rPr>
            <w:rStyle w:val="Hyperlink"/>
            <w:noProof/>
          </w:rPr>
          <w:noBreakHyphen/>
          <w:t>3: NI VI Program Flow Chart</w:t>
        </w:r>
        <w:r>
          <w:rPr>
            <w:noProof/>
            <w:webHidden/>
          </w:rPr>
          <w:tab/>
        </w:r>
        <w:r>
          <w:rPr>
            <w:noProof/>
            <w:webHidden/>
          </w:rPr>
          <w:fldChar w:fldCharType="begin"/>
        </w:r>
        <w:r>
          <w:rPr>
            <w:noProof/>
            <w:webHidden/>
          </w:rPr>
          <w:instrText xml:space="preserve"> PAGEREF _Toc459124430 \h </w:instrText>
        </w:r>
        <w:r>
          <w:rPr>
            <w:noProof/>
            <w:webHidden/>
          </w:rPr>
        </w:r>
        <w:r>
          <w:rPr>
            <w:noProof/>
            <w:webHidden/>
          </w:rPr>
          <w:fldChar w:fldCharType="separate"/>
        </w:r>
        <w:r>
          <w:rPr>
            <w:noProof/>
            <w:webHidden/>
          </w:rPr>
          <w:t>32</w:t>
        </w:r>
        <w:r>
          <w:rPr>
            <w:noProof/>
            <w:webHidden/>
          </w:rPr>
          <w:fldChar w:fldCharType="end"/>
        </w:r>
      </w:hyperlink>
    </w:p>
    <w:p w14:paraId="003B5C31"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31" w:history="1">
        <w:r w:rsidRPr="006735D9">
          <w:rPr>
            <w:rStyle w:val="Hyperlink"/>
            <w:noProof/>
          </w:rPr>
          <w:t>Figure 3</w:t>
        </w:r>
        <w:r w:rsidRPr="006735D9">
          <w:rPr>
            <w:rStyle w:val="Hyperlink"/>
            <w:noProof/>
          </w:rPr>
          <w:noBreakHyphen/>
          <w:t>4: Screen Shot of the User Interface of the Virtual Instrument</w:t>
        </w:r>
        <w:r>
          <w:rPr>
            <w:noProof/>
            <w:webHidden/>
          </w:rPr>
          <w:tab/>
        </w:r>
        <w:r>
          <w:rPr>
            <w:noProof/>
            <w:webHidden/>
          </w:rPr>
          <w:fldChar w:fldCharType="begin"/>
        </w:r>
        <w:r>
          <w:rPr>
            <w:noProof/>
            <w:webHidden/>
          </w:rPr>
          <w:instrText xml:space="preserve"> PAGEREF _Toc459124431 \h </w:instrText>
        </w:r>
        <w:r>
          <w:rPr>
            <w:noProof/>
            <w:webHidden/>
          </w:rPr>
        </w:r>
        <w:r>
          <w:rPr>
            <w:noProof/>
            <w:webHidden/>
          </w:rPr>
          <w:fldChar w:fldCharType="separate"/>
        </w:r>
        <w:r>
          <w:rPr>
            <w:noProof/>
            <w:webHidden/>
          </w:rPr>
          <w:t>35</w:t>
        </w:r>
        <w:r>
          <w:rPr>
            <w:noProof/>
            <w:webHidden/>
          </w:rPr>
          <w:fldChar w:fldCharType="end"/>
        </w:r>
      </w:hyperlink>
    </w:p>
    <w:p w14:paraId="004C6885"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32" w:history="1">
        <w:r w:rsidRPr="006735D9">
          <w:rPr>
            <w:rStyle w:val="Hyperlink"/>
            <w:noProof/>
          </w:rPr>
          <w:t>Figure 3</w:t>
        </w:r>
        <w:r w:rsidRPr="006735D9">
          <w:rPr>
            <w:rStyle w:val="Hyperlink"/>
            <w:noProof/>
          </w:rPr>
          <w:noBreakHyphen/>
          <w:t>5: Flow Chart for Post Processing Program</w:t>
        </w:r>
        <w:r>
          <w:rPr>
            <w:noProof/>
            <w:webHidden/>
          </w:rPr>
          <w:tab/>
        </w:r>
        <w:r>
          <w:rPr>
            <w:noProof/>
            <w:webHidden/>
          </w:rPr>
          <w:fldChar w:fldCharType="begin"/>
        </w:r>
        <w:r>
          <w:rPr>
            <w:noProof/>
            <w:webHidden/>
          </w:rPr>
          <w:instrText xml:space="preserve"> PAGEREF _Toc459124432 \h </w:instrText>
        </w:r>
        <w:r>
          <w:rPr>
            <w:noProof/>
            <w:webHidden/>
          </w:rPr>
        </w:r>
        <w:r>
          <w:rPr>
            <w:noProof/>
            <w:webHidden/>
          </w:rPr>
          <w:fldChar w:fldCharType="separate"/>
        </w:r>
        <w:r>
          <w:rPr>
            <w:noProof/>
            <w:webHidden/>
          </w:rPr>
          <w:t>37</w:t>
        </w:r>
        <w:r>
          <w:rPr>
            <w:noProof/>
            <w:webHidden/>
          </w:rPr>
          <w:fldChar w:fldCharType="end"/>
        </w:r>
      </w:hyperlink>
    </w:p>
    <w:p w14:paraId="0E5269F2"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33" w:history="1">
        <w:r w:rsidRPr="006735D9">
          <w:rPr>
            <w:rStyle w:val="Hyperlink"/>
            <w:noProof/>
          </w:rPr>
          <w:t>Figure 3</w:t>
        </w:r>
        <w:r w:rsidRPr="006735D9">
          <w:rPr>
            <w:rStyle w:val="Hyperlink"/>
            <w:noProof/>
          </w:rPr>
          <w:noBreakHyphen/>
          <w:t>6: Scroll Saw with Sensors Attached</w:t>
        </w:r>
        <w:r>
          <w:rPr>
            <w:noProof/>
            <w:webHidden/>
          </w:rPr>
          <w:tab/>
        </w:r>
        <w:r>
          <w:rPr>
            <w:noProof/>
            <w:webHidden/>
          </w:rPr>
          <w:fldChar w:fldCharType="begin"/>
        </w:r>
        <w:r>
          <w:rPr>
            <w:noProof/>
            <w:webHidden/>
          </w:rPr>
          <w:instrText xml:space="preserve"> PAGEREF _Toc459124433 \h </w:instrText>
        </w:r>
        <w:r>
          <w:rPr>
            <w:noProof/>
            <w:webHidden/>
          </w:rPr>
        </w:r>
        <w:r>
          <w:rPr>
            <w:noProof/>
            <w:webHidden/>
          </w:rPr>
          <w:fldChar w:fldCharType="separate"/>
        </w:r>
        <w:r>
          <w:rPr>
            <w:noProof/>
            <w:webHidden/>
          </w:rPr>
          <w:t>43</w:t>
        </w:r>
        <w:r>
          <w:rPr>
            <w:noProof/>
            <w:webHidden/>
          </w:rPr>
          <w:fldChar w:fldCharType="end"/>
        </w:r>
      </w:hyperlink>
    </w:p>
    <w:p w14:paraId="0AB73089"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34" w:history="1">
        <w:r w:rsidRPr="006735D9">
          <w:rPr>
            <w:rStyle w:val="Hyperlink"/>
            <w:noProof/>
          </w:rPr>
          <w:t>Figure 3</w:t>
        </w:r>
        <w:r w:rsidRPr="006735D9">
          <w:rPr>
            <w:rStyle w:val="Hyperlink"/>
            <w:noProof/>
          </w:rPr>
          <w:noBreakHyphen/>
          <w:t>7: Vertical Displacement of Saw Arm Measurement</w:t>
        </w:r>
        <w:r>
          <w:rPr>
            <w:noProof/>
            <w:webHidden/>
          </w:rPr>
          <w:tab/>
        </w:r>
        <w:r>
          <w:rPr>
            <w:noProof/>
            <w:webHidden/>
          </w:rPr>
          <w:fldChar w:fldCharType="begin"/>
        </w:r>
        <w:r>
          <w:rPr>
            <w:noProof/>
            <w:webHidden/>
          </w:rPr>
          <w:instrText xml:space="preserve"> PAGEREF _Toc459124434 \h </w:instrText>
        </w:r>
        <w:r>
          <w:rPr>
            <w:noProof/>
            <w:webHidden/>
          </w:rPr>
        </w:r>
        <w:r>
          <w:rPr>
            <w:noProof/>
            <w:webHidden/>
          </w:rPr>
          <w:fldChar w:fldCharType="separate"/>
        </w:r>
        <w:r>
          <w:rPr>
            <w:noProof/>
            <w:webHidden/>
          </w:rPr>
          <w:t>44</w:t>
        </w:r>
        <w:r>
          <w:rPr>
            <w:noProof/>
            <w:webHidden/>
          </w:rPr>
          <w:fldChar w:fldCharType="end"/>
        </w:r>
      </w:hyperlink>
    </w:p>
    <w:p w14:paraId="30CDBE7C"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35" w:history="1">
        <w:r w:rsidRPr="006735D9">
          <w:rPr>
            <w:rStyle w:val="Hyperlink"/>
            <w:noProof/>
          </w:rPr>
          <w:t>Figure 3</w:t>
        </w:r>
        <w:r w:rsidRPr="006735D9">
          <w:rPr>
            <w:rStyle w:val="Hyperlink"/>
            <w:noProof/>
          </w:rPr>
          <w:noBreakHyphen/>
          <w:t>8: Third Octave Spectral Displacements</w:t>
        </w:r>
        <w:r>
          <w:rPr>
            <w:noProof/>
            <w:webHidden/>
          </w:rPr>
          <w:tab/>
        </w:r>
        <w:r>
          <w:rPr>
            <w:noProof/>
            <w:webHidden/>
          </w:rPr>
          <w:fldChar w:fldCharType="begin"/>
        </w:r>
        <w:r>
          <w:rPr>
            <w:noProof/>
            <w:webHidden/>
          </w:rPr>
          <w:instrText xml:space="preserve"> PAGEREF _Toc459124435 \h </w:instrText>
        </w:r>
        <w:r>
          <w:rPr>
            <w:noProof/>
            <w:webHidden/>
          </w:rPr>
        </w:r>
        <w:r>
          <w:rPr>
            <w:noProof/>
            <w:webHidden/>
          </w:rPr>
          <w:fldChar w:fldCharType="separate"/>
        </w:r>
        <w:r>
          <w:rPr>
            <w:noProof/>
            <w:webHidden/>
          </w:rPr>
          <w:t>45</w:t>
        </w:r>
        <w:r>
          <w:rPr>
            <w:noProof/>
            <w:webHidden/>
          </w:rPr>
          <w:fldChar w:fldCharType="end"/>
        </w:r>
      </w:hyperlink>
    </w:p>
    <w:p w14:paraId="6011685A"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36" w:history="1">
        <w:r w:rsidRPr="006735D9">
          <w:rPr>
            <w:rStyle w:val="Hyperlink"/>
            <w:noProof/>
          </w:rPr>
          <w:t>Figure 3</w:t>
        </w:r>
        <w:r w:rsidRPr="006735D9">
          <w:rPr>
            <w:rStyle w:val="Hyperlink"/>
            <w:noProof/>
          </w:rPr>
          <w:noBreakHyphen/>
          <w:t>9: Acceleration Spectrum Values from Sensor 1</w:t>
        </w:r>
        <w:r>
          <w:rPr>
            <w:noProof/>
            <w:webHidden/>
          </w:rPr>
          <w:tab/>
        </w:r>
        <w:r>
          <w:rPr>
            <w:noProof/>
            <w:webHidden/>
          </w:rPr>
          <w:fldChar w:fldCharType="begin"/>
        </w:r>
        <w:r>
          <w:rPr>
            <w:noProof/>
            <w:webHidden/>
          </w:rPr>
          <w:instrText xml:space="preserve"> PAGEREF _Toc459124436 \h </w:instrText>
        </w:r>
        <w:r>
          <w:rPr>
            <w:noProof/>
            <w:webHidden/>
          </w:rPr>
        </w:r>
        <w:r>
          <w:rPr>
            <w:noProof/>
            <w:webHidden/>
          </w:rPr>
          <w:fldChar w:fldCharType="separate"/>
        </w:r>
        <w:r>
          <w:rPr>
            <w:noProof/>
            <w:webHidden/>
          </w:rPr>
          <w:t>46</w:t>
        </w:r>
        <w:r>
          <w:rPr>
            <w:noProof/>
            <w:webHidden/>
          </w:rPr>
          <w:fldChar w:fldCharType="end"/>
        </w:r>
      </w:hyperlink>
    </w:p>
    <w:p w14:paraId="16DD37CA"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37" w:history="1">
        <w:r w:rsidRPr="006735D9">
          <w:rPr>
            <w:rStyle w:val="Hyperlink"/>
            <w:noProof/>
          </w:rPr>
          <w:t>Figure 4</w:t>
        </w:r>
        <w:r w:rsidRPr="006735D9">
          <w:rPr>
            <w:rStyle w:val="Hyperlink"/>
            <w:noProof/>
          </w:rPr>
          <w:noBreakHyphen/>
          <w:t>1: Vibration Tests near Heat Exchanger</w:t>
        </w:r>
        <w:r>
          <w:rPr>
            <w:noProof/>
            <w:webHidden/>
          </w:rPr>
          <w:tab/>
        </w:r>
        <w:r>
          <w:rPr>
            <w:noProof/>
            <w:webHidden/>
          </w:rPr>
          <w:fldChar w:fldCharType="begin"/>
        </w:r>
        <w:r>
          <w:rPr>
            <w:noProof/>
            <w:webHidden/>
          </w:rPr>
          <w:instrText xml:space="preserve"> PAGEREF _Toc459124437 \h </w:instrText>
        </w:r>
        <w:r>
          <w:rPr>
            <w:noProof/>
            <w:webHidden/>
          </w:rPr>
        </w:r>
        <w:r>
          <w:rPr>
            <w:noProof/>
            <w:webHidden/>
          </w:rPr>
          <w:fldChar w:fldCharType="separate"/>
        </w:r>
        <w:r>
          <w:rPr>
            <w:noProof/>
            <w:webHidden/>
          </w:rPr>
          <w:t>48</w:t>
        </w:r>
        <w:r>
          <w:rPr>
            <w:noProof/>
            <w:webHidden/>
          </w:rPr>
          <w:fldChar w:fldCharType="end"/>
        </w:r>
      </w:hyperlink>
    </w:p>
    <w:p w14:paraId="3FB1F3DC"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38" w:history="1">
        <w:r w:rsidRPr="006735D9">
          <w:rPr>
            <w:rStyle w:val="Hyperlink"/>
            <w:noProof/>
          </w:rPr>
          <w:t>Figure 4</w:t>
        </w:r>
        <w:r w:rsidRPr="006735D9">
          <w:rPr>
            <w:rStyle w:val="Hyperlink"/>
            <w:noProof/>
          </w:rPr>
          <w:noBreakHyphen/>
          <w:t>2: Example of Initial Velocity Spectrum</w:t>
        </w:r>
        <w:r>
          <w:rPr>
            <w:noProof/>
            <w:webHidden/>
          </w:rPr>
          <w:tab/>
        </w:r>
        <w:r>
          <w:rPr>
            <w:noProof/>
            <w:webHidden/>
          </w:rPr>
          <w:fldChar w:fldCharType="begin"/>
        </w:r>
        <w:r>
          <w:rPr>
            <w:noProof/>
            <w:webHidden/>
          </w:rPr>
          <w:instrText xml:space="preserve"> PAGEREF _Toc459124438 \h </w:instrText>
        </w:r>
        <w:r>
          <w:rPr>
            <w:noProof/>
            <w:webHidden/>
          </w:rPr>
        </w:r>
        <w:r>
          <w:rPr>
            <w:noProof/>
            <w:webHidden/>
          </w:rPr>
          <w:fldChar w:fldCharType="separate"/>
        </w:r>
        <w:r>
          <w:rPr>
            <w:noProof/>
            <w:webHidden/>
          </w:rPr>
          <w:t>50</w:t>
        </w:r>
        <w:r>
          <w:rPr>
            <w:noProof/>
            <w:webHidden/>
          </w:rPr>
          <w:fldChar w:fldCharType="end"/>
        </w:r>
      </w:hyperlink>
    </w:p>
    <w:p w14:paraId="28E51098"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39" w:history="1">
        <w:r w:rsidRPr="006735D9">
          <w:rPr>
            <w:rStyle w:val="Hyperlink"/>
            <w:noProof/>
          </w:rPr>
          <w:t>Figure 4</w:t>
        </w:r>
        <w:r w:rsidRPr="006735D9">
          <w:rPr>
            <w:rStyle w:val="Hyperlink"/>
            <w:noProof/>
          </w:rPr>
          <w:noBreakHyphen/>
          <w:t>3: Initial Spectrum Method vs. Final Spectrum Method</w:t>
        </w:r>
        <w:r>
          <w:rPr>
            <w:noProof/>
            <w:webHidden/>
          </w:rPr>
          <w:tab/>
        </w:r>
        <w:r>
          <w:rPr>
            <w:noProof/>
            <w:webHidden/>
          </w:rPr>
          <w:fldChar w:fldCharType="begin"/>
        </w:r>
        <w:r>
          <w:rPr>
            <w:noProof/>
            <w:webHidden/>
          </w:rPr>
          <w:instrText xml:space="preserve"> PAGEREF _Toc459124439 \h </w:instrText>
        </w:r>
        <w:r>
          <w:rPr>
            <w:noProof/>
            <w:webHidden/>
          </w:rPr>
        </w:r>
        <w:r>
          <w:rPr>
            <w:noProof/>
            <w:webHidden/>
          </w:rPr>
          <w:fldChar w:fldCharType="separate"/>
        </w:r>
        <w:r>
          <w:rPr>
            <w:noProof/>
            <w:webHidden/>
          </w:rPr>
          <w:t>52</w:t>
        </w:r>
        <w:r>
          <w:rPr>
            <w:noProof/>
            <w:webHidden/>
          </w:rPr>
          <w:fldChar w:fldCharType="end"/>
        </w:r>
      </w:hyperlink>
    </w:p>
    <w:p w14:paraId="76BA709B"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40" w:history="1">
        <w:r w:rsidRPr="006735D9">
          <w:rPr>
            <w:rStyle w:val="Hyperlink"/>
            <w:noProof/>
          </w:rPr>
          <w:t>Figure 4</w:t>
        </w:r>
        <w:r w:rsidRPr="006735D9">
          <w:rPr>
            <w:rStyle w:val="Hyperlink"/>
            <w:noProof/>
          </w:rPr>
          <w:noBreakHyphen/>
          <w:t>4: Third Octave Velocity Spectrum for Heat Exchanger</w:t>
        </w:r>
        <w:r>
          <w:rPr>
            <w:noProof/>
            <w:webHidden/>
          </w:rPr>
          <w:tab/>
        </w:r>
        <w:r>
          <w:rPr>
            <w:noProof/>
            <w:webHidden/>
          </w:rPr>
          <w:fldChar w:fldCharType="begin"/>
        </w:r>
        <w:r>
          <w:rPr>
            <w:noProof/>
            <w:webHidden/>
          </w:rPr>
          <w:instrText xml:space="preserve"> PAGEREF _Toc459124440 \h </w:instrText>
        </w:r>
        <w:r>
          <w:rPr>
            <w:noProof/>
            <w:webHidden/>
          </w:rPr>
        </w:r>
        <w:r>
          <w:rPr>
            <w:noProof/>
            <w:webHidden/>
          </w:rPr>
          <w:fldChar w:fldCharType="separate"/>
        </w:r>
        <w:r>
          <w:rPr>
            <w:noProof/>
            <w:webHidden/>
          </w:rPr>
          <w:t>54</w:t>
        </w:r>
        <w:r>
          <w:rPr>
            <w:noProof/>
            <w:webHidden/>
          </w:rPr>
          <w:fldChar w:fldCharType="end"/>
        </w:r>
      </w:hyperlink>
    </w:p>
    <w:p w14:paraId="697EDEE5"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41" w:history="1">
        <w:r w:rsidRPr="006735D9">
          <w:rPr>
            <w:rStyle w:val="Hyperlink"/>
            <w:noProof/>
          </w:rPr>
          <w:t>Figure 4</w:t>
        </w:r>
        <w:r w:rsidRPr="006735D9">
          <w:rPr>
            <w:rStyle w:val="Hyperlink"/>
            <w:noProof/>
          </w:rPr>
          <w:noBreakHyphen/>
          <w:t>5: Acceleration vs Distance and Levenberg-Marquardt Curve Fit</w:t>
        </w:r>
        <w:r>
          <w:rPr>
            <w:noProof/>
            <w:webHidden/>
          </w:rPr>
          <w:tab/>
        </w:r>
        <w:r>
          <w:rPr>
            <w:noProof/>
            <w:webHidden/>
          </w:rPr>
          <w:fldChar w:fldCharType="begin"/>
        </w:r>
        <w:r>
          <w:rPr>
            <w:noProof/>
            <w:webHidden/>
          </w:rPr>
          <w:instrText xml:space="preserve"> PAGEREF _Toc459124441 \h </w:instrText>
        </w:r>
        <w:r>
          <w:rPr>
            <w:noProof/>
            <w:webHidden/>
          </w:rPr>
        </w:r>
        <w:r>
          <w:rPr>
            <w:noProof/>
            <w:webHidden/>
          </w:rPr>
          <w:fldChar w:fldCharType="separate"/>
        </w:r>
        <w:r>
          <w:rPr>
            <w:noProof/>
            <w:webHidden/>
          </w:rPr>
          <w:t>56</w:t>
        </w:r>
        <w:r>
          <w:rPr>
            <w:noProof/>
            <w:webHidden/>
          </w:rPr>
          <w:fldChar w:fldCharType="end"/>
        </w:r>
      </w:hyperlink>
    </w:p>
    <w:p w14:paraId="4339E94F"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42" w:history="1">
        <w:r w:rsidRPr="006735D9">
          <w:rPr>
            <w:rStyle w:val="Hyperlink"/>
            <w:noProof/>
          </w:rPr>
          <w:t>Figure 4</w:t>
        </w:r>
        <w:r w:rsidRPr="006735D9">
          <w:rPr>
            <w:rStyle w:val="Hyperlink"/>
            <w:noProof/>
          </w:rPr>
          <w:noBreakHyphen/>
          <w:t xml:space="preserve">6: Individual Test </w:t>
        </w:r>
        <w:r w:rsidRPr="006735D9">
          <w:rPr>
            <w:rStyle w:val="Hyperlink"/>
            <w:rFonts w:cstheme="minorHAnsi"/>
            <w:noProof/>
          </w:rPr>
          <w:t>β</w:t>
        </w:r>
        <w:r w:rsidRPr="006735D9">
          <w:rPr>
            <w:rStyle w:val="Hyperlink"/>
            <w:noProof/>
          </w:rPr>
          <w:t xml:space="preserve"> Measurement Spectrum</w:t>
        </w:r>
        <w:r>
          <w:rPr>
            <w:noProof/>
            <w:webHidden/>
          </w:rPr>
          <w:tab/>
        </w:r>
        <w:r>
          <w:rPr>
            <w:noProof/>
            <w:webHidden/>
          </w:rPr>
          <w:fldChar w:fldCharType="begin"/>
        </w:r>
        <w:r>
          <w:rPr>
            <w:noProof/>
            <w:webHidden/>
          </w:rPr>
          <w:instrText xml:space="preserve"> PAGEREF _Toc459124442 \h </w:instrText>
        </w:r>
        <w:r>
          <w:rPr>
            <w:noProof/>
            <w:webHidden/>
          </w:rPr>
        </w:r>
        <w:r>
          <w:rPr>
            <w:noProof/>
            <w:webHidden/>
          </w:rPr>
          <w:fldChar w:fldCharType="separate"/>
        </w:r>
        <w:r>
          <w:rPr>
            <w:noProof/>
            <w:webHidden/>
          </w:rPr>
          <w:t>57</w:t>
        </w:r>
        <w:r>
          <w:rPr>
            <w:noProof/>
            <w:webHidden/>
          </w:rPr>
          <w:fldChar w:fldCharType="end"/>
        </w:r>
      </w:hyperlink>
    </w:p>
    <w:p w14:paraId="1FB847AE"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43" w:history="1">
        <w:r w:rsidRPr="006735D9">
          <w:rPr>
            <w:rStyle w:val="Hyperlink"/>
            <w:noProof/>
          </w:rPr>
          <w:t>Figure 4</w:t>
        </w:r>
        <w:r w:rsidRPr="006735D9">
          <w:rPr>
            <w:rStyle w:val="Hyperlink"/>
            <w:noProof/>
          </w:rPr>
          <w:noBreakHyphen/>
          <w:t>7: Individual Test A</w:t>
        </w:r>
        <w:r w:rsidRPr="006735D9">
          <w:rPr>
            <w:rStyle w:val="Hyperlink"/>
            <w:noProof/>
            <w:vertAlign w:val="subscript"/>
          </w:rPr>
          <w:t>1</w:t>
        </w:r>
        <w:r w:rsidRPr="006735D9">
          <w:rPr>
            <w:rStyle w:val="Hyperlink"/>
            <w:noProof/>
          </w:rPr>
          <w:t xml:space="preserve"> Measurement Spectrum</w:t>
        </w:r>
        <w:r>
          <w:rPr>
            <w:noProof/>
            <w:webHidden/>
          </w:rPr>
          <w:tab/>
        </w:r>
        <w:r>
          <w:rPr>
            <w:noProof/>
            <w:webHidden/>
          </w:rPr>
          <w:fldChar w:fldCharType="begin"/>
        </w:r>
        <w:r>
          <w:rPr>
            <w:noProof/>
            <w:webHidden/>
          </w:rPr>
          <w:instrText xml:space="preserve"> PAGEREF _Toc459124443 \h </w:instrText>
        </w:r>
        <w:r>
          <w:rPr>
            <w:noProof/>
            <w:webHidden/>
          </w:rPr>
        </w:r>
        <w:r>
          <w:rPr>
            <w:noProof/>
            <w:webHidden/>
          </w:rPr>
          <w:fldChar w:fldCharType="separate"/>
        </w:r>
        <w:r>
          <w:rPr>
            <w:noProof/>
            <w:webHidden/>
          </w:rPr>
          <w:t>57</w:t>
        </w:r>
        <w:r>
          <w:rPr>
            <w:noProof/>
            <w:webHidden/>
          </w:rPr>
          <w:fldChar w:fldCharType="end"/>
        </w:r>
      </w:hyperlink>
    </w:p>
    <w:p w14:paraId="7BA298BA"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44" w:history="1">
        <w:r w:rsidRPr="006735D9">
          <w:rPr>
            <w:rStyle w:val="Hyperlink"/>
            <w:noProof/>
          </w:rPr>
          <w:t>Figure 4</w:t>
        </w:r>
        <w:r w:rsidRPr="006735D9">
          <w:rPr>
            <w:rStyle w:val="Hyperlink"/>
            <w:noProof/>
          </w:rPr>
          <w:noBreakHyphen/>
          <w:t>8: Acceleration Decay with Curve Fit from All Tests</w:t>
        </w:r>
        <w:r>
          <w:rPr>
            <w:noProof/>
            <w:webHidden/>
          </w:rPr>
          <w:tab/>
        </w:r>
        <w:r>
          <w:rPr>
            <w:noProof/>
            <w:webHidden/>
          </w:rPr>
          <w:fldChar w:fldCharType="begin"/>
        </w:r>
        <w:r>
          <w:rPr>
            <w:noProof/>
            <w:webHidden/>
          </w:rPr>
          <w:instrText xml:space="preserve"> PAGEREF _Toc459124444 \h </w:instrText>
        </w:r>
        <w:r>
          <w:rPr>
            <w:noProof/>
            <w:webHidden/>
          </w:rPr>
        </w:r>
        <w:r>
          <w:rPr>
            <w:noProof/>
            <w:webHidden/>
          </w:rPr>
          <w:fldChar w:fldCharType="separate"/>
        </w:r>
        <w:r>
          <w:rPr>
            <w:noProof/>
            <w:webHidden/>
          </w:rPr>
          <w:t>58</w:t>
        </w:r>
        <w:r>
          <w:rPr>
            <w:noProof/>
            <w:webHidden/>
          </w:rPr>
          <w:fldChar w:fldCharType="end"/>
        </w:r>
      </w:hyperlink>
    </w:p>
    <w:p w14:paraId="27CA1274"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45" w:history="1">
        <w:r w:rsidRPr="006735D9">
          <w:rPr>
            <w:rStyle w:val="Hyperlink"/>
            <w:noProof/>
          </w:rPr>
          <w:t>Figure 4</w:t>
        </w:r>
        <w:r w:rsidRPr="006735D9">
          <w:rPr>
            <w:rStyle w:val="Hyperlink"/>
            <w:noProof/>
          </w:rPr>
          <w:noBreakHyphen/>
          <w:t xml:space="preserve">9: Combined Measurement Spectrum of </w:t>
        </w:r>
        <w:r w:rsidRPr="006735D9">
          <w:rPr>
            <w:rStyle w:val="Hyperlink"/>
            <w:rFonts w:cstheme="minorHAnsi"/>
            <w:noProof/>
          </w:rPr>
          <w:t>β</w:t>
        </w:r>
        <w:r w:rsidRPr="006735D9">
          <w:rPr>
            <w:rStyle w:val="Hyperlink"/>
            <w:noProof/>
          </w:rPr>
          <w:t xml:space="preserve"> and A</w:t>
        </w:r>
        <w:r w:rsidRPr="006735D9">
          <w:rPr>
            <w:rStyle w:val="Hyperlink"/>
            <w:noProof/>
            <w:vertAlign w:val="subscript"/>
          </w:rPr>
          <w:t>1</w:t>
        </w:r>
        <w:r>
          <w:rPr>
            <w:noProof/>
            <w:webHidden/>
          </w:rPr>
          <w:tab/>
        </w:r>
        <w:r>
          <w:rPr>
            <w:noProof/>
            <w:webHidden/>
          </w:rPr>
          <w:fldChar w:fldCharType="begin"/>
        </w:r>
        <w:r>
          <w:rPr>
            <w:noProof/>
            <w:webHidden/>
          </w:rPr>
          <w:instrText xml:space="preserve"> PAGEREF _Toc459124445 \h </w:instrText>
        </w:r>
        <w:r>
          <w:rPr>
            <w:noProof/>
            <w:webHidden/>
          </w:rPr>
        </w:r>
        <w:r>
          <w:rPr>
            <w:noProof/>
            <w:webHidden/>
          </w:rPr>
          <w:fldChar w:fldCharType="separate"/>
        </w:r>
        <w:r>
          <w:rPr>
            <w:noProof/>
            <w:webHidden/>
          </w:rPr>
          <w:t>59</w:t>
        </w:r>
        <w:r>
          <w:rPr>
            <w:noProof/>
            <w:webHidden/>
          </w:rPr>
          <w:fldChar w:fldCharType="end"/>
        </w:r>
      </w:hyperlink>
    </w:p>
    <w:p w14:paraId="0E32C1C9"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46" w:history="1">
        <w:r w:rsidRPr="006735D9">
          <w:rPr>
            <w:rStyle w:val="Hyperlink"/>
            <w:noProof/>
          </w:rPr>
          <w:t>Figure 4</w:t>
        </w:r>
        <w:r w:rsidRPr="006735D9">
          <w:rPr>
            <w:rStyle w:val="Hyperlink"/>
            <w:noProof/>
          </w:rPr>
          <w:noBreakHyphen/>
          <w:t xml:space="preserve">10: Direct Calculation of </w:t>
        </w:r>
        <w:r w:rsidRPr="006735D9">
          <w:rPr>
            <w:rStyle w:val="Hyperlink"/>
            <w:rFonts w:cstheme="minorHAnsi"/>
            <w:noProof/>
          </w:rPr>
          <w:t>β</w:t>
        </w:r>
        <w:r w:rsidRPr="006735D9">
          <w:rPr>
            <w:rStyle w:val="Hyperlink"/>
            <w:noProof/>
          </w:rPr>
          <w:t xml:space="preserve"> in Third Octave Spectrum</w:t>
        </w:r>
        <w:r>
          <w:rPr>
            <w:noProof/>
            <w:webHidden/>
          </w:rPr>
          <w:tab/>
        </w:r>
        <w:r>
          <w:rPr>
            <w:noProof/>
            <w:webHidden/>
          </w:rPr>
          <w:fldChar w:fldCharType="begin"/>
        </w:r>
        <w:r>
          <w:rPr>
            <w:noProof/>
            <w:webHidden/>
          </w:rPr>
          <w:instrText xml:space="preserve"> PAGEREF _Toc459124446 \h </w:instrText>
        </w:r>
        <w:r>
          <w:rPr>
            <w:noProof/>
            <w:webHidden/>
          </w:rPr>
        </w:r>
        <w:r>
          <w:rPr>
            <w:noProof/>
            <w:webHidden/>
          </w:rPr>
          <w:fldChar w:fldCharType="separate"/>
        </w:r>
        <w:r>
          <w:rPr>
            <w:noProof/>
            <w:webHidden/>
          </w:rPr>
          <w:t>60</w:t>
        </w:r>
        <w:r>
          <w:rPr>
            <w:noProof/>
            <w:webHidden/>
          </w:rPr>
          <w:fldChar w:fldCharType="end"/>
        </w:r>
      </w:hyperlink>
    </w:p>
    <w:p w14:paraId="4C410719"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47" w:history="1">
        <w:r w:rsidRPr="006735D9">
          <w:rPr>
            <w:rStyle w:val="Hyperlink"/>
            <w:noProof/>
          </w:rPr>
          <w:t>Figure 4</w:t>
        </w:r>
        <w:r w:rsidRPr="006735D9">
          <w:rPr>
            <w:rStyle w:val="Hyperlink"/>
            <w:noProof/>
          </w:rPr>
          <w:noBreakHyphen/>
          <w:t xml:space="preserve">11: Combined Results of All 3 Methods for Calculating </w:t>
        </w:r>
        <w:r w:rsidRPr="006735D9">
          <w:rPr>
            <w:rStyle w:val="Hyperlink"/>
            <w:rFonts w:cstheme="minorHAnsi"/>
            <w:noProof/>
          </w:rPr>
          <w:t>β</w:t>
        </w:r>
        <w:r>
          <w:rPr>
            <w:noProof/>
            <w:webHidden/>
          </w:rPr>
          <w:tab/>
        </w:r>
        <w:r>
          <w:rPr>
            <w:noProof/>
            <w:webHidden/>
          </w:rPr>
          <w:fldChar w:fldCharType="begin"/>
        </w:r>
        <w:r>
          <w:rPr>
            <w:noProof/>
            <w:webHidden/>
          </w:rPr>
          <w:instrText xml:space="preserve"> PAGEREF _Toc459124447 \h </w:instrText>
        </w:r>
        <w:r>
          <w:rPr>
            <w:noProof/>
            <w:webHidden/>
          </w:rPr>
        </w:r>
        <w:r>
          <w:rPr>
            <w:noProof/>
            <w:webHidden/>
          </w:rPr>
          <w:fldChar w:fldCharType="separate"/>
        </w:r>
        <w:r>
          <w:rPr>
            <w:noProof/>
            <w:webHidden/>
          </w:rPr>
          <w:t>61</w:t>
        </w:r>
        <w:r>
          <w:rPr>
            <w:noProof/>
            <w:webHidden/>
          </w:rPr>
          <w:fldChar w:fldCharType="end"/>
        </w:r>
      </w:hyperlink>
    </w:p>
    <w:p w14:paraId="75BA2411"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48" w:history="1">
        <w:r w:rsidRPr="006735D9">
          <w:rPr>
            <w:rStyle w:val="Hyperlink"/>
            <w:noProof/>
          </w:rPr>
          <w:t>Figure 4</w:t>
        </w:r>
        <w:r w:rsidRPr="006735D9">
          <w:rPr>
            <w:rStyle w:val="Hyperlink"/>
            <w:noProof/>
          </w:rPr>
          <w:noBreakHyphen/>
          <w:t>12: Autocorrelation between Sensors at Heat Exchanger</w:t>
        </w:r>
        <w:r>
          <w:rPr>
            <w:noProof/>
            <w:webHidden/>
          </w:rPr>
          <w:tab/>
        </w:r>
        <w:r>
          <w:rPr>
            <w:noProof/>
            <w:webHidden/>
          </w:rPr>
          <w:fldChar w:fldCharType="begin"/>
        </w:r>
        <w:r>
          <w:rPr>
            <w:noProof/>
            <w:webHidden/>
          </w:rPr>
          <w:instrText xml:space="preserve"> PAGEREF _Toc459124448 \h </w:instrText>
        </w:r>
        <w:r>
          <w:rPr>
            <w:noProof/>
            <w:webHidden/>
          </w:rPr>
        </w:r>
        <w:r>
          <w:rPr>
            <w:noProof/>
            <w:webHidden/>
          </w:rPr>
          <w:fldChar w:fldCharType="separate"/>
        </w:r>
        <w:r>
          <w:rPr>
            <w:noProof/>
            <w:webHidden/>
          </w:rPr>
          <w:t>62</w:t>
        </w:r>
        <w:r>
          <w:rPr>
            <w:noProof/>
            <w:webHidden/>
          </w:rPr>
          <w:fldChar w:fldCharType="end"/>
        </w:r>
      </w:hyperlink>
    </w:p>
    <w:p w14:paraId="0106A627"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49" w:history="1">
        <w:r w:rsidRPr="006735D9">
          <w:rPr>
            <w:rStyle w:val="Hyperlink"/>
            <w:noProof/>
          </w:rPr>
          <w:t>Figure 4</w:t>
        </w:r>
        <w:r w:rsidRPr="006735D9">
          <w:rPr>
            <w:rStyle w:val="Hyperlink"/>
            <w:noProof/>
          </w:rPr>
          <w:noBreakHyphen/>
          <w:t>13: Equipment and Sensor Layout for Small Shop</w:t>
        </w:r>
        <w:r>
          <w:rPr>
            <w:noProof/>
            <w:webHidden/>
          </w:rPr>
          <w:tab/>
        </w:r>
        <w:r>
          <w:rPr>
            <w:noProof/>
            <w:webHidden/>
          </w:rPr>
          <w:fldChar w:fldCharType="begin"/>
        </w:r>
        <w:r>
          <w:rPr>
            <w:noProof/>
            <w:webHidden/>
          </w:rPr>
          <w:instrText xml:space="preserve"> PAGEREF _Toc459124449 \h </w:instrText>
        </w:r>
        <w:r>
          <w:rPr>
            <w:noProof/>
            <w:webHidden/>
          </w:rPr>
        </w:r>
        <w:r>
          <w:rPr>
            <w:noProof/>
            <w:webHidden/>
          </w:rPr>
          <w:fldChar w:fldCharType="separate"/>
        </w:r>
        <w:r>
          <w:rPr>
            <w:noProof/>
            <w:webHidden/>
          </w:rPr>
          <w:t>65</w:t>
        </w:r>
        <w:r>
          <w:rPr>
            <w:noProof/>
            <w:webHidden/>
          </w:rPr>
          <w:fldChar w:fldCharType="end"/>
        </w:r>
      </w:hyperlink>
    </w:p>
    <w:p w14:paraId="7720D0F3"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50" w:history="1">
        <w:r w:rsidRPr="006735D9">
          <w:rPr>
            <w:rStyle w:val="Hyperlink"/>
            <w:noProof/>
          </w:rPr>
          <w:t>Figure 4</w:t>
        </w:r>
        <w:r w:rsidRPr="006735D9">
          <w:rPr>
            <w:rStyle w:val="Hyperlink"/>
            <w:noProof/>
          </w:rPr>
          <w:noBreakHyphen/>
          <w:t xml:space="preserve">14: Average </w:t>
        </w:r>
        <w:r w:rsidRPr="006735D9">
          <w:rPr>
            <w:rStyle w:val="Hyperlink"/>
            <w:rFonts w:cstheme="minorHAnsi"/>
            <w:noProof/>
          </w:rPr>
          <w:t>β</w:t>
        </w:r>
        <w:r w:rsidRPr="006735D9">
          <w:rPr>
            <w:rStyle w:val="Hyperlink"/>
            <w:noProof/>
          </w:rPr>
          <w:t xml:space="preserve"> for Individual Tests</w:t>
        </w:r>
        <w:r>
          <w:rPr>
            <w:noProof/>
            <w:webHidden/>
          </w:rPr>
          <w:tab/>
        </w:r>
        <w:r>
          <w:rPr>
            <w:noProof/>
            <w:webHidden/>
          </w:rPr>
          <w:fldChar w:fldCharType="begin"/>
        </w:r>
        <w:r>
          <w:rPr>
            <w:noProof/>
            <w:webHidden/>
          </w:rPr>
          <w:instrText xml:space="preserve"> PAGEREF _Toc459124450 \h </w:instrText>
        </w:r>
        <w:r>
          <w:rPr>
            <w:noProof/>
            <w:webHidden/>
          </w:rPr>
        </w:r>
        <w:r>
          <w:rPr>
            <w:noProof/>
            <w:webHidden/>
          </w:rPr>
          <w:fldChar w:fldCharType="separate"/>
        </w:r>
        <w:r>
          <w:rPr>
            <w:noProof/>
            <w:webHidden/>
          </w:rPr>
          <w:t>66</w:t>
        </w:r>
        <w:r>
          <w:rPr>
            <w:noProof/>
            <w:webHidden/>
          </w:rPr>
          <w:fldChar w:fldCharType="end"/>
        </w:r>
      </w:hyperlink>
    </w:p>
    <w:p w14:paraId="40FCEF9E"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51" w:history="1">
        <w:r w:rsidRPr="006735D9">
          <w:rPr>
            <w:rStyle w:val="Hyperlink"/>
            <w:noProof/>
          </w:rPr>
          <w:t>Figure 4</w:t>
        </w:r>
        <w:r w:rsidRPr="006735D9">
          <w:rPr>
            <w:rStyle w:val="Hyperlink"/>
            <w:noProof/>
          </w:rPr>
          <w:noBreakHyphen/>
          <w:t>15: Scroll Saw Running at 1700 rpm</w:t>
        </w:r>
        <w:r>
          <w:rPr>
            <w:noProof/>
            <w:webHidden/>
          </w:rPr>
          <w:tab/>
        </w:r>
        <w:r>
          <w:rPr>
            <w:noProof/>
            <w:webHidden/>
          </w:rPr>
          <w:fldChar w:fldCharType="begin"/>
        </w:r>
        <w:r>
          <w:rPr>
            <w:noProof/>
            <w:webHidden/>
          </w:rPr>
          <w:instrText xml:space="preserve"> PAGEREF _Toc459124451 \h </w:instrText>
        </w:r>
        <w:r>
          <w:rPr>
            <w:noProof/>
            <w:webHidden/>
          </w:rPr>
        </w:r>
        <w:r>
          <w:rPr>
            <w:noProof/>
            <w:webHidden/>
          </w:rPr>
          <w:fldChar w:fldCharType="separate"/>
        </w:r>
        <w:r>
          <w:rPr>
            <w:noProof/>
            <w:webHidden/>
          </w:rPr>
          <w:t>67</w:t>
        </w:r>
        <w:r>
          <w:rPr>
            <w:noProof/>
            <w:webHidden/>
          </w:rPr>
          <w:fldChar w:fldCharType="end"/>
        </w:r>
      </w:hyperlink>
    </w:p>
    <w:p w14:paraId="428150A6"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52" w:history="1">
        <w:r w:rsidRPr="006735D9">
          <w:rPr>
            <w:rStyle w:val="Hyperlink"/>
            <w:noProof/>
          </w:rPr>
          <w:t>Figure 4</w:t>
        </w:r>
        <w:r w:rsidRPr="006735D9">
          <w:rPr>
            <w:rStyle w:val="Hyperlink"/>
            <w:noProof/>
          </w:rPr>
          <w:noBreakHyphen/>
          <w:t>16: Acceleration Waveforms for Sensor 1 and 2 (Sensor 2 Scaled 5x)</w:t>
        </w:r>
        <w:r>
          <w:rPr>
            <w:noProof/>
            <w:webHidden/>
          </w:rPr>
          <w:tab/>
        </w:r>
        <w:r>
          <w:rPr>
            <w:noProof/>
            <w:webHidden/>
          </w:rPr>
          <w:fldChar w:fldCharType="begin"/>
        </w:r>
        <w:r>
          <w:rPr>
            <w:noProof/>
            <w:webHidden/>
          </w:rPr>
          <w:instrText xml:space="preserve"> PAGEREF _Toc459124452 \h </w:instrText>
        </w:r>
        <w:r>
          <w:rPr>
            <w:noProof/>
            <w:webHidden/>
          </w:rPr>
        </w:r>
        <w:r>
          <w:rPr>
            <w:noProof/>
            <w:webHidden/>
          </w:rPr>
          <w:fldChar w:fldCharType="separate"/>
        </w:r>
        <w:r>
          <w:rPr>
            <w:noProof/>
            <w:webHidden/>
          </w:rPr>
          <w:t>68</w:t>
        </w:r>
        <w:r>
          <w:rPr>
            <w:noProof/>
            <w:webHidden/>
          </w:rPr>
          <w:fldChar w:fldCharType="end"/>
        </w:r>
      </w:hyperlink>
    </w:p>
    <w:p w14:paraId="75FFB862"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53" w:history="1">
        <w:r w:rsidRPr="006735D9">
          <w:rPr>
            <w:rStyle w:val="Hyperlink"/>
            <w:noProof/>
          </w:rPr>
          <w:t>Figure 4</w:t>
        </w:r>
        <w:r w:rsidRPr="006735D9">
          <w:rPr>
            <w:rStyle w:val="Hyperlink"/>
            <w:noProof/>
          </w:rPr>
          <w:noBreakHyphen/>
          <w:t>17: Correlation at Lag Times between Sensors</w:t>
        </w:r>
        <w:r>
          <w:rPr>
            <w:noProof/>
            <w:webHidden/>
          </w:rPr>
          <w:tab/>
        </w:r>
        <w:r>
          <w:rPr>
            <w:noProof/>
            <w:webHidden/>
          </w:rPr>
          <w:fldChar w:fldCharType="begin"/>
        </w:r>
        <w:r>
          <w:rPr>
            <w:noProof/>
            <w:webHidden/>
          </w:rPr>
          <w:instrText xml:space="preserve"> PAGEREF _Toc459124453 \h </w:instrText>
        </w:r>
        <w:r>
          <w:rPr>
            <w:noProof/>
            <w:webHidden/>
          </w:rPr>
        </w:r>
        <w:r>
          <w:rPr>
            <w:noProof/>
            <w:webHidden/>
          </w:rPr>
          <w:fldChar w:fldCharType="separate"/>
        </w:r>
        <w:r>
          <w:rPr>
            <w:noProof/>
            <w:webHidden/>
          </w:rPr>
          <w:t>69</w:t>
        </w:r>
        <w:r>
          <w:rPr>
            <w:noProof/>
            <w:webHidden/>
          </w:rPr>
          <w:fldChar w:fldCharType="end"/>
        </w:r>
      </w:hyperlink>
    </w:p>
    <w:p w14:paraId="6E517DC3"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54" w:history="1">
        <w:r w:rsidRPr="006735D9">
          <w:rPr>
            <w:rStyle w:val="Hyperlink"/>
            <w:noProof/>
          </w:rPr>
          <w:t>Figure 4</w:t>
        </w:r>
        <w:r w:rsidRPr="006735D9">
          <w:rPr>
            <w:rStyle w:val="Hyperlink"/>
            <w:noProof/>
          </w:rPr>
          <w:noBreakHyphen/>
          <w:t>18: Vibratory Test Area Layout</w:t>
        </w:r>
        <w:r>
          <w:rPr>
            <w:noProof/>
            <w:webHidden/>
          </w:rPr>
          <w:tab/>
        </w:r>
        <w:r>
          <w:rPr>
            <w:noProof/>
            <w:webHidden/>
          </w:rPr>
          <w:fldChar w:fldCharType="begin"/>
        </w:r>
        <w:r>
          <w:rPr>
            <w:noProof/>
            <w:webHidden/>
          </w:rPr>
          <w:instrText xml:space="preserve"> PAGEREF _Toc459124454 \h </w:instrText>
        </w:r>
        <w:r>
          <w:rPr>
            <w:noProof/>
            <w:webHidden/>
          </w:rPr>
        </w:r>
        <w:r>
          <w:rPr>
            <w:noProof/>
            <w:webHidden/>
          </w:rPr>
          <w:fldChar w:fldCharType="separate"/>
        </w:r>
        <w:r>
          <w:rPr>
            <w:noProof/>
            <w:webHidden/>
          </w:rPr>
          <w:t>71</w:t>
        </w:r>
        <w:r>
          <w:rPr>
            <w:noProof/>
            <w:webHidden/>
          </w:rPr>
          <w:fldChar w:fldCharType="end"/>
        </w:r>
      </w:hyperlink>
    </w:p>
    <w:p w14:paraId="47528CEA"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55" w:history="1">
        <w:r w:rsidRPr="006735D9">
          <w:rPr>
            <w:rStyle w:val="Hyperlink"/>
            <w:noProof/>
          </w:rPr>
          <w:t>Figure 4</w:t>
        </w:r>
        <w:r w:rsidRPr="006735D9">
          <w:rPr>
            <w:rStyle w:val="Hyperlink"/>
            <w:noProof/>
          </w:rPr>
          <w:noBreakHyphen/>
          <w:t>19: E1 Vibratory Third Octave Spectrum</w:t>
        </w:r>
        <w:r>
          <w:rPr>
            <w:noProof/>
            <w:webHidden/>
          </w:rPr>
          <w:tab/>
        </w:r>
        <w:r>
          <w:rPr>
            <w:noProof/>
            <w:webHidden/>
          </w:rPr>
          <w:fldChar w:fldCharType="begin"/>
        </w:r>
        <w:r>
          <w:rPr>
            <w:noProof/>
            <w:webHidden/>
          </w:rPr>
          <w:instrText xml:space="preserve"> PAGEREF _Toc459124455 \h </w:instrText>
        </w:r>
        <w:r>
          <w:rPr>
            <w:noProof/>
            <w:webHidden/>
          </w:rPr>
        </w:r>
        <w:r>
          <w:rPr>
            <w:noProof/>
            <w:webHidden/>
          </w:rPr>
          <w:fldChar w:fldCharType="separate"/>
        </w:r>
        <w:r>
          <w:rPr>
            <w:noProof/>
            <w:webHidden/>
          </w:rPr>
          <w:t>72</w:t>
        </w:r>
        <w:r>
          <w:rPr>
            <w:noProof/>
            <w:webHidden/>
          </w:rPr>
          <w:fldChar w:fldCharType="end"/>
        </w:r>
      </w:hyperlink>
    </w:p>
    <w:p w14:paraId="44F4B636"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56" w:history="1">
        <w:r w:rsidRPr="006735D9">
          <w:rPr>
            <w:rStyle w:val="Hyperlink"/>
            <w:noProof/>
          </w:rPr>
          <w:t>Figure 4</w:t>
        </w:r>
        <w:r w:rsidRPr="006735D9">
          <w:rPr>
            <w:rStyle w:val="Hyperlink"/>
            <w:noProof/>
          </w:rPr>
          <w:noBreakHyphen/>
          <w:t>20: Scroll Saw Running at 1700 rpm in Vibratory Area</w:t>
        </w:r>
        <w:r>
          <w:rPr>
            <w:noProof/>
            <w:webHidden/>
          </w:rPr>
          <w:tab/>
        </w:r>
        <w:r>
          <w:rPr>
            <w:noProof/>
            <w:webHidden/>
          </w:rPr>
          <w:fldChar w:fldCharType="begin"/>
        </w:r>
        <w:r>
          <w:rPr>
            <w:noProof/>
            <w:webHidden/>
          </w:rPr>
          <w:instrText xml:space="preserve"> PAGEREF _Toc459124456 \h </w:instrText>
        </w:r>
        <w:r>
          <w:rPr>
            <w:noProof/>
            <w:webHidden/>
          </w:rPr>
        </w:r>
        <w:r>
          <w:rPr>
            <w:noProof/>
            <w:webHidden/>
          </w:rPr>
          <w:fldChar w:fldCharType="separate"/>
        </w:r>
        <w:r>
          <w:rPr>
            <w:noProof/>
            <w:webHidden/>
          </w:rPr>
          <w:t>73</w:t>
        </w:r>
        <w:r>
          <w:rPr>
            <w:noProof/>
            <w:webHidden/>
          </w:rPr>
          <w:fldChar w:fldCharType="end"/>
        </w:r>
      </w:hyperlink>
    </w:p>
    <w:p w14:paraId="7AFF2136"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57" w:history="1">
        <w:r w:rsidRPr="006735D9">
          <w:rPr>
            <w:rStyle w:val="Hyperlink"/>
            <w:noProof/>
          </w:rPr>
          <w:t>Figure 4</w:t>
        </w:r>
        <w:r w:rsidRPr="006735D9">
          <w:rPr>
            <w:rStyle w:val="Hyperlink"/>
            <w:noProof/>
          </w:rPr>
          <w:noBreakHyphen/>
          <w:t>21: Beta Comparison for Three Equipment</w:t>
        </w:r>
        <w:r>
          <w:rPr>
            <w:noProof/>
            <w:webHidden/>
          </w:rPr>
          <w:tab/>
        </w:r>
        <w:r>
          <w:rPr>
            <w:noProof/>
            <w:webHidden/>
          </w:rPr>
          <w:fldChar w:fldCharType="begin"/>
        </w:r>
        <w:r>
          <w:rPr>
            <w:noProof/>
            <w:webHidden/>
          </w:rPr>
          <w:instrText xml:space="preserve"> PAGEREF _Toc459124457 \h </w:instrText>
        </w:r>
        <w:r>
          <w:rPr>
            <w:noProof/>
            <w:webHidden/>
          </w:rPr>
        </w:r>
        <w:r>
          <w:rPr>
            <w:noProof/>
            <w:webHidden/>
          </w:rPr>
          <w:fldChar w:fldCharType="separate"/>
        </w:r>
        <w:r>
          <w:rPr>
            <w:noProof/>
            <w:webHidden/>
          </w:rPr>
          <w:t>74</w:t>
        </w:r>
        <w:r>
          <w:rPr>
            <w:noProof/>
            <w:webHidden/>
          </w:rPr>
          <w:fldChar w:fldCharType="end"/>
        </w:r>
      </w:hyperlink>
    </w:p>
    <w:p w14:paraId="28AA0E87"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58" w:history="1">
        <w:r w:rsidRPr="006735D9">
          <w:rPr>
            <w:rStyle w:val="Hyperlink"/>
            <w:noProof/>
          </w:rPr>
          <w:t>Figure 4</w:t>
        </w:r>
        <w:r w:rsidRPr="006735D9">
          <w:rPr>
            <w:rStyle w:val="Hyperlink"/>
            <w:noProof/>
          </w:rPr>
          <w:noBreakHyphen/>
          <w:t>22: Long Distance Acceleration Measurements for Vibratory Equipment</w:t>
        </w:r>
        <w:r>
          <w:rPr>
            <w:noProof/>
            <w:webHidden/>
          </w:rPr>
          <w:tab/>
        </w:r>
        <w:r>
          <w:rPr>
            <w:noProof/>
            <w:webHidden/>
          </w:rPr>
          <w:fldChar w:fldCharType="begin"/>
        </w:r>
        <w:r>
          <w:rPr>
            <w:noProof/>
            <w:webHidden/>
          </w:rPr>
          <w:instrText xml:space="preserve"> PAGEREF _Toc459124458 \h </w:instrText>
        </w:r>
        <w:r>
          <w:rPr>
            <w:noProof/>
            <w:webHidden/>
          </w:rPr>
        </w:r>
        <w:r>
          <w:rPr>
            <w:noProof/>
            <w:webHidden/>
          </w:rPr>
          <w:fldChar w:fldCharType="separate"/>
        </w:r>
        <w:r>
          <w:rPr>
            <w:noProof/>
            <w:webHidden/>
          </w:rPr>
          <w:t>75</w:t>
        </w:r>
        <w:r>
          <w:rPr>
            <w:noProof/>
            <w:webHidden/>
          </w:rPr>
          <w:fldChar w:fldCharType="end"/>
        </w:r>
      </w:hyperlink>
    </w:p>
    <w:p w14:paraId="1EFC18E7"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59" w:history="1">
        <w:r w:rsidRPr="006735D9">
          <w:rPr>
            <w:rStyle w:val="Hyperlink"/>
            <w:noProof/>
          </w:rPr>
          <w:t>Figure 4</w:t>
        </w:r>
        <w:r w:rsidRPr="006735D9">
          <w:rPr>
            <w:rStyle w:val="Hyperlink"/>
            <w:noProof/>
          </w:rPr>
          <w:noBreakHyphen/>
          <w:t>23: Correlation at Lag Times between Sensors for Vibratory Machine</w:t>
        </w:r>
        <w:r>
          <w:rPr>
            <w:noProof/>
            <w:webHidden/>
          </w:rPr>
          <w:tab/>
        </w:r>
        <w:r>
          <w:rPr>
            <w:noProof/>
            <w:webHidden/>
          </w:rPr>
          <w:fldChar w:fldCharType="begin"/>
        </w:r>
        <w:r>
          <w:rPr>
            <w:noProof/>
            <w:webHidden/>
          </w:rPr>
          <w:instrText xml:space="preserve"> PAGEREF _Toc459124459 \h </w:instrText>
        </w:r>
        <w:r>
          <w:rPr>
            <w:noProof/>
            <w:webHidden/>
          </w:rPr>
        </w:r>
        <w:r>
          <w:rPr>
            <w:noProof/>
            <w:webHidden/>
          </w:rPr>
          <w:fldChar w:fldCharType="separate"/>
        </w:r>
        <w:r>
          <w:rPr>
            <w:noProof/>
            <w:webHidden/>
          </w:rPr>
          <w:t>76</w:t>
        </w:r>
        <w:r>
          <w:rPr>
            <w:noProof/>
            <w:webHidden/>
          </w:rPr>
          <w:fldChar w:fldCharType="end"/>
        </w:r>
      </w:hyperlink>
    </w:p>
    <w:p w14:paraId="485410D0"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60" w:history="1">
        <w:r w:rsidRPr="006735D9">
          <w:rPr>
            <w:rStyle w:val="Hyperlink"/>
            <w:noProof/>
          </w:rPr>
          <w:t>Figure 4</w:t>
        </w:r>
        <w:r w:rsidRPr="006735D9">
          <w:rPr>
            <w:rStyle w:val="Hyperlink"/>
            <w:noProof/>
          </w:rPr>
          <w:noBreakHyphen/>
          <w:t>24: Picture of Compressed Air Booster</w:t>
        </w:r>
        <w:r>
          <w:rPr>
            <w:noProof/>
            <w:webHidden/>
          </w:rPr>
          <w:tab/>
        </w:r>
        <w:r>
          <w:rPr>
            <w:noProof/>
            <w:webHidden/>
          </w:rPr>
          <w:fldChar w:fldCharType="begin"/>
        </w:r>
        <w:r>
          <w:rPr>
            <w:noProof/>
            <w:webHidden/>
          </w:rPr>
          <w:instrText xml:space="preserve"> PAGEREF _Toc459124460 \h </w:instrText>
        </w:r>
        <w:r>
          <w:rPr>
            <w:noProof/>
            <w:webHidden/>
          </w:rPr>
        </w:r>
        <w:r>
          <w:rPr>
            <w:noProof/>
            <w:webHidden/>
          </w:rPr>
          <w:fldChar w:fldCharType="separate"/>
        </w:r>
        <w:r>
          <w:rPr>
            <w:noProof/>
            <w:webHidden/>
          </w:rPr>
          <w:t>77</w:t>
        </w:r>
        <w:r>
          <w:rPr>
            <w:noProof/>
            <w:webHidden/>
          </w:rPr>
          <w:fldChar w:fldCharType="end"/>
        </w:r>
      </w:hyperlink>
    </w:p>
    <w:p w14:paraId="5C15CC8F"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61" w:history="1">
        <w:r w:rsidRPr="006735D9">
          <w:rPr>
            <w:rStyle w:val="Hyperlink"/>
            <w:noProof/>
          </w:rPr>
          <w:t>Figure 4</w:t>
        </w:r>
        <w:r w:rsidRPr="006735D9">
          <w:rPr>
            <w:rStyle w:val="Hyperlink"/>
            <w:noProof/>
          </w:rPr>
          <w:noBreakHyphen/>
          <w:t>25: Picture of Back of Parts Washer and Drain Pump</w:t>
        </w:r>
        <w:r>
          <w:rPr>
            <w:noProof/>
            <w:webHidden/>
          </w:rPr>
          <w:tab/>
        </w:r>
        <w:r>
          <w:rPr>
            <w:noProof/>
            <w:webHidden/>
          </w:rPr>
          <w:fldChar w:fldCharType="begin"/>
        </w:r>
        <w:r>
          <w:rPr>
            <w:noProof/>
            <w:webHidden/>
          </w:rPr>
          <w:instrText xml:space="preserve"> PAGEREF _Toc459124461 \h </w:instrText>
        </w:r>
        <w:r>
          <w:rPr>
            <w:noProof/>
            <w:webHidden/>
          </w:rPr>
        </w:r>
        <w:r>
          <w:rPr>
            <w:noProof/>
            <w:webHidden/>
          </w:rPr>
          <w:fldChar w:fldCharType="separate"/>
        </w:r>
        <w:r>
          <w:rPr>
            <w:noProof/>
            <w:webHidden/>
          </w:rPr>
          <w:t>79</w:t>
        </w:r>
        <w:r>
          <w:rPr>
            <w:noProof/>
            <w:webHidden/>
          </w:rPr>
          <w:fldChar w:fldCharType="end"/>
        </w:r>
      </w:hyperlink>
    </w:p>
    <w:p w14:paraId="4B55715A"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62" w:history="1">
        <w:r w:rsidRPr="006735D9">
          <w:rPr>
            <w:rStyle w:val="Hyperlink"/>
            <w:noProof/>
          </w:rPr>
          <w:t>Figure 4</w:t>
        </w:r>
        <w:r w:rsidRPr="006735D9">
          <w:rPr>
            <w:rStyle w:val="Hyperlink"/>
            <w:noProof/>
          </w:rPr>
          <w:noBreakHyphen/>
          <w:t>26: LaserDyne Area Sensor and Equipment Layout</w:t>
        </w:r>
        <w:r>
          <w:rPr>
            <w:noProof/>
            <w:webHidden/>
          </w:rPr>
          <w:tab/>
        </w:r>
        <w:r>
          <w:rPr>
            <w:noProof/>
            <w:webHidden/>
          </w:rPr>
          <w:fldChar w:fldCharType="begin"/>
        </w:r>
        <w:r>
          <w:rPr>
            <w:noProof/>
            <w:webHidden/>
          </w:rPr>
          <w:instrText xml:space="preserve"> PAGEREF _Toc459124462 \h </w:instrText>
        </w:r>
        <w:r>
          <w:rPr>
            <w:noProof/>
            <w:webHidden/>
          </w:rPr>
        </w:r>
        <w:r>
          <w:rPr>
            <w:noProof/>
            <w:webHidden/>
          </w:rPr>
          <w:fldChar w:fldCharType="separate"/>
        </w:r>
        <w:r>
          <w:rPr>
            <w:noProof/>
            <w:webHidden/>
          </w:rPr>
          <w:t>80</w:t>
        </w:r>
        <w:r>
          <w:rPr>
            <w:noProof/>
            <w:webHidden/>
          </w:rPr>
          <w:fldChar w:fldCharType="end"/>
        </w:r>
      </w:hyperlink>
    </w:p>
    <w:p w14:paraId="27EA56A6"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63" w:history="1">
        <w:r w:rsidRPr="006735D9">
          <w:rPr>
            <w:rStyle w:val="Hyperlink"/>
            <w:noProof/>
          </w:rPr>
          <w:t>Figure 4</w:t>
        </w:r>
        <w:r w:rsidRPr="006735D9">
          <w:rPr>
            <w:rStyle w:val="Hyperlink"/>
            <w:noProof/>
          </w:rPr>
          <w:noBreakHyphen/>
          <w:t>27: Booster Pumps Combined Results</w:t>
        </w:r>
        <w:r>
          <w:rPr>
            <w:noProof/>
            <w:webHidden/>
          </w:rPr>
          <w:tab/>
        </w:r>
        <w:r>
          <w:rPr>
            <w:noProof/>
            <w:webHidden/>
          </w:rPr>
          <w:fldChar w:fldCharType="begin"/>
        </w:r>
        <w:r>
          <w:rPr>
            <w:noProof/>
            <w:webHidden/>
          </w:rPr>
          <w:instrText xml:space="preserve"> PAGEREF _Toc459124463 \h </w:instrText>
        </w:r>
        <w:r>
          <w:rPr>
            <w:noProof/>
            <w:webHidden/>
          </w:rPr>
        </w:r>
        <w:r>
          <w:rPr>
            <w:noProof/>
            <w:webHidden/>
          </w:rPr>
          <w:fldChar w:fldCharType="separate"/>
        </w:r>
        <w:r>
          <w:rPr>
            <w:noProof/>
            <w:webHidden/>
          </w:rPr>
          <w:t>81</w:t>
        </w:r>
        <w:r>
          <w:rPr>
            <w:noProof/>
            <w:webHidden/>
          </w:rPr>
          <w:fldChar w:fldCharType="end"/>
        </w:r>
      </w:hyperlink>
    </w:p>
    <w:p w14:paraId="640AE6AF"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64" w:history="1">
        <w:r w:rsidRPr="006735D9">
          <w:rPr>
            <w:rStyle w:val="Hyperlink"/>
            <w:noProof/>
          </w:rPr>
          <w:t>Figure 4</w:t>
        </w:r>
        <w:r w:rsidRPr="006735D9">
          <w:rPr>
            <w:rStyle w:val="Hyperlink"/>
            <w:noProof/>
          </w:rPr>
          <w:noBreakHyphen/>
          <w:t>28: Floor Vibration Results from 4x Diagnostics (DeMatteo 2015)</w:t>
        </w:r>
        <w:r>
          <w:rPr>
            <w:noProof/>
            <w:webHidden/>
          </w:rPr>
          <w:tab/>
        </w:r>
        <w:r>
          <w:rPr>
            <w:noProof/>
            <w:webHidden/>
          </w:rPr>
          <w:fldChar w:fldCharType="begin"/>
        </w:r>
        <w:r>
          <w:rPr>
            <w:noProof/>
            <w:webHidden/>
          </w:rPr>
          <w:instrText xml:space="preserve"> PAGEREF _Toc459124464 \h </w:instrText>
        </w:r>
        <w:r>
          <w:rPr>
            <w:noProof/>
            <w:webHidden/>
          </w:rPr>
        </w:r>
        <w:r>
          <w:rPr>
            <w:noProof/>
            <w:webHidden/>
          </w:rPr>
          <w:fldChar w:fldCharType="separate"/>
        </w:r>
        <w:r>
          <w:rPr>
            <w:noProof/>
            <w:webHidden/>
          </w:rPr>
          <w:t>82</w:t>
        </w:r>
        <w:r>
          <w:rPr>
            <w:noProof/>
            <w:webHidden/>
          </w:rPr>
          <w:fldChar w:fldCharType="end"/>
        </w:r>
      </w:hyperlink>
    </w:p>
    <w:p w14:paraId="1140B340"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65" w:history="1">
        <w:r w:rsidRPr="006735D9">
          <w:rPr>
            <w:rStyle w:val="Hyperlink"/>
            <w:noProof/>
          </w:rPr>
          <w:t>Figure 4</w:t>
        </w:r>
        <w:r w:rsidRPr="006735D9">
          <w:rPr>
            <w:rStyle w:val="Hyperlink"/>
            <w:noProof/>
          </w:rPr>
          <w:noBreakHyphen/>
          <w:t>29: Displacement Spectrum for Single Booster</w:t>
        </w:r>
        <w:r>
          <w:rPr>
            <w:noProof/>
            <w:webHidden/>
          </w:rPr>
          <w:tab/>
        </w:r>
        <w:r>
          <w:rPr>
            <w:noProof/>
            <w:webHidden/>
          </w:rPr>
          <w:fldChar w:fldCharType="begin"/>
        </w:r>
        <w:r>
          <w:rPr>
            <w:noProof/>
            <w:webHidden/>
          </w:rPr>
          <w:instrText xml:space="preserve"> PAGEREF _Toc459124465 \h </w:instrText>
        </w:r>
        <w:r>
          <w:rPr>
            <w:noProof/>
            <w:webHidden/>
          </w:rPr>
        </w:r>
        <w:r>
          <w:rPr>
            <w:noProof/>
            <w:webHidden/>
          </w:rPr>
          <w:fldChar w:fldCharType="separate"/>
        </w:r>
        <w:r>
          <w:rPr>
            <w:noProof/>
            <w:webHidden/>
          </w:rPr>
          <w:t>83</w:t>
        </w:r>
        <w:r>
          <w:rPr>
            <w:noProof/>
            <w:webHidden/>
          </w:rPr>
          <w:fldChar w:fldCharType="end"/>
        </w:r>
      </w:hyperlink>
    </w:p>
    <w:p w14:paraId="7A295266"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66" w:history="1">
        <w:r w:rsidRPr="006735D9">
          <w:rPr>
            <w:rStyle w:val="Hyperlink"/>
            <w:noProof/>
          </w:rPr>
          <w:t>Figure 4</w:t>
        </w:r>
        <w:r w:rsidRPr="006735D9">
          <w:rPr>
            <w:rStyle w:val="Hyperlink"/>
            <w:noProof/>
          </w:rPr>
          <w:noBreakHyphen/>
          <w:t>30: Hammer Blow Test at 24 Inches from Sensor 1</w:t>
        </w:r>
        <w:r>
          <w:rPr>
            <w:noProof/>
            <w:webHidden/>
          </w:rPr>
          <w:tab/>
        </w:r>
        <w:r>
          <w:rPr>
            <w:noProof/>
            <w:webHidden/>
          </w:rPr>
          <w:fldChar w:fldCharType="begin"/>
        </w:r>
        <w:r>
          <w:rPr>
            <w:noProof/>
            <w:webHidden/>
          </w:rPr>
          <w:instrText xml:space="preserve"> PAGEREF _Toc459124466 \h </w:instrText>
        </w:r>
        <w:r>
          <w:rPr>
            <w:noProof/>
            <w:webHidden/>
          </w:rPr>
        </w:r>
        <w:r>
          <w:rPr>
            <w:noProof/>
            <w:webHidden/>
          </w:rPr>
          <w:fldChar w:fldCharType="separate"/>
        </w:r>
        <w:r>
          <w:rPr>
            <w:noProof/>
            <w:webHidden/>
          </w:rPr>
          <w:t>85</w:t>
        </w:r>
        <w:r>
          <w:rPr>
            <w:noProof/>
            <w:webHidden/>
          </w:rPr>
          <w:fldChar w:fldCharType="end"/>
        </w:r>
      </w:hyperlink>
    </w:p>
    <w:p w14:paraId="1E4AFD15"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67" w:history="1">
        <w:r w:rsidRPr="006735D9">
          <w:rPr>
            <w:rStyle w:val="Hyperlink"/>
            <w:noProof/>
          </w:rPr>
          <w:t>Figure 4</w:t>
        </w:r>
        <w:r w:rsidRPr="006735D9">
          <w:rPr>
            <w:rStyle w:val="Hyperlink"/>
            <w:noProof/>
          </w:rPr>
          <w:noBreakHyphen/>
          <w:t>31: Comparison from Two Test from Equal Distance Sensors</w:t>
        </w:r>
        <w:r>
          <w:rPr>
            <w:noProof/>
            <w:webHidden/>
          </w:rPr>
          <w:tab/>
        </w:r>
        <w:r>
          <w:rPr>
            <w:noProof/>
            <w:webHidden/>
          </w:rPr>
          <w:fldChar w:fldCharType="begin"/>
        </w:r>
        <w:r>
          <w:rPr>
            <w:noProof/>
            <w:webHidden/>
          </w:rPr>
          <w:instrText xml:space="preserve"> PAGEREF _Toc459124467 \h </w:instrText>
        </w:r>
        <w:r>
          <w:rPr>
            <w:noProof/>
            <w:webHidden/>
          </w:rPr>
        </w:r>
        <w:r>
          <w:rPr>
            <w:noProof/>
            <w:webHidden/>
          </w:rPr>
          <w:fldChar w:fldCharType="separate"/>
        </w:r>
        <w:r>
          <w:rPr>
            <w:noProof/>
            <w:webHidden/>
          </w:rPr>
          <w:t>85</w:t>
        </w:r>
        <w:r>
          <w:rPr>
            <w:noProof/>
            <w:webHidden/>
          </w:rPr>
          <w:fldChar w:fldCharType="end"/>
        </w:r>
      </w:hyperlink>
    </w:p>
    <w:p w14:paraId="3DDBC301"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68" w:history="1">
        <w:r w:rsidRPr="006735D9">
          <w:rPr>
            <w:rStyle w:val="Hyperlink"/>
            <w:noProof/>
          </w:rPr>
          <w:t>Figure 4</w:t>
        </w:r>
        <w:r w:rsidRPr="006735D9">
          <w:rPr>
            <w:rStyle w:val="Hyperlink"/>
            <w:noProof/>
          </w:rPr>
          <w:noBreakHyphen/>
          <w:t>32: Combined Spectrums for One Location for All Tests</w:t>
        </w:r>
        <w:r>
          <w:rPr>
            <w:noProof/>
            <w:webHidden/>
          </w:rPr>
          <w:tab/>
        </w:r>
        <w:r>
          <w:rPr>
            <w:noProof/>
            <w:webHidden/>
          </w:rPr>
          <w:fldChar w:fldCharType="begin"/>
        </w:r>
        <w:r>
          <w:rPr>
            <w:noProof/>
            <w:webHidden/>
          </w:rPr>
          <w:instrText xml:space="preserve"> PAGEREF _Toc459124468 \h </w:instrText>
        </w:r>
        <w:r>
          <w:rPr>
            <w:noProof/>
            <w:webHidden/>
          </w:rPr>
        </w:r>
        <w:r>
          <w:rPr>
            <w:noProof/>
            <w:webHidden/>
          </w:rPr>
          <w:fldChar w:fldCharType="separate"/>
        </w:r>
        <w:r>
          <w:rPr>
            <w:noProof/>
            <w:webHidden/>
          </w:rPr>
          <w:t>86</w:t>
        </w:r>
        <w:r>
          <w:rPr>
            <w:noProof/>
            <w:webHidden/>
          </w:rPr>
          <w:fldChar w:fldCharType="end"/>
        </w:r>
      </w:hyperlink>
    </w:p>
    <w:p w14:paraId="32D4D5EE"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69" w:history="1">
        <w:r w:rsidRPr="006735D9">
          <w:rPr>
            <w:rStyle w:val="Hyperlink"/>
            <w:noProof/>
          </w:rPr>
          <w:t>Figure 4</w:t>
        </w:r>
        <w:r w:rsidRPr="006735D9">
          <w:rPr>
            <w:rStyle w:val="Hyperlink"/>
            <w:noProof/>
          </w:rPr>
          <w:noBreakHyphen/>
          <w:t>33: Acceleration Time History, Impact 5 Feet before Sensor 1</w:t>
        </w:r>
        <w:r>
          <w:rPr>
            <w:noProof/>
            <w:webHidden/>
          </w:rPr>
          <w:tab/>
        </w:r>
        <w:r>
          <w:rPr>
            <w:noProof/>
            <w:webHidden/>
          </w:rPr>
          <w:fldChar w:fldCharType="begin"/>
        </w:r>
        <w:r>
          <w:rPr>
            <w:noProof/>
            <w:webHidden/>
          </w:rPr>
          <w:instrText xml:space="preserve"> PAGEREF _Toc459124469 \h </w:instrText>
        </w:r>
        <w:r>
          <w:rPr>
            <w:noProof/>
            <w:webHidden/>
          </w:rPr>
        </w:r>
        <w:r>
          <w:rPr>
            <w:noProof/>
            <w:webHidden/>
          </w:rPr>
          <w:fldChar w:fldCharType="separate"/>
        </w:r>
        <w:r>
          <w:rPr>
            <w:noProof/>
            <w:webHidden/>
          </w:rPr>
          <w:t>87</w:t>
        </w:r>
        <w:r>
          <w:rPr>
            <w:noProof/>
            <w:webHidden/>
          </w:rPr>
          <w:fldChar w:fldCharType="end"/>
        </w:r>
      </w:hyperlink>
    </w:p>
    <w:p w14:paraId="2A1FD9C3"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70" w:history="1">
        <w:r w:rsidRPr="006735D9">
          <w:rPr>
            <w:rStyle w:val="Hyperlink"/>
            <w:noProof/>
          </w:rPr>
          <w:t>Figure 4</w:t>
        </w:r>
        <w:r w:rsidRPr="006735D9">
          <w:rPr>
            <w:rStyle w:val="Hyperlink"/>
            <w:noProof/>
          </w:rPr>
          <w:noBreakHyphen/>
          <w:t>34: Vibration Differences through Expansion Joint</w:t>
        </w:r>
        <w:r>
          <w:rPr>
            <w:noProof/>
            <w:webHidden/>
          </w:rPr>
          <w:tab/>
        </w:r>
        <w:r>
          <w:rPr>
            <w:noProof/>
            <w:webHidden/>
          </w:rPr>
          <w:fldChar w:fldCharType="begin"/>
        </w:r>
        <w:r>
          <w:rPr>
            <w:noProof/>
            <w:webHidden/>
          </w:rPr>
          <w:instrText xml:space="preserve"> PAGEREF _Toc459124470 \h </w:instrText>
        </w:r>
        <w:r>
          <w:rPr>
            <w:noProof/>
            <w:webHidden/>
          </w:rPr>
        </w:r>
        <w:r>
          <w:rPr>
            <w:noProof/>
            <w:webHidden/>
          </w:rPr>
          <w:fldChar w:fldCharType="separate"/>
        </w:r>
        <w:r>
          <w:rPr>
            <w:noProof/>
            <w:webHidden/>
          </w:rPr>
          <w:t>90</w:t>
        </w:r>
        <w:r>
          <w:rPr>
            <w:noProof/>
            <w:webHidden/>
          </w:rPr>
          <w:fldChar w:fldCharType="end"/>
        </w:r>
      </w:hyperlink>
    </w:p>
    <w:p w14:paraId="22F1E090"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71" w:history="1">
        <w:r w:rsidRPr="006735D9">
          <w:rPr>
            <w:rStyle w:val="Hyperlink"/>
            <w:noProof/>
          </w:rPr>
          <w:t>Figure 4</w:t>
        </w:r>
        <w:r w:rsidRPr="006735D9">
          <w:rPr>
            <w:rStyle w:val="Hyperlink"/>
            <w:noProof/>
          </w:rPr>
          <w:noBreakHyphen/>
          <w:t>35: Sine Wave Analogy</w:t>
        </w:r>
        <w:r>
          <w:rPr>
            <w:noProof/>
            <w:webHidden/>
          </w:rPr>
          <w:tab/>
        </w:r>
        <w:r>
          <w:rPr>
            <w:noProof/>
            <w:webHidden/>
          </w:rPr>
          <w:fldChar w:fldCharType="begin"/>
        </w:r>
        <w:r>
          <w:rPr>
            <w:noProof/>
            <w:webHidden/>
          </w:rPr>
          <w:instrText xml:space="preserve"> PAGEREF _Toc459124471 \h </w:instrText>
        </w:r>
        <w:r>
          <w:rPr>
            <w:noProof/>
            <w:webHidden/>
          </w:rPr>
        </w:r>
        <w:r>
          <w:rPr>
            <w:noProof/>
            <w:webHidden/>
          </w:rPr>
          <w:fldChar w:fldCharType="separate"/>
        </w:r>
        <w:r>
          <w:rPr>
            <w:noProof/>
            <w:webHidden/>
          </w:rPr>
          <w:t>94</w:t>
        </w:r>
        <w:r>
          <w:rPr>
            <w:noProof/>
            <w:webHidden/>
          </w:rPr>
          <w:fldChar w:fldCharType="end"/>
        </w:r>
      </w:hyperlink>
    </w:p>
    <w:p w14:paraId="3440BC2B"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72" w:history="1">
        <w:r w:rsidRPr="006735D9">
          <w:rPr>
            <w:rStyle w:val="Hyperlink"/>
            <w:noProof/>
          </w:rPr>
          <w:t>Figure 4</w:t>
        </w:r>
        <w:r w:rsidRPr="006735D9">
          <w:rPr>
            <w:rStyle w:val="Hyperlink"/>
            <w:noProof/>
          </w:rPr>
          <w:noBreakHyphen/>
          <w:t>36: Graph Showing Cutoff (Lefeuvre et al. 1998)</w:t>
        </w:r>
        <w:r>
          <w:rPr>
            <w:noProof/>
            <w:webHidden/>
          </w:rPr>
          <w:tab/>
        </w:r>
        <w:r>
          <w:rPr>
            <w:noProof/>
            <w:webHidden/>
          </w:rPr>
          <w:fldChar w:fldCharType="begin"/>
        </w:r>
        <w:r>
          <w:rPr>
            <w:noProof/>
            <w:webHidden/>
          </w:rPr>
          <w:instrText xml:space="preserve"> PAGEREF _Toc459124472 \h </w:instrText>
        </w:r>
        <w:r>
          <w:rPr>
            <w:noProof/>
            <w:webHidden/>
          </w:rPr>
        </w:r>
        <w:r>
          <w:rPr>
            <w:noProof/>
            <w:webHidden/>
          </w:rPr>
          <w:fldChar w:fldCharType="separate"/>
        </w:r>
        <w:r>
          <w:rPr>
            <w:noProof/>
            <w:webHidden/>
          </w:rPr>
          <w:t>96</w:t>
        </w:r>
        <w:r>
          <w:rPr>
            <w:noProof/>
            <w:webHidden/>
          </w:rPr>
          <w:fldChar w:fldCharType="end"/>
        </w:r>
      </w:hyperlink>
    </w:p>
    <w:p w14:paraId="327F9EE1"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73" w:history="1">
        <w:r w:rsidRPr="006735D9">
          <w:rPr>
            <w:rStyle w:val="Hyperlink"/>
            <w:noProof/>
          </w:rPr>
          <w:t>Figure 4</w:t>
        </w:r>
        <w:r w:rsidRPr="006735D9">
          <w:rPr>
            <w:rStyle w:val="Hyperlink"/>
            <w:noProof/>
          </w:rPr>
          <w:noBreakHyphen/>
          <w:t>37: Normalized Accelerations vs. Distance for 30 Hz Band</w:t>
        </w:r>
        <w:r>
          <w:rPr>
            <w:noProof/>
            <w:webHidden/>
          </w:rPr>
          <w:tab/>
        </w:r>
        <w:r>
          <w:rPr>
            <w:noProof/>
            <w:webHidden/>
          </w:rPr>
          <w:fldChar w:fldCharType="begin"/>
        </w:r>
        <w:r>
          <w:rPr>
            <w:noProof/>
            <w:webHidden/>
          </w:rPr>
          <w:instrText xml:space="preserve"> PAGEREF _Toc459124473 \h </w:instrText>
        </w:r>
        <w:r>
          <w:rPr>
            <w:noProof/>
            <w:webHidden/>
          </w:rPr>
        </w:r>
        <w:r>
          <w:rPr>
            <w:noProof/>
            <w:webHidden/>
          </w:rPr>
          <w:fldChar w:fldCharType="separate"/>
        </w:r>
        <w:r>
          <w:rPr>
            <w:noProof/>
            <w:webHidden/>
          </w:rPr>
          <w:t>99</w:t>
        </w:r>
        <w:r>
          <w:rPr>
            <w:noProof/>
            <w:webHidden/>
          </w:rPr>
          <w:fldChar w:fldCharType="end"/>
        </w:r>
      </w:hyperlink>
    </w:p>
    <w:p w14:paraId="64FEEEBC"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74" w:history="1">
        <w:r w:rsidRPr="006735D9">
          <w:rPr>
            <w:rStyle w:val="Hyperlink"/>
            <w:noProof/>
          </w:rPr>
          <w:t>Figure 5</w:t>
        </w:r>
        <w:r w:rsidRPr="006735D9">
          <w:rPr>
            <w:rStyle w:val="Hyperlink"/>
            <w:noProof/>
          </w:rPr>
          <w:noBreakHyphen/>
          <w:t>1: Accelerations for Two Sources at Different Locations</w:t>
        </w:r>
        <w:r>
          <w:rPr>
            <w:noProof/>
            <w:webHidden/>
          </w:rPr>
          <w:tab/>
        </w:r>
        <w:r>
          <w:rPr>
            <w:noProof/>
            <w:webHidden/>
          </w:rPr>
          <w:fldChar w:fldCharType="begin"/>
        </w:r>
        <w:r>
          <w:rPr>
            <w:noProof/>
            <w:webHidden/>
          </w:rPr>
          <w:instrText xml:space="preserve"> PAGEREF _Toc459124474 \h </w:instrText>
        </w:r>
        <w:r>
          <w:rPr>
            <w:noProof/>
            <w:webHidden/>
          </w:rPr>
        </w:r>
        <w:r>
          <w:rPr>
            <w:noProof/>
            <w:webHidden/>
          </w:rPr>
          <w:fldChar w:fldCharType="separate"/>
        </w:r>
        <w:r>
          <w:rPr>
            <w:noProof/>
            <w:webHidden/>
          </w:rPr>
          <w:t>105</w:t>
        </w:r>
        <w:r>
          <w:rPr>
            <w:noProof/>
            <w:webHidden/>
          </w:rPr>
          <w:fldChar w:fldCharType="end"/>
        </w:r>
      </w:hyperlink>
    </w:p>
    <w:p w14:paraId="231989B3"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75" w:history="1">
        <w:r w:rsidRPr="006735D9">
          <w:rPr>
            <w:rStyle w:val="Hyperlink"/>
            <w:noProof/>
          </w:rPr>
          <w:t>Figure 5</w:t>
        </w:r>
        <w:r w:rsidRPr="006735D9">
          <w:rPr>
            <w:rStyle w:val="Hyperlink"/>
            <w:noProof/>
          </w:rPr>
          <w:noBreakHyphen/>
          <w:t>2: Calculated vs Measured Amplitude Ratio for Vibratory Equipment</w:t>
        </w:r>
        <w:r>
          <w:rPr>
            <w:noProof/>
            <w:webHidden/>
          </w:rPr>
          <w:tab/>
        </w:r>
        <w:r>
          <w:rPr>
            <w:noProof/>
            <w:webHidden/>
          </w:rPr>
          <w:fldChar w:fldCharType="begin"/>
        </w:r>
        <w:r>
          <w:rPr>
            <w:noProof/>
            <w:webHidden/>
          </w:rPr>
          <w:instrText xml:space="preserve"> PAGEREF _Toc459124475 \h </w:instrText>
        </w:r>
        <w:r>
          <w:rPr>
            <w:noProof/>
            <w:webHidden/>
          </w:rPr>
        </w:r>
        <w:r>
          <w:rPr>
            <w:noProof/>
            <w:webHidden/>
          </w:rPr>
          <w:fldChar w:fldCharType="separate"/>
        </w:r>
        <w:r>
          <w:rPr>
            <w:noProof/>
            <w:webHidden/>
          </w:rPr>
          <w:t>106</w:t>
        </w:r>
        <w:r>
          <w:rPr>
            <w:noProof/>
            <w:webHidden/>
          </w:rPr>
          <w:fldChar w:fldCharType="end"/>
        </w:r>
      </w:hyperlink>
    </w:p>
    <w:p w14:paraId="25C464FB"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76" w:history="1">
        <w:r w:rsidRPr="006735D9">
          <w:rPr>
            <w:rStyle w:val="Hyperlink"/>
            <w:noProof/>
          </w:rPr>
          <w:t>Figure 5</w:t>
        </w:r>
        <w:r w:rsidRPr="006735D9">
          <w:rPr>
            <w:rStyle w:val="Hyperlink"/>
            <w:noProof/>
          </w:rPr>
          <w:noBreakHyphen/>
          <w:t>3: Fine Frequency Spectrum of 50 Hz Third Octave</w:t>
        </w:r>
        <w:r>
          <w:rPr>
            <w:noProof/>
            <w:webHidden/>
          </w:rPr>
          <w:tab/>
        </w:r>
        <w:r>
          <w:rPr>
            <w:noProof/>
            <w:webHidden/>
          </w:rPr>
          <w:fldChar w:fldCharType="begin"/>
        </w:r>
        <w:r>
          <w:rPr>
            <w:noProof/>
            <w:webHidden/>
          </w:rPr>
          <w:instrText xml:space="preserve"> PAGEREF _Toc459124476 \h </w:instrText>
        </w:r>
        <w:r>
          <w:rPr>
            <w:noProof/>
            <w:webHidden/>
          </w:rPr>
        </w:r>
        <w:r>
          <w:rPr>
            <w:noProof/>
            <w:webHidden/>
          </w:rPr>
          <w:fldChar w:fldCharType="separate"/>
        </w:r>
        <w:r>
          <w:rPr>
            <w:noProof/>
            <w:webHidden/>
          </w:rPr>
          <w:t>107</w:t>
        </w:r>
        <w:r>
          <w:rPr>
            <w:noProof/>
            <w:webHidden/>
          </w:rPr>
          <w:fldChar w:fldCharType="end"/>
        </w:r>
      </w:hyperlink>
    </w:p>
    <w:p w14:paraId="7A62B990"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77" w:history="1">
        <w:r w:rsidRPr="006735D9">
          <w:rPr>
            <w:rStyle w:val="Hyperlink"/>
            <w:noProof/>
          </w:rPr>
          <w:t>Figure 5</w:t>
        </w:r>
        <w:r w:rsidRPr="006735D9">
          <w:rPr>
            <w:rStyle w:val="Hyperlink"/>
            <w:noProof/>
          </w:rPr>
          <w:noBreakHyphen/>
          <w:t>4: Calculated vs Measured Amplitude Ratio near LaserDyne</w:t>
        </w:r>
        <w:r>
          <w:rPr>
            <w:noProof/>
            <w:webHidden/>
          </w:rPr>
          <w:tab/>
        </w:r>
        <w:r>
          <w:rPr>
            <w:noProof/>
            <w:webHidden/>
          </w:rPr>
          <w:fldChar w:fldCharType="begin"/>
        </w:r>
        <w:r>
          <w:rPr>
            <w:noProof/>
            <w:webHidden/>
          </w:rPr>
          <w:instrText xml:space="preserve"> PAGEREF _Toc459124477 \h </w:instrText>
        </w:r>
        <w:r>
          <w:rPr>
            <w:noProof/>
            <w:webHidden/>
          </w:rPr>
        </w:r>
        <w:r>
          <w:rPr>
            <w:noProof/>
            <w:webHidden/>
          </w:rPr>
          <w:fldChar w:fldCharType="separate"/>
        </w:r>
        <w:r>
          <w:rPr>
            <w:noProof/>
            <w:webHidden/>
          </w:rPr>
          <w:t>108</w:t>
        </w:r>
        <w:r>
          <w:rPr>
            <w:noProof/>
            <w:webHidden/>
          </w:rPr>
          <w:fldChar w:fldCharType="end"/>
        </w:r>
      </w:hyperlink>
    </w:p>
    <w:p w14:paraId="3875B4FC"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78" w:history="1">
        <w:r w:rsidRPr="006735D9">
          <w:rPr>
            <w:rStyle w:val="Hyperlink"/>
            <w:noProof/>
          </w:rPr>
          <w:t>Figure 5</w:t>
        </w:r>
        <w:r w:rsidRPr="006735D9">
          <w:rPr>
            <w:rStyle w:val="Hyperlink"/>
            <w:noProof/>
          </w:rPr>
          <w:noBreakHyphen/>
          <w:t>5: Equipment Layout Showing Relocated Vibratory Equipment</w:t>
        </w:r>
        <w:r>
          <w:rPr>
            <w:noProof/>
            <w:webHidden/>
          </w:rPr>
          <w:tab/>
        </w:r>
        <w:r>
          <w:rPr>
            <w:noProof/>
            <w:webHidden/>
          </w:rPr>
          <w:fldChar w:fldCharType="begin"/>
        </w:r>
        <w:r>
          <w:rPr>
            <w:noProof/>
            <w:webHidden/>
          </w:rPr>
          <w:instrText xml:space="preserve"> PAGEREF _Toc459124478 \h </w:instrText>
        </w:r>
        <w:r>
          <w:rPr>
            <w:noProof/>
            <w:webHidden/>
          </w:rPr>
        </w:r>
        <w:r>
          <w:rPr>
            <w:noProof/>
            <w:webHidden/>
          </w:rPr>
          <w:fldChar w:fldCharType="separate"/>
        </w:r>
        <w:r>
          <w:rPr>
            <w:noProof/>
            <w:webHidden/>
          </w:rPr>
          <w:t>111</w:t>
        </w:r>
        <w:r>
          <w:rPr>
            <w:noProof/>
            <w:webHidden/>
          </w:rPr>
          <w:fldChar w:fldCharType="end"/>
        </w:r>
      </w:hyperlink>
    </w:p>
    <w:p w14:paraId="16AD0223"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79" w:history="1">
        <w:r w:rsidRPr="006735D9">
          <w:rPr>
            <w:rStyle w:val="Hyperlink"/>
            <w:noProof/>
          </w:rPr>
          <w:t>Figure 5</w:t>
        </w:r>
        <w:r w:rsidRPr="006735D9">
          <w:rPr>
            <w:rStyle w:val="Hyperlink"/>
            <w:noProof/>
          </w:rPr>
          <w:noBreakHyphen/>
          <w:t>6: Raw Measurement of Ambient Noise</w:t>
        </w:r>
        <w:r>
          <w:rPr>
            <w:noProof/>
            <w:webHidden/>
          </w:rPr>
          <w:tab/>
        </w:r>
        <w:r>
          <w:rPr>
            <w:noProof/>
            <w:webHidden/>
          </w:rPr>
          <w:fldChar w:fldCharType="begin"/>
        </w:r>
        <w:r>
          <w:rPr>
            <w:noProof/>
            <w:webHidden/>
          </w:rPr>
          <w:instrText xml:space="preserve"> PAGEREF _Toc459124479 \h </w:instrText>
        </w:r>
        <w:r>
          <w:rPr>
            <w:noProof/>
            <w:webHidden/>
          </w:rPr>
        </w:r>
        <w:r>
          <w:rPr>
            <w:noProof/>
            <w:webHidden/>
          </w:rPr>
          <w:fldChar w:fldCharType="separate"/>
        </w:r>
        <w:r>
          <w:rPr>
            <w:noProof/>
            <w:webHidden/>
          </w:rPr>
          <w:t>112</w:t>
        </w:r>
        <w:r>
          <w:rPr>
            <w:noProof/>
            <w:webHidden/>
          </w:rPr>
          <w:fldChar w:fldCharType="end"/>
        </w:r>
      </w:hyperlink>
    </w:p>
    <w:p w14:paraId="0637C359"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80" w:history="1">
        <w:r w:rsidRPr="006735D9">
          <w:rPr>
            <w:rStyle w:val="Hyperlink"/>
            <w:noProof/>
          </w:rPr>
          <w:t>Figure 5</w:t>
        </w:r>
        <w:r w:rsidRPr="006735D9">
          <w:rPr>
            <w:rStyle w:val="Hyperlink"/>
            <w:noProof/>
          </w:rPr>
          <w:noBreakHyphen/>
          <w:t>7: Ambient Vibration Noise with Electrical Noise Removed</w:t>
        </w:r>
        <w:r>
          <w:rPr>
            <w:noProof/>
            <w:webHidden/>
          </w:rPr>
          <w:tab/>
        </w:r>
        <w:r>
          <w:rPr>
            <w:noProof/>
            <w:webHidden/>
          </w:rPr>
          <w:fldChar w:fldCharType="begin"/>
        </w:r>
        <w:r>
          <w:rPr>
            <w:noProof/>
            <w:webHidden/>
          </w:rPr>
          <w:instrText xml:space="preserve"> PAGEREF _Toc459124480 \h </w:instrText>
        </w:r>
        <w:r>
          <w:rPr>
            <w:noProof/>
            <w:webHidden/>
          </w:rPr>
        </w:r>
        <w:r>
          <w:rPr>
            <w:noProof/>
            <w:webHidden/>
          </w:rPr>
          <w:fldChar w:fldCharType="separate"/>
        </w:r>
        <w:r>
          <w:rPr>
            <w:noProof/>
            <w:webHidden/>
          </w:rPr>
          <w:t>113</w:t>
        </w:r>
        <w:r>
          <w:rPr>
            <w:noProof/>
            <w:webHidden/>
          </w:rPr>
          <w:fldChar w:fldCharType="end"/>
        </w:r>
      </w:hyperlink>
    </w:p>
    <w:p w14:paraId="244DDD83"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81" w:history="1">
        <w:r w:rsidRPr="006735D9">
          <w:rPr>
            <w:rStyle w:val="Hyperlink"/>
            <w:noProof/>
          </w:rPr>
          <w:t>Figure 5</w:t>
        </w:r>
        <w:r w:rsidRPr="006735D9">
          <w:rPr>
            <w:rStyle w:val="Hyperlink"/>
            <w:noProof/>
          </w:rPr>
          <w:noBreakHyphen/>
          <w:t>8: Acceleration Contours for Air Booster Vibration Model at 79 Hz (left) and 125 Hz (right) third octave bands</w:t>
        </w:r>
        <w:r>
          <w:rPr>
            <w:noProof/>
            <w:webHidden/>
          </w:rPr>
          <w:tab/>
        </w:r>
        <w:r>
          <w:rPr>
            <w:noProof/>
            <w:webHidden/>
          </w:rPr>
          <w:fldChar w:fldCharType="begin"/>
        </w:r>
        <w:r>
          <w:rPr>
            <w:noProof/>
            <w:webHidden/>
          </w:rPr>
          <w:instrText xml:space="preserve"> PAGEREF _Toc459124481 \h </w:instrText>
        </w:r>
        <w:r>
          <w:rPr>
            <w:noProof/>
            <w:webHidden/>
          </w:rPr>
        </w:r>
        <w:r>
          <w:rPr>
            <w:noProof/>
            <w:webHidden/>
          </w:rPr>
          <w:fldChar w:fldCharType="separate"/>
        </w:r>
        <w:r>
          <w:rPr>
            <w:noProof/>
            <w:webHidden/>
          </w:rPr>
          <w:t>116</w:t>
        </w:r>
        <w:r>
          <w:rPr>
            <w:noProof/>
            <w:webHidden/>
          </w:rPr>
          <w:fldChar w:fldCharType="end"/>
        </w:r>
      </w:hyperlink>
    </w:p>
    <w:p w14:paraId="5A37BC8F"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82" w:history="1">
        <w:r w:rsidRPr="006735D9">
          <w:rPr>
            <w:rStyle w:val="Hyperlink"/>
            <w:noProof/>
          </w:rPr>
          <w:t>Figure 5</w:t>
        </w:r>
        <w:r w:rsidRPr="006735D9">
          <w:rPr>
            <w:rStyle w:val="Hyperlink"/>
            <w:noProof/>
          </w:rPr>
          <w:noBreakHyphen/>
          <w:t>9: Acceleration Contours for Vibratory Machine: Single Foot (left); Both Feet (right)</w:t>
        </w:r>
        <w:r>
          <w:rPr>
            <w:noProof/>
            <w:webHidden/>
          </w:rPr>
          <w:tab/>
        </w:r>
        <w:r>
          <w:rPr>
            <w:noProof/>
            <w:webHidden/>
          </w:rPr>
          <w:fldChar w:fldCharType="begin"/>
        </w:r>
        <w:r>
          <w:rPr>
            <w:noProof/>
            <w:webHidden/>
          </w:rPr>
          <w:instrText xml:space="preserve"> PAGEREF _Toc459124482 \h </w:instrText>
        </w:r>
        <w:r>
          <w:rPr>
            <w:noProof/>
            <w:webHidden/>
          </w:rPr>
        </w:r>
        <w:r>
          <w:rPr>
            <w:noProof/>
            <w:webHidden/>
          </w:rPr>
          <w:fldChar w:fldCharType="separate"/>
        </w:r>
        <w:r>
          <w:rPr>
            <w:noProof/>
            <w:webHidden/>
          </w:rPr>
          <w:t>117</w:t>
        </w:r>
        <w:r>
          <w:rPr>
            <w:noProof/>
            <w:webHidden/>
          </w:rPr>
          <w:fldChar w:fldCharType="end"/>
        </w:r>
      </w:hyperlink>
    </w:p>
    <w:p w14:paraId="2749AF37"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83" w:history="1">
        <w:r w:rsidRPr="006735D9">
          <w:rPr>
            <w:rStyle w:val="Hyperlink"/>
            <w:noProof/>
          </w:rPr>
          <w:t>Figure 5</w:t>
        </w:r>
        <w:r w:rsidRPr="006735D9">
          <w:rPr>
            <w:rStyle w:val="Hyperlink"/>
            <w:noProof/>
          </w:rPr>
          <w:noBreakHyphen/>
          <w:t>10: Acceleration Contours (ft/s</w:t>
        </w:r>
        <w:r w:rsidRPr="006735D9">
          <w:rPr>
            <w:rStyle w:val="Hyperlink"/>
            <w:noProof/>
            <w:vertAlign w:val="superscript"/>
          </w:rPr>
          <w:t>2</w:t>
        </w:r>
        <w:r w:rsidRPr="006735D9">
          <w:rPr>
            <w:rStyle w:val="Hyperlink"/>
            <w:noProof/>
          </w:rPr>
          <w:t>) for 62 Hz Third Octave Band</w:t>
        </w:r>
        <w:r>
          <w:rPr>
            <w:noProof/>
            <w:webHidden/>
          </w:rPr>
          <w:tab/>
        </w:r>
        <w:r>
          <w:rPr>
            <w:noProof/>
            <w:webHidden/>
          </w:rPr>
          <w:fldChar w:fldCharType="begin"/>
        </w:r>
        <w:r>
          <w:rPr>
            <w:noProof/>
            <w:webHidden/>
          </w:rPr>
          <w:instrText xml:space="preserve"> PAGEREF _Toc459124483 \h </w:instrText>
        </w:r>
        <w:r>
          <w:rPr>
            <w:noProof/>
            <w:webHidden/>
          </w:rPr>
        </w:r>
        <w:r>
          <w:rPr>
            <w:noProof/>
            <w:webHidden/>
          </w:rPr>
          <w:fldChar w:fldCharType="separate"/>
        </w:r>
        <w:r>
          <w:rPr>
            <w:noProof/>
            <w:webHidden/>
          </w:rPr>
          <w:t>118</w:t>
        </w:r>
        <w:r>
          <w:rPr>
            <w:noProof/>
            <w:webHidden/>
          </w:rPr>
          <w:fldChar w:fldCharType="end"/>
        </w:r>
      </w:hyperlink>
    </w:p>
    <w:p w14:paraId="50D38EB8"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84" w:history="1">
        <w:r w:rsidRPr="006735D9">
          <w:rPr>
            <w:rStyle w:val="Hyperlink"/>
            <w:noProof/>
          </w:rPr>
          <w:t>Figure 5</w:t>
        </w:r>
        <w:r w:rsidRPr="006735D9">
          <w:rPr>
            <w:rStyle w:val="Hyperlink"/>
            <w:noProof/>
          </w:rPr>
          <w:noBreakHyphen/>
          <w:t>11: LaserDyne Vibration Specification</w:t>
        </w:r>
        <w:r>
          <w:rPr>
            <w:noProof/>
            <w:webHidden/>
          </w:rPr>
          <w:tab/>
        </w:r>
        <w:r>
          <w:rPr>
            <w:noProof/>
            <w:webHidden/>
          </w:rPr>
          <w:fldChar w:fldCharType="begin"/>
        </w:r>
        <w:r>
          <w:rPr>
            <w:noProof/>
            <w:webHidden/>
          </w:rPr>
          <w:instrText xml:space="preserve"> PAGEREF _Toc459124484 \h </w:instrText>
        </w:r>
        <w:r>
          <w:rPr>
            <w:noProof/>
            <w:webHidden/>
          </w:rPr>
        </w:r>
        <w:r>
          <w:rPr>
            <w:noProof/>
            <w:webHidden/>
          </w:rPr>
          <w:fldChar w:fldCharType="separate"/>
        </w:r>
        <w:r>
          <w:rPr>
            <w:noProof/>
            <w:webHidden/>
          </w:rPr>
          <w:t>120</w:t>
        </w:r>
        <w:r>
          <w:rPr>
            <w:noProof/>
            <w:webHidden/>
          </w:rPr>
          <w:fldChar w:fldCharType="end"/>
        </w:r>
      </w:hyperlink>
    </w:p>
    <w:p w14:paraId="5F171C75"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85" w:history="1">
        <w:r w:rsidRPr="006735D9">
          <w:rPr>
            <w:rStyle w:val="Hyperlink"/>
            <w:noProof/>
          </w:rPr>
          <w:t>Figure 5</w:t>
        </w:r>
        <w:r w:rsidRPr="006735D9">
          <w:rPr>
            <w:rStyle w:val="Hyperlink"/>
            <w:noProof/>
          </w:rPr>
          <w:noBreakHyphen/>
          <w:t>12: Ratio of Accelerations to LaserDyne Specification for 62 Hz Band</w:t>
        </w:r>
        <w:r>
          <w:rPr>
            <w:noProof/>
            <w:webHidden/>
          </w:rPr>
          <w:tab/>
        </w:r>
        <w:r>
          <w:rPr>
            <w:noProof/>
            <w:webHidden/>
          </w:rPr>
          <w:fldChar w:fldCharType="begin"/>
        </w:r>
        <w:r>
          <w:rPr>
            <w:noProof/>
            <w:webHidden/>
          </w:rPr>
          <w:instrText xml:space="preserve"> PAGEREF _Toc459124485 \h </w:instrText>
        </w:r>
        <w:r>
          <w:rPr>
            <w:noProof/>
            <w:webHidden/>
          </w:rPr>
        </w:r>
        <w:r>
          <w:rPr>
            <w:noProof/>
            <w:webHidden/>
          </w:rPr>
          <w:fldChar w:fldCharType="separate"/>
        </w:r>
        <w:r>
          <w:rPr>
            <w:noProof/>
            <w:webHidden/>
          </w:rPr>
          <w:t>121</w:t>
        </w:r>
        <w:r>
          <w:rPr>
            <w:noProof/>
            <w:webHidden/>
          </w:rPr>
          <w:fldChar w:fldCharType="end"/>
        </w:r>
      </w:hyperlink>
    </w:p>
    <w:p w14:paraId="14AB98C3" w14:textId="77777777" w:rsidR="002543A6" w:rsidRDefault="002543A6">
      <w:pPr>
        <w:pStyle w:val="TableofFigures"/>
        <w:tabs>
          <w:tab w:val="right" w:leader="dot" w:pos="8486"/>
        </w:tabs>
        <w:rPr>
          <w:rFonts w:eastAsiaTheme="minorEastAsia" w:cstheme="minorBidi"/>
          <w:noProof/>
          <w:sz w:val="22"/>
          <w:szCs w:val="22"/>
          <w:lang w:bidi="ar-SA"/>
        </w:rPr>
      </w:pPr>
      <w:hyperlink w:anchor="_Toc459124486" w:history="1">
        <w:r w:rsidRPr="006735D9">
          <w:rPr>
            <w:rStyle w:val="Hyperlink"/>
            <w:noProof/>
          </w:rPr>
          <w:t>Figure 5</w:t>
        </w:r>
        <w:r w:rsidRPr="006735D9">
          <w:rPr>
            <w:rStyle w:val="Hyperlink"/>
            <w:noProof/>
          </w:rPr>
          <w:noBreakHyphen/>
          <w:t>13: Maximum Ratio of Accelerations to LaserDyne Specification before Installation of the Vibratory (Left) and after Installation (Right)</w:t>
        </w:r>
        <w:r>
          <w:rPr>
            <w:noProof/>
            <w:webHidden/>
          </w:rPr>
          <w:tab/>
        </w:r>
        <w:r>
          <w:rPr>
            <w:noProof/>
            <w:webHidden/>
          </w:rPr>
          <w:fldChar w:fldCharType="begin"/>
        </w:r>
        <w:r>
          <w:rPr>
            <w:noProof/>
            <w:webHidden/>
          </w:rPr>
          <w:instrText xml:space="preserve"> PAGEREF _Toc459124486 \h </w:instrText>
        </w:r>
        <w:r>
          <w:rPr>
            <w:noProof/>
            <w:webHidden/>
          </w:rPr>
        </w:r>
        <w:r>
          <w:rPr>
            <w:noProof/>
            <w:webHidden/>
          </w:rPr>
          <w:fldChar w:fldCharType="separate"/>
        </w:r>
        <w:r>
          <w:rPr>
            <w:noProof/>
            <w:webHidden/>
          </w:rPr>
          <w:t>122</w:t>
        </w:r>
        <w:r>
          <w:rPr>
            <w:noProof/>
            <w:webHidden/>
          </w:rPr>
          <w:fldChar w:fldCharType="end"/>
        </w:r>
      </w:hyperlink>
    </w:p>
    <w:p w14:paraId="27B9B6DF" w14:textId="77777777" w:rsidR="00DA1971" w:rsidRDefault="00AA4AED" w:rsidP="00F44E52">
      <w:pPr>
        <w:pStyle w:val="TopHeading1"/>
      </w:pPr>
      <w:r>
        <w:fldChar w:fldCharType="end"/>
      </w:r>
      <w:r w:rsidR="00DA1971">
        <w:br w:type="page"/>
      </w:r>
      <w:bookmarkStart w:id="3" w:name="_Toc310579467"/>
      <w:r w:rsidR="00DA1971">
        <w:t>Abstract</w:t>
      </w:r>
      <w:bookmarkEnd w:id="3"/>
    </w:p>
    <w:p w14:paraId="3EAC4C5C" w14:textId="58DB705D" w:rsidR="00F108D2" w:rsidRDefault="004B4BA2" w:rsidP="00A02FA0">
      <w:pPr>
        <w:ind w:firstLine="720"/>
        <w:sectPr w:rsidR="00F108D2" w:rsidSect="00775701">
          <w:footerReference w:type="default" r:id="rId8"/>
          <w:pgSz w:w="12240" w:h="15840" w:code="1"/>
          <w:pgMar w:top="1440" w:right="1440" w:bottom="1440" w:left="2304" w:header="720" w:footer="720" w:gutter="0"/>
          <w:pgNumType w:fmt="lowerRoman" w:start="4"/>
          <w:cols w:space="720"/>
          <w:docGrid w:linePitch="360"/>
        </w:sectPr>
      </w:pPr>
      <w:r>
        <w:t xml:space="preserve">The need to understand floor vibrations in an industrial facility has increased in recent years as the drive for tighter manufacturing tolerances has increased.  This drive has led to an increase in manufacturing equipment that is sensitive to floor vibrations.  </w:t>
      </w:r>
      <w:r w:rsidR="00A02FA0">
        <w:t xml:space="preserve">The main </w:t>
      </w:r>
      <w:r w:rsidR="00CA5CE1">
        <w:t>contribution</w:t>
      </w:r>
      <w:r w:rsidR="00A02FA0">
        <w:t xml:space="preserve"> of this thesis is the experimental verification of a method to predict the effects of nearby vibrating equipment on vibration sensitive equipment.  By using this method, a designer may be able to avoid the installation of special isolation foundations for vibration sensitive equipment by either demonstrating the lack of need for the special foundation or locating the other vibration sources far enough away to allow for sufficient attenuation.  </w:t>
      </w:r>
      <w:r w:rsidR="00F108D2">
        <w:t xml:space="preserve">To achieve this, vibration levels were measured at four sites from multiple vibration sources at each site.  These measurements were used to create a model for how vibrations attenuate from a single source with distance.  </w:t>
      </w:r>
      <w:r w:rsidR="00252AD2">
        <w:t xml:space="preserve">Measurements were also taken while multiple vibration sources were operating to quantify how vibration waves combine.  The results of the measurements allowed for the creation of a vibration attenuation model </w:t>
      </w:r>
      <w:r w:rsidR="00854166">
        <w:t xml:space="preserve">that conservatively estimates ground vibrations, </w:t>
      </w:r>
      <w:r w:rsidR="00252AD2">
        <w:t xml:space="preserve">as well as a method for accounting for multiple vibration sources on a floor space.  </w:t>
      </w:r>
      <w:r w:rsidR="00DD54FE">
        <w:t xml:space="preserve">The culmination of this was shown to provide conservative predictions of the floor vibrations near sensitive equipment from multiple nearby vibration sources.  </w:t>
      </w:r>
      <w:r w:rsidR="0090729D">
        <w:t xml:space="preserve">Additionally, by closely analyzing the experimental results, the vibration waves at the frequencies under consideration, less than 100 Hz, created from equipment installed on concrete slabs on grade primarily traveled through the underlying soil and behaved accordingly.  </w:t>
      </w:r>
    </w:p>
    <w:p w14:paraId="6D0050DC" w14:textId="06042555" w:rsidR="00DA1971" w:rsidRPr="000F56FF" w:rsidRDefault="002067AC" w:rsidP="00A738D3">
      <w:pPr>
        <w:pStyle w:val="Heading1"/>
      </w:pPr>
      <w:bookmarkStart w:id="4" w:name="_Toc310579468"/>
      <w:bookmarkStart w:id="5" w:name="_Toc459124353"/>
      <w:r>
        <w:t>.</w:t>
      </w:r>
      <w:r w:rsidR="009245C5" w:rsidRPr="000F56FF">
        <w:t xml:space="preserve"> </w:t>
      </w:r>
      <w:r w:rsidR="00DA1971" w:rsidRPr="000F56FF">
        <w:t>Introduction</w:t>
      </w:r>
      <w:bookmarkEnd w:id="4"/>
      <w:bookmarkEnd w:id="5"/>
    </w:p>
    <w:p w14:paraId="402AF804" w14:textId="50BB3AB1" w:rsidR="00A0094B" w:rsidRDefault="00825C2E" w:rsidP="00825C2E">
      <w:pPr>
        <w:ind w:firstLine="720"/>
      </w:pPr>
      <w:r>
        <w:t xml:space="preserve">Engineers working in modern industrial manufacturing facilities are often confronted with </w:t>
      </w:r>
      <w:r w:rsidR="00854166">
        <w:t>problem of mitigating the</w:t>
      </w:r>
      <w:r>
        <w:t xml:space="preserve"> effect of floor vibrations on </w:t>
      </w:r>
      <w:r w:rsidR="00854166">
        <w:t xml:space="preserve">sensitive equipment.  </w:t>
      </w:r>
      <w:r w:rsidR="00D06595">
        <w:t xml:space="preserve">At first, this seems like a trivial problem with a trivial solution </w:t>
      </w:r>
      <w:r w:rsidR="002C369A">
        <w:t>s</w:t>
      </w:r>
      <w:r w:rsidR="00D06595">
        <w:t xml:space="preserve">imply install all of the industrial vibrating equipment </w:t>
      </w:r>
      <w:r w:rsidR="002C369A">
        <w:t xml:space="preserve">and </w:t>
      </w:r>
      <w:r w:rsidR="00D06595">
        <w:t xml:space="preserve">sensitive equipment on </w:t>
      </w:r>
      <w:r w:rsidR="002C369A">
        <w:t xml:space="preserve">separate </w:t>
      </w:r>
      <w:r w:rsidR="00D06595">
        <w:t>vibrati</w:t>
      </w:r>
      <w:r w:rsidR="00BF6A71">
        <w:t>on isolation foundations</w:t>
      </w:r>
      <w:r w:rsidR="002C369A">
        <w:t>, reducing the equipment vibrations transmitted to the facility concrete slab and the soil beneath it and eliminating the transmission of ground vibration to the sensitive equipment</w:t>
      </w:r>
      <w:r w:rsidR="00D06595">
        <w:t xml:space="preserve">.  </w:t>
      </w:r>
      <w:r w:rsidR="002C369A">
        <w:t>In addition to isolation foundations,</w:t>
      </w:r>
      <w:r w:rsidR="00D06595">
        <w:t xml:space="preserve"> ensure that there is significant distance between</w:t>
      </w:r>
      <w:r w:rsidR="00BF6A71">
        <w:t xml:space="preserve"> the vibration sources and vibration sensitive equipment</w:t>
      </w:r>
      <w:r w:rsidR="002C369A">
        <w:t xml:space="preserve"> to attenuate the vibrations before reaching the sensitive equipment</w:t>
      </w:r>
      <w:r w:rsidR="00BF6A71">
        <w:t>.</w:t>
      </w:r>
      <w:r w:rsidR="004758FA">
        <w:t xml:space="preserve">  </w:t>
      </w:r>
      <w:r w:rsidR="004758FA">
        <w:fldChar w:fldCharType="begin"/>
      </w:r>
      <w:r w:rsidR="004758FA">
        <w:instrText xml:space="preserve"> REF _Ref456941641 \h </w:instrText>
      </w:r>
      <w:r w:rsidR="004758FA">
        <w:fldChar w:fldCharType="separate"/>
      </w:r>
      <w:r w:rsidR="002543A6">
        <w:t xml:space="preserve">Figure </w:t>
      </w:r>
      <w:r w:rsidR="002543A6">
        <w:rPr>
          <w:noProof/>
        </w:rPr>
        <w:t>1</w:t>
      </w:r>
      <w:r w:rsidR="002543A6">
        <w:noBreakHyphen/>
      </w:r>
      <w:r w:rsidR="002543A6">
        <w:rPr>
          <w:noProof/>
        </w:rPr>
        <w:t>1</w:t>
      </w:r>
      <w:r w:rsidR="004758FA">
        <w:fldChar w:fldCharType="end"/>
      </w:r>
      <w:r w:rsidR="004758FA">
        <w:t xml:space="preserve"> shows a coordinate-measuring machine (CMM) which is a common piece of moderately vibration sensitive equipment and an instrument grade vacuum pump which is an example of a vibration source that could be installed near the CMM.</w:t>
      </w:r>
    </w:p>
    <w:p w14:paraId="08FE10F7" w14:textId="77777777" w:rsidR="004758FA" w:rsidRDefault="004758FA" w:rsidP="004758FA">
      <w:pPr>
        <w:keepNext/>
        <w:jc w:val="center"/>
      </w:pPr>
      <w:r w:rsidRPr="004758FA">
        <w:rPr>
          <w:noProof/>
          <w:lang w:bidi="ar-SA"/>
        </w:rPr>
        <w:drawing>
          <wp:inline distT="0" distB="0" distL="0" distR="0" wp14:anchorId="4634B06F" wp14:editId="28F13443">
            <wp:extent cx="1879600" cy="2516687"/>
            <wp:effectExtent l="0" t="0" r="6350" b="0"/>
            <wp:docPr id="36"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9"/>
                    <a:stretch>
                      <a:fillRect/>
                    </a:stretch>
                  </pic:blipFill>
                  <pic:spPr bwMode="auto">
                    <a:xfrm>
                      <a:off x="0" y="0"/>
                      <a:ext cx="1899462" cy="2543281"/>
                    </a:xfrm>
                    <a:prstGeom prst="rect">
                      <a:avLst/>
                    </a:prstGeom>
                    <a:noFill/>
                    <a:ln>
                      <a:noFill/>
                    </a:ln>
                    <a:extLst/>
                  </pic:spPr>
                </pic:pic>
              </a:graphicData>
            </a:graphic>
          </wp:inline>
        </w:drawing>
      </w:r>
      <w:r>
        <w:rPr>
          <w:noProof/>
          <w:lang w:bidi="ar-SA"/>
        </w:rPr>
        <w:drawing>
          <wp:inline distT="0" distB="0" distL="0" distR="0" wp14:anchorId="41B3A09B" wp14:editId="306EF076">
            <wp:extent cx="2390775" cy="202882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395489" cy="2032825"/>
                    </a:xfrm>
                    <a:prstGeom prst="rect">
                      <a:avLst/>
                    </a:prstGeom>
                  </pic:spPr>
                </pic:pic>
              </a:graphicData>
            </a:graphic>
          </wp:inline>
        </w:drawing>
      </w:r>
    </w:p>
    <w:p w14:paraId="32869A4E" w14:textId="3F00EC8D" w:rsidR="004758FA" w:rsidRDefault="004758FA" w:rsidP="004758FA">
      <w:pPr>
        <w:pStyle w:val="Caption"/>
        <w:jc w:val="center"/>
      </w:pPr>
      <w:bookmarkStart w:id="6" w:name="_Ref456941641"/>
      <w:bookmarkStart w:id="7" w:name="_Toc459124422"/>
      <w:r>
        <w:t xml:space="preserve">Figure </w:t>
      </w:r>
      <w:r w:rsidR="002543A6">
        <w:fldChar w:fldCharType="begin"/>
      </w:r>
      <w:r w:rsidR="002543A6">
        <w:instrText xml:space="preserve"> STYLEREF 1 \s </w:instrText>
      </w:r>
      <w:r w:rsidR="002543A6">
        <w:fldChar w:fldCharType="separate"/>
      </w:r>
      <w:r w:rsidR="002543A6">
        <w:rPr>
          <w:noProof/>
        </w:rPr>
        <w:t>1</w:t>
      </w:r>
      <w:r w:rsidR="002543A6">
        <w:rPr>
          <w:noProof/>
        </w:rPr>
        <w:fldChar w:fldCharType="end"/>
      </w:r>
      <w:r>
        <w:noBreakHyphen/>
      </w:r>
      <w:r w:rsidR="002543A6">
        <w:fldChar w:fldCharType="begin"/>
      </w:r>
      <w:r w:rsidR="002543A6">
        <w:instrText xml:space="preserve"> SEQ Fig</w:instrText>
      </w:r>
      <w:r w:rsidR="002543A6">
        <w:instrText xml:space="preserve">ure \* ARABIC \s 1 </w:instrText>
      </w:r>
      <w:r w:rsidR="002543A6">
        <w:fldChar w:fldCharType="separate"/>
      </w:r>
      <w:r w:rsidR="002543A6">
        <w:rPr>
          <w:noProof/>
        </w:rPr>
        <w:t>1</w:t>
      </w:r>
      <w:r w:rsidR="002543A6">
        <w:rPr>
          <w:noProof/>
        </w:rPr>
        <w:fldChar w:fldCharType="end"/>
      </w:r>
      <w:bookmarkEnd w:id="6"/>
      <w:r>
        <w:t>: Sensitive Equipment, CMM (Left) and Vibration Source, Vacuum Pump (Right)</w:t>
      </w:r>
      <w:bookmarkEnd w:id="7"/>
    </w:p>
    <w:p w14:paraId="578B53DF" w14:textId="35691C82" w:rsidR="00BF6A71" w:rsidRDefault="00BF6A71" w:rsidP="00BF6A71">
      <w:pPr>
        <w:ind w:firstLine="720"/>
      </w:pPr>
      <w:r>
        <w:t xml:space="preserve">The design of industrial foundations that limit the transfer of vibrations </w:t>
      </w:r>
      <w:r w:rsidR="00893B9A">
        <w:t>both from vibrating equipment and</w:t>
      </w:r>
      <w:r>
        <w:t xml:space="preserve"> to sensitive equipment is well understood and well documented in Krishna</w:t>
      </w:r>
      <w:r w:rsidRPr="00BF6A71">
        <w:t xml:space="preserve"> </w:t>
      </w:r>
      <w:r>
        <w:t xml:space="preserve">Bhatia’s book </w:t>
      </w:r>
      <w:r>
        <w:rPr>
          <w:u w:val="single"/>
        </w:rPr>
        <w:t>Foundations for Industrial Machines: Handbook for Practicing Engineers</w:t>
      </w:r>
      <w:r>
        <w:t xml:space="preserve"> (2007).  However, the techni</w:t>
      </w:r>
      <w:r w:rsidR="002C369A">
        <w:t>ques</w:t>
      </w:r>
      <w:r>
        <w:t xml:space="preserve"> and designs for isolation foundations are not the subject of this thesis.  Conversely, the main objective in this thesis is to known more precisely when advanced vibration </w:t>
      </w:r>
      <w:r w:rsidR="00DB0BC7">
        <w:t xml:space="preserve">isolation </w:t>
      </w:r>
      <w:r>
        <w:t>foundations can be completely avoided without adverse effect to vibration sensitive equipment.</w:t>
      </w:r>
    </w:p>
    <w:p w14:paraId="000033EC" w14:textId="5EB56041" w:rsidR="00BF6A71" w:rsidRDefault="002C369A" w:rsidP="00BF6A71">
      <w:pPr>
        <w:ind w:firstLine="720"/>
      </w:pPr>
      <w:r>
        <w:t>The problem can be stated simply as follows: H</w:t>
      </w:r>
      <w:r w:rsidR="00DB0BC7">
        <w:t>ow far apart do vibration sources need to be from vibration sensitive equipment to be installed</w:t>
      </w:r>
      <w:r w:rsidR="00D078AC">
        <w:t xml:space="preserve"> (a)</w:t>
      </w:r>
      <w:r w:rsidR="00DB0BC7">
        <w:t xml:space="preserve"> in the same facility</w:t>
      </w:r>
      <w:r w:rsidR="00D078AC">
        <w:t xml:space="preserve"> and</w:t>
      </w:r>
      <w:r w:rsidR="00DB0BC7">
        <w:t xml:space="preserve"> </w:t>
      </w:r>
      <w:r w:rsidR="00D078AC">
        <w:t xml:space="preserve">(b) </w:t>
      </w:r>
      <w:r w:rsidR="00DB0BC7">
        <w:t>on the same continuous concrete slab?  Yet, in a real facility, there are a multitude of vibration sources</w:t>
      </w:r>
      <w:r w:rsidR="00D078AC">
        <w:t>,</w:t>
      </w:r>
      <w:r w:rsidR="00DB0BC7">
        <w:t xml:space="preserve"> so to answer </w:t>
      </w:r>
      <w:r w:rsidR="00D078AC">
        <w:t>this</w:t>
      </w:r>
      <w:r w:rsidR="00DB0BC7">
        <w:t xml:space="preserve"> question it is more realistic to examine</w:t>
      </w:r>
      <w:r w:rsidR="00D078AC">
        <w:t xml:space="preserve"> the</w:t>
      </w:r>
      <w:r w:rsidR="00DB0BC7">
        <w:t xml:space="preserve"> </w:t>
      </w:r>
      <w:r w:rsidR="00D078AC">
        <w:t xml:space="preserve">combined effect </w:t>
      </w:r>
      <w:r w:rsidR="00DB0BC7">
        <w:t xml:space="preserve">of </w:t>
      </w:r>
      <w:r w:rsidR="00D078AC">
        <w:t>multiple</w:t>
      </w:r>
      <w:r w:rsidR="00DB0BC7">
        <w:t xml:space="preserve"> vibration sources</w:t>
      </w:r>
      <w:r w:rsidR="00354F40">
        <w:t xml:space="preserve"> on a location under consideration for sensitive </w:t>
      </w:r>
      <w:r w:rsidR="00D078AC">
        <w:t>operation</w:t>
      </w:r>
      <w:r w:rsidR="00354F40">
        <w:t>.</w:t>
      </w:r>
    </w:p>
    <w:p w14:paraId="7F10E0AA" w14:textId="2C4A792F" w:rsidR="00354F40" w:rsidRDefault="00354F40" w:rsidP="00BF6A71">
      <w:pPr>
        <w:ind w:firstLine="720"/>
      </w:pPr>
      <w:r>
        <w:t>This thesis will provide, in the frame of reference of design guidance, a method for estimating the maximum floor vibrations that can be expected at a given location from nearby vibration sources.  To achieve this, the background theory and previous studies will be described in Chapter</w:t>
      </w:r>
      <w:r w:rsidR="00A72709">
        <w:t xml:space="preserve"> </w:t>
      </w:r>
      <w:r w:rsidR="00A72709">
        <w:fldChar w:fldCharType="begin"/>
      </w:r>
      <w:r w:rsidR="00A72709">
        <w:instrText xml:space="preserve"> REF _Ref456613102 \r \h </w:instrText>
      </w:r>
      <w:r w:rsidR="00A72709">
        <w:fldChar w:fldCharType="separate"/>
      </w:r>
      <w:r w:rsidR="002543A6">
        <w:t>2</w:t>
      </w:r>
      <w:r w:rsidR="00A72709">
        <w:fldChar w:fldCharType="end"/>
      </w:r>
      <w:r>
        <w:t xml:space="preserve">.  Chapter </w:t>
      </w:r>
      <w:r>
        <w:fldChar w:fldCharType="begin"/>
      </w:r>
      <w:r>
        <w:instrText xml:space="preserve"> REF _Ref455143054 \r \h </w:instrText>
      </w:r>
      <w:r>
        <w:fldChar w:fldCharType="separate"/>
      </w:r>
      <w:r w:rsidR="002543A6">
        <w:t>3</w:t>
      </w:r>
      <w:r>
        <w:fldChar w:fldCharType="end"/>
      </w:r>
      <w:r>
        <w:t xml:space="preserve"> will describe the </w:t>
      </w:r>
      <w:r w:rsidR="00D078AC">
        <w:t xml:space="preserve">required tools used in this research </w:t>
      </w:r>
      <w:r>
        <w:t xml:space="preserve">to take vibration measurements on the level necessary for moderately sensitive equipment.  Chapter </w:t>
      </w:r>
      <w:r>
        <w:fldChar w:fldCharType="begin"/>
      </w:r>
      <w:r>
        <w:instrText xml:space="preserve"> REF _Ref455491960 \r \h </w:instrText>
      </w:r>
      <w:r>
        <w:fldChar w:fldCharType="separate"/>
      </w:r>
      <w:r w:rsidR="002543A6">
        <w:t>4</w:t>
      </w:r>
      <w:r>
        <w:fldChar w:fldCharType="end"/>
      </w:r>
      <w:r>
        <w:t xml:space="preserve"> will show the measured vibrations </w:t>
      </w:r>
      <w:r w:rsidR="00D078AC">
        <w:t>at</w:t>
      </w:r>
      <w:r>
        <w:t xml:space="preserve"> several locations from several different types of vibrating equipment.  </w:t>
      </w:r>
      <w:r w:rsidR="001B11E2">
        <w:t xml:space="preserve">The </w:t>
      </w:r>
      <w:r w:rsidR="00DF6523">
        <w:t>c</w:t>
      </w:r>
      <w:r w:rsidR="00A72709">
        <w:t>hapter</w:t>
      </w:r>
      <w:r w:rsidR="001B11E2">
        <w:t xml:space="preserve"> will highlight some of the challenges with taking and interpreting accurate measurements as well as some of the complex behavior associated with vibration decay </w:t>
      </w:r>
      <w:r w:rsidR="00D078AC">
        <w:t>over</w:t>
      </w:r>
      <w:r w:rsidR="001B11E2">
        <w:t xml:space="preserve"> a distance.  </w:t>
      </w:r>
      <w:r w:rsidR="00AA4F5A">
        <w:t xml:space="preserve">Based on these measurements, recommendations will be provided for creating attenuation models at any facility.  </w:t>
      </w:r>
      <w:r w:rsidR="001B11E2">
        <w:t xml:space="preserve">Chapter 5 will </w:t>
      </w:r>
      <w:r w:rsidR="00D078AC">
        <w:t>present</w:t>
      </w:r>
      <w:r w:rsidR="001B11E2">
        <w:t xml:space="preserve"> the results of measured vibrations from multiple equipment at specific locations.  This </w:t>
      </w:r>
      <w:r w:rsidR="00CA5CE1">
        <w:t>c</w:t>
      </w:r>
      <w:r w:rsidR="00A72709">
        <w:t>hapter</w:t>
      </w:r>
      <w:r w:rsidR="001B11E2">
        <w:t xml:space="preserve"> will </w:t>
      </w:r>
      <w:r w:rsidR="00D078AC">
        <w:t>integrate</w:t>
      </w:r>
      <w:r w:rsidR="001B11E2">
        <w:t xml:space="preserve"> all of the </w:t>
      </w:r>
      <w:r w:rsidR="00D078AC">
        <w:t>measurements and observations</w:t>
      </w:r>
      <w:r w:rsidR="001B11E2">
        <w:t xml:space="preserve"> into a model to estimate floor vibrations over an entire floor space from multiple equipment.  </w:t>
      </w:r>
      <w:r w:rsidR="00AA4F5A">
        <w:t xml:space="preserve">The last part of Chapter </w:t>
      </w:r>
      <w:r w:rsidR="00AA4F5A">
        <w:fldChar w:fldCharType="begin"/>
      </w:r>
      <w:r w:rsidR="00AA4F5A">
        <w:instrText xml:space="preserve"> REF _Ref456172262 \r \h </w:instrText>
      </w:r>
      <w:r w:rsidR="00AA4F5A">
        <w:fldChar w:fldCharType="separate"/>
      </w:r>
      <w:r w:rsidR="002543A6">
        <w:t>5</w:t>
      </w:r>
      <w:r w:rsidR="00AA4F5A">
        <w:fldChar w:fldCharType="end"/>
      </w:r>
      <w:r w:rsidR="00AA4F5A">
        <w:t xml:space="preserve"> will demonstrate the method with a real world example.  </w:t>
      </w:r>
      <w:r w:rsidR="00D078AC">
        <w:t>F</w:t>
      </w:r>
      <w:r w:rsidR="001B11E2">
        <w:t>inally, Chapter 6 will summarize and conclude this thesis.</w:t>
      </w:r>
    </w:p>
    <w:p w14:paraId="3CE45F4A" w14:textId="4F318DA1" w:rsidR="00AA4F5A" w:rsidRDefault="00AA4F5A" w:rsidP="00BF6A71">
      <w:pPr>
        <w:ind w:firstLine="720"/>
      </w:pPr>
      <w:r>
        <w:t xml:space="preserve">Not only is it important to know what this thesis will cover, it is just as important to realize what it does not cover.  First, this work has no intention of covering extremely vibration sensitive equipment associated with nanotechnology.  The intended limit of the lower bound of vibration magnitude is items at or above the sensitivity level VC-C (defined in </w:t>
      </w:r>
      <w:r w:rsidR="00A72709">
        <w:t>Chapter</w:t>
      </w:r>
      <w:r>
        <w:t xml:space="preserve"> </w:t>
      </w:r>
      <w:r>
        <w:fldChar w:fldCharType="begin"/>
      </w:r>
      <w:r>
        <w:instrText xml:space="preserve"> REF _Ref456613102 \r \h </w:instrText>
      </w:r>
      <w:r>
        <w:fldChar w:fldCharType="separate"/>
      </w:r>
      <w:r w:rsidR="002543A6">
        <w:t>2</w:t>
      </w:r>
      <w:r>
        <w:fldChar w:fldCharType="end"/>
      </w:r>
      <w:r>
        <w:t xml:space="preserve">).  </w:t>
      </w:r>
      <w:r w:rsidR="00226F74">
        <w:t>Second, this work covers</w:t>
      </w:r>
      <w:r w:rsidR="00D078AC">
        <w:t xml:space="preserve"> only</w:t>
      </w:r>
      <w:r w:rsidR="00226F74">
        <w:t xml:space="preserve"> floor spaces consisting of a concrete slab on a grade, and not a suspended floor system.  And finally, the method described is not intended to find the precise floor vibration at a given time, but rather a maximum, reasonably expected floor vibration considering the nearby vibration sources.</w:t>
      </w:r>
    </w:p>
    <w:p w14:paraId="6BEE3E6F" w14:textId="3D21F06F" w:rsidR="001B11E2" w:rsidRDefault="002504F4" w:rsidP="00BF6A71">
      <w:pPr>
        <w:ind w:firstLine="720"/>
      </w:pPr>
      <w:r>
        <w:t xml:space="preserve">The question may arise as to “if the ways to mitigate </w:t>
      </w:r>
      <w:r w:rsidR="004E09B3">
        <w:t xml:space="preserve">ground </w:t>
      </w:r>
      <w:r>
        <w:t xml:space="preserve">vibrations are already known, why would </w:t>
      </w:r>
      <w:r w:rsidR="00D078AC">
        <w:t>engineers</w:t>
      </w:r>
      <w:r>
        <w:t xml:space="preserve"> need this method?”  </w:t>
      </w:r>
      <w:r w:rsidR="004E09B3">
        <w:t>The answer to this question is obvious to anyone associated with a manufacturing facility</w:t>
      </w:r>
      <w:r w:rsidR="003322CD">
        <w:t>,</w:t>
      </w:r>
      <w:r w:rsidR="004E09B3">
        <w:t xml:space="preserve"> and that is “cost”.  Everything has a cost.  Installing isolation foundations has an upfront cost in both time and dollars.  A foundation is a relatively permanent item that confines equipment to an immovable location</w:t>
      </w:r>
      <w:r w:rsidR="003322CD">
        <w:t xml:space="preserve">, and modern production requires a facility to be </w:t>
      </w:r>
      <w:r w:rsidR="00D078AC">
        <w:t xml:space="preserve">as </w:t>
      </w:r>
      <w:r w:rsidR="003322CD">
        <w:t>flexible as possible to layout changes</w:t>
      </w:r>
      <w:r w:rsidR="004E09B3">
        <w:t>.  Even separating the vibration sources from</w:t>
      </w:r>
      <w:r w:rsidR="003322CD">
        <w:t xml:space="preserve"> sensitive equipment can have costs in increased production item travel time and run counter with the current manufacturing trend to cellularize production shops (place all of the necessary tools and equipment to produce an item at a single location in a “cell”).</w:t>
      </w:r>
    </w:p>
    <w:p w14:paraId="6E59BD43" w14:textId="4349FE69" w:rsidR="00BF6A71" w:rsidRDefault="00B94A02" w:rsidP="00825C2E">
      <w:pPr>
        <w:ind w:firstLine="720"/>
      </w:pPr>
      <w:r>
        <w:t>A</w:t>
      </w:r>
      <w:r w:rsidR="00772362">
        <w:t>n informed person may consider the</w:t>
      </w:r>
      <w:r>
        <w:t xml:space="preserve"> follow</w:t>
      </w:r>
      <w:r w:rsidR="00AF2339">
        <w:t>-</w:t>
      </w:r>
      <w:r>
        <w:t>on question, “why not just set a vibration sensor (accelerometer or si</w:t>
      </w:r>
      <w:r w:rsidR="00772362">
        <w:t>milar) for some amount of time at the location of the vibration sensitive equipment?”  This seems like a good design decision</w:t>
      </w:r>
      <w:r w:rsidR="00DB4A38">
        <w:t>, especially when considered alongside the other industry method of “guess and hope”</w:t>
      </w:r>
      <w:r w:rsidR="00772362">
        <w:t>, and it is in fact the current primary method of practice (</w:t>
      </w:r>
      <w:r w:rsidR="00D078AC">
        <w:t xml:space="preserve">e.g., </w:t>
      </w:r>
      <w:proofErr w:type="spellStart"/>
      <w:r w:rsidR="00772362">
        <w:t>Dematto</w:t>
      </w:r>
      <w:proofErr w:type="spellEnd"/>
      <w:r w:rsidR="00772362">
        <w:t xml:space="preserve"> 2015).  However, a modern facility po</w:t>
      </w:r>
      <w:r w:rsidR="00DB4A38">
        <w:t>s</w:t>
      </w:r>
      <w:r w:rsidR="00772362">
        <w:t xml:space="preserve">es some significant challenges to this.  First, not only do operations move in new vibration sensitive equipment as implied in this question, but they even more frequently move in new vibration sources or merely move existing sources around.  </w:t>
      </w:r>
      <w:r w:rsidR="00AF2339">
        <w:t xml:space="preserve">Moving vibration sources around only to check their impact on a sensitive piece of equipment after the fact can be very risky.  The other problem with this method is not </w:t>
      </w:r>
      <w:r w:rsidR="00D078AC">
        <w:t>as</w:t>
      </w:r>
      <w:r w:rsidR="00AF2339">
        <w:t xml:space="preserve"> straight forward.  It can be difficult to run all vibration sources near a sensitive location at the same time </w:t>
      </w:r>
      <w:r w:rsidR="00D078AC">
        <w:t>such that</w:t>
      </w:r>
      <w:r w:rsidR="00AF2339">
        <w:t xml:space="preserve"> they produce </w:t>
      </w:r>
      <w:r w:rsidR="00D078AC">
        <w:t>the</w:t>
      </w:r>
      <w:r w:rsidR="00AF2339">
        <w:t xml:space="preserve"> most critical vibrations.  To complicate </w:t>
      </w:r>
      <w:r w:rsidR="00D078AC">
        <w:t>matters</w:t>
      </w:r>
      <w:r w:rsidR="00AF2339">
        <w:t xml:space="preserve">, a measurement at one specific point will be different than another point </w:t>
      </w:r>
      <w:r w:rsidR="00D078AC">
        <w:t>because</w:t>
      </w:r>
      <w:r w:rsidR="00AF2339">
        <w:t xml:space="preserve"> there will be multiple attenuation paths (one piece of equipment is further from the point than another piece of equipment) and possible constructive and nonconstructive interference between vibration waveforms (</w:t>
      </w:r>
      <w:r w:rsidR="00D078AC">
        <w:t>see</w:t>
      </w:r>
      <w:r w:rsidR="00AF2339">
        <w:t xml:space="preserve"> </w:t>
      </w:r>
      <w:r w:rsidR="00A72709">
        <w:t>Chapter</w:t>
      </w:r>
      <w:r w:rsidR="00AF2339">
        <w:t xml:space="preserve"> </w:t>
      </w:r>
      <w:r w:rsidR="00AF2339">
        <w:fldChar w:fldCharType="begin"/>
      </w:r>
      <w:r w:rsidR="00AF2339">
        <w:instrText xml:space="preserve"> REF _Ref456172262 \r \h </w:instrText>
      </w:r>
      <w:r w:rsidR="00AF2339">
        <w:fldChar w:fldCharType="separate"/>
      </w:r>
      <w:r w:rsidR="002543A6">
        <w:t>5</w:t>
      </w:r>
      <w:r w:rsidR="00AF2339">
        <w:fldChar w:fldCharType="end"/>
      </w:r>
      <w:r w:rsidR="00AF2339">
        <w:t>).  These complications show the need for a predicti</w:t>
      </w:r>
      <w:r w:rsidR="00D078AC">
        <w:t>ve</w:t>
      </w:r>
      <w:r w:rsidR="00AF2339">
        <w:t xml:space="preserve"> model </w:t>
      </w:r>
      <w:r w:rsidR="00D078AC">
        <w:t>as opposed to</w:t>
      </w:r>
      <w:r w:rsidR="00AF2339">
        <w:t xml:space="preserve"> simply taking a measurement.</w:t>
      </w:r>
      <w:r w:rsidR="00772362">
        <w:t xml:space="preserve">  </w:t>
      </w:r>
    </w:p>
    <w:p w14:paraId="3FD44592" w14:textId="3EB0E894" w:rsidR="00DB4A38" w:rsidRDefault="00DB4A38" w:rsidP="00DB4A38">
      <w:pPr>
        <w:ind w:firstLine="720"/>
        <w:rPr>
          <w:rFonts w:asciiTheme="majorHAnsi" w:hAnsiTheme="majorHAnsi"/>
          <w:b/>
          <w:bCs/>
          <w:sz w:val="28"/>
          <w:szCs w:val="32"/>
        </w:rPr>
      </w:pPr>
      <w:r>
        <w:t xml:space="preserve">The next </w:t>
      </w:r>
      <w:r w:rsidR="00CA5CE1">
        <w:t>c</w:t>
      </w:r>
      <w:r w:rsidR="00A72709">
        <w:t>hapter</w:t>
      </w:r>
      <w:r>
        <w:t xml:space="preserve"> will expound on previously researched areas related to the material presented in this thesis as well as some of the theoretical background to how vibrations travel through an industrial facility</w:t>
      </w:r>
      <w:r w:rsidR="00AA4F5A">
        <w:t xml:space="preserve"> slab on grade system</w:t>
      </w:r>
      <w:r>
        <w:t>.</w:t>
      </w:r>
      <w:bookmarkStart w:id="8" w:name="_Ref456608608"/>
      <w:bookmarkStart w:id="9" w:name="_Ref456608612"/>
      <w:r>
        <w:br w:type="page"/>
      </w:r>
    </w:p>
    <w:p w14:paraId="3C13B968" w14:textId="56E1904B" w:rsidR="00472AEF" w:rsidRDefault="00472AEF" w:rsidP="00A738D3">
      <w:pPr>
        <w:pStyle w:val="Heading1"/>
      </w:pPr>
      <w:bookmarkStart w:id="10" w:name="_Ref456613102"/>
      <w:bookmarkStart w:id="11" w:name="_Toc459124354"/>
      <w:r>
        <w:t xml:space="preserve">. </w:t>
      </w:r>
      <w:r w:rsidR="00270CC9">
        <w:t xml:space="preserve">Background and </w:t>
      </w:r>
      <w:r>
        <w:t>Literature Review</w:t>
      </w:r>
      <w:bookmarkEnd w:id="8"/>
      <w:bookmarkEnd w:id="9"/>
      <w:bookmarkEnd w:id="10"/>
      <w:bookmarkEnd w:id="11"/>
    </w:p>
    <w:p w14:paraId="5A89F3D8" w14:textId="36F513CE" w:rsidR="00562F4C" w:rsidRPr="00562F4C" w:rsidRDefault="00562F4C" w:rsidP="00562F4C">
      <w:pPr>
        <w:ind w:firstLine="720"/>
      </w:pPr>
      <w:r>
        <w:t xml:space="preserve">To begin, it is necessary to examine previously completed research related to this topic.  This </w:t>
      </w:r>
      <w:r w:rsidR="00CA5CE1">
        <w:t>c</w:t>
      </w:r>
      <w:r w:rsidR="00A72709">
        <w:t>hapter</w:t>
      </w:r>
      <w:r>
        <w:t xml:space="preserve"> will review the criteria for sensitive equipment, the foundations of wave motion and attenuation, and discuss previous experiments that were similar in nature to the work in this thesis.</w:t>
      </w:r>
    </w:p>
    <w:p w14:paraId="52FD1034" w14:textId="570AD581" w:rsidR="00472AEF" w:rsidRDefault="00453D07" w:rsidP="00453D07">
      <w:pPr>
        <w:pStyle w:val="Heading2"/>
      </w:pPr>
      <w:r>
        <w:t xml:space="preserve"> </w:t>
      </w:r>
      <w:bookmarkStart w:id="12" w:name="_Toc459124355"/>
      <w:r>
        <w:t>Vibration Criteria for Equipment</w:t>
      </w:r>
      <w:bookmarkEnd w:id="12"/>
    </w:p>
    <w:p w14:paraId="0A9BE997" w14:textId="46AD49B0" w:rsidR="00453D07" w:rsidRDefault="00382500" w:rsidP="00382500">
      <w:pPr>
        <w:ind w:firstLine="720"/>
      </w:pPr>
      <w:r>
        <w:t xml:space="preserve">One of the most common methods for classifying ground vibrations with regards to vibration sensitive equipment is known was the vibration criterion </w:t>
      </w:r>
      <w:r w:rsidR="00FF3228">
        <w:t>(</w:t>
      </w:r>
      <w:r>
        <w:t>VC</w:t>
      </w:r>
      <w:r w:rsidR="00FF3228">
        <w:t>)</w:t>
      </w:r>
      <w:r>
        <w:t xml:space="preserve"> curves.  These vibration spectr</w:t>
      </w:r>
      <w:r w:rsidR="00FF3228">
        <w:t>a</w:t>
      </w:r>
      <w:r>
        <w:t xml:space="preserve"> were originally created by Colin Gordon in the early 1980’s in response to the need for facility designers to have a baseline criteria for designing vibration sensitive facilities before the actual equipment going into these facilities were specifically known.  These curves were published by SPIE in 1991</w:t>
      </w:r>
      <w:r w:rsidR="00FF3228">
        <w:t xml:space="preserve"> </w:t>
      </w:r>
      <w:r>
        <w:t>and IEST 1993 for general use and have been accepted worldwide (Gordon 199</w:t>
      </w:r>
      <w:r w:rsidR="008F3869">
        <w:t>1</w:t>
      </w:r>
      <w:r w:rsidR="00186187">
        <w:t xml:space="preserve"> and 1987</w:t>
      </w:r>
      <w:r>
        <w:t xml:space="preserve">). </w:t>
      </w:r>
      <w:r w:rsidR="00A43259">
        <w:t xml:space="preserve"> </w:t>
      </w:r>
      <w:r w:rsidR="00FF3228">
        <w:fldChar w:fldCharType="begin"/>
      </w:r>
      <w:r w:rsidR="00FF3228">
        <w:instrText xml:space="preserve"> REF _Ref456942328 \h </w:instrText>
      </w:r>
      <w:r w:rsidR="00FF3228">
        <w:fldChar w:fldCharType="separate"/>
      </w:r>
      <w:r w:rsidR="002543A6">
        <w:t xml:space="preserve">Table </w:t>
      </w:r>
      <w:r w:rsidR="002543A6">
        <w:rPr>
          <w:noProof/>
        </w:rPr>
        <w:t>2</w:t>
      </w:r>
      <w:r w:rsidR="002543A6">
        <w:noBreakHyphen/>
      </w:r>
      <w:r w:rsidR="002543A6">
        <w:rPr>
          <w:noProof/>
        </w:rPr>
        <w:t>1</w:t>
      </w:r>
      <w:r w:rsidR="00FF3228">
        <w:fldChar w:fldCharType="end"/>
      </w:r>
      <w:r w:rsidR="00FF3228">
        <w:t xml:space="preserve"> contains a description of the vibration levels of each curve.  </w:t>
      </w:r>
      <w:r w:rsidR="00A43259">
        <w:t xml:space="preserve">Gordon’s criterion were based on three principles.  First, maximum sensitivity to vibrations for both people and equipment tends to lie on a curve of constant velocity across a spectrum.  For this reason, the curves are typically defined in terms of constant </w:t>
      </w:r>
      <w:r w:rsidR="00BD5DF3">
        <w:t>RMS</w:t>
      </w:r>
      <w:r w:rsidR="00FF3228">
        <w:t xml:space="preserve"> (root mean square)</w:t>
      </w:r>
      <w:r w:rsidR="00BD5DF3">
        <w:t xml:space="preserve"> </w:t>
      </w:r>
      <w:r w:rsidR="00A43259">
        <w:t>velocity.  Second, since vibrations consist of both tonal and broadband elements, a proportional bandwidth in terms of third octave bands is used to conservatively account for both elements.  Octave bands are frequenc</w:t>
      </w:r>
      <w:r w:rsidR="00FF3228">
        <w:t>y</w:t>
      </w:r>
      <w:r w:rsidR="00A43259">
        <w:t xml:space="preserve"> ranges where the end </w:t>
      </w:r>
      <w:r w:rsidR="00FF3228">
        <w:t xml:space="preserve">(higher) </w:t>
      </w:r>
      <w:r w:rsidR="00A43259">
        <w:t>frequency is double the beginning</w:t>
      </w:r>
      <w:r w:rsidR="00FF3228">
        <w:t xml:space="preserve"> (lower)</w:t>
      </w:r>
      <w:r w:rsidR="00A43259">
        <w:t xml:space="preserve"> frequency, using 1,000 Hz as an arbitrary reference.  For example, </w:t>
      </w:r>
      <w:r w:rsidR="00186187">
        <w:t>500, 1,000, and 2,000 Hz are center frequencies of octave bands.  The edge frequencies are the center frequency multiplied by the square root of ½ and the square root of 2</w:t>
      </w:r>
      <w:r w:rsidR="005913DC">
        <w:t>, respectively</w:t>
      </w:r>
      <w:r w:rsidR="00186187">
        <w:t xml:space="preserve">.  Third octave bands follow the same pattern except they are one third the size (Shin and Hammond 2008).  </w:t>
      </w:r>
      <w:r w:rsidR="00A43259">
        <w:t>Finally, since most equipment has a lowest natural frequency above 8 Hz, vibrations below 8 Hz can be larger without an adverse effect on sensitive equipment.</w:t>
      </w:r>
    </w:p>
    <w:p w14:paraId="7A64C3D8" w14:textId="6B20C9BE" w:rsidR="00BD5DF3" w:rsidRDefault="00BD5DF3" w:rsidP="00382500">
      <w:pPr>
        <w:ind w:firstLine="720"/>
      </w:pPr>
      <w:r>
        <w:t xml:space="preserve">Originally, there were </w:t>
      </w:r>
      <w:r w:rsidR="005913DC">
        <w:t>five</w:t>
      </w:r>
      <w:r>
        <w:t xml:space="preserve"> VC curves labeled A through E with decreasing vibration limits as the letter increased</w:t>
      </w:r>
      <w:r w:rsidR="005913DC">
        <w:t xml:space="preserve"> (see </w:t>
      </w:r>
      <w:r w:rsidR="005913DC">
        <w:fldChar w:fldCharType="begin"/>
      </w:r>
      <w:r w:rsidR="005913DC">
        <w:instrText xml:space="preserve"> REF _Ref456942328 \h </w:instrText>
      </w:r>
      <w:r w:rsidR="005913DC">
        <w:fldChar w:fldCharType="separate"/>
      </w:r>
      <w:r w:rsidR="002543A6">
        <w:t xml:space="preserve">Table </w:t>
      </w:r>
      <w:r w:rsidR="002543A6">
        <w:rPr>
          <w:noProof/>
        </w:rPr>
        <w:t>2</w:t>
      </w:r>
      <w:r w:rsidR="002543A6">
        <w:noBreakHyphen/>
      </w:r>
      <w:r w:rsidR="002543A6">
        <w:rPr>
          <w:noProof/>
        </w:rPr>
        <w:t>1</w:t>
      </w:r>
      <w:r w:rsidR="005913DC">
        <w:fldChar w:fldCharType="end"/>
      </w:r>
      <w:r w:rsidR="005913DC">
        <w:t>)</w:t>
      </w:r>
      <w:r>
        <w:t>.  Since that time, increasingly sensitive equipment has necessitated the addition of curves F and G (</w:t>
      </w:r>
      <w:proofErr w:type="spellStart"/>
      <w:r>
        <w:t>Cai</w:t>
      </w:r>
      <w:proofErr w:type="spellEnd"/>
      <w:r>
        <w:t xml:space="preserve"> et al. 2013).  </w:t>
      </w:r>
    </w:p>
    <w:p w14:paraId="2BC1B586" w14:textId="7B8BB35B" w:rsidR="00BD5DF3" w:rsidRDefault="00BD5DF3" w:rsidP="00BD5DF3">
      <w:pPr>
        <w:pStyle w:val="Caption"/>
        <w:keepNext/>
        <w:jc w:val="center"/>
      </w:pPr>
      <w:bookmarkStart w:id="13" w:name="_Ref456942328"/>
      <w:bookmarkStart w:id="14" w:name="_Toc459124416"/>
      <w:r>
        <w:t xml:space="preserve">Table </w:t>
      </w:r>
      <w:r w:rsidR="002543A6">
        <w:fldChar w:fldCharType="begin"/>
      </w:r>
      <w:r w:rsidR="002543A6">
        <w:instrText xml:space="preserve"> ST</w:instrText>
      </w:r>
      <w:r w:rsidR="002543A6">
        <w:instrText xml:space="preserve">YLEREF 1 \s </w:instrText>
      </w:r>
      <w:r w:rsidR="002543A6">
        <w:fldChar w:fldCharType="separate"/>
      </w:r>
      <w:r w:rsidR="002543A6">
        <w:rPr>
          <w:noProof/>
        </w:rPr>
        <w:t>2</w:t>
      </w:r>
      <w:r w:rsidR="002543A6">
        <w:rPr>
          <w:noProof/>
        </w:rPr>
        <w:fldChar w:fldCharType="end"/>
      </w:r>
      <w:r w:rsidR="00DF7BC5">
        <w:noBreakHyphen/>
      </w:r>
      <w:r w:rsidR="002543A6">
        <w:fldChar w:fldCharType="begin"/>
      </w:r>
      <w:r w:rsidR="002543A6">
        <w:instrText xml:space="preserve"> SEQ Table \* ARABIC \s 1 </w:instrText>
      </w:r>
      <w:r w:rsidR="002543A6">
        <w:fldChar w:fldCharType="separate"/>
      </w:r>
      <w:r w:rsidR="002543A6">
        <w:rPr>
          <w:noProof/>
        </w:rPr>
        <w:t>1</w:t>
      </w:r>
      <w:r w:rsidR="002543A6">
        <w:rPr>
          <w:noProof/>
        </w:rPr>
        <w:fldChar w:fldCharType="end"/>
      </w:r>
      <w:bookmarkEnd w:id="13"/>
      <w:r>
        <w:t>: Vibration Criteria Curve Description</w:t>
      </w:r>
      <w:r>
        <w:rPr>
          <w:rStyle w:val="FootnoteReference"/>
        </w:rPr>
        <w:footnoteReference w:id="1"/>
      </w:r>
      <w:r>
        <w:rPr>
          <w:vertAlign w:val="superscript"/>
        </w:rPr>
        <w:t xml:space="preserve">, </w:t>
      </w:r>
      <w:r>
        <w:rPr>
          <w:rStyle w:val="FootnoteReference"/>
        </w:rPr>
        <w:footnoteReference w:id="2"/>
      </w:r>
      <w:bookmarkEnd w:id="14"/>
    </w:p>
    <w:p w14:paraId="1CDD80BE" w14:textId="67C5703A" w:rsidR="00BD5DF3" w:rsidRDefault="00BD5DF3" w:rsidP="00BD5DF3">
      <w:pPr>
        <w:jc w:val="center"/>
      </w:pPr>
      <w:r>
        <w:rPr>
          <w:noProof/>
          <w:lang w:bidi="ar-SA"/>
        </w:rPr>
        <w:drawing>
          <wp:inline distT="0" distB="0" distL="0" distR="0" wp14:anchorId="12EE1395" wp14:editId="49E7A539">
            <wp:extent cx="5164405" cy="42672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74151" cy="4275253"/>
                    </a:xfrm>
                    <a:prstGeom prst="rect">
                      <a:avLst/>
                    </a:prstGeom>
                  </pic:spPr>
                </pic:pic>
              </a:graphicData>
            </a:graphic>
          </wp:inline>
        </w:drawing>
      </w:r>
    </w:p>
    <w:p w14:paraId="6C0E3EA0" w14:textId="145464CC" w:rsidR="00F90B95" w:rsidRPr="00F90B95" w:rsidRDefault="000717DB" w:rsidP="00F90B95">
      <w:r>
        <w:tab/>
      </w:r>
      <w:r w:rsidR="00CA5CE4">
        <w:t xml:space="preserve">Additional research was performed by </w:t>
      </w:r>
      <w:proofErr w:type="spellStart"/>
      <w:r w:rsidR="00CA5CE4">
        <w:t>Salyards</w:t>
      </w:r>
      <w:proofErr w:type="spellEnd"/>
      <w:r w:rsidR="00CA5CE4">
        <w:t xml:space="preserve"> and </w:t>
      </w:r>
      <w:proofErr w:type="spellStart"/>
      <w:r w:rsidR="00CA5CE4">
        <w:t>Firman</w:t>
      </w:r>
      <w:proofErr w:type="spellEnd"/>
      <w:r w:rsidR="00CA5CE4">
        <w:t xml:space="preserve"> (2009) comparing the generic VC curves to actual sensitive equipment specifications.  They found that there is some </w:t>
      </w:r>
      <w:r w:rsidR="005913DC">
        <w:t>variation</w:t>
      </w:r>
      <w:r w:rsidR="00CA5CE4">
        <w:t xml:space="preserve"> between the methods used by manufactures to describe </w:t>
      </w:r>
      <w:r w:rsidR="00B717C7">
        <w:t xml:space="preserve">specific equipment </w:t>
      </w:r>
      <w:r w:rsidR="00CA5CE4">
        <w:t>vibration</w:t>
      </w:r>
      <w:r w:rsidR="00B717C7">
        <w:t xml:space="preserve"> limits</w:t>
      </w:r>
      <w:r w:rsidR="00CA5CE4">
        <w:t xml:space="preserve"> and the limits of allowable vibrations</w:t>
      </w:r>
      <w:r w:rsidR="00B717C7">
        <w:t xml:space="preserve"> described by the VC curves.  Their recommendation was</w:t>
      </w:r>
      <w:r w:rsidR="00CA5CE4">
        <w:t xml:space="preserve"> </w:t>
      </w:r>
      <w:r w:rsidR="00B717C7">
        <w:t>to use</w:t>
      </w:r>
      <w:r w:rsidR="00CA5CE4">
        <w:t xml:space="preserve"> specific manufacture specifications </w:t>
      </w:r>
      <w:r w:rsidR="00B717C7">
        <w:t>when available</w:t>
      </w:r>
      <w:r w:rsidR="00CA5CE4">
        <w:t>.  Still, they found the VC curves to provide reasonable approximations compared to manufacturing specifications, and comparisons to field conditions are more straight forward with VC</w:t>
      </w:r>
      <w:r w:rsidR="00B717C7">
        <w:t xml:space="preserve"> </w:t>
      </w:r>
      <w:r w:rsidR="00CA5CE4">
        <w:t>curves than with some manufacture’s specifications.</w:t>
      </w:r>
    </w:p>
    <w:p w14:paraId="56DFDB32" w14:textId="20FD73C4" w:rsidR="00453D07" w:rsidRDefault="002A331F" w:rsidP="002A331F">
      <w:pPr>
        <w:pStyle w:val="Heading2"/>
      </w:pPr>
      <w:r>
        <w:t xml:space="preserve"> </w:t>
      </w:r>
      <w:bookmarkStart w:id="15" w:name="_Toc459124356"/>
      <w:r>
        <w:t>Wave Motion</w:t>
      </w:r>
      <w:bookmarkEnd w:id="15"/>
    </w:p>
    <w:p w14:paraId="61672D70" w14:textId="6C0F3138" w:rsidR="00CF5C2E" w:rsidRPr="00CF5C2E" w:rsidRDefault="00CF5C2E" w:rsidP="00CF5C2E">
      <w:pPr>
        <w:ind w:firstLine="720"/>
      </w:pPr>
      <w:r>
        <w:t xml:space="preserve">This section describes the existing knowledge on general wave motion on an elastic half space and is broken into two parts: </w:t>
      </w:r>
      <w:r w:rsidR="006E4E77">
        <w:t>(</w:t>
      </w:r>
      <w:proofErr w:type="spellStart"/>
      <w:r w:rsidR="006E4E77">
        <w:t>i</w:t>
      </w:r>
      <w:proofErr w:type="spellEnd"/>
      <w:r w:rsidR="006E4E77">
        <w:t xml:space="preserve">) </w:t>
      </w:r>
      <w:r>
        <w:t xml:space="preserve">body waves in the form compression and </w:t>
      </w:r>
      <w:r w:rsidR="006E4E77">
        <w:t xml:space="preserve">(ii) </w:t>
      </w:r>
      <w:r>
        <w:t xml:space="preserve">shear waves and surface waves in the form of Rayleigh waves.  Richard Woods (1967) created </w:t>
      </w:r>
      <w:r>
        <w:fldChar w:fldCharType="begin"/>
      </w:r>
      <w:r>
        <w:instrText xml:space="preserve"> REF _Ref456702840 \h </w:instrText>
      </w:r>
      <w:r>
        <w:fldChar w:fldCharType="separate"/>
      </w:r>
      <w:r w:rsidR="002543A6">
        <w:t xml:space="preserve">Figure </w:t>
      </w:r>
      <w:r w:rsidR="002543A6">
        <w:rPr>
          <w:noProof/>
        </w:rPr>
        <w:t>2</w:t>
      </w:r>
      <w:r w:rsidR="002543A6">
        <w:noBreakHyphen/>
      </w:r>
      <w:r w:rsidR="002543A6">
        <w:rPr>
          <w:noProof/>
        </w:rPr>
        <w:t>1</w:t>
      </w:r>
      <w:r>
        <w:fldChar w:fldCharType="end"/>
      </w:r>
      <w:r>
        <w:t xml:space="preserve"> to show the relative distribution between these types of waves. </w:t>
      </w:r>
    </w:p>
    <w:p w14:paraId="353BCDCA" w14:textId="77777777" w:rsidR="00CA5CE4" w:rsidRDefault="00CA5CE4" w:rsidP="00CA5CE4">
      <w:pPr>
        <w:keepNext/>
        <w:jc w:val="center"/>
      </w:pPr>
      <w:r>
        <w:rPr>
          <w:noProof/>
          <w:lang w:bidi="ar-SA"/>
        </w:rPr>
        <w:drawing>
          <wp:inline distT="0" distB="0" distL="0" distR="0" wp14:anchorId="4C5A9092" wp14:editId="4969204F">
            <wp:extent cx="4815135" cy="2931814"/>
            <wp:effectExtent l="0" t="0" r="5080" b="190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20236" cy="2934920"/>
                    </a:xfrm>
                    <a:prstGeom prst="rect">
                      <a:avLst/>
                    </a:prstGeom>
                  </pic:spPr>
                </pic:pic>
              </a:graphicData>
            </a:graphic>
          </wp:inline>
        </w:drawing>
      </w:r>
    </w:p>
    <w:p w14:paraId="525287D0" w14:textId="493D90B4" w:rsidR="00CA5CE4" w:rsidRDefault="00CA5CE4" w:rsidP="00CA5CE4">
      <w:pPr>
        <w:pStyle w:val="Caption"/>
        <w:jc w:val="center"/>
      </w:pPr>
      <w:bookmarkStart w:id="16" w:name="_Ref456702840"/>
      <w:bookmarkStart w:id="17" w:name="_Toc459124423"/>
      <w:r>
        <w:t xml:space="preserve">Figure </w:t>
      </w:r>
      <w:r w:rsidR="002543A6">
        <w:fldChar w:fldCharType="begin"/>
      </w:r>
      <w:r w:rsidR="002543A6">
        <w:instrText xml:space="preserve"> STYLEREF 1 \s </w:instrText>
      </w:r>
      <w:r w:rsidR="002543A6">
        <w:fldChar w:fldCharType="separate"/>
      </w:r>
      <w:r w:rsidR="002543A6">
        <w:rPr>
          <w:noProof/>
        </w:rPr>
        <w:t>2</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1</w:t>
      </w:r>
      <w:r w:rsidR="002543A6">
        <w:rPr>
          <w:noProof/>
        </w:rPr>
        <w:fldChar w:fldCharType="end"/>
      </w:r>
      <w:bookmarkEnd w:id="16"/>
      <w:r>
        <w:t>: Distribution of Waves on an Elastic Half Space (Woods 1967)</w:t>
      </w:r>
      <w:bookmarkEnd w:id="17"/>
    </w:p>
    <w:p w14:paraId="433110B4" w14:textId="77777777" w:rsidR="00CA5CE4" w:rsidRDefault="00CA5CE4" w:rsidP="00CA5CE4">
      <w:pPr>
        <w:jc w:val="center"/>
      </w:pPr>
    </w:p>
    <w:p w14:paraId="06D6B13C" w14:textId="692C54CC" w:rsidR="00A23A4D" w:rsidRDefault="00A23A4D" w:rsidP="00A23A4D">
      <w:pPr>
        <w:pStyle w:val="Heading3"/>
      </w:pPr>
      <w:r>
        <w:t xml:space="preserve"> </w:t>
      </w:r>
      <w:bookmarkStart w:id="18" w:name="_Toc459124357"/>
      <w:r>
        <w:t xml:space="preserve">General </w:t>
      </w:r>
      <w:r w:rsidR="00CF5C2E">
        <w:t>Seismic</w:t>
      </w:r>
      <w:r>
        <w:t xml:space="preserve"> Wave Motion</w:t>
      </w:r>
      <w:bookmarkEnd w:id="18"/>
    </w:p>
    <w:p w14:paraId="247C8CD2" w14:textId="710E3632" w:rsidR="00E37700" w:rsidRPr="00EA4DF4" w:rsidRDefault="0088682C" w:rsidP="00F446AE">
      <w:r>
        <w:tab/>
        <w:t>The general motion of a wave tr</w:t>
      </w:r>
      <w:r w:rsidR="006E4E77">
        <w:t xml:space="preserve">aveling through an elastic half space </w:t>
      </w:r>
      <w:r>
        <w:t xml:space="preserve">has been well understood for some time and documented in many sources (Kramer 1996, Das 1993, Tedesco 1999).  The basic derivation involves taking the three-dimensional </w:t>
      </w:r>
      <w:r w:rsidR="00B26298">
        <w:t xml:space="preserve">equilibrium </w:t>
      </w:r>
      <w:r w:rsidR="006E4E77">
        <w:t>equations</w:t>
      </w:r>
      <w:r w:rsidR="00B26298">
        <w:t xml:space="preserve"> with respect to time and applying Hooke’s law, which gives the equation of motion in terms of displacements. </w:t>
      </w:r>
      <w:r w:rsidR="00E37700">
        <w:t xml:space="preserve"> </w:t>
      </w:r>
      <w:r w:rsidR="00F446AE">
        <w:t xml:space="preserve">Equation </w:t>
      </w:r>
      <w:r w:rsidR="00F446AE">
        <w:fldChar w:fldCharType="begin"/>
      </w:r>
      <w:r w:rsidR="00F446AE">
        <w:instrText xml:space="preserve"> REF _Ref455135487 \h </w:instrText>
      </w:r>
      <w:r w:rsidR="00F446AE">
        <w:fldChar w:fldCharType="separate"/>
      </w:r>
      <w:r w:rsidR="002543A6">
        <w:t>(</w:t>
      </w:r>
      <w:r w:rsidR="002543A6">
        <w:rPr>
          <w:noProof/>
        </w:rPr>
        <w:t>2</w:t>
      </w:r>
      <w:r w:rsidR="002543A6">
        <w:noBreakHyphen/>
      </w:r>
      <w:r w:rsidR="002543A6">
        <w:rPr>
          <w:noProof/>
        </w:rPr>
        <w:t>1</w:t>
      </w:r>
      <w:r w:rsidR="002543A6">
        <w:t>)</w:t>
      </w:r>
      <w:r w:rsidR="00F446AE">
        <w:fldChar w:fldCharType="end"/>
      </w:r>
      <w:r w:rsidR="00F446AE">
        <w:t xml:space="preserve"> </w:t>
      </w:r>
      <w:r w:rsidR="00E37700">
        <w:t>shows one direction of the above described equation of motion.</w:t>
      </w:r>
      <w:r w:rsidR="00F849E7">
        <w:t xml:space="preserve">  Note that </w:t>
      </w:r>
      <w:r w:rsidR="00F849E7" w:rsidRPr="008B25BC">
        <w:rPr>
          <w:rFonts w:cstheme="minorHAnsi"/>
          <w:i/>
        </w:rPr>
        <w:t>λ</w:t>
      </w:r>
      <w:r w:rsidR="00F849E7">
        <w:t xml:space="preserve"> here is the material property “Lame’s first parameter” and not wavelength; also, </w:t>
      </w:r>
      <w:r w:rsidR="00F849E7" w:rsidRPr="008B25BC">
        <w:rPr>
          <w:rFonts w:cstheme="minorHAnsi"/>
          <w:i/>
        </w:rPr>
        <w:t>µ</w:t>
      </w:r>
      <w:r w:rsidR="00F849E7">
        <w:t xml:space="preserve"> is the modulus of rigidity and the same as shear modulus</w:t>
      </w:r>
      <w:r w:rsidR="006E4E77">
        <w:t xml:space="preserve"> (</w:t>
      </w:r>
      <w:r w:rsidR="006E4E77" w:rsidRPr="00CA5CE1">
        <w:rPr>
          <w:i/>
        </w:rPr>
        <w:t>G</w:t>
      </w:r>
      <w:r w:rsidR="006E4E77">
        <w:t>)</w:t>
      </w:r>
      <w:r w:rsidR="00F849E7">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05"/>
        <w:gridCol w:w="6840"/>
        <w:gridCol w:w="841"/>
      </w:tblGrid>
      <w:tr w:rsidR="003C203C" w:rsidRPr="00EA4DF4" w14:paraId="7BF175FF" w14:textId="77777777" w:rsidTr="00287138">
        <w:trPr>
          <w:trHeight w:val="782"/>
        </w:trPr>
        <w:tc>
          <w:tcPr>
            <w:tcW w:w="805" w:type="dxa"/>
            <w:vAlign w:val="center"/>
          </w:tcPr>
          <w:p w14:paraId="4777D930" w14:textId="1CA4BE0F" w:rsidR="003C203C" w:rsidRPr="00EA4DF4" w:rsidRDefault="003C203C" w:rsidP="00F446AE">
            <w:pPr>
              <w:jc w:val="center"/>
            </w:pPr>
          </w:p>
        </w:tc>
        <w:tc>
          <w:tcPr>
            <w:tcW w:w="6840" w:type="dxa"/>
            <w:vAlign w:val="center"/>
          </w:tcPr>
          <w:p w14:paraId="5BD3E6DE" w14:textId="32A316D5" w:rsidR="003C203C" w:rsidRPr="00EA4DF4" w:rsidRDefault="00B93026" w:rsidP="00F446AE">
            <w:pPr>
              <w:jc w:val="center"/>
            </w:pPr>
            <m:oMathPara>
              <m:oMath>
                <m:r>
                  <w:rPr>
                    <w:rFonts w:ascii="Cambria Math" w:hAnsi="Cambria Math"/>
                  </w:rPr>
                  <m:t>ρ</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u</m:t>
                    </m:r>
                  </m:num>
                  <m:den>
                    <m:sSup>
                      <m:sSupPr>
                        <m:ctrlPr>
                          <w:rPr>
                            <w:rFonts w:ascii="Cambria Math" w:hAnsi="Cambria Math"/>
                            <w:i/>
                          </w:rPr>
                        </m:ctrlPr>
                      </m:sSupPr>
                      <m:e>
                        <m:r>
                          <w:rPr>
                            <w:rFonts w:ascii="Cambria Math" w:hAnsi="Cambria Math"/>
                          </w:rPr>
                          <m:t>∂t</m:t>
                        </m:r>
                      </m:e>
                      <m:sup>
                        <m:r>
                          <w:rPr>
                            <w:rFonts w:ascii="Cambria Math" w:hAnsi="Cambria Math"/>
                          </w:rPr>
                          <m:t>2</m:t>
                        </m:r>
                      </m:sup>
                    </m:sSup>
                  </m:den>
                </m:f>
                <m:r>
                  <w:rPr>
                    <w:rFonts w:ascii="Cambria Math" w:hAnsi="Cambria Math"/>
                  </w:rPr>
                  <m:t>=</m:t>
                </m:r>
                <m:d>
                  <m:dPr>
                    <m:ctrlPr>
                      <w:rPr>
                        <w:rFonts w:ascii="Cambria Math" w:hAnsi="Cambria Math"/>
                        <w:i/>
                      </w:rPr>
                    </m:ctrlPr>
                  </m:dPr>
                  <m:e>
                    <m:r>
                      <w:rPr>
                        <w:rFonts w:ascii="Cambria Math" w:hAnsi="Cambria Math"/>
                      </w:rPr>
                      <m:t>λ+μ</m:t>
                    </m:r>
                  </m:e>
                </m:d>
                <m:f>
                  <m:fPr>
                    <m:ctrlPr>
                      <w:rPr>
                        <w:rFonts w:ascii="Cambria Math" w:hAnsi="Cambria Math"/>
                        <w:i/>
                      </w:rPr>
                    </m:ctrlPr>
                  </m:fPr>
                  <m:num>
                    <m:r>
                      <w:rPr>
                        <w:rFonts w:ascii="Cambria Math" w:hAnsi="Cambria Math"/>
                      </w:rPr>
                      <m:t>∂</m:t>
                    </m:r>
                    <m:bar>
                      <m:barPr>
                        <m:pos m:val="top"/>
                        <m:ctrlPr>
                          <w:rPr>
                            <w:rFonts w:ascii="Cambria Math" w:hAnsi="Cambria Math"/>
                            <w:i/>
                          </w:rPr>
                        </m:ctrlPr>
                      </m:barPr>
                      <m:e>
                        <m:r>
                          <w:rPr>
                            <w:rFonts w:ascii="Cambria Math" w:hAnsi="Cambria Math"/>
                          </w:rPr>
                          <m:t>ε</m:t>
                        </m:r>
                      </m:e>
                    </m:bar>
                  </m:num>
                  <m:den>
                    <m:r>
                      <w:rPr>
                        <w:rFonts w:ascii="Cambria Math" w:hAnsi="Cambria Math"/>
                      </w:rPr>
                      <m:t>∂x</m:t>
                    </m:r>
                  </m:den>
                </m:f>
                <m:r>
                  <w:rPr>
                    <w:rFonts w:ascii="Cambria Math" w:hAnsi="Cambria Math"/>
                  </w:rPr>
                  <m:t>+μ</m:t>
                </m:r>
                <m:sSup>
                  <m:sSupPr>
                    <m:ctrlPr>
                      <w:rPr>
                        <w:rFonts w:ascii="Cambria Math" w:hAnsi="Cambria Math"/>
                      </w:rPr>
                    </m:ctrlPr>
                  </m:sSupPr>
                  <m:e>
                    <m:r>
                      <m:rPr>
                        <m:sty m:val="p"/>
                      </m:rPr>
                      <w:rPr>
                        <w:rFonts w:ascii="Cambria Math" w:hAnsi="Cambria Math"/>
                      </w:rPr>
                      <m:t>∇</m:t>
                    </m:r>
                  </m:e>
                  <m:sup>
                    <m:r>
                      <w:rPr>
                        <w:rFonts w:ascii="Cambria Math" w:hAnsi="Cambria Math"/>
                      </w:rPr>
                      <m:t>2</m:t>
                    </m:r>
                  </m:sup>
                </m:sSup>
                <m:r>
                  <w:rPr>
                    <w:rFonts w:ascii="Cambria Math" w:hAnsi="Cambria Math"/>
                  </w:rPr>
                  <m:t>u</m:t>
                </m:r>
              </m:oMath>
            </m:oMathPara>
          </w:p>
        </w:tc>
        <w:tc>
          <w:tcPr>
            <w:tcW w:w="841" w:type="dxa"/>
            <w:vAlign w:val="center"/>
          </w:tcPr>
          <w:p w14:paraId="6B4CCA15" w14:textId="66D8CD88" w:rsidR="003C203C" w:rsidRPr="00EA4DF4" w:rsidRDefault="00F446AE" w:rsidP="00F446AE">
            <w:pPr>
              <w:pStyle w:val="Caption"/>
              <w:jc w:val="right"/>
            </w:pPr>
            <w:bookmarkStart w:id="19" w:name="_Ref455135464"/>
            <w:bookmarkStart w:id="20" w:name="_Ref455135487"/>
            <w:r>
              <w:t>(</w:t>
            </w:r>
            <w:r w:rsidR="002543A6">
              <w:fldChar w:fldCharType="begin"/>
            </w:r>
            <w:r w:rsidR="002543A6">
              <w:instrText xml:space="preserve"> STYLEREF 1 \s </w:instrText>
            </w:r>
            <w:r w:rsidR="002543A6">
              <w:fldChar w:fldCharType="separate"/>
            </w:r>
            <w:r w:rsidR="002543A6">
              <w:rPr>
                <w:noProof/>
              </w:rPr>
              <w:t>2</w:t>
            </w:r>
            <w:r w:rsidR="002543A6">
              <w:rPr>
                <w:noProof/>
              </w:rPr>
              <w:fldChar w:fldCharType="end"/>
            </w:r>
            <w:r w:rsidR="00A1423B">
              <w:noBreakHyphen/>
            </w:r>
            <w:r w:rsidR="002543A6">
              <w:fldChar w:fldCharType="begin"/>
            </w:r>
            <w:r w:rsidR="002543A6">
              <w:instrText xml:space="preserve"> SEQ Equation \* ARABIC \s 1 </w:instrText>
            </w:r>
            <w:r w:rsidR="002543A6">
              <w:fldChar w:fldCharType="separate"/>
            </w:r>
            <w:r w:rsidR="002543A6">
              <w:rPr>
                <w:noProof/>
              </w:rPr>
              <w:t>1</w:t>
            </w:r>
            <w:r w:rsidR="002543A6">
              <w:rPr>
                <w:noProof/>
              </w:rPr>
              <w:fldChar w:fldCharType="end"/>
            </w:r>
            <w:bookmarkEnd w:id="19"/>
            <w:r>
              <w:t>)</w:t>
            </w:r>
            <w:bookmarkEnd w:id="20"/>
          </w:p>
        </w:tc>
      </w:tr>
    </w:tbl>
    <w:p w14:paraId="42193FBC" w14:textId="00EC0AA5" w:rsidR="006E4E77" w:rsidRDefault="00E37700" w:rsidP="00650CAC">
      <w:r>
        <w:tab/>
      </w:r>
      <w:r w:rsidR="00E159BD">
        <w:t>By looking at only at the change in volumetric strain</w:t>
      </w:r>
      <w:r w:rsidR="00A225DE">
        <w:t xml:space="preserve">, a wave can be derived that has no rotation and only dilatation.  This wave is termed the compression wave or primary wave (p-wave).  Solving </w:t>
      </w:r>
      <w:r w:rsidR="00CA5CE1">
        <w:t>E</w:t>
      </w:r>
      <w:r w:rsidR="006E4E77">
        <w:t xml:space="preserve">quation </w:t>
      </w:r>
      <w:r w:rsidR="006E4E77">
        <w:fldChar w:fldCharType="begin"/>
      </w:r>
      <w:r w:rsidR="006E4E77">
        <w:instrText xml:space="preserve"> REF _Ref455135487 \h </w:instrText>
      </w:r>
      <w:r w:rsidR="006E4E77">
        <w:fldChar w:fldCharType="separate"/>
      </w:r>
      <w:r w:rsidR="002543A6">
        <w:t>(</w:t>
      </w:r>
      <w:r w:rsidR="002543A6">
        <w:rPr>
          <w:noProof/>
        </w:rPr>
        <w:t>2</w:t>
      </w:r>
      <w:r w:rsidR="002543A6">
        <w:noBreakHyphen/>
      </w:r>
      <w:r w:rsidR="002543A6">
        <w:rPr>
          <w:noProof/>
        </w:rPr>
        <w:t>1</w:t>
      </w:r>
      <w:r w:rsidR="002543A6">
        <w:t>)</w:t>
      </w:r>
      <w:r w:rsidR="006E4E77">
        <w:fldChar w:fldCharType="end"/>
      </w:r>
      <w:r w:rsidR="006E4E77">
        <w:t xml:space="preserve"> for the velocity of the p-wave, </w:t>
      </w:r>
      <w:proofErr w:type="spellStart"/>
      <w:proofErr w:type="gramStart"/>
      <w:r w:rsidR="006E4E77">
        <w:rPr>
          <w:i/>
        </w:rPr>
        <w:t>v</w:t>
      </w:r>
      <w:r w:rsidR="006E4E77">
        <w:rPr>
          <w:i/>
          <w:vertAlign w:val="subscript"/>
        </w:rPr>
        <w:t>p</w:t>
      </w:r>
      <w:proofErr w:type="spellEnd"/>
      <w:proofErr w:type="gramEnd"/>
      <w:r w:rsidR="00A225DE">
        <w:t xml:space="preserve">, </w:t>
      </w:r>
      <w:r w:rsidR="006E4E77">
        <w:t>gives: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05"/>
        <w:gridCol w:w="6840"/>
        <w:gridCol w:w="841"/>
      </w:tblGrid>
      <w:tr w:rsidR="006E4E77" w14:paraId="682C7C63" w14:textId="77777777" w:rsidTr="006E4E77">
        <w:trPr>
          <w:trHeight w:val="917"/>
          <w:jc w:val="center"/>
        </w:trPr>
        <w:tc>
          <w:tcPr>
            <w:tcW w:w="805" w:type="dxa"/>
            <w:vAlign w:val="bottom"/>
          </w:tcPr>
          <w:p w14:paraId="68D53045" w14:textId="77777777" w:rsidR="006E4E77" w:rsidRDefault="006E4E77" w:rsidP="00852751">
            <w:pPr>
              <w:jc w:val="center"/>
            </w:pPr>
          </w:p>
        </w:tc>
        <w:tc>
          <w:tcPr>
            <w:tcW w:w="6840" w:type="dxa"/>
            <w:vAlign w:val="center"/>
          </w:tcPr>
          <w:p w14:paraId="55A9BE20" w14:textId="77777777" w:rsidR="006E4E77" w:rsidRDefault="002543A6" w:rsidP="00852751">
            <w:pPr>
              <w:jc w:val="center"/>
            </w:pPr>
            <m:oMathPara>
              <m:oMath>
                <m:sSub>
                  <m:sSubPr>
                    <m:ctrlPr>
                      <w:rPr>
                        <w:rFonts w:ascii="Cambria Math" w:hAnsi="Cambria Math"/>
                        <w:i/>
                      </w:rPr>
                    </m:ctrlPr>
                  </m:sSubPr>
                  <m:e>
                    <m:r>
                      <w:rPr>
                        <w:rFonts w:ascii="Cambria Math" w:hAnsi="Cambria Math"/>
                      </w:rPr>
                      <m:t>v</m:t>
                    </m:r>
                  </m:e>
                  <m:sub>
                    <m:r>
                      <w:rPr>
                        <w:rFonts w:ascii="Cambria Math" w:hAnsi="Cambria Math"/>
                      </w:rPr>
                      <m:t>p</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G</m:t>
                        </m:r>
                        <m:d>
                          <m:dPr>
                            <m:ctrlPr>
                              <w:rPr>
                                <w:rFonts w:ascii="Cambria Math" w:hAnsi="Cambria Math"/>
                                <w:i/>
                              </w:rPr>
                            </m:ctrlPr>
                          </m:dPr>
                          <m:e>
                            <m:r>
                              <w:rPr>
                                <w:rFonts w:ascii="Cambria Math" w:hAnsi="Cambria Math"/>
                              </w:rPr>
                              <m:t>2-2ν</m:t>
                            </m:r>
                          </m:e>
                        </m:d>
                      </m:num>
                      <m:den>
                        <m:r>
                          <w:rPr>
                            <w:rFonts w:ascii="Cambria Math" w:hAnsi="Cambria Math"/>
                          </w:rPr>
                          <m:t>ρ</m:t>
                        </m:r>
                        <m:d>
                          <m:dPr>
                            <m:ctrlPr>
                              <w:rPr>
                                <w:rFonts w:ascii="Cambria Math" w:hAnsi="Cambria Math"/>
                                <w:i/>
                              </w:rPr>
                            </m:ctrlPr>
                          </m:dPr>
                          <m:e>
                            <m:r>
                              <w:rPr>
                                <w:rFonts w:ascii="Cambria Math" w:hAnsi="Cambria Math"/>
                              </w:rPr>
                              <m:t>1-2ν</m:t>
                            </m:r>
                          </m:e>
                        </m:d>
                      </m:den>
                    </m:f>
                  </m:e>
                </m:rad>
              </m:oMath>
            </m:oMathPara>
          </w:p>
        </w:tc>
        <w:tc>
          <w:tcPr>
            <w:tcW w:w="841" w:type="dxa"/>
            <w:vAlign w:val="center"/>
          </w:tcPr>
          <w:p w14:paraId="6BEFC383" w14:textId="77777777" w:rsidR="006E4E77" w:rsidRDefault="006E4E77" w:rsidP="00852751">
            <w:pPr>
              <w:pStyle w:val="Caption"/>
              <w:jc w:val="right"/>
            </w:pPr>
            <w:bookmarkStart w:id="21" w:name="_Ref455135769"/>
            <w:r>
              <w:t>(</w:t>
            </w:r>
            <w:r w:rsidR="002543A6">
              <w:fldChar w:fldCharType="begin"/>
            </w:r>
            <w:r w:rsidR="002543A6">
              <w:instrText xml:space="preserve"> STYLEREF 1 \s </w:instrText>
            </w:r>
            <w:r w:rsidR="002543A6">
              <w:fldChar w:fldCharType="separate"/>
            </w:r>
            <w:r w:rsidR="002543A6">
              <w:rPr>
                <w:noProof/>
              </w:rPr>
              <w:t>2</w:t>
            </w:r>
            <w:r w:rsidR="002543A6">
              <w:rPr>
                <w:noProof/>
              </w:rPr>
              <w:fldChar w:fldCharType="end"/>
            </w:r>
            <w:r>
              <w:noBreakHyphen/>
            </w:r>
            <w:r w:rsidR="002543A6">
              <w:fldChar w:fldCharType="begin"/>
            </w:r>
            <w:r w:rsidR="002543A6">
              <w:instrText xml:space="preserve"> SEQ Equation \* ARABIC \s 1 </w:instrText>
            </w:r>
            <w:r w:rsidR="002543A6">
              <w:fldChar w:fldCharType="separate"/>
            </w:r>
            <w:r w:rsidR="002543A6">
              <w:rPr>
                <w:noProof/>
              </w:rPr>
              <w:t>2</w:t>
            </w:r>
            <w:r w:rsidR="002543A6">
              <w:rPr>
                <w:noProof/>
              </w:rPr>
              <w:fldChar w:fldCharType="end"/>
            </w:r>
            <w:r>
              <w:t>)</w:t>
            </w:r>
            <w:bookmarkEnd w:id="21"/>
          </w:p>
        </w:tc>
      </w:tr>
    </w:tbl>
    <w:p w14:paraId="28C02DE3" w14:textId="2094B6AE" w:rsidR="00A225DE" w:rsidRDefault="006E4E77" w:rsidP="00650CAC">
      <w:r>
        <w:t>A</w:t>
      </w:r>
      <w:r w:rsidR="00A225DE">
        <w:t>s Poisson’s ratio</w:t>
      </w:r>
      <w:r>
        <w:t xml:space="preserve">, </w:t>
      </w:r>
      <w:r>
        <w:rPr>
          <w:rFonts w:cstheme="minorHAnsi"/>
          <w:i/>
        </w:rPr>
        <w:t>ν</w:t>
      </w:r>
      <w:r>
        <w:t>,</w:t>
      </w:r>
      <w:r w:rsidR="00A225DE">
        <w:t xml:space="preserve"> increases toward 0.5, the velocity increases rapidly.</w:t>
      </w:r>
    </w:p>
    <w:p w14:paraId="104AAF60" w14:textId="4AE20FBA" w:rsidR="00A225DE" w:rsidRDefault="00A225DE" w:rsidP="00650CAC">
      <w:r>
        <w:tab/>
        <w:t>Another form of wave motion can be derived from the same set of equations of motion</w:t>
      </w:r>
      <w:r w:rsidR="00F849E7">
        <w:t xml:space="preserve">, by looking at </w:t>
      </w:r>
      <w:r w:rsidR="006E4E77">
        <w:t xml:space="preserve">only </w:t>
      </w:r>
      <w:r w:rsidR="00F849E7">
        <w:t xml:space="preserve">distortion </w:t>
      </w:r>
      <w:r w:rsidR="006E4E77">
        <w:t>without</w:t>
      </w:r>
      <w:r w:rsidR="00F849E7">
        <w:t xml:space="preserve"> dilation.  The solution is not as obvious, by can be obtained </w:t>
      </w:r>
      <w:r w:rsidR="006E4E77">
        <w:t>but</w:t>
      </w:r>
      <w:r w:rsidR="00F849E7">
        <w:t xml:space="preserve"> differentiating the equations of motion </w:t>
      </w:r>
      <w:r w:rsidR="006E4E77">
        <w:t xml:space="preserve">in the x and y directions </w:t>
      </w:r>
      <w:r w:rsidR="00F849E7">
        <w:t xml:space="preserve">with respect to </w:t>
      </w:r>
      <w:r w:rsidR="006E4E77">
        <w:t>x and y, respectively,</w:t>
      </w:r>
      <w:r w:rsidR="00F849E7">
        <w:t xml:space="preserve"> and subtracting </w:t>
      </w:r>
      <w:r w:rsidR="006E4E77">
        <w:t>one expression from the</w:t>
      </w:r>
      <w:r w:rsidR="00F849E7">
        <w:t xml:space="preserve"> other.  This allows for a wave known as a shear wave (s-wave) to be seen.  The velocity for this wave </w:t>
      </w:r>
      <w:r w:rsidR="009F0C68">
        <w:t xml:space="preserve">is </w:t>
      </w:r>
      <w:r w:rsidR="006E4E77">
        <w:t>given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05"/>
        <w:gridCol w:w="6840"/>
        <w:gridCol w:w="841"/>
      </w:tblGrid>
      <w:tr w:rsidR="00650CAC" w14:paraId="40F65670" w14:textId="77777777" w:rsidTr="00650CAC">
        <w:trPr>
          <w:trHeight w:val="863"/>
        </w:trPr>
        <w:tc>
          <w:tcPr>
            <w:tcW w:w="805" w:type="dxa"/>
            <w:vAlign w:val="bottom"/>
          </w:tcPr>
          <w:p w14:paraId="01B6A5B7" w14:textId="77777777" w:rsidR="00650CAC" w:rsidRDefault="00650CAC" w:rsidP="003C203C">
            <w:pPr>
              <w:jc w:val="center"/>
            </w:pPr>
          </w:p>
        </w:tc>
        <w:tc>
          <w:tcPr>
            <w:tcW w:w="6840" w:type="dxa"/>
            <w:vAlign w:val="center"/>
          </w:tcPr>
          <w:p w14:paraId="5700068A" w14:textId="0F52749D" w:rsidR="00650CAC" w:rsidRDefault="002543A6" w:rsidP="00650CAC">
            <w:pPr>
              <w:jc w:val="center"/>
            </w:pPr>
            <m:oMathPara>
              <m:oMath>
                <m:sSub>
                  <m:sSubPr>
                    <m:ctrlPr>
                      <w:rPr>
                        <w:rFonts w:ascii="Cambria Math" w:hAnsi="Cambria Math"/>
                        <w:i/>
                      </w:rPr>
                    </m:ctrlPr>
                  </m:sSubPr>
                  <m:e>
                    <m:r>
                      <w:rPr>
                        <w:rFonts w:ascii="Cambria Math" w:hAnsi="Cambria Math"/>
                      </w:rPr>
                      <m:t>v</m:t>
                    </m:r>
                  </m:e>
                  <m:sub>
                    <m:r>
                      <w:rPr>
                        <w:rFonts w:ascii="Cambria Math" w:hAnsi="Cambria Math"/>
                      </w:rPr>
                      <m:t>s</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G</m:t>
                        </m:r>
                      </m:num>
                      <m:den>
                        <m:r>
                          <w:rPr>
                            <w:rFonts w:ascii="Cambria Math" w:hAnsi="Cambria Math"/>
                          </w:rPr>
                          <m:t>ρ</m:t>
                        </m:r>
                      </m:den>
                    </m:f>
                  </m:e>
                </m:rad>
              </m:oMath>
            </m:oMathPara>
          </w:p>
        </w:tc>
        <w:tc>
          <w:tcPr>
            <w:tcW w:w="841" w:type="dxa"/>
            <w:vAlign w:val="center"/>
          </w:tcPr>
          <w:p w14:paraId="3707CAA8" w14:textId="2486E757" w:rsidR="00650CAC" w:rsidRDefault="00650CAC" w:rsidP="002D0D85">
            <w:pPr>
              <w:pStyle w:val="Caption"/>
              <w:jc w:val="right"/>
            </w:pPr>
            <w:bookmarkStart w:id="22" w:name="_Ref455135892"/>
            <w:r>
              <w:t>(</w:t>
            </w:r>
            <w:r w:rsidR="002543A6">
              <w:fldChar w:fldCharType="begin"/>
            </w:r>
            <w:r w:rsidR="002543A6">
              <w:instrText xml:space="preserve"> STYLEREF 1 \s </w:instrText>
            </w:r>
            <w:r w:rsidR="002543A6">
              <w:fldChar w:fldCharType="separate"/>
            </w:r>
            <w:r w:rsidR="002543A6">
              <w:rPr>
                <w:noProof/>
              </w:rPr>
              <w:t>2</w:t>
            </w:r>
            <w:r w:rsidR="002543A6">
              <w:rPr>
                <w:noProof/>
              </w:rPr>
              <w:fldChar w:fldCharType="end"/>
            </w:r>
            <w:r w:rsidR="00A1423B">
              <w:noBreakHyphen/>
            </w:r>
            <w:r w:rsidR="002543A6">
              <w:fldChar w:fldCharType="begin"/>
            </w:r>
            <w:r w:rsidR="002543A6">
              <w:instrText xml:space="preserve"> SEQ Equation \* ARABIC \s 1 </w:instrText>
            </w:r>
            <w:r w:rsidR="002543A6">
              <w:fldChar w:fldCharType="separate"/>
            </w:r>
            <w:r w:rsidR="002543A6">
              <w:rPr>
                <w:noProof/>
              </w:rPr>
              <w:t>3</w:t>
            </w:r>
            <w:r w:rsidR="002543A6">
              <w:rPr>
                <w:noProof/>
              </w:rPr>
              <w:fldChar w:fldCharType="end"/>
            </w:r>
            <w:r>
              <w:t>)</w:t>
            </w:r>
            <w:bookmarkEnd w:id="22"/>
          </w:p>
        </w:tc>
      </w:tr>
    </w:tbl>
    <w:p w14:paraId="555F3849" w14:textId="63DF60F0" w:rsidR="009F0C68" w:rsidRDefault="009F0C68" w:rsidP="009F0C68">
      <w:r>
        <w:tab/>
      </w:r>
      <w:r w:rsidR="00CA5CE1">
        <w:t>Comparing e</w:t>
      </w:r>
      <w:r w:rsidR="006E4E77">
        <w:t xml:space="preserve">quations </w:t>
      </w:r>
      <w:r w:rsidR="006E4E77">
        <w:fldChar w:fldCharType="begin"/>
      </w:r>
      <w:r w:rsidR="006E4E77">
        <w:instrText xml:space="preserve"> REF _Ref455135769 \h </w:instrText>
      </w:r>
      <w:r w:rsidR="006E4E77">
        <w:fldChar w:fldCharType="separate"/>
      </w:r>
      <w:r w:rsidR="002543A6">
        <w:t>(</w:t>
      </w:r>
      <w:r w:rsidR="002543A6">
        <w:rPr>
          <w:noProof/>
        </w:rPr>
        <w:t>2</w:t>
      </w:r>
      <w:r w:rsidR="002543A6">
        <w:noBreakHyphen/>
      </w:r>
      <w:r w:rsidR="002543A6">
        <w:rPr>
          <w:noProof/>
        </w:rPr>
        <w:t>2</w:t>
      </w:r>
      <w:r w:rsidR="002543A6">
        <w:t>)</w:t>
      </w:r>
      <w:r w:rsidR="006E4E77">
        <w:fldChar w:fldCharType="end"/>
      </w:r>
      <w:r w:rsidR="00021AF0">
        <w:t xml:space="preserve"> and </w:t>
      </w:r>
      <w:r w:rsidR="00021AF0">
        <w:fldChar w:fldCharType="begin"/>
      </w:r>
      <w:r w:rsidR="00021AF0">
        <w:instrText xml:space="preserve"> REF _Ref455135892 \h </w:instrText>
      </w:r>
      <w:r w:rsidR="00021AF0">
        <w:fldChar w:fldCharType="separate"/>
      </w:r>
      <w:r w:rsidR="002543A6">
        <w:t>(</w:t>
      </w:r>
      <w:r w:rsidR="002543A6">
        <w:rPr>
          <w:noProof/>
        </w:rPr>
        <w:t>2</w:t>
      </w:r>
      <w:r w:rsidR="002543A6">
        <w:noBreakHyphen/>
      </w:r>
      <w:r w:rsidR="002543A6">
        <w:rPr>
          <w:noProof/>
        </w:rPr>
        <w:t>3</w:t>
      </w:r>
      <w:r w:rsidR="002543A6">
        <w:t>)</w:t>
      </w:r>
      <w:r w:rsidR="00021AF0">
        <w:fldChar w:fldCharType="end"/>
      </w:r>
      <w:r w:rsidR="00021AF0">
        <w:t>,</w:t>
      </w:r>
      <w:r>
        <w:t xml:space="preserve"> it can be seen that the p-wave velocity always exceeds the s-wave velocity.  Of perhaps more importance</w:t>
      </w:r>
      <w:r w:rsidR="00611344">
        <w:t xml:space="preserve"> for this work, is the notion that the velocities between the concrete directly supporting equipment and the subgrade supporting the concrete are not likely to be the same.  The implications of this will be discussed later in this </w:t>
      </w:r>
      <w:r w:rsidR="00021AF0">
        <w:t xml:space="preserve">thesis (Section </w:t>
      </w:r>
      <w:r w:rsidR="00021AF0">
        <w:fldChar w:fldCharType="begin"/>
      </w:r>
      <w:r w:rsidR="00021AF0">
        <w:instrText xml:space="preserve"> REF _Ref455670085 \r \h </w:instrText>
      </w:r>
      <w:r w:rsidR="00021AF0">
        <w:fldChar w:fldCharType="separate"/>
      </w:r>
      <w:r w:rsidR="002543A6">
        <w:t>4.6.1</w:t>
      </w:r>
      <w:r w:rsidR="00021AF0">
        <w:fldChar w:fldCharType="end"/>
      </w:r>
      <w:r w:rsidR="00021AF0">
        <w:t>)</w:t>
      </w:r>
      <w:r w:rsidR="00611344">
        <w:t>.</w:t>
      </w:r>
    </w:p>
    <w:p w14:paraId="7ADC30A4" w14:textId="0AA87263" w:rsidR="00A23A4D" w:rsidRDefault="00A23A4D" w:rsidP="00A23A4D">
      <w:pPr>
        <w:pStyle w:val="Heading3"/>
      </w:pPr>
      <w:r>
        <w:t xml:space="preserve"> </w:t>
      </w:r>
      <w:bookmarkStart w:id="23" w:name="_Toc459124358"/>
      <w:r>
        <w:t>General Surface Wave Motion</w:t>
      </w:r>
      <w:bookmarkEnd w:id="23"/>
    </w:p>
    <w:p w14:paraId="528D1199" w14:textId="2437553B" w:rsidR="00611344" w:rsidRDefault="00611344" w:rsidP="00611344">
      <w:r>
        <w:tab/>
        <w:t xml:space="preserve">The previous section discussed wave motion as </w:t>
      </w:r>
      <w:r w:rsidR="00021AF0">
        <w:t>the wave</w:t>
      </w:r>
      <w:r>
        <w:t xml:space="preserve"> travels in a space that is infinite (and homogeneous) in all directions.  </w:t>
      </w:r>
      <w:r w:rsidR="00FB25BD">
        <w:t xml:space="preserve">Of greater concern here is what happens at the boundary </w:t>
      </w:r>
      <w:r w:rsidR="00BE32FA">
        <w:t>of the vibrating space.  Generally, wave motion is termed to</w:t>
      </w:r>
      <w:r w:rsidR="00021AF0">
        <w:t xml:space="preserve"> be</w:t>
      </w:r>
      <w:r w:rsidR="00BE32FA">
        <w:t xml:space="preserve"> happening in an elastic half space meaning that there is a clear boundary </w:t>
      </w:r>
      <w:r w:rsidR="00021AF0">
        <w:t>beyond which the waves do not propagate</w:t>
      </w:r>
      <w:r w:rsidR="00BE32FA">
        <w:t xml:space="preserve">.  In other words, the earth’s surface is the boundary of the half space.  Although there are multiple types of waves </w:t>
      </w:r>
      <w:r w:rsidR="00021AF0">
        <w:t>other than</w:t>
      </w:r>
      <w:r w:rsidR="00BE32FA">
        <w:t xml:space="preserve"> from p-waves and s-waves, most discussion centers </w:t>
      </w:r>
      <w:proofErr w:type="gramStart"/>
      <w:r w:rsidR="00BE32FA">
        <w:t>around</w:t>
      </w:r>
      <w:proofErr w:type="gramEnd"/>
      <w:r w:rsidR="00BE32FA">
        <w:t xml:space="preserve"> what is termed a Rayleigh wave.  This type of wave has also been </w:t>
      </w:r>
      <w:r w:rsidR="00021AF0">
        <w:t>studied</w:t>
      </w:r>
      <w:r w:rsidR="00BE32FA">
        <w:t xml:space="preserve"> for over a century and </w:t>
      </w:r>
      <w:r w:rsidR="00021AF0">
        <w:t xml:space="preserve">is </w:t>
      </w:r>
      <w:r w:rsidR="00BE32FA">
        <w:t>well documented (Kramer 1996, Das 1993, Tedesco 1999).</w:t>
      </w:r>
    </w:p>
    <w:p w14:paraId="28C523C5" w14:textId="3B6DE22A" w:rsidR="00BF76DE" w:rsidRDefault="00BE32FA" w:rsidP="00021AF0">
      <w:r>
        <w:tab/>
        <w:t xml:space="preserve">Rayleigh waves are a combination of s-waves and p-waves occurring at the surface of a half space.  </w:t>
      </w:r>
      <w:r w:rsidR="00F4146B">
        <w:t xml:space="preserve">In other words, Rayleigh waves dilate and distort. </w:t>
      </w:r>
      <w:r w:rsidR="00384B1C">
        <w:t xml:space="preserve">The solution to the equations of motion </w:t>
      </w:r>
      <w:r w:rsidR="00021AF0">
        <w:t>describing</w:t>
      </w:r>
      <w:r w:rsidR="00384B1C">
        <w:t xml:space="preserve"> Rayleigh surface waves are </w:t>
      </w:r>
      <w:r w:rsidR="00021AF0">
        <w:t>complex and will not be presented here.</w:t>
      </w:r>
      <w:r w:rsidR="00021AF0">
        <w:rPr>
          <w:rStyle w:val="FootnoteReference"/>
        </w:rPr>
        <w:footnoteReference w:id="3"/>
      </w:r>
      <w:r w:rsidR="00021AF0">
        <w:t xml:space="preserve">  </w:t>
      </w:r>
      <w:r w:rsidR="00384B1C">
        <w:t xml:space="preserve">However, a few important aspects of Rayleigh waves will be mentioned.  First, they travel slightly slower than shear waves for typical values of Poisson’s ratio.  For example, for a Poisson’s ratio of 0.3, the Rayleigh wave velocity is about 93% as fast as the shear wave velocity.  Second, for practical intents, the vertical component of the Rayleigh wave </w:t>
      </w:r>
      <w:r w:rsidR="00021AF0">
        <w:t xml:space="preserve">(a) </w:t>
      </w:r>
      <w:r w:rsidR="00384B1C">
        <w:t xml:space="preserve">does not extend past a depth of two times </w:t>
      </w:r>
      <w:r w:rsidR="00021AF0">
        <w:t>its wavelength</w:t>
      </w:r>
      <w:r w:rsidR="00BF76DE">
        <w:t xml:space="preserve">, and </w:t>
      </w:r>
      <w:r w:rsidR="00021AF0">
        <w:t>(b) has</w:t>
      </w:r>
      <w:r w:rsidR="00BF76DE">
        <w:t xml:space="preserve"> an amplitude of motion of only 20% of the surface amplitude</w:t>
      </w:r>
      <w:r w:rsidR="00021AF0">
        <w:t xml:space="preserve"> at a depth of one wavelength</w:t>
      </w:r>
      <w:r w:rsidR="00BF76DE">
        <w:t xml:space="preserve">.  Third, the horizontal amplitude of the wave reduces more quickly with depth </w:t>
      </w:r>
      <w:r w:rsidR="00021AF0">
        <w:t xml:space="preserve">than the vertical amplitude </w:t>
      </w:r>
      <w:r w:rsidR="00BF76DE">
        <w:t>and becomes 90 degrees out of phase by a depth of 0.2 wavelengths.  This motion corresponds to retrograde elliptical particle motion.  As evident, the depth that a Rayleigh wave penetrates into a homogeneous half space is dependent on the wavelength of the motion.</w:t>
      </w:r>
      <w:r w:rsidR="000717DB">
        <w:t xml:space="preserve">  This is illustrated in </w:t>
      </w:r>
      <w:r w:rsidR="000717DB">
        <w:fldChar w:fldCharType="begin"/>
      </w:r>
      <w:r w:rsidR="000717DB">
        <w:instrText xml:space="preserve"> REF _Ref456701110 \h </w:instrText>
      </w:r>
      <w:r w:rsidR="000717DB">
        <w:fldChar w:fldCharType="separate"/>
      </w:r>
      <w:r w:rsidR="002543A6">
        <w:t xml:space="preserve">Figure </w:t>
      </w:r>
      <w:r w:rsidR="002543A6">
        <w:rPr>
          <w:noProof/>
        </w:rPr>
        <w:t>2</w:t>
      </w:r>
      <w:r w:rsidR="002543A6">
        <w:noBreakHyphen/>
      </w:r>
      <w:r w:rsidR="002543A6">
        <w:rPr>
          <w:noProof/>
        </w:rPr>
        <w:t>2</w:t>
      </w:r>
      <w:r w:rsidR="000717DB">
        <w:fldChar w:fldCharType="end"/>
      </w:r>
      <w:r w:rsidR="000717DB">
        <w:t>.</w:t>
      </w:r>
    </w:p>
    <w:p w14:paraId="7EA45FA7" w14:textId="77777777" w:rsidR="00B7241A" w:rsidRDefault="00B7241A" w:rsidP="00B7241A">
      <w:pPr>
        <w:keepNext/>
        <w:jc w:val="center"/>
      </w:pPr>
      <w:r>
        <w:rPr>
          <w:noProof/>
          <w:lang w:bidi="ar-SA"/>
        </w:rPr>
        <w:drawing>
          <wp:inline distT="0" distB="0" distL="0" distR="0" wp14:anchorId="06A7223E" wp14:editId="3E0CA250">
            <wp:extent cx="3050618" cy="3384550"/>
            <wp:effectExtent l="0" t="0" r="0" b="635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71039" cy="3407206"/>
                    </a:xfrm>
                    <a:prstGeom prst="rect">
                      <a:avLst/>
                    </a:prstGeom>
                  </pic:spPr>
                </pic:pic>
              </a:graphicData>
            </a:graphic>
          </wp:inline>
        </w:drawing>
      </w:r>
    </w:p>
    <w:p w14:paraId="510E55E9" w14:textId="763A36C6" w:rsidR="00CA5CE4" w:rsidRPr="00CA5CE4" w:rsidRDefault="00B7241A" w:rsidP="00CF5C2E">
      <w:pPr>
        <w:pStyle w:val="Caption"/>
        <w:jc w:val="center"/>
      </w:pPr>
      <w:bookmarkStart w:id="24" w:name="_Ref456701110"/>
      <w:bookmarkStart w:id="25" w:name="_Toc459124424"/>
      <w:r>
        <w:t xml:space="preserve">Figure </w:t>
      </w:r>
      <w:r w:rsidR="002543A6">
        <w:fldChar w:fldCharType="begin"/>
      </w:r>
      <w:r w:rsidR="002543A6">
        <w:instrText xml:space="preserve"> STYLEREF 1 \s </w:instrText>
      </w:r>
      <w:r w:rsidR="002543A6">
        <w:fldChar w:fldCharType="separate"/>
      </w:r>
      <w:r w:rsidR="002543A6">
        <w:rPr>
          <w:noProof/>
        </w:rPr>
        <w:t>2</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2</w:t>
      </w:r>
      <w:r w:rsidR="002543A6">
        <w:rPr>
          <w:noProof/>
        </w:rPr>
        <w:fldChar w:fldCharType="end"/>
      </w:r>
      <w:bookmarkEnd w:id="24"/>
      <w:r>
        <w:t xml:space="preserve">: </w:t>
      </w:r>
      <w:r w:rsidR="000717DB">
        <w:t>Horizontal and Vertical Vibration Amplitudes of Rayleigh Waves (</w:t>
      </w:r>
      <w:proofErr w:type="spellStart"/>
      <w:r w:rsidR="000717DB">
        <w:t>Richart</w:t>
      </w:r>
      <w:proofErr w:type="spellEnd"/>
      <w:r w:rsidR="000717DB">
        <w:t xml:space="preserve"> et al. 1970)</w:t>
      </w:r>
      <w:bookmarkEnd w:id="25"/>
      <w:r w:rsidR="00A23A4D">
        <w:t xml:space="preserve"> </w:t>
      </w:r>
      <w:r w:rsidR="00CA5CE4">
        <w:tab/>
      </w:r>
    </w:p>
    <w:p w14:paraId="5F3EF68C" w14:textId="517B97C2" w:rsidR="00A23A4D" w:rsidRDefault="00A23A4D" w:rsidP="00A23A4D">
      <w:pPr>
        <w:pStyle w:val="Heading2"/>
      </w:pPr>
      <w:r>
        <w:t xml:space="preserve"> </w:t>
      </w:r>
      <w:bookmarkStart w:id="26" w:name="_Toc459124359"/>
      <w:r>
        <w:t>Dissipation of Wave Energy</w:t>
      </w:r>
      <w:bookmarkEnd w:id="26"/>
    </w:p>
    <w:p w14:paraId="417380F0" w14:textId="7EB40F28" w:rsidR="008B25BC" w:rsidRPr="008B25BC" w:rsidRDefault="008B25BC" w:rsidP="008B25BC">
      <w:pPr>
        <w:ind w:firstLine="720"/>
      </w:pPr>
      <w:r>
        <w:t>This section describes the basic theory behind vibration wave attenuation.  It is broken into three sections.  The first section discusses geometric damping</w:t>
      </w:r>
      <w:r w:rsidR="007E2D5D">
        <w:t xml:space="preserve"> (i.e.</w:t>
      </w:r>
      <w:r>
        <w:t>, reduction in vibrations from the wave spreading out</w:t>
      </w:r>
      <w:r w:rsidR="007E2D5D">
        <w:t>)</w:t>
      </w:r>
      <w:r>
        <w:t>.  The second section describes a current theoretical model for determining material damping</w:t>
      </w:r>
      <w:r w:rsidR="007E2D5D">
        <w:t xml:space="preserve"> (i.e.</w:t>
      </w:r>
      <w:r>
        <w:t>, the conversion of motion into heat</w:t>
      </w:r>
      <w:r w:rsidR="007E2D5D">
        <w:t>)</w:t>
      </w:r>
      <w:r>
        <w:t>.  The third section describes various experiments to measure the total attenuation of a vibration wave.</w:t>
      </w:r>
    </w:p>
    <w:p w14:paraId="2B2D5AF1" w14:textId="0D79D34F" w:rsidR="00A23A4D" w:rsidRDefault="00A23A4D" w:rsidP="00A23A4D">
      <w:pPr>
        <w:pStyle w:val="Heading3"/>
      </w:pPr>
      <w:r>
        <w:t xml:space="preserve"> </w:t>
      </w:r>
      <w:bookmarkStart w:id="27" w:name="_Toc459124360"/>
      <w:r>
        <w:t>Geometric Damping</w:t>
      </w:r>
      <w:bookmarkEnd w:id="27"/>
    </w:p>
    <w:p w14:paraId="7EC4900C" w14:textId="4570680A" w:rsidR="00684743" w:rsidRDefault="00684743" w:rsidP="00684743">
      <w:r>
        <w:tab/>
        <w:t>Geometric damping, also referred to as radiation damping, is well understood and documented (Kramer 1996, Das 1993).  The basic concept of this type of damping is based on energy spreading.  As a wave moves from a point source, the energy that was introduced from this covers remains constant, but with each increase in the distance from the source</w:t>
      </w:r>
      <w:r w:rsidR="00B03105">
        <w:t xml:space="preserve"> that same energy must be transferred to more mass.  This is termed a reduction in the specific energy of the wave and results in a decrease in the amplitude of the motion.  For p-waves and s-waves, the wave is assumed to propagate in a spherical fashion which results in an amplitude reducing </w:t>
      </w:r>
      <w:r w:rsidR="00CA5CE1">
        <w:t>of</w:t>
      </w:r>
      <m:oMath>
        <m:r>
          <w:rPr>
            <w:rFonts w:ascii="Cambria Math" w:hAnsi="Cambria Math"/>
          </w:rPr>
          <m:t xml:space="preserve"> 1/r</m:t>
        </m:r>
      </m:oMath>
      <w:r w:rsidR="00B03105">
        <w:t>.  For surface waves, the wave is assumed to propagate in a cylindrical fashion which results in a reduct</w:t>
      </w:r>
      <w:r w:rsidR="008E1AAE">
        <w:t xml:space="preserve">ion </w:t>
      </w:r>
      <w:r w:rsidR="008B25BC">
        <w:t>of</w:t>
      </w:r>
      <m:oMath>
        <m:r>
          <w:rPr>
            <w:rFonts w:ascii="Cambria Math" w:hAnsi="Cambria Math"/>
          </w:rPr>
          <m:t xml:space="preserve"> 1/</m:t>
        </m:r>
        <m:rad>
          <m:radPr>
            <m:degHide m:val="1"/>
            <m:ctrlPr>
              <w:rPr>
                <w:rFonts w:ascii="Cambria Math" w:hAnsi="Cambria Math"/>
                <w:i/>
              </w:rPr>
            </m:ctrlPr>
          </m:radPr>
          <m:deg/>
          <m:e>
            <m:r>
              <w:rPr>
                <w:rFonts w:ascii="Cambria Math" w:hAnsi="Cambria Math"/>
              </w:rPr>
              <m:t>r</m:t>
            </m:r>
          </m:e>
        </m:rad>
      </m:oMath>
      <w:r w:rsidR="00B03105">
        <w:t xml:space="preserve">.  </w:t>
      </w:r>
      <w:r w:rsidR="008E1AAE">
        <w:t xml:space="preserve">This shows that surface waves attenuate geometrically slower than p-waves and s-waves.  </w:t>
      </w:r>
    </w:p>
    <w:p w14:paraId="63670677" w14:textId="0D9F91EA" w:rsidR="00C85349" w:rsidRDefault="00C85349" w:rsidP="00684743">
      <w:r>
        <w:tab/>
        <w:t xml:space="preserve">An important item to consider here is that when the excitation is located on the surface </w:t>
      </w:r>
      <w:r w:rsidR="007E2D5D">
        <w:t>along</w:t>
      </w:r>
      <w:r>
        <w:t xml:space="preserve"> a line as opposed to a point, such as a train, road or pedestrian aisle, there is no damping of the surface wave since it should be assume that the wave propagates as a surface line and not a cylinder </w:t>
      </w:r>
      <w:r w:rsidRPr="00B42B82">
        <w:t>(</w:t>
      </w:r>
      <w:proofErr w:type="spellStart"/>
      <w:r w:rsidR="00B42B82" w:rsidRPr="00B42B82">
        <w:t>Amick</w:t>
      </w:r>
      <w:proofErr w:type="spellEnd"/>
      <w:r w:rsidR="00B42B82" w:rsidRPr="00B42B82">
        <w:t xml:space="preserve"> 1999</w:t>
      </w:r>
      <w:r w:rsidRPr="00B42B82">
        <w:t>).</w:t>
      </w:r>
      <w:r w:rsidR="00B42B82">
        <w:t xml:space="preserve">  </w:t>
      </w:r>
      <w:r w:rsidR="00B42B82">
        <w:fldChar w:fldCharType="begin"/>
      </w:r>
      <w:r w:rsidR="00B42B82">
        <w:instrText xml:space="preserve"> REF _Ref456703755 \h </w:instrText>
      </w:r>
      <w:r w:rsidR="00B42B82">
        <w:fldChar w:fldCharType="separate"/>
      </w:r>
      <w:r w:rsidR="002543A6">
        <w:t xml:space="preserve">Table </w:t>
      </w:r>
      <w:r w:rsidR="002543A6">
        <w:rPr>
          <w:noProof/>
        </w:rPr>
        <w:t>2</w:t>
      </w:r>
      <w:r w:rsidR="002543A6">
        <w:noBreakHyphen/>
      </w:r>
      <w:r w:rsidR="002543A6">
        <w:rPr>
          <w:noProof/>
        </w:rPr>
        <w:t>2</w:t>
      </w:r>
      <w:r w:rsidR="00B42B82">
        <w:fldChar w:fldCharType="end"/>
      </w:r>
      <w:r w:rsidR="00B42B82">
        <w:t xml:space="preserve"> shows theoretical values for geometric damping coefficients.</w:t>
      </w:r>
    </w:p>
    <w:p w14:paraId="2ED14B39" w14:textId="3A290B4F" w:rsidR="00B42B82" w:rsidRDefault="00B42B82" w:rsidP="00B42B82">
      <w:pPr>
        <w:pStyle w:val="Caption"/>
        <w:keepNext/>
        <w:jc w:val="center"/>
      </w:pPr>
      <w:bookmarkStart w:id="28" w:name="_Ref456703755"/>
      <w:bookmarkStart w:id="29" w:name="_Toc459124417"/>
      <w:r>
        <w:t xml:space="preserve">Table </w:t>
      </w:r>
      <w:r w:rsidR="002543A6">
        <w:fldChar w:fldCharType="begin"/>
      </w:r>
      <w:r w:rsidR="002543A6">
        <w:instrText xml:space="preserve"> STYLEREF 1 \s </w:instrText>
      </w:r>
      <w:r w:rsidR="002543A6">
        <w:fldChar w:fldCharType="separate"/>
      </w:r>
      <w:r w:rsidR="002543A6">
        <w:rPr>
          <w:noProof/>
        </w:rPr>
        <w:t>2</w:t>
      </w:r>
      <w:r w:rsidR="002543A6">
        <w:rPr>
          <w:noProof/>
        </w:rPr>
        <w:fldChar w:fldCharType="end"/>
      </w:r>
      <w:r w:rsidR="00DF7BC5">
        <w:noBreakHyphen/>
      </w:r>
      <w:r w:rsidR="002543A6">
        <w:fldChar w:fldCharType="begin"/>
      </w:r>
      <w:r w:rsidR="002543A6">
        <w:instrText xml:space="preserve"> SEQ Table \* ARABIC \s 1 </w:instrText>
      </w:r>
      <w:r w:rsidR="002543A6">
        <w:fldChar w:fldCharType="separate"/>
      </w:r>
      <w:r w:rsidR="002543A6">
        <w:rPr>
          <w:noProof/>
        </w:rPr>
        <w:t>2</w:t>
      </w:r>
      <w:r w:rsidR="002543A6">
        <w:rPr>
          <w:noProof/>
        </w:rPr>
        <w:fldChar w:fldCharType="end"/>
      </w:r>
      <w:bookmarkEnd w:id="28"/>
      <w:r>
        <w:t>: Theoretical Geometric Attenuation Coefficients (</w:t>
      </w:r>
      <w:proofErr w:type="spellStart"/>
      <w:r>
        <w:t>Amick</w:t>
      </w:r>
      <w:proofErr w:type="spellEnd"/>
      <w:r>
        <w:t xml:space="preserve"> 1999)</w:t>
      </w:r>
      <w:bookmarkEnd w:id="29"/>
    </w:p>
    <w:tbl>
      <w:tblPr>
        <w:tblStyle w:val="TableGrid"/>
        <w:tblW w:w="0" w:type="auto"/>
        <w:jc w:val="center"/>
        <w:tblLook w:val="04A0" w:firstRow="1" w:lastRow="0" w:firstColumn="1" w:lastColumn="0" w:noHBand="0" w:noVBand="1"/>
      </w:tblPr>
      <w:tblGrid>
        <w:gridCol w:w="1697"/>
        <w:gridCol w:w="1697"/>
        <w:gridCol w:w="1697"/>
        <w:gridCol w:w="1697"/>
        <w:gridCol w:w="1698"/>
      </w:tblGrid>
      <w:tr w:rsidR="00B42B82" w14:paraId="53F71A42" w14:textId="77777777" w:rsidTr="00B42B82">
        <w:trPr>
          <w:jc w:val="center"/>
        </w:trPr>
        <w:tc>
          <w:tcPr>
            <w:tcW w:w="1697" w:type="dxa"/>
            <w:tcBorders>
              <w:bottom w:val="single" w:sz="18" w:space="0" w:color="auto"/>
            </w:tcBorders>
          </w:tcPr>
          <w:p w14:paraId="05E61CD2" w14:textId="23DBF7BA" w:rsidR="00B42B82" w:rsidRDefault="00B42B82" w:rsidP="00B42B82">
            <w:pPr>
              <w:spacing w:line="240" w:lineRule="auto"/>
              <w:jc w:val="center"/>
            </w:pPr>
            <w:r>
              <w:t>Source</w:t>
            </w:r>
          </w:p>
        </w:tc>
        <w:tc>
          <w:tcPr>
            <w:tcW w:w="1697" w:type="dxa"/>
            <w:tcBorders>
              <w:bottom w:val="single" w:sz="18" w:space="0" w:color="auto"/>
            </w:tcBorders>
          </w:tcPr>
          <w:p w14:paraId="67EC4C4C" w14:textId="48BB4EF2" w:rsidR="00B42B82" w:rsidRDefault="00B42B82" w:rsidP="00B42B82">
            <w:pPr>
              <w:spacing w:line="240" w:lineRule="auto"/>
              <w:jc w:val="center"/>
            </w:pPr>
            <w:r>
              <w:t>Wave Type</w:t>
            </w:r>
          </w:p>
        </w:tc>
        <w:tc>
          <w:tcPr>
            <w:tcW w:w="1697" w:type="dxa"/>
            <w:tcBorders>
              <w:bottom w:val="single" w:sz="18" w:space="0" w:color="auto"/>
            </w:tcBorders>
          </w:tcPr>
          <w:p w14:paraId="6F37FFA9" w14:textId="3D0728FE" w:rsidR="00B42B82" w:rsidRDefault="00B42B82" w:rsidP="00B42B82">
            <w:pPr>
              <w:spacing w:line="240" w:lineRule="auto"/>
              <w:jc w:val="center"/>
            </w:pPr>
            <w:r>
              <w:t>Location</w:t>
            </w:r>
          </w:p>
        </w:tc>
        <w:tc>
          <w:tcPr>
            <w:tcW w:w="1697" w:type="dxa"/>
            <w:tcBorders>
              <w:bottom w:val="single" w:sz="18" w:space="0" w:color="auto"/>
            </w:tcBorders>
          </w:tcPr>
          <w:p w14:paraId="5257E07E" w14:textId="5BC4A6FB" w:rsidR="00B42B82" w:rsidRDefault="00B42B82" w:rsidP="00B42B82">
            <w:pPr>
              <w:spacing w:line="240" w:lineRule="auto"/>
              <w:jc w:val="center"/>
            </w:pPr>
            <w:r>
              <w:t>Power</w:t>
            </w:r>
          </w:p>
        </w:tc>
        <w:tc>
          <w:tcPr>
            <w:tcW w:w="1698" w:type="dxa"/>
            <w:tcBorders>
              <w:bottom w:val="single" w:sz="18" w:space="0" w:color="auto"/>
            </w:tcBorders>
          </w:tcPr>
          <w:p w14:paraId="104C2369" w14:textId="56BC6945" w:rsidR="00B42B82" w:rsidRDefault="00B42B82" w:rsidP="00B42B82">
            <w:pPr>
              <w:spacing w:line="240" w:lineRule="auto"/>
              <w:jc w:val="center"/>
            </w:pPr>
            <w:r>
              <w:t>dB/Doubling</w:t>
            </w:r>
          </w:p>
        </w:tc>
      </w:tr>
      <w:tr w:rsidR="00B42B82" w14:paraId="1E92244A" w14:textId="77777777" w:rsidTr="00B42B82">
        <w:trPr>
          <w:jc w:val="center"/>
        </w:trPr>
        <w:tc>
          <w:tcPr>
            <w:tcW w:w="1697" w:type="dxa"/>
            <w:tcBorders>
              <w:top w:val="single" w:sz="18" w:space="0" w:color="auto"/>
            </w:tcBorders>
            <w:vAlign w:val="center"/>
          </w:tcPr>
          <w:p w14:paraId="49B728C6" w14:textId="5CC8EAC7" w:rsidR="00B42B82" w:rsidRDefault="00B42B82" w:rsidP="00B42B82">
            <w:pPr>
              <w:spacing w:line="240" w:lineRule="auto"/>
              <w:jc w:val="center"/>
            </w:pPr>
            <w:r>
              <w:t>Point of Surface</w:t>
            </w:r>
          </w:p>
        </w:tc>
        <w:tc>
          <w:tcPr>
            <w:tcW w:w="1697" w:type="dxa"/>
            <w:tcBorders>
              <w:top w:val="single" w:sz="18" w:space="0" w:color="auto"/>
            </w:tcBorders>
            <w:vAlign w:val="center"/>
          </w:tcPr>
          <w:p w14:paraId="12A402C2" w14:textId="2E150A89" w:rsidR="00B42B82" w:rsidRDefault="00B42B82" w:rsidP="00B42B82">
            <w:pPr>
              <w:spacing w:line="240" w:lineRule="auto"/>
              <w:jc w:val="center"/>
            </w:pPr>
            <w:r>
              <w:t>Rayleigh</w:t>
            </w:r>
          </w:p>
        </w:tc>
        <w:tc>
          <w:tcPr>
            <w:tcW w:w="1697" w:type="dxa"/>
            <w:tcBorders>
              <w:top w:val="single" w:sz="18" w:space="0" w:color="auto"/>
            </w:tcBorders>
            <w:vAlign w:val="center"/>
          </w:tcPr>
          <w:p w14:paraId="390A8340" w14:textId="7841E509" w:rsidR="00B42B82" w:rsidRDefault="00B42B82" w:rsidP="00B42B82">
            <w:pPr>
              <w:spacing w:line="240" w:lineRule="auto"/>
              <w:jc w:val="center"/>
            </w:pPr>
            <w:r>
              <w:t>Surface</w:t>
            </w:r>
          </w:p>
        </w:tc>
        <w:tc>
          <w:tcPr>
            <w:tcW w:w="1697" w:type="dxa"/>
            <w:tcBorders>
              <w:top w:val="single" w:sz="18" w:space="0" w:color="auto"/>
            </w:tcBorders>
            <w:vAlign w:val="center"/>
          </w:tcPr>
          <w:p w14:paraId="6359FF9F" w14:textId="1B37CEA3" w:rsidR="00B42B82" w:rsidRDefault="00B42B82" w:rsidP="00B42B82">
            <w:pPr>
              <w:spacing w:line="240" w:lineRule="auto"/>
              <w:jc w:val="center"/>
            </w:pPr>
            <w:r>
              <w:t>0.5</w:t>
            </w:r>
          </w:p>
        </w:tc>
        <w:tc>
          <w:tcPr>
            <w:tcW w:w="1698" w:type="dxa"/>
            <w:tcBorders>
              <w:top w:val="single" w:sz="18" w:space="0" w:color="auto"/>
            </w:tcBorders>
            <w:vAlign w:val="center"/>
          </w:tcPr>
          <w:p w14:paraId="0EB05AA5" w14:textId="151F6378" w:rsidR="00B42B82" w:rsidRDefault="00B42B82" w:rsidP="00B42B82">
            <w:pPr>
              <w:spacing w:line="240" w:lineRule="auto"/>
              <w:jc w:val="center"/>
            </w:pPr>
            <w:r>
              <w:t>3</w:t>
            </w:r>
          </w:p>
        </w:tc>
      </w:tr>
      <w:tr w:rsidR="00B42B82" w14:paraId="387AD3BC" w14:textId="77777777" w:rsidTr="00B42B82">
        <w:trPr>
          <w:jc w:val="center"/>
        </w:trPr>
        <w:tc>
          <w:tcPr>
            <w:tcW w:w="1697" w:type="dxa"/>
            <w:vAlign w:val="center"/>
          </w:tcPr>
          <w:p w14:paraId="6786F522" w14:textId="4C4253AF" w:rsidR="00B42B82" w:rsidRDefault="00B42B82" w:rsidP="00B42B82">
            <w:pPr>
              <w:spacing w:line="240" w:lineRule="auto"/>
              <w:jc w:val="center"/>
            </w:pPr>
            <w:r>
              <w:t>Line on Surface</w:t>
            </w:r>
          </w:p>
        </w:tc>
        <w:tc>
          <w:tcPr>
            <w:tcW w:w="1697" w:type="dxa"/>
            <w:vAlign w:val="center"/>
          </w:tcPr>
          <w:p w14:paraId="3F7719C7" w14:textId="0B629A71" w:rsidR="00B42B82" w:rsidRDefault="00B42B82" w:rsidP="00B42B82">
            <w:pPr>
              <w:spacing w:line="240" w:lineRule="auto"/>
              <w:jc w:val="center"/>
            </w:pPr>
            <w:r>
              <w:t>Rayleigh</w:t>
            </w:r>
          </w:p>
        </w:tc>
        <w:tc>
          <w:tcPr>
            <w:tcW w:w="1697" w:type="dxa"/>
            <w:vAlign w:val="center"/>
          </w:tcPr>
          <w:p w14:paraId="5724CDDE" w14:textId="12FC7E1D" w:rsidR="00B42B82" w:rsidRDefault="00B42B82" w:rsidP="00B42B82">
            <w:pPr>
              <w:spacing w:line="240" w:lineRule="auto"/>
              <w:jc w:val="center"/>
            </w:pPr>
            <w:r>
              <w:t>Surface</w:t>
            </w:r>
          </w:p>
        </w:tc>
        <w:tc>
          <w:tcPr>
            <w:tcW w:w="1697" w:type="dxa"/>
            <w:vAlign w:val="center"/>
          </w:tcPr>
          <w:p w14:paraId="39FAB10A" w14:textId="675E8A8C" w:rsidR="00B42B82" w:rsidRDefault="00B42B82" w:rsidP="00B42B82">
            <w:pPr>
              <w:spacing w:line="240" w:lineRule="auto"/>
              <w:jc w:val="center"/>
            </w:pPr>
            <w:r>
              <w:t>0</w:t>
            </w:r>
          </w:p>
        </w:tc>
        <w:tc>
          <w:tcPr>
            <w:tcW w:w="1698" w:type="dxa"/>
            <w:vAlign w:val="center"/>
          </w:tcPr>
          <w:p w14:paraId="61669BFB" w14:textId="6C3BC6B1" w:rsidR="00B42B82" w:rsidRDefault="00B42B82" w:rsidP="00B42B82">
            <w:pPr>
              <w:spacing w:line="240" w:lineRule="auto"/>
              <w:jc w:val="center"/>
            </w:pPr>
            <w:r>
              <w:t>0</w:t>
            </w:r>
          </w:p>
        </w:tc>
      </w:tr>
      <w:tr w:rsidR="00B42B82" w14:paraId="191B1366" w14:textId="77777777" w:rsidTr="00B42B82">
        <w:trPr>
          <w:jc w:val="center"/>
        </w:trPr>
        <w:tc>
          <w:tcPr>
            <w:tcW w:w="1697" w:type="dxa"/>
            <w:vAlign w:val="center"/>
          </w:tcPr>
          <w:p w14:paraId="5B19AE2F" w14:textId="151A6ED3" w:rsidR="00B42B82" w:rsidRDefault="00B42B82" w:rsidP="00B42B82">
            <w:pPr>
              <w:spacing w:line="240" w:lineRule="auto"/>
              <w:jc w:val="center"/>
            </w:pPr>
            <w:r>
              <w:t>Point at   Depth</w:t>
            </w:r>
          </w:p>
        </w:tc>
        <w:tc>
          <w:tcPr>
            <w:tcW w:w="1697" w:type="dxa"/>
            <w:vAlign w:val="center"/>
          </w:tcPr>
          <w:p w14:paraId="033C2795" w14:textId="60CB9ABE" w:rsidR="00B42B82" w:rsidRDefault="00B42B82" w:rsidP="00B42B82">
            <w:pPr>
              <w:spacing w:line="240" w:lineRule="auto"/>
              <w:jc w:val="center"/>
            </w:pPr>
            <w:r>
              <w:t>Body</w:t>
            </w:r>
          </w:p>
        </w:tc>
        <w:tc>
          <w:tcPr>
            <w:tcW w:w="1697" w:type="dxa"/>
            <w:vAlign w:val="center"/>
          </w:tcPr>
          <w:p w14:paraId="35C71ED3" w14:textId="7B7ECB1D" w:rsidR="00B42B82" w:rsidRDefault="00B42B82" w:rsidP="00B42B82">
            <w:pPr>
              <w:spacing w:line="240" w:lineRule="auto"/>
              <w:jc w:val="center"/>
            </w:pPr>
            <w:r>
              <w:t>Surface</w:t>
            </w:r>
          </w:p>
        </w:tc>
        <w:tc>
          <w:tcPr>
            <w:tcW w:w="1697" w:type="dxa"/>
            <w:vAlign w:val="center"/>
          </w:tcPr>
          <w:p w14:paraId="32F65820" w14:textId="3F7B6844" w:rsidR="00B42B82" w:rsidRDefault="00B42B82" w:rsidP="00B42B82">
            <w:pPr>
              <w:spacing w:line="240" w:lineRule="auto"/>
              <w:jc w:val="center"/>
            </w:pPr>
            <w:r>
              <w:t>1</w:t>
            </w:r>
          </w:p>
        </w:tc>
        <w:tc>
          <w:tcPr>
            <w:tcW w:w="1698" w:type="dxa"/>
            <w:vAlign w:val="center"/>
          </w:tcPr>
          <w:p w14:paraId="2F9F9B71" w14:textId="25BC263E" w:rsidR="00B42B82" w:rsidRDefault="00B42B82" w:rsidP="00B42B82">
            <w:pPr>
              <w:spacing w:line="240" w:lineRule="auto"/>
              <w:jc w:val="center"/>
            </w:pPr>
            <w:r>
              <w:t>6</w:t>
            </w:r>
          </w:p>
        </w:tc>
      </w:tr>
      <w:tr w:rsidR="00B42B82" w14:paraId="6378943E" w14:textId="77777777" w:rsidTr="00B42B82">
        <w:trPr>
          <w:jc w:val="center"/>
        </w:trPr>
        <w:tc>
          <w:tcPr>
            <w:tcW w:w="1697" w:type="dxa"/>
            <w:vAlign w:val="center"/>
          </w:tcPr>
          <w:p w14:paraId="3EC3DF43" w14:textId="3955DD3C" w:rsidR="00B42B82" w:rsidRDefault="00B42B82" w:rsidP="00B42B82">
            <w:pPr>
              <w:spacing w:line="240" w:lineRule="auto"/>
              <w:jc w:val="center"/>
            </w:pPr>
            <w:r>
              <w:t>Point at   Depth</w:t>
            </w:r>
          </w:p>
        </w:tc>
        <w:tc>
          <w:tcPr>
            <w:tcW w:w="1697" w:type="dxa"/>
            <w:vAlign w:val="center"/>
          </w:tcPr>
          <w:p w14:paraId="7B58D172" w14:textId="7DFC65FA" w:rsidR="00B42B82" w:rsidRDefault="00B42B82" w:rsidP="00B42B82">
            <w:pPr>
              <w:spacing w:line="240" w:lineRule="auto"/>
              <w:jc w:val="center"/>
            </w:pPr>
            <w:r>
              <w:t>Body</w:t>
            </w:r>
          </w:p>
        </w:tc>
        <w:tc>
          <w:tcPr>
            <w:tcW w:w="1697" w:type="dxa"/>
            <w:vAlign w:val="center"/>
          </w:tcPr>
          <w:p w14:paraId="196806E4" w14:textId="4A431AA9" w:rsidR="00B42B82" w:rsidRDefault="00B42B82" w:rsidP="00B42B82">
            <w:pPr>
              <w:spacing w:line="240" w:lineRule="auto"/>
              <w:jc w:val="center"/>
            </w:pPr>
            <w:r>
              <w:t>Depth</w:t>
            </w:r>
          </w:p>
        </w:tc>
        <w:tc>
          <w:tcPr>
            <w:tcW w:w="1697" w:type="dxa"/>
            <w:vAlign w:val="center"/>
          </w:tcPr>
          <w:p w14:paraId="46DD11B3" w14:textId="56E12ACB" w:rsidR="00B42B82" w:rsidRDefault="00B42B82" w:rsidP="00B42B82">
            <w:pPr>
              <w:spacing w:line="240" w:lineRule="auto"/>
              <w:jc w:val="center"/>
            </w:pPr>
            <w:r>
              <w:t>1</w:t>
            </w:r>
          </w:p>
        </w:tc>
        <w:tc>
          <w:tcPr>
            <w:tcW w:w="1698" w:type="dxa"/>
            <w:vAlign w:val="center"/>
          </w:tcPr>
          <w:p w14:paraId="29FCD4B3" w14:textId="3E13DDFB" w:rsidR="00B42B82" w:rsidRDefault="00B42B82" w:rsidP="00B42B82">
            <w:pPr>
              <w:spacing w:line="240" w:lineRule="auto"/>
              <w:jc w:val="center"/>
            </w:pPr>
            <w:r>
              <w:t>6</w:t>
            </w:r>
          </w:p>
        </w:tc>
      </w:tr>
    </w:tbl>
    <w:p w14:paraId="5FDE5EBB" w14:textId="77777777" w:rsidR="00B42B82" w:rsidRPr="00684743" w:rsidRDefault="00B42B82" w:rsidP="00B42B82">
      <w:pPr>
        <w:jc w:val="center"/>
      </w:pPr>
    </w:p>
    <w:p w14:paraId="49EE240F" w14:textId="15AC2B69" w:rsidR="00A23A4D" w:rsidRDefault="00A23A4D" w:rsidP="00A23A4D">
      <w:pPr>
        <w:pStyle w:val="Heading3"/>
      </w:pPr>
      <w:r>
        <w:t xml:space="preserve"> </w:t>
      </w:r>
      <w:bookmarkStart w:id="30" w:name="_Toc459124361"/>
      <w:r>
        <w:t>Material Absorption</w:t>
      </w:r>
      <w:r w:rsidR="00B01F53">
        <w:t xml:space="preserve"> (Theoretical)</w:t>
      </w:r>
      <w:bookmarkEnd w:id="30"/>
    </w:p>
    <w:p w14:paraId="0153D408" w14:textId="2B6A21E5" w:rsidR="007E2D5D" w:rsidRPr="007E2D5D" w:rsidRDefault="00402508" w:rsidP="00402508">
      <w:r>
        <w:tab/>
      </w:r>
      <w:r w:rsidR="00C85349">
        <w:t xml:space="preserve">Kramer (1996) uses a Kelvin-Voigt solid model with viscous damping to derive the effects of material damping.  </w:t>
      </w:r>
      <w:r w:rsidR="007E2D5D">
        <w:t>The full</w:t>
      </w:r>
      <w:r w:rsidR="00172D41">
        <w:t xml:space="preserve"> derivation can be reviewed in the Kramer text, </w:t>
      </w:r>
      <w:r w:rsidR="007E2D5D">
        <w:t xml:space="preserve">but </w:t>
      </w:r>
      <w:r w:rsidR="00172D41">
        <w:t xml:space="preserve">a few critical points will be highlighted here as they directly relate to the damping assumptions used in this </w:t>
      </w:r>
      <w:r w:rsidR="007E2D5D">
        <w:t>research</w:t>
      </w:r>
      <w:r w:rsidR="00172D41">
        <w:t>.  By looking primarily at the shear-waves traveling in either the horizontal direction or vertical direction, the Kelvin-Voigt model creates an elliptical path where the energy dissipation is assumed to be the area of this path.</w:t>
      </w:r>
      <w:r w:rsidR="003C4DAD">
        <w:t xml:space="preserve">  </w:t>
      </w:r>
      <w:r w:rsidR="007E2D5D">
        <w:t xml:space="preserve">The energy dissipation of </w:t>
      </w:r>
      <w:r w:rsidR="007E2D5D">
        <w:rPr>
          <w:rFonts w:cstheme="minorHAnsi"/>
          <w:i/>
        </w:rPr>
        <w:t>Δ</w:t>
      </w:r>
      <w:r w:rsidR="007E2D5D">
        <w:rPr>
          <w:i/>
        </w:rPr>
        <w:t>W</w:t>
      </w:r>
      <w:r w:rsidR="007E2D5D">
        <w:t xml:space="preserve"> is given by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05"/>
        <w:gridCol w:w="6840"/>
        <w:gridCol w:w="841"/>
      </w:tblGrid>
      <w:tr w:rsidR="007E2D5D" w14:paraId="1C328C4A" w14:textId="77777777" w:rsidTr="007E2D5D">
        <w:trPr>
          <w:trHeight w:val="854"/>
          <w:jc w:val="center"/>
        </w:trPr>
        <w:tc>
          <w:tcPr>
            <w:tcW w:w="805" w:type="dxa"/>
            <w:vAlign w:val="bottom"/>
          </w:tcPr>
          <w:p w14:paraId="0975B8EA" w14:textId="77777777" w:rsidR="007E2D5D" w:rsidRDefault="007E2D5D" w:rsidP="00852751">
            <w:pPr>
              <w:jc w:val="center"/>
            </w:pPr>
          </w:p>
        </w:tc>
        <w:tc>
          <w:tcPr>
            <w:tcW w:w="6840" w:type="dxa"/>
            <w:vAlign w:val="center"/>
          </w:tcPr>
          <w:p w14:paraId="0443ACE6" w14:textId="77777777" w:rsidR="007E2D5D" w:rsidRDefault="007E2D5D" w:rsidP="00852751">
            <w:pPr>
              <w:jc w:val="center"/>
            </w:pPr>
            <m:oMathPara>
              <m:oMath>
                <m:r>
                  <m:rPr>
                    <m:sty m:val="p"/>
                  </m:rPr>
                  <w:rPr>
                    <w:rFonts w:ascii="Cambria Math" w:hAnsi="Cambria Math"/>
                  </w:rPr>
                  <m:t>Δ</m:t>
                </m:r>
                <m:r>
                  <w:rPr>
                    <w:rFonts w:ascii="Cambria Math" w:hAnsi="Cambria Math"/>
                  </w:rPr>
                  <m:t>W=</m:t>
                </m:r>
                <m:nary>
                  <m:naryPr>
                    <m:limLoc m:val="subSup"/>
                    <m:ctrlPr>
                      <w:rPr>
                        <w:rFonts w:ascii="Cambria Math" w:hAnsi="Cambria Math"/>
                        <w:i/>
                      </w:rPr>
                    </m:ctrlPr>
                  </m:naryPr>
                  <m:sub>
                    <m:sSub>
                      <m:sSubPr>
                        <m:ctrlPr>
                          <w:rPr>
                            <w:rFonts w:ascii="Cambria Math" w:hAnsi="Cambria Math"/>
                            <w:i/>
                          </w:rPr>
                        </m:ctrlPr>
                      </m:sSubPr>
                      <m:e>
                        <m:r>
                          <w:rPr>
                            <w:rFonts w:ascii="Cambria Math" w:hAnsi="Cambria Math"/>
                          </w:rPr>
                          <m:t>t</m:t>
                        </m:r>
                      </m:e>
                      <m:sub>
                        <m:r>
                          <w:rPr>
                            <w:rFonts w:ascii="Cambria Math" w:hAnsi="Cambria Math"/>
                          </w:rPr>
                          <m:t>0</m:t>
                        </m:r>
                      </m:sub>
                    </m:sSub>
                  </m:sub>
                  <m:sup>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+2π/ω</m:t>
                    </m:r>
                  </m:sup>
                  <m:e>
                    <m:r>
                      <w:rPr>
                        <w:rFonts w:ascii="Cambria Math" w:hAnsi="Cambria Math"/>
                      </w:rPr>
                      <m:t>τ</m:t>
                    </m:r>
                    <m:f>
                      <m:fPr>
                        <m:ctrlPr>
                          <w:rPr>
                            <w:rFonts w:ascii="Cambria Math" w:hAnsi="Cambria Math"/>
                            <w:i/>
                          </w:rPr>
                        </m:ctrlPr>
                      </m:fPr>
                      <m:num>
                        <m:r>
                          <w:rPr>
                            <w:rFonts w:ascii="Cambria Math" w:hAnsi="Cambria Math"/>
                          </w:rPr>
                          <m:t>∂γ</m:t>
                        </m:r>
                      </m:num>
                      <m:den>
                        <m:r>
                          <w:rPr>
                            <w:rFonts w:ascii="Cambria Math" w:hAnsi="Cambria Math"/>
                          </w:rPr>
                          <m:t>∂t</m:t>
                        </m:r>
                      </m:den>
                    </m:f>
                  </m:e>
                </m:nary>
                <m:r>
                  <w:rPr>
                    <w:rFonts w:ascii="Cambria Math" w:hAnsi="Cambria Math"/>
                  </w:rPr>
                  <m:t>dt=πηω</m:t>
                </m:r>
                <m:sSubSup>
                  <m:sSubSupPr>
                    <m:ctrlPr>
                      <w:rPr>
                        <w:rFonts w:ascii="Cambria Math" w:hAnsi="Cambria Math"/>
                        <w:i/>
                      </w:rPr>
                    </m:ctrlPr>
                  </m:sSubSupPr>
                  <m:e>
                    <m:r>
                      <w:rPr>
                        <w:rFonts w:ascii="Cambria Math" w:hAnsi="Cambria Math"/>
                      </w:rPr>
                      <m:t>γ</m:t>
                    </m:r>
                  </m:e>
                  <m:sub>
                    <m:r>
                      <w:rPr>
                        <w:rFonts w:ascii="Cambria Math" w:hAnsi="Cambria Math"/>
                      </w:rPr>
                      <m:t>0</m:t>
                    </m:r>
                  </m:sub>
                  <m:sup>
                    <m:r>
                      <w:rPr>
                        <w:rFonts w:ascii="Cambria Math" w:hAnsi="Cambria Math"/>
                      </w:rPr>
                      <m:t>2</m:t>
                    </m:r>
                  </m:sup>
                </m:sSubSup>
              </m:oMath>
            </m:oMathPara>
          </w:p>
        </w:tc>
        <w:tc>
          <w:tcPr>
            <w:tcW w:w="841" w:type="dxa"/>
            <w:vAlign w:val="center"/>
          </w:tcPr>
          <w:p w14:paraId="334C9666" w14:textId="77777777" w:rsidR="007E2D5D" w:rsidRDefault="007E2D5D" w:rsidP="00852751">
            <w:pPr>
              <w:pStyle w:val="Caption"/>
              <w:jc w:val="right"/>
            </w:pPr>
            <w:bookmarkStart w:id="31" w:name="_Ref455136056"/>
            <w:r>
              <w:t>(</w:t>
            </w:r>
            <w:r w:rsidR="002543A6">
              <w:fldChar w:fldCharType="begin"/>
            </w:r>
            <w:r w:rsidR="002543A6">
              <w:instrText xml:space="preserve"> STYLEREF 1 \s </w:instrText>
            </w:r>
            <w:r w:rsidR="002543A6">
              <w:fldChar w:fldCharType="separate"/>
            </w:r>
            <w:r w:rsidR="002543A6">
              <w:rPr>
                <w:noProof/>
              </w:rPr>
              <w:t>2</w:t>
            </w:r>
            <w:r w:rsidR="002543A6">
              <w:rPr>
                <w:noProof/>
              </w:rPr>
              <w:fldChar w:fldCharType="end"/>
            </w:r>
            <w:r>
              <w:noBreakHyphen/>
            </w:r>
            <w:r w:rsidR="002543A6">
              <w:fldChar w:fldCharType="begin"/>
            </w:r>
            <w:r w:rsidR="002543A6">
              <w:instrText xml:space="preserve"> SEQ Equation \* ARABIC \s 1 </w:instrText>
            </w:r>
            <w:r w:rsidR="002543A6">
              <w:fldChar w:fldCharType="separate"/>
            </w:r>
            <w:r w:rsidR="002543A6">
              <w:rPr>
                <w:noProof/>
              </w:rPr>
              <w:t>4</w:t>
            </w:r>
            <w:r w:rsidR="002543A6">
              <w:rPr>
                <w:noProof/>
              </w:rPr>
              <w:fldChar w:fldCharType="end"/>
            </w:r>
            <w:r>
              <w:t>)</w:t>
            </w:r>
            <w:bookmarkEnd w:id="31"/>
          </w:p>
        </w:tc>
      </w:tr>
    </w:tbl>
    <w:p w14:paraId="09F19115" w14:textId="07F9F806" w:rsidR="00C85349" w:rsidRPr="003C4DAD" w:rsidRDefault="003C4DAD" w:rsidP="00402508">
      <w:proofErr w:type="gramStart"/>
      <w:r>
        <w:t>where</w:t>
      </w:r>
      <w:proofErr w:type="gramEnd"/>
      <w:r>
        <w:t xml:space="preserve"> </w:t>
      </w:r>
      <w:r w:rsidRPr="008B25BC">
        <w:rPr>
          <w:rFonts w:cstheme="minorHAnsi"/>
          <w:i/>
        </w:rPr>
        <w:t>η</w:t>
      </w:r>
      <w:r>
        <w:t xml:space="preserve"> is the viscosity, </w:t>
      </w:r>
      <w:r>
        <w:rPr>
          <w:rFonts w:cstheme="minorHAnsi"/>
        </w:rPr>
        <w:t>ω</w:t>
      </w:r>
      <w:r>
        <w:t xml:space="preserve"> is the angular frequency</w:t>
      </w:r>
      <w:r w:rsidR="00742DF2">
        <w:t xml:space="preserve"> of loading</w:t>
      </w:r>
      <w:r>
        <w:t xml:space="preserve"> and </w:t>
      </w:r>
      <w:r w:rsidRPr="0077221C">
        <w:rPr>
          <w:rFonts w:cstheme="minorHAnsi"/>
          <w:i/>
        </w:rPr>
        <w:t>γ</w:t>
      </w:r>
      <w:r w:rsidRPr="0077221C">
        <w:rPr>
          <w:i/>
          <w:vertAlign w:val="subscript"/>
        </w:rPr>
        <w:t>0</w:t>
      </w:r>
      <w:r>
        <w:t xml:space="preserve"> is the magnitude of the harmonic shear strain.</w:t>
      </w:r>
    </w:p>
    <w:p w14:paraId="70E8F941" w14:textId="1656FC0C" w:rsidR="003C4DAD" w:rsidRDefault="003C4DAD" w:rsidP="003C4DAD">
      <w:r>
        <w:tab/>
      </w:r>
      <w:r w:rsidR="007E2D5D">
        <w:t xml:space="preserve">Equation </w:t>
      </w:r>
      <w:r w:rsidR="007E2D5D">
        <w:fldChar w:fldCharType="begin"/>
      </w:r>
      <w:r w:rsidR="007E2D5D">
        <w:instrText xml:space="preserve"> REF _Ref455136056 \h </w:instrText>
      </w:r>
      <w:r w:rsidR="007E2D5D">
        <w:fldChar w:fldCharType="separate"/>
      </w:r>
      <w:r w:rsidR="002543A6">
        <w:t>(</w:t>
      </w:r>
      <w:r w:rsidR="002543A6">
        <w:rPr>
          <w:noProof/>
        </w:rPr>
        <w:t>2</w:t>
      </w:r>
      <w:r w:rsidR="002543A6">
        <w:noBreakHyphen/>
      </w:r>
      <w:r w:rsidR="002543A6">
        <w:rPr>
          <w:noProof/>
        </w:rPr>
        <w:t>4</w:t>
      </w:r>
      <w:r w:rsidR="002543A6">
        <w:t>)</w:t>
      </w:r>
      <w:r w:rsidR="007E2D5D">
        <w:fldChar w:fldCharType="end"/>
      </w:r>
      <w:r>
        <w:t xml:space="preserve"> highlights a physical problem with this assumption of a Kelvin-Voigt solid.  </w:t>
      </w:r>
      <w:r w:rsidR="007E2D5D">
        <w:t xml:space="preserve">Whereas Equation </w:t>
      </w:r>
      <w:r w:rsidR="007E2D5D">
        <w:fldChar w:fldCharType="begin"/>
      </w:r>
      <w:r w:rsidR="007E2D5D">
        <w:instrText xml:space="preserve"> REF _Ref455136056 \h </w:instrText>
      </w:r>
      <w:r w:rsidR="007E2D5D">
        <w:fldChar w:fldCharType="separate"/>
      </w:r>
      <w:r w:rsidR="002543A6">
        <w:t>(</w:t>
      </w:r>
      <w:r w:rsidR="002543A6">
        <w:rPr>
          <w:noProof/>
        </w:rPr>
        <w:t>2</w:t>
      </w:r>
      <w:r w:rsidR="002543A6">
        <w:noBreakHyphen/>
      </w:r>
      <w:r w:rsidR="002543A6">
        <w:rPr>
          <w:noProof/>
        </w:rPr>
        <w:t>4</w:t>
      </w:r>
      <w:r w:rsidR="002543A6">
        <w:t>)</w:t>
      </w:r>
      <w:r w:rsidR="007E2D5D">
        <w:fldChar w:fldCharType="end"/>
      </w:r>
      <w:r w:rsidR="007E2D5D">
        <w:t xml:space="preserve"> says</w:t>
      </w:r>
      <w:r>
        <w:t xml:space="preserve"> that the amount of dissipation per cycle is directly proportion to the angular </w:t>
      </w:r>
      <w:r w:rsidR="00742DF2">
        <w:t>frequency of loading, and at least the soil component</w:t>
      </w:r>
      <w:r w:rsidR="007E2D5D">
        <w:t xml:space="preserve"> is</w:t>
      </w:r>
      <w:r w:rsidR="00742DF2">
        <w:t xml:space="preserve"> known to actually dissipate energy hysteretically by grain slippage, which is independent of frequency.</w:t>
      </w:r>
      <w:r w:rsidR="004C2B9F">
        <w:t xml:space="preserve">  However, </w:t>
      </w:r>
      <w:r w:rsidR="00CC14C6">
        <w:t xml:space="preserve">it is still mathematically convenient to use the Kelvin-Voigt solid, </w:t>
      </w:r>
      <w:r w:rsidR="007E2D5D">
        <w:t>and</w:t>
      </w:r>
      <w:r w:rsidR="00CC14C6">
        <w:t xml:space="preserve"> the frequency dependence can be </w:t>
      </w:r>
      <w:r w:rsidR="0003088E">
        <w:t>indirectly eliminated</w:t>
      </w:r>
      <w:r w:rsidR="007E2D5D">
        <w:t xml:space="preserve"> by solving the system in terms of damping ratio</w:t>
      </w:r>
      <w:r w:rsidR="0003088E">
        <w:t xml:space="preserve">.  </w:t>
      </w:r>
    </w:p>
    <w:p w14:paraId="24B1C791" w14:textId="03A1DFF8" w:rsidR="0003088E" w:rsidRDefault="0003088E" w:rsidP="003C4DAD">
      <w:r>
        <w:tab/>
        <w:t>Using the notion that the damping ratio</w:t>
      </w:r>
      <w:r w:rsidR="007E2D5D">
        <w:t xml:space="preserve">, </w:t>
      </w:r>
      <w:r w:rsidR="007E2D5D">
        <w:rPr>
          <w:rFonts w:cstheme="minorHAnsi"/>
          <w:i/>
        </w:rPr>
        <w:t>ξ</w:t>
      </w:r>
      <w:r w:rsidR="007E2D5D">
        <w:t>,</w:t>
      </w:r>
      <w:r>
        <w:t xml:space="preserve"> is related to the </w:t>
      </w:r>
      <w:r w:rsidR="007E2D5D">
        <w:t xml:space="preserve">area contained by the </w:t>
      </w:r>
      <w:r>
        <w:t>force-displacement or stress-strain loop,</w:t>
      </w:r>
      <w:r w:rsidR="00352B95">
        <w:t xml:space="preserve"> </w:t>
      </w:r>
      <w:r>
        <w:t>the relationship between the dissipation energy calculated from Kelvin-Voigt viscous damping</w:t>
      </w:r>
      <w:r w:rsidR="007E2D5D">
        <w:t xml:space="preserve">, </w:t>
      </w:r>
      <w:r w:rsidR="007E2D5D">
        <w:rPr>
          <w:rFonts w:cstheme="minorHAnsi"/>
          <w:i/>
        </w:rPr>
        <w:t>Δ</w:t>
      </w:r>
      <w:r w:rsidR="007E2D5D">
        <w:rPr>
          <w:i/>
        </w:rPr>
        <w:t>W</w:t>
      </w:r>
      <w:r w:rsidR="007E2D5D">
        <w:t>,</w:t>
      </w:r>
      <w:r w:rsidR="00352B95">
        <w:t xml:space="preserve"> and the peak energy of a cycle.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05"/>
        <w:gridCol w:w="6840"/>
        <w:gridCol w:w="841"/>
      </w:tblGrid>
      <w:tr w:rsidR="0064730F" w14:paraId="4AE6352F" w14:textId="77777777" w:rsidTr="00287138">
        <w:trPr>
          <w:trHeight w:val="629"/>
        </w:trPr>
        <w:tc>
          <w:tcPr>
            <w:tcW w:w="805" w:type="dxa"/>
            <w:vAlign w:val="bottom"/>
          </w:tcPr>
          <w:p w14:paraId="33B7DB17" w14:textId="77777777" w:rsidR="0064730F" w:rsidRDefault="0064730F" w:rsidP="003C203C">
            <w:pPr>
              <w:jc w:val="center"/>
            </w:pPr>
          </w:p>
        </w:tc>
        <w:tc>
          <w:tcPr>
            <w:tcW w:w="6840" w:type="dxa"/>
            <w:vAlign w:val="center"/>
          </w:tcPr>
          <w:p w14:paraId="2F5CE204" w14:textId="2FA46A17" w:rsidR="0064730F" w:rsidRDefault="0064730F" w:rsidP="0064730F">
            <w:pPr>
              <w:jc w:val="center"/>
            </w:pPr>
            <m:oMathPara>
              <m:oMath>
                <m:r>
                  <w:rPr>
                    <w:rFonts w:ascii="Cambria Math" w:hAnsi="Cambria Math"/>
                  </w:rPr>
                  <m:t>ξ=</m:t>
                </m:r>
                <m:f>
                  <m:fPr>
                    <m:ctrlPr>
                      <w:rPr>
                        <w:rFonts w:ascii="Cambria Math" w:hAnsi="Cambria Math"/>
                        <w:i/>
                      </w:rPr>
                    </m:ctrlPr>
                  </m:fPr>
                  <m:num>
                    <m:r>
                      <w:rPr>
                        <w:rFonts w:ascii="Cambria Math" w:hAnsi="Cambria Math"/>
                      </w:rPr>
                      <m:t>1</m:t>
                    </m:r>
                  </m:num>
                  <m:den>
                    <m:r>
                      <w:rPr>
                        <w:rFonts w:ascii="Cambria Math" w:hAnsi="Cambria Math"/>
                      </w:rPr>
                      <m:t>4π</m:t>
                    </m:r>
                  </m:den>
                </m:f>
                <m:f>
                  <m:fPr>
                    <m:ctrlPr>
                      <w:rPr>
                        <w:rFonts w:ascii="Cambria Math" w:hAnsi="Cambria Math"/>
                        <w:i/>
                      </w:rPr>
                    </m:ctrlPr>
                  </m:fPr>
                  <m:num>
                    <m:r>
                      <m:rPr>
                        <m:sty m:val="p"/>
                      </m:rPr>
                      <w:rPr>
                        <w:rFonts w:ascii="Cambria Math" w:hAnsi="Cambria Math"/>
                      </w:rPr>
                      <m:t>Δ</m:t>
                    </m:r>
                    <m:r>
                      <w:rPr>
                        <w:rFonts w:ascii="Cambria Math" w:hAnsi="Cambria Math"/>
                      </w:rPr>
                      <m:t>W</m:t>
                    </m:r>
                  </m:num>
                  <m:den>
                    <m:r>
                      <w:rPr>
                        <w:rFonts w:ascii="Cambria Math" w:hAnsi="Cambria Math"/>
                      </w:rPr>
                      <m:t>W</m:t>
                    </m:r>
                  </m:den>
                </m:f>
              </m:oMath>
            </m:oMathPara>
          </w:p>
        </w:tc>
        <w:tc>
          <w:tcPr>
            <w:tcW w:w="841" w:type="dxa"/>
            <w:vAlign w:val="center"/>
          </w:tcPr>
          <w:p w14:paraId="19577312" w14:textId="7A8B2B9C" w:rsidR="0064730F" w:rsidRDefault="0064730F" w:rsidP="002D0D85">
            <w:pPr>
              <w:pStyle w:val="Caption"/>
              <w:jc w:val="right"/>
            </w:pPr>
            <w:bookmarkStart w:id="32" w:name="_Ref455136148"/>
            <w:r>
              <w:t>(</w:t>
            </w:r>
            <w:r w:rsidR="002543A6">
              <w:fldChar w:fldCharType="begin"/>
            </w:r>
            <w:r w:rsidR="002543A6">
              <w:instrText xml:space="preserve"> STYLEREF 1 \s </w:instrText>
            </w:r>
            <w:r w:rsidR="002543A6">
              <w:fldChar w:fldCharType="separate"/>
            </w:r>
            <w:r w:rsidR="002543A6">
              <w:rPr>
                <w:noProof/>
              </w:rPr>
              <w:t>2</w:t>
            </w:r>
            <w:r w:rsidR="002543A6">
              <w:rPr>
                <w:noProof/>
              </w:rPr>
              <w:fldChar w:fldCharType="end"/>
            </w:r>
            <w:r w:rsidR="00A1423B">
              <w:noBreakHyphen/>
            </w:r>
            <w:r w:rsidR="002543A6">
              <w:fldChar w:fldCharType="begin"/>
            </w:r>
            <w:r w:rsidR="002543A6">
              <w:instrText xml:space="preserve"> SEQ Equation \* ARABIC \s 1 </w:instrText>
            </w:r>
            <w:r w:rsidR="002543A6">
              <w:fldChar w:fldCharType="separate"/>
            </w:r>
            <w:r w:rsidR="002543A6">
              <w:rPr>
                <w:noProof/>
              </w:rPr>
              <w:t>5</w:t>
            </w:r>
            <w:r w:rsidR="002543A6">
              <w:rPr>
                <w:noProof/>
              </w:rPr>
              <w:fldChar w:fldCharType="end"/>
            </w:r>
            <w:r>
              <w:t>)</w:t>
            </w:r>
            <w:bookmarkEnd w:id="32"/>
          </w:p>
        </w:tc>
      </w:tr>
    </w:tbl>
    <w:p w14:paraId="1EB784C9" w14:textId="7767B96F" w:rsidR="00742DF2" w:rsidRDefault="00742DF2" w:rsidP="003C4DAD">
      <w:r>
        <w:tab/>
      </w:r>
      <w:r w:rsidR="00352B95">
        <w:t xml:space="preserve">Now, substituting the results for Kelvin-Voigt dissipation and peak energy from basic mechanics into </w:t>
      </w:r>
      <w:r w:rsidR="0064730F">
        <w:t xml:space="preserve">Equation </w:t>
      </w:r>
      <w:r w:rsidR="0064730F">
        <w:fldChar w:fldCharType="begin"/>
      </w:r>
      <w:r w:rsidR="0064730F">
        <w:instrText xml:space="preserve"> REF _Ref455136148 \h </w:instrText>
      </w:r>
      <w:r w:rsidR="0064730F">
        <w:fldChar w:fldCharType="separate"/>
      </w:r>
      <w:r w:rsidR="002543A6">
        <w:t>(</w:t>
      </w:r>
      <w:r w:rsidR="002543A6">
        <w:rPr>
          <w:noProof/>
        </w:rPr>
        <w:t>2</w:t>
      </w:r>
      <w:r w:rsidR="002543A6">
        <w:noBreakHyphen/>
      </w:r>
      <w:r w:rsidR="002543A6">
        <w:rPr>
          <w:noProof/>
        </w:rPr>
        <w:t>5</w:t>
      </w:r>
      <w:r w:rsidR="002543A6">
        <w:t>)</w:t>
      </w:r>
      <w:r w:rsidR="0064730F">
        <w:fldChar w:fldCharType="end"/>
      </w:r>
      <w:r w:rsidR="00352B95">
        <w:t xml:space="preserve">, </w:t>
      </w:r>
      <w:r w:rsidR="0035715F">
        <w:t>the expression for the viscosity is given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05"/>
        <w:gridCol w:w="6840"/>
        <w:gridCol w:w="841"/>
      </w:tblGrid>
      <w:tr w:rsidR="007E0A0D" w14:paraId="6AB96CC7" w14:textId="77777777" w:rsidTr="00287138">
        <w:trPr>
          <w:trHeight w:val="575"/>
        </w:trPr>
        <w:tc>
          <w:tcPr>
            <w:tcW w:w="805" w:type="dxa"/>
            <w:vAlign w:val="bottom"/>
          </w:tcPr>
          <w:p w14:paraId="6E722712" w14:textId="77777777" w:rsidR="007E0A0D" w:rsidRDefault="007E0A0D" w:rsidP="003C203C">
            <w:pPr>
              <w:jc w:val="center"/>
            </w:pPr>
          </w:p>
        </w:tc>
        <w:tc>
          <w:tcPr>
            <w:tcW w:w="6840" w:type="dxa"/>
            <w:vAlign w:val="center"/>
          </w:tcPr>
          <w:p w14:paraId="2C51E1DD" w14:textId="666F7537" w:rsidR="007E0A0D" w:rsidRDefault="007E0A0D" w:rsidP="007E0A0D">
            <w:pPr>
              <w:jc w:val="center"/>
            </w:pPr>
            <m:oMathPara>
              <m:oMath>
                <m:r>
                  <w:rPr>
                    <w:rFonts w:ascii="Cambria Math" w:hAnsi="Cambria Math"/>
                  </w:rPr>
                  <m:t>η=</m:t>
                </m:r>
                <m:f>
                  <m:fPr>
                    <m:ctrlPr>
                      <w:rPr>
                        <w:rFonts w:ascii="Cambria Math" w:hAnsi="Cambria Math"/>
                        <w:i/>
                      </w:rPr>
                    </m:ctrlPr>
                  </m:fPr>
                  <m:num>
                    <m:r>
                      <w:rPr>
                        <w:rFonts w:ascii="Cambria Math" w:hAnsi="Cambria Math"/>
                      </w:rPr>
                      <m:t>2G</m:t>
                    </m:r>
                  </m:num>
                  <m:den>
                    <m:r>
                      <w:rPr>
                        <w:rFonts w:ascii="Cambria Math" w:hAnsi="Cambria Math"/>
                      </w:rPr>
                      <m:t>ω</m:t>
                    </m:r>
                  </m:den>
                </m:f>
                <m:r>
                  <w:rPr>
                    <w:rFonts w:ascii="Cambria Math" w:hAnsi="Cambria Math"/>
                  </w:rPr>
                  <m:t>ξ</m:t>
                </m:r>
              </m:oMath>
            </m:oMathPara>
          </w:p>
        </w:tc>
        <w:tc>
          <w:tcPr>
            <w:tcW w:w="841" w:type="dxa"/>
            <w:vAlign w:val="center"/>
          </w:tcPr>
          <w:p w14:paraId="5C52ACBB" w14:textId="477E4B1B" w:rsidR="007E0A0D" w:rsidRDefault="007E0A0D" w:rsidP="002D0D85">
            <w:pPr>
              <w:pStyle w:val="Caption"/>
              <w:jc w:val="right"/>
            </w:pPr>
            <w:bookmarkStart w:id="33" w:name="_Ref455136240"/>
            <w:r>
              <w:t>(</w:t>
            </w:r>
            <w:r w:rsidR="002543A6">
              <w:fldChar w:fldCharType="begin"/>
            </w:r>
            <w:r w:rsidR="002543A6">
              <w:instrText xml:space="preserve"> STYLEREF 1 \s </w:instrText>
            </w:r>
            <w:r w:rsidR="002543A6">
              <w:fldChar w:fldCharType="separate"/>
            </w:r>
            <w:r w:rsidR="002543A6">
              <w:rPr>
                <w:noProof/>
              </w:rPr>
              <w:t>2</w:t>
            </w:r>
            <w:r w:rsidR="002543A6">
              <w:rPr>
                <w:noProof/>
              </w:rPr>
              <w:fldChar w:fldCharType="end"/>
            </w:r>
            <w:r w:rsidR="00A1423B">
              <w:noBreakHyphen/>
            </w:r>
            <w:r w:rsidR="002543A6">
              <w:fldChar w:fldCharType="begin"/>
            </w:r>
            <w:r w:rsidR="002543A6">
              <w:instrText xml:space="preserve"> SEQ Equation \* ARABIC \s 1 </w:instrText>
            </w:r>
            <w:r w:rsidR="002543A6">
              <w:fldChar w:fldCharType="separate"/>
            </w:r>
            <w:r w:rsidR="002543A6">
              <w:rPr>
                <w:noProof/>
              </w:rPr>
              <w:t>6</w:t>
            </w:r>
            <w:r w:rsidR="002543A6">
              <w:rPr>
                <w:noProof/>
              </w:rPr>
              <w:fldChar w:fldCharType="end"/>
            </w:r>
            <w:r>
              <w:t>)</w:t>
            </w:r>
            <w:bookmarkEnd w:id="33"/>
          </w:p>
        </w:tc>
      </w:tr>
    </w:tbl>
    <w:p w14:paraId="75E62974" w14:textId="1BEA298A" w:rsidR="0035715F" w:rsidRDefault="0035715F" w:rsidP="00337C09">
      <w:proofErr w:type="gramStart"/>
      <w:r>
        <w:t>which</w:t>
      </w:r>
      <w:proofErr w:type="gramEnd"/>
      <w:r>
        <w:t xml:space="preserve"> is conveniently in terms of the shear modulus and damping ratio.  Note that the viscosity is inversely proportional to the angular frequency, which allows for the cancellation of the angular frequency later.</w:t>
      </w:r>
    </w:p>
    <w:p w14:paraId="1124EFB6" w14:textId="77777777" w:rsidR="0035715F" w:rsidRDefault="0035715F" w:rsidP="0035715F">
      <w:pPr>
        <w:ind w:firstLine="720"/>
      </w:pPr>
      <w:r>
        <w:t>Substituting</w:t>
      </w:r>
      <w:r w:rsidR="000D2C36">
        <w:t xml:space="preserve"> the Kelvin-Voigt model back into the wave equilibrium equation discussed earlier and simplifying for a single direction of a shear wave, </w:t>
      </w:r>
      <w:r w:rsidR="00337C09">
        <w:t>a wave motion equation including material damping is determined</w:t>
      </w:r>
      <w:r>
        <w:t xml:space="preserve">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05"/>
        <w:gridCol w:w="6840"/>
        <w:gridCol w:w="841"/>
      </w:tblGrid>
      <w:tr w:rsidR="0035715F" w14:paraId="682F15E1" w14:textId="77777777" w:rsidTr="0035715F">
        <w:trPr>
          <w:trHeight w:val="530"/>
        </w:trPr>
        <w:tc>
          <w:tcPr>
            <w:tcW w:w="805" w:type="dxa"/>
            <w:vAlign w:val="bottom"/>
          </w:tcPr>
          <w:p w14:paraId="6F430085" w14:textId="77777777" w:rsidR="0035715F" w:rsidRDefault="0035715F" w:rsidP="00852751">
            <w:pPr>
              <w:jc w:val="center"/>
            </w:pPr>
          </w:p>
        </w:tc>
        <w:tc>
          <w:tcPr>
            <w:tcW w:w="6840" w:type="dxa"/>
            <w:vAlign w:val="center"/>
          </w:tcPr>
          <w:p w14:paraId="7877DE68" w14:textId="77777777" w:rsidR="0035715F" w:rsidRDefault="0035715F" w:rsidP="00852751">
            <w:pPr>
              <w:jc w:val="center"/>
            </w:pPr>
            <m:oMathPara>
              <m:oMath>
                <m:r>
                  <w:rPr>
                    <w:rFonts w:ascii="Cambria Math" w:hAnsi="Cambria Math"/>
                  </w:rPr>
                  <m:t>u</m:t>
                </m:r>
                <m:d>
                  <m:dPr>
                    <m:ctrlPr>
                      <w:rPr>
                        <w:rFonts w:ascii="Cambria Math" w:hAnsi="Cambria Math"/>
                        <w:i/>
                      </w:rPr>
                    </m:ctrlPr>
                  </m:dPr>
                  <m:e>
                    <m:r>
                      <w:rPr>
                        <w:rFonts w:ascii="Cambria Math" w:hAnsi="Cambria Math"/>
                      </w:rPr>
                      <m:t>r,t</m:t>
                    </m:r>
                  </m:e>
                </m:d>
                <m:r>
                  <w:rPr>
                    <w:rFonts w:ascii="Cambria Math" w:hAnsi="Cambria Math"/>
                  </w:rPr>
                  <m:t>=A</m:t>
                </m:r>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k</m:t>
                        </m:r>
                      </m:e>
                      <m:sub>
                        <m:r>
                          <w:rPr>
                            <w:rFonts w:ascii="Cambria Math" w:hAnsi="Cambria Math"/>
                          </w:rPr>
                          <m:t>2</m:t>
                        </m:r>
                      </m:sub>
                    </m:sSub>
                    <m:r>
                      <w:rPr>
                        <w:rFonts w:ascii="Cambria Math" w:hAnsi="Cambria Math"/>
                      </w:rPr>
                      <m:t>r</m:t>
                    </m:r>
                  </m:sup>
                </m:sSup>
                <m:sSup>
                  <m:sSupPr>
                    <m:ctrlPr>
                      <w:rPr>
                        <w:rFonts w:ascii="Cambria Math" w:hAnsi="Cambria Math"/>
                        <w:i/>
                      </w:rPr>
                    </m:ctrlPr>
                  </m:sSupPr>
                  <m:e>
                    <m:r>
                      <w:rPr>
                        <w:rFonts w:ascii="Cambria Math" w:hAnsi="Cambria Math"/>
                      </w:rPr>
                      <m:t>e</m:t>
                    </m:r>
                  </m:e>
                  <m:sup>
                    <m:r>
                      <w:rPr>
                        <w:rFonts w:ascii="Cambria Math" w:hAnsi="Cambria Math"/>
                      </w:rPr>
                      <m:t>i</m:t>
                    </m:r>
                    <m:d>
                      <m:dPr>
                        <m:ctrlPr>
                          <w:rPr>
                            <w:rFonts w:ascii="Cambria Math" w:hAnsi="Cambria Math"/>
                            <w:i/>
                          </w:rPr>
                        </m:ctrlPr>
                      </m:dPr>
                      <m:e>
                        <m:r>
                          <w:rPr>
                            <w:rFonts w:ascii="Cambria Math" w:hAnsi="Cambria Math"/>
                          </w:rPr>
                          <m:t>ωt-</m:t>
                        </m:r>
                        <m:sSub>
                          <m:sSubPr>
                            <m:ctrlPr>
                              <w:rPr>
                                <w:rFonts w:ascii="Cambria Math" w:hAnsi="Cambria Math"/>
                                <w:i/>
                              </w:rPr>
                            </m:ctrlPr>
                          </m:sSubPr>
                          <m:e>
                            <m:r>
                              <w:rPr>
                                <w:rFonts w:ascii="Cambria Math" w:hAnsi="Cambria Math"/>
                              </w:rPr>
                              <m:t>k</m:t>
                            </m:r>
                          </m:e>
                          <m:sub>
                            <m:r>
                              <w:rPr>
                                <w:rFonts w:ascii="Cambria Math" w:hAnsi="Cambria Math"/>
                              </w:rPr>
                              <m:t>1</m:t>
                            </m:r>
                          </m:sub>
                        </m:sSub>
                        <m:r>
                          <w:rPr>
                            <w:rFonts w:ascii="Cambria Math" w:hAnsi="Cambria Math"/>
                          </w:rPr>
                          <m:t>r</m:t>
                        </m:r>
                      </m:e>
                    </m:d>
                  </m:sup>
                </m:sSup>
              </m:oMath>
            </m:oMathPara>
          </w:p>
        </w:tc>
        <w:tc>
          <w:tcPr>
            <w:tcW w:w="841" w:type="dxa"/>
            <w:vAlign w:val="center"/>
          </w:tcPr>
          <w:p w14:paraId="299C31CC" w14:textId="77777777" w:rsidR="0035715F" w:rsidRDefault="0035715F" w:rsidP="00852751">
            <w:pPr>
              <w:pStyle w:val="Caption"/>
              <w:jc w:val="right"/>
            </w:pPr>
            <w:bookmarkStart w:id="34" w:name="_Ref455136506"/>
            <w:r>
              <w:t>(</w:t>
            </w:r>
            <w:r w:rsidR="002543A6">
              <w:fldChar w:fldCharType="begin"/>
            </w:r>
            <w:r w:rsidR="002543A6">
              <w:instrText xml:space="preserve"> STYLEREF 1 \s </w:instrText>
            </w:r>
            <w:r w:rsidR="002543A6">
              <w:fldChar w:fldCharType="separate"/>
            </w:r>
            <w:r w:rsidR="002543A6">
              <w:rPr>
                <w:noProof/>
              </w:rPr>
              <w:t>2</w:t>
            </w:r>
            <w:r w:rsidR="002543A6">
              <w:rPr>
                <w:noProof/>
              </w:rPr>
              <w:fldChar w:fldCharType="end"/>
            </w:r>
            <w:r>
              <w:noBreakHyphen/>
            </w:r>
            <w:r w:rsidR="002543A6">
              <w:fldChar w:fldCharType="begin"/>
            </w:r>
            <w:r w:rsidR="002543A6">
              <w:instrText xml:space="preserve"> SEQ Equation \* ARABIC \s 1 </w:instrText>
            </w:r>
            <w:r w:rsidR="002543A6">
              <w:fldChar w:fldCharType="separate"/>
            </w:r>
            <w:r w:rsidR="002543A6">
              <w:rPr>
                <w:noProof/>
              </w:rPr>
              <w:t>7</w:t>
            </w:r>
            <w:r w:rsidR="002543A6">
              <w:rPr>
                <w:noProof/>
              </w:rPr>
              <w:fldChar w:fldCharType="end"/>
            </w:r>
            <w:r>
              <w:t>)</w:t>
            </w:r>
            <w:bookmarkEnd w:id="34"/>
          </w:p>
        </w:tc>
      </w:tr>
    </w:tbl>
    <w:p w14:paraId="34E0991F" w14:textId="322BE928" w:rsidR="0035715F" w:rsidRDefault="003F12AC" w:rsidP="0035715F">
      <w:proofErr w:type="gramStart"/>
      <w:r>
        <w:t>w</w:t>
      </w:r>
      <w:r w:rsidR="0035715F">
        <w:t>here</w:t>
      </w:r>
      <w:proofErr w:type="gramEnd"/>
      <w:r w:rsidR="0035715F">
        <w:t xml:space="preserve"> the constant exponents </w:t>
      </w:r>
      <w:r w:rsidR="0035715F">
        <w:rPr>
          <w:i/>
        </w:rPr>
        <w:t>k</w:t>
      </w:r>
      <w:r w:rsidR="0035715F">
        <w:rPr>
          <w:vertAlign w:val="subscript"/>
        </w:rPr>
        <w:t>1</w:t>
      </w:r>
      <w:r w:rsidR="0035715F">
        <w:t xml:space="preserve"> and </w:t>
      </w:r>
      <w:r w:rsidR="0035715F">
        <w:rPr>
          <w:i/>
        </w:rPr>
        <w:t>k</w:t>
      </w:r>
      <w:r w:rsidR="0035715F">
        <w:rPr>
          <w:vertAlign w:val="subscript"/>
        </w:rPr>
        <w:t>2</w:t>
      </w:r>
      <w:r w:rsidR="0035715F">
        <w:t xml:space="preserve"> are given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05"/>
        <w:gridCol w:w="6840"/>
        <w:gridCol w:w="841"/>
      </w:tblGrid>
      <w:tr w:rsidR="0035715F" w14:paraId="79009690" w14:textId="77777777" w:rsidTr="0035715F">
        <w:trPr>
          <w:trHeight w:val="719"/>
        </w:trPr>
        <w:tc>
          <w:tcPr>
            <w:tcW w:w="805" w:type="dxa"/>
            <w:vAlign w:val="bottom"/>
          </w:tcPr>
          <w:p w14:paraId="4AE848B1" w14:textId="77777777" w:rsidR="0035715F" w:rsidRDefault="0035715F" w:rsidP="00852751">
            <w:pPr>
              <w:jc w:val="center"/>
            </w:pPr>
          </w:p>
        </w:tc>
        <w:tc>
          <w:tcPr>
            <w:tcW w:w="6840" w:type="dxa"/>
            <w:vAlign w:val="center"/>
          </w:tcPr>
          <w:p w14:paraId="4C3990C2" w14:textId="77777777" w:rsidR="0035715F" w:rsidRDefault="002543A6" w:rsidP="00852751">
            <w:pPr>
              <w:jc w:val="center"/>
            </w:pPr>
            <m:oMathPara>
              <m:oMath>
                <m:sSubSup>
                  <m:sSubSupPr>
                    <m:ctrlPr>
                      <w:rPr>
                        <w:rFonts w:ascii="Cambria Math" w:hAnsi="Cambria Math"/>
                        <w:i/>
                      </w:rPr>
                    </m:ctrlPr>
                  </m:sSubSupPr>
                  <m:e>
                    <m:r>
                      <w:rPr>
                        <w:rFonts w:ascii="Cambria Math" w:hAnsi="Cambria Math"/>
                      </w:rPr>
                      <m:t>k</m:t>
                    </m:r>
                  </m:e>
                  <m:sub>
                    <m:r>
                      <w:rPr>
                        <w:rFonts w:ascii="Cambria Math" w:hAnsi="Cambria Math"/>
                      </w:rPr>
                      <m:t>1</m:t>
                    </m:r>
                  </m:sub>
                  <m:sup>
                    <m:r>
                      <w:rPr>
                        <w:rFonts w:ascii="Cambria Math" w:hAnsi="Cambria Math"/>
                      </w:rPr>
                      <m:t>2</m:t>
                    </m:r>
                  </m:sup>
                </m:sSubSup>
                <m:r>
                  <w:rPr>
                    <w:rFonts w:ascii="Cambria Math" w:hAnsi="Cambria Math"/>
                  </w:rPr>
                  <m:t>=</m:t>
                </m:r>
                <m:f>
                  <m:fPr>
                    <m:ctrlPr>
                      <w:rPr>
                        <w:rFonts w:ascii="Cambria Math" w:hAnsi="Cambria Math"/>
                        <w:i/>
                      </w:rPr>
                    </m:ctrlPr>
                  </m:fPr>
                  <m:num>
                    <m:r>
                      <w:rPr>
                        <w:rFonts w:ascii="Cambria Math" w:hAnsi="Cambria Math"/>
                      </w:rPr>
                      <m:t>ρ</m:t>
                    </m:r>
                    <m:sSup>
                      <m:sSupPr>
                        <m:ctrlPr>
                          <w:rPr>
                            <w:rFonts w:ascii="Cambria Math" w:hAnsi="Cambria Math"/>
                            <w:i/>
                          </w:rPr>
                        </m:ctrlPr>
                      </m:sSupPr>
                      <m:e>
                        <m:r>
                          <w:rPr>
                            <w:rFonts w:ascii="Cambria Math" w:hAnsi="Cambria Math"/>
                          </w:rPr>
                          <m:t>ω</m:t>
                        </m:r>
                      </m:e>
                      <m:sup>
                        <m:r>
                          <w:rPr>
                            <w:rFonts w:ascii="Cambria Math" w:hAnsi="Cambria Math"/>
                          </w:rPr>
                          <m:t>2</m:t>
                        </m:r>
                      </m:sup>
                    </m:sSup>
                  </m:num>
                  <m:den>
                    <m:r>
                      <w:rPr>
                        <w:rFonts w:ascii="Cambria Math" w:hAnsi="Cambria Math"/>
                      </w:rPr>
                      <m:t>2G</m:t>
                    </m:r>
                    <m:d>
                      <m:dPr>
                        <m:ctrlPr>
                          <w:rPr>
                            <w:rFonts w:ascii="Cambria Math" w:hAnsi="Cambria Math"/>
                            <w:i/>
                          </w:rPr>
                        </m:ctrlPr>
                      </m:dPr>
                      <m:e>
                        <m:r>
                          <w:rPr>
                            <w:rFonts w:ascii="Cambria Math" w:hAnsi="Cambria Math"/>
                          </w:rPr>
                          <m:t>1+4</m:t>
                        </m:r>
                        <m:sSup>
                          <m:sSupPr>
                            <m:ctrlPr>
                              <w:rPr>
                                <w:rFonts w:ascii="Cambria Math" w:hAnsi="Cambria Math"/>
                                <w:i/>
                              </w:rPr>
                            </m:ctrlPr>
                          </m:sSupPr>
                          <m:e>
                            <m:r>
                              <w:rPr>
                                <w:rFonts w:ascii="Cambria Math" w:hAnsi="Cambria Math"/>
                              </w:rPr>
                              <m:t>ξ</m:t>
                            </m:r>
                          </m:e>
                          <m:sup>
                            <m:r>
                              <w:rPr>
                                <w:rFonts w:ascii="Cambria Math" w:hAnsi="Cambria Math"/>
                              </w:rPr>
                              <m:t>2</m:t>
                            </m:r>
                          </m:sup>
                        </m:sSup>
                      </m:e>
                    </m:d>
                  </m:den>
                </m:f>
                <m:d>
                  <m:dPr>
                    <m:ctrlPr>
                      <w:rPr>
                        <w:rFonts w:ascii="Cambria Math" w:hAnsi="Cambria Math"/>
                        <w:i/>
                      </w:rPr>
                    </m:ctrlPr>
                  </m:dPr>
                  <m:e>
                    <m:rad>
                      <m:radPr>
                        <m:degHide m:val="1"/>
                        <m:ctrlPr>
                          <w:rPr>
                            <w:rFonts w:ascii="Cambria Math" w:hAnsi="Cambria Math"/>
                            <w:i/>
                          </w:rPr>
                        </m:ctrlPr>
                      </m:radPr>
                      <m:deg/>
                      <m:e>
                        <m:r>
                          <w:rPr>
                            <w:rFonts w:ascii="Cambria Math" w:hAnsi="Cambria Math"/>
                          </w:rPr>
                          <m:t>1+4</m:t>
                        </m:r>
                        <m:sSup>
                          <m:sSupPr>
                            <m:ctrlPr>
                              <w:rPr>
                                <w:rFonts w:ascii="Cambria Math" w:hAnsi="Cambria Math"/>
                                <w:i/>
                              </w:rPr>
                            </m:ctrlPr>
                          </m:sSupPr>
                          <m:e>
                            <m:r>
                              <w:rPr>
                                <w:rFonts w:ascii="Cambria Math" w:hAnsi="Cambria Math"/>
                              </w:rPr>
                              <m:t>ξ</m:t>
                            </m:r>
                          </m:e>
                          <m:sup>
                            <m:r>
                              <w:rPr>
                                <w:rFonts w:ascii="Cambria Math" w:hAnsi="Cambria Math"/>
                              </w:rPr>
                              <m:t>2</m:t>
                            </m:r>
                          </m:sup>
                        </m:sSup>
                      </m:e>
                    </m:rad>
                    <m:r>
                      <w:rPr>
                        <w:rFonts w:ascii="Cambria Math" w:hAnsi="Cambria Math"/>
                      </w:rPr>
                      <m:t>+1</m:t>
                    </m:r>
                  </m:e>
                </m:d>
              </m:oMath>
            </m:oMathPara>
          </w:p>
        </w:tc>
        <w:tc>
          <w:tcPr>
            <w:tcW w:w="841" w:type="dxa"/>
            <w:vAlign w:val="center"/>
          </w:tcPr>
          <w:p w14:paraId="57732FE0" w14:textId="77777777" w:rsidR="0035715F" w:rsidRDefault="0035715F" w:rsidP="00852751">
            <w:pPr>
              <w:pStyle w:val="Caption"/>
              <w:jc w:val="right"/>
            </w:pPr>
            <w:bookmarkStart w:id="35" w:name="_Ref455136524"/>
            <w:r>
              <w:t>(</w:t>
            </w:r>
            <w:r w:rsidR="002543A6">
              <w:fldChar w:fldCharType="begin"/>
            </w:r>
            <w:r w:rsidR="002543A6">
              <w:instrText xml:space="preserve"> STYLEREF 1 \s </w:instrText>
            </w:r>
            <w:r w:rsidR="002543A6">
              <w:fldChar w:fldCharType="separate"/>
            </w:r>
            <w:r w:rsidR="002543A6">
              <w:rPr>
                <w:noProof/>
              </w:rPr>
              <w:t>2</w:t>
            </w:r>
            <w:r w:rsidR="002543A6">
              <w:rPr>
                <w:noProof/>
              </w:rPr>
              <w:fldChar w:fldCharType="end"/>
            </w:r>
            <w:r>
              <w:noBreakHyphen/>
            </w:r>
            <w:r w:rsidR="002543A6">
              <w:fldChar w:fldCharType="begin"/>
            </w:r>
            <w:r w:rsidR="002543A6">
              <w:instrText xml:space="preserve"> SEQ Equation \* ARABIC \s 1 </w:instrText>
            </w:r>
            <w:r w:rsidR="002543A6">
              <w:fldChar w:fldCharType="separate"/>
            </w:r>
            <w:r w:rsidR="002543A6">
              <w:rPr>
                <w:noProof/>
              </w:rPr>
              <w:t>8</w:t>
            </w:r>
            <w:r w:rsidR="002543A6">
              <w:rPr>
                <w:noProof/>
              </w:rPr>
              <w:fldChar w:fldCharType="end"/>
            </w:r>
            <w:r>
              <w:t>)</w:t>
            </w:r>
            <w:bookmarkEnd w:id="35"/>
          </w:p>
        </w:tc>
      </w:tr>
      <w:tr w:rsidR="0035715F" w14:paraId="7F5B4F90" w14:textId="77777777" w:rsidTr="0035715F">
        <w:trPr>
          <w:trHeight w:val="683"/>
        </w:trPr>
        <w:tc>
          <w:tcPr>
            <w:tcW w:w="805" w:type="dxa"/>
            <w:vAlign w:val="bottom"/>
          </w:tcPr>
          <w:p w14:paraId="269D0BA0" w14:textId="77777777" w:rsidR="0035715F" w:rsidRDefault="0035715F" w:rsidP="00852751">
            <w:pPr>
              <w:jc w:val="center"/>
            </w:pPr>
          </w:p>
        </w:tc>
        <w:tc>
          <w:tcPr>
            <w:tcW w:w="6840" w:type="dxa"/>
            <w:vAlign w:val="center"/>
          </w:tcPr>
          <w:p w14:paraId="71D3AF98" w14:textId="77777777" w:rsidR="0035715F" w:rsidRDefault="002543A6" w:rsidP="00852751">
            <w:pPr>
              <w:jc w:val="center"/>
            </w:pPr>
            <m:oMathPara>
              <m:oMath>
                <m:sSubSup>
                  <m:sSubSupPr>
                    <m:ctrlPr>
                      <w:rPr>
                        <w:rFonts w:ascii="Cambria Math" w:hAnsi="Cambria Math"/>
                        <w:i/>
                      </w:rPr>
                    </m:ctrlPr>
                  </m:sSubSupPr>
                  <m:e>
                    <m:r>
                      <w:rPr>
                        <w:rFonts w:ascii="Cambria Math" w:hAnsi="Cambria Math"/>
                      </w:rPr>
                      <m:t>k</m:t>
                    </m:r>
                  </m:e>
                  <m:sub>
                    <m:r>
                      <w:rPr>
                        <w:rFonts w:ascii="Cambria Math" w:hAnsi="Cambria Math"/>
                      </w:rPr>
                      <m:t>2</m:t>
                    </m:r>
                  </m:sub>
                  <m:sup>
                    <m:r>
                      <w:rPr>
                        <w:rFonts w:ascii="Cambria Math" w:hAnsi="Cambria Math"/>
                      </w:rPr>
                      <m:t>2</m:t>
                    </m:r>
                  </m:sup>
                </m:sSubSup>
                <m:r>
                  <w:rPr>
                    <w:rFonts w:ascii="Cambria Math" w:hAnsi="Cambria Math"/>
                  </w:rPr>
                  <m:t>=</m:t>
                </m:r>
                <m:f>
                  <m:fPr>
                    <m:ctrlPr>
                      <w:rPr>
                        <w:rFonts w:ascii="Cambria Math" w:hAnsi="Cambria Math"/>
                        <w:i/>
                      </w:rPr>
                    </m:ctrlPr>
                  </m:fPr>
                  <m:num>
                    <m:r>
                      <w:rPr>
                        <w:rFonts w:ascii="Cambria Math" w:hAnsi="Cambria Math"/>
                      </w:rPr>
                      <m:t>ρ</m:t>
                    </m:r>
                    <m:sSup>
                      <m:sSupPr>
                        <m:ctrlPr>
                          <w:rPr>
                            <w:rFonts w:ascii="Cambria Math" w:hAnsi="Cambria Math"/>
                            <w:i/>
                          </w:rPr>
                        </m:ctrlPr>
                      </m:sSupPr>
                      <m:e>
                        <m:r>
                          <w:rPr>
                            <w:rFonts w:ascii="Cambria Math" w:hAnsi="Cambria Math"/>
                          </w:rPr>
                          <m:t>ω</m:t>
                        </m:r>
                      </m:e>
                      <m:sup>
                        <m:r>
                          <w:rPr>
                            <w:rFonts w:ascii="Cambria Math" w:hAnsi="Cambria Math"/>
                          </w:rPr>
                          <m:t>2</m:t>
                        </m:r>
                      </m:sup>
                    </m:sSup>
                  </m:num>
                  <m:den>
                    <m:r>
                      <w:rPr>
                        <w:rFonts w:ascii="Cambria Math" w:hAnsi="Cambria Math"/>
                      </w:rPr>
                      <m:t>2G</m:t>
                    </m:r>
                    <m:d>
                      <m:dPr>
                        <m:ctrlPr>
                          <w:rPr>
                            <w:rFonts w:ascii="Cambria Math" w:hAnsi="Cambria Math"/>
                            <w:i/>
                          </w:rPr>
                        </m:ctrlPr>
                      </m:dPr>
                      <m:e>
                        <m:r>
                          <w:rPr>
                            <w:rFonts w:ascii="Cambria Math" w:hAnsi="Cambria Math"/>
                          </w:rPr>
                          <m:t>1+4</m:t>
                        </m:r>
                        <m:sSup>
                          <m:sSupPr>
                            <m:ctrlPr>
                              <w:rPr>
                                <w:rFonts w:ascii="Cambria Math" w:hAnsi="Cambria Math"/>
                                <w:i/>
                              </w:rPr>
                            </m:ctrlPr>
                          </m:sSupPr>
                          <m:e>
                            <m:r>
                              <w:rPr>
                                <w:rFonts w:ascii="Cambria Math" w:hAnsi="Cambria Math"/>
                              </w:rPr>
                              <m:t>ξ</m:t>
                            </m:r>
                          </m:e>
                          <m:sup>
                            <m:r>
                              <w:rPr>
                                <w:rFonts w:ascii="Cambria Math" w:hAnsi="Cambria Math"/>
                              </w:rPr>
                              <m:t>2</m:t>
                            </m:r>
                          </m:sup>
                        </m:sSup>
                      </m:e>
                    </m:d>
                  </m:den>
                </m:f>
                <m:d>
                  <m:dPr>
                    <m:ctrlPr>
                      <w:rPr>
                        <w:rFonts w:ascii="Cambria Math" w:hAnsi="Cambria Math"/>
                        <w:i/>
                      </w:rPr>
                    </m:ctrlPr>
                  </m:dPr>
                  <m:e>
                    <m:rad>
                      <m:radPr>
                        <m:degHide m:val="1"/>
                        <m:ctrlPr>
                          <w:rPr>
                            <w:rFonts w:ascii="Cambria Math" w:hAnsi="Cambria Math"/>
                            <w:i/>
                          </w:rPr>
                        </m:ctrlPr>
                      </m:radPr>
                      <m:deg/>
                      <m:e>
                        <m:r>
                          <w:rPr>
                            <w:rFonts w:ascii="Cambria Math" w:hAnsi="Cambria Math"/>
                          </w:rPr>
                          <m:t>1+4</m:t>
                        </m:r>
                        <m:sSup>
                          <m:sSupPr>
                            <m:ctrlPr>
                              <w:rPr>
                                <w:rFonts w:ascii="Cambria Math" w:hAnsi="Cambria Math"/>
                                <w:i/>
                              </w:rPr>
                            </m:ctrlPr>
                          </m:sSupPr>
                          <m:e>
                            <m:r>
                              <w:rPr>
                                <w:rFonts w:ascii="Cambria Math" w:hAnsi="Cambria Math"/>
                              </w:rPr>
                              <m:t>ξ</m:t>
                            </m:r>
                          </m:e>
                          <m:sup>
                            <m:r>
                              <w:rPr>
                                <w:rFonts w:ascii="Cambria Math" w:hAnsi="Cambria Math"/>
                              </w:rPr>
                              <m:t>2</m:t>
                            </m:r>
                          </m:sup>
                        </m:sSup>
                      </m:e>
                    </m:rad>
                    <m:r>
                      <w:rPr>
                        <w:rFonts w:ascii="Cambria Math" w:hAnsi="Cambria Math"/>
                      </w:rPr>
                      <m:t>-1</m:t>
                    </m:r>
                  </m:e>
                </m:d>
              </m:oMath>
            </m:oMathPara>
          </w:p>
        </w:tc>
        <w:tc>
          <w:tcPr>
            <w:tcW w:w="841" w:type="dxa"/>
            <w:vAlign w:val="center"/>
          </w:tcPr>
          <w:p w14:paraId="61045C71" w14:textId="77777777" w:rsidR="0035715F" w:rsidRDefault="0035715F" w:rsidP="00852751">
            <w:pPr>
              <w:pStyle w:val="Caption"/>
              <w:jc w:val="right"/>
            </w:pPr>
            <w:bookmarkStart w:id="36" w:name="_Ref455136536"/>
            <w:r>
              <w:t>(</w:t>
            </w:r>
            <w:r w:rsidR="002543A6">
              <w:fldChar w:fldCharType="begin"/>
            </w:r>
            <w:r w:rsidR="002543A6">
              <w:instrText xml:space="preserve"> STYLEREF 1 \s </w:instrText>
            </w:r>
            <w:r w:rsidR="002543A6">
              <w:fldChar w:fldCharType="separate"/>
            </w:r>
            <w:r w:rsidR="002543A6">
              <w:rPr>
                <w:noProof/>
              </w:rPr>
              <w:t>2</w:t>
            </w:r>
            <w:r w:rsidR="002543A6">
              <w:rPr>
                <w:noProof/>
              </w:rPr>
              <w:fldChar w:fldCharType="end"/>
            </w:r>
            <w:r>
              <w:noBreakHyphen/>
            </w:r>
            <w:r w:rsidR="002543A6">
              <w:fldChar w:fldCharType="begin"/>
            </w:r>
            <w:r w:rsidR="002543A6">
              <w:instrText xml:space="preserve"> SEQ Equation \* ARABIC \s 1 </w:instrText>
            </w:r>
            <w:r w:rsidR="002543A6">
              <w:fldChar w:fldCharType="separate"/>
            </w:r>
            <w:r w:rsidR="002543A6">
              <w:rPr>
                <w:noProof/>
              </w:rPr>
              <w:t>9</w:t>
            </w:r>
            <w:r w:rsidR="002543A6">
              <w:rPr>
                <w:noProof/>
              </w:rPr>
              <w:fldChar w:fldCharType="end"/>
            </w:r>
            <w:r>
              <w:t>)</w:t>
            </w:r>
            <w:bookmarkEnd w:id="36"/>
          </w:p>
        </w:tc>
      </w:tr>
    </w:tbl>
    <w:p w14:paraId="4935788B" w14:textId="524CAA1E" w:rsidR="00337C09" w:rsidRPr="00AB5A3A" w:rsidRDefault="00AB5A3A" w:rsidP="0035715F">
      <w:r>
        <w:t xml:space="preserve">Since this is a real wave, </w:t>
      </w:r>
      <w:r w:rsidRPr="0035715F">
        <w:rPr>
          <w:i/>
        </w:rPr>
        <w:t>k</w:t>
      </w:r>
      <w:r>
        <w:rPr>
          <w:vertAlign w:val="subscript"/>
        </w:rPr>
        <w:t>1</w:t>
      </w:r>
      <w:r>
        <w:t xml:space="preserve"> must be the positive root and </w:t>
      </w:r>
      <w:proofErr w:type="gramStart"/>
      <w:r w:rsidRPr="0077221C">
        <w:rPr>
          <w:i/>
        </w:rPr>
        <w:t>k</w:t>
      </w:r>
      <w:r w:rsidRPr="0035715F">
        <w:rPr>
          <w:vertAlign w:val="subscript"/>
        </w:rPr>
        <w:t>2</w:t>
      </w:r>
      <w:proofErr w:type="gramEnd"/>
      <w:r>
        <w:t xml:space="preserve"> must be the negative root.  </w:t>
      </w:r>
      <w:r w:rsidR="00BE3607">
        <w:t>W</w:t>
      </w:r>
      <w:r>
        <w:t>hen there is no damping (</w:t>
      </w:r>
      <w:r w:rsidRPr="0077221C">
        <w:rPr>
          <w:rFonts w:cstheme="minorHAnsi"/>
          <w:i/>
        </w:rPr>
        <w:t>ξ</w:t>
      </w:r>
      <w:r>
        <w:t xml:space="preserve"> = 0), </w:t>
      </w:r>
      <w:proofErr w:type="gramStart"/>
      <w:r w:rsidRPr="0077221C">
        <w:rPr>
          <w:i/>
        </w:rPr>
        <w:t>k</w:t>
      </w:r>
      <w:r w:rsidRPr="0035715F">
        <w:rPr>
          <w:vertAlign w:val="subscript"/>
        </w:rPr>
        <w:t>2</w:t>
      </w:r>
      <w:proofErr w:type="gramEnd"/>
      <w:r>
        <w:t xml:space="preserve"> becomes zero and k</w:t>
      </w:r>
      <w:r>
        <w:rPr>
          <w:vertAlign w:val="subscript"/>
        </w:rPr>
        <w:t>1</w:t>
      </w:r>
      <w:r>
        <w:t xml:space="preserve"> becomes the stiffness.  </w:t>
      </w:r>
      <w:r w:rsidR="00BE3607">
        <w:t xml:space="preserve">This solution has </w:t>
      </w:r>
      <w:proofErr w:type="gramStart"/>
      <w:r w:rsidR="00BE3607" w:rsidRPr="0077221C">
        <w:rPr>
          <w:i/>
        </w:rPr>
        <w:t>k</w:t>
      </w:r>
      <w:r w:rsidR="00BE3607" w:rsidRPr="0035715F">
        <w:rPr>
          <w:vertAlign w:val="subscript"/>
        </w:rPr>
        <w:t>2</w:t>
      </w:r>
      <w:proofErr w:type="gramEnd"/>
      <w:r w:rsidR="00BE3607">
        <w:t xml:space="preserve"> as a constant that represents the amount of dissipation for a given damping ratio</w:t>
      </w:r>
      <w:r w:rsidR="00F74B53">
        <w:t>.</w:t>
      </w:r>
      <w:r w:rsidR="00BE3607">
        <w:t xml:space="preserve">  The dissipation is an exponential</w:t>
      </w:r>
      <w:r w:rsidR="0035715F">
        <w:t>ly</w:t>
      </w:r>
      <w:r w:rsidR="00BE3607">
        <w:t xml:space="preserve"> decaying function.</w:t>
      </w:r>
    </w:p>
    <w:p w14:paraId="1E0ED3DA" w14:textId="22818F12" w:rsidR="006B510D" w:rsidRDefault="006B510D" w:rsidP="006B510D">
      <w:pPr>
        <w:rPr>
          <w:rFonts w:cstheme="minorHAnsi"/>
        </w:rPr>
      </w:pPr>
      <w:r>
        <w:tab/>
        <w:t xml:space="preserve">At this point it is important to list some experimental values for the damping ratio, </w:t>
      </w:r>
      <w:r w:rsidRPr="0077221C">
        <w:rPr>
          <w:rFonts w:cstheme="minorHAnsi"/>
          <w:i/>
        </w:rPr>
        <w:t>ξ</w:t>
      </w:r>
      <w:r>
        <w:rPr>
          <w:rFonts w:cstheme="minorHAnsi"/>
        </w:rPr>
        <w:t>, and shear modulus</w:t>
      </w:r>
      <w:r w:rsidR="0035715F">
        <w:rPr>
          <w:rFonts w:cstheme="minorHAnsi"/>
        </w:rPr>
        <w:t xml:space="preserve">, </w:t>
      </w:r>
      <w:r w:rsidRPr="0077221C">
        <w:rPr>
          <w:rFonts w:cstheme="minorHAnsi"/>
          <w:i/>
        </w:rPr>
        <w:t>G</w:t>
      </w:r>
      <w:r w:rsidR="0035715F">
        <w:rPr>
          <w:rFonts w:cstheme="minorHAnsi"/>
        </w:rPr>
        <w:t>,</w:t>
      </w:r>
      <w:r>
        <w:rPr>
          <w:rFonts w:cstheme="minorHAnsi"/>
        </w:rPr>
        <w:t xml:space="preserve"> since they are fundamental to the theoretical models.  </w:t>
      </w:r>
      <w:r w:rsidR="00B037BF">
        <w:rPr>
          <w:rFonts w:cstheme="minorHAnsi"/>
        </w:rPr>
        <w:fldChar w:fldCharType="begin"/>
      </w:r>
      <w:r w:rsidR="00B037BF">
        <w:rPr>
          <w:rFonts w:cstheme="minorHAnsi"/>
        </w:rPr>
        <w:instrText xml:space="preserve"> REF _Ref453583770 \h </w:instrText>
      </w:r>
      <w:r w:rsidR="00B037BF">
        <w:rPr>
          <w:rFonts w:cstheme="minorHAnsi"/>
        </w:rPr>
      </w:r>
      <w:r w:rsidR="00B037BF">
        <w:rPr>
          <w:rFonts w:cstheme="minorHAnsi"/>
        </w:rPr>
        <w:fldChar w:fldCharType="separate"/>
      </w:r>
      <w:r w:rsidR="002543A6">
        <w:t xml:space="preserve">Figure </w:t>
      </w:r>
      <w:r w:rsidR="002543A6">
        <w:rPr>
          <w:noProof/>
        </w:rPr>
        <w:t>2</w:t>
      </w:r>
      <w:r w:rsidR="002543A6">
        <w:noBreakHyphen/>
      </w:r>
      <w:r w:rsidR="002543A6">
        <w:rPr>
          <w:noProof/>
        </w:rPr>
        <w:t>3</w:t>
      </w:r>
      <w:r w:rsidR="00B037BF">
        <w:rPr>
          <w:rFonts w:cstheme="minorHAnsi"/>
        </w:rPr>
        <w:fldChar w:fldCharType="end"/>
      </w:r>
      <w:r w:rsidR="00B037BF">
        <w:rPr>
          <w:rFonts w:cstheme="minorHAnsi"/>
        </w:rPr>
        <w:t xml:space="preserve"> and </w:t>
      </w:r>
      <w:r w:rsidR="00B037BF">
        <w:rPr>
          <w:rFonts w:cstheme="minorHAnsi"/>
        </w:rPr>
        <w:fldChar w:fldCharType="begin"/>
      </w:r>
      <w:r w:rsidR="00B037BF">
        <w:rPr>
          <w:rFonts w:cstheme="minorHAnsi"/>
        </w:rPr>
        <w:instrText xml:space="preserve"> REF _Ref453583784 \h </w:instrText>
      </w:r>
      <w:r w:rsidR="00B037BF">
        <w:rPr>
          <w:rFonts w:cstheme="minorHAnsi"/>
        </w:rPr>
      </w:r>
      <w:r w:rsidR="00B037BF">
        <w:rPr>
          <w:rFonts w:cstheme="minorHAnsi"/>
        </w:rPr>
        <w:fldChar w:fldCharType="separate"/>
      </w:r>
      <w:r w:rsidR="002543A6">
        <w:t xml:space="preserve">Figure </w:t>
      </w:r>
      <w:r w:rsidR="002543A6">
        <w:rPr>
          <w:noProof/>
        </w:rPr>
        <w:t>2</w:t>
      </w:r>
      <w:r w:rsidR="002543A6">
        <w:noBreakHyphen/>
      </w:r>
      <w:r w:rsidR="002543A6">
        <w:rPr>
          <w:noProof/>
        </w:rPr>
        <w:t>4</w:t>
      </w:r>
      <w:r w:rsidR="00B037BF">
        <w:rPr>
          <w:rFonts w:cstheme="minorHAnsi"/>
        </w:rPr>
        <w:fldChar w:fldCharType="end"/>
      </w:r>
      <w:r w:rsidR="00B037BF">
        <w:rPr>
          <w:rFonts w:cstheme="minorHAnsi"/>
        </w:rPr>
        <w:t xml:space="preserve"> are from </w:t>
      </w:r>
      <w:r w:rsidR="00124AA2">
        <w:rPr>
          <w:rFonts w:cstheme="minorHAnsi"/>
        </w:rPr>
        <w:t xml:space="preserve">research performed by </w:t>
      </w:r>
      <w:proofErr w:type="spellStart"/>
      <w:r w:rsidR="00124AA2">
        <w:rPr>
          <w:rFonts w:cstheme="minorHAnsi"/>
        </w:rPr>
        <w:t>Vucetic</w:t>
      </w:r>
      <w:proofErr w:type="spellEnd"/>
      <w:r w:rsidR="00124AA2">
        <w:rPr>
          <w:rFonts w:cstheme="minorHAnsi"/>
        </w:rPr>
        <w:t xml:space="preserve"> and </w:t>
      </w:r>
      <w:proofErr w:type="spellStart"/>
      <w:r w:rsidR="00124AA2">
        <w:rPr>
          <w:rFonts w:cstheme="minorHAnsi"/>
        </w:rPr>
        <w:t>Dobry</w:t>
      </w:r>
      <w:proofErr w:type="spellEnd"/>
      <w:r w:rsidR="00124AA2">
        <w:rPr>
          <w:rFonts w:cstheme="minorHAnsi"/>
        </w:rPr>
        <w:t xml:space="preserve"> (1991) analyzing the effects of soil plasticity on cyclic response.  </w:t>
      </w:r>
      <w:r w:rsidR="00124AA2">
        <w:rPr>
          <w:rFonts w:cstheme="minorHAnsi"/>
        </w:rPr>
        <w:fldChar w:fldCharType="begin"/>
      </w:r>
      <w:r w:rsidR="00124AA2">
        <w:rPr>
          <w:rFonts w:cstheme="minorHAnsi"/>
        </w:rPr>
        <w:instrText xml:space="preserve"> REF _Ref453583770 \h </w:instrText>
      </w:r>
      <w:r w:rsidR="00124AA2">
        <w:rPr>
          <w:rFonts w:cstheme="minorHAnsi"/>
        </w:rPr>
      </w:r>
      <w:r w:rsidR="00124AA2">
        <w:rPr>
          <w:rFonts w:cstheme="minorHAnsi"/>
        </w:rPr>
        <w:fldChar w:fldCharType="separate"/>
      </w:r>
      <w:r w:rsidR="002543A6">
        <w:t xml:space="preserve">Figure </w:t>
      </w:r>
      <w:r w:rsidR="002543A6">
        <w:rPr>
          <w:noProof/>
        </w:rPr>
        <w:t>2</w:t>
      </w:r>
      <w:r w:rsidR="002543A6">
        <w:noBreakHyphen/>
      </w:r>
      <w:r w:rsidR="002543A6">
        <w:rPr>
          <w:noProof/>
        </w:rPr>
        <w:t>3</w:t>
      </w:r>
      <w:r w:rsidR="00124AA2">
        <w:rPr>
          <w:rFonts w:cstheme="minorHAnsi"/>
        </w:rPr>
        <w:fldChar w:fldCharType="end"/>
      </w:r>
      <w:r w:rsidR="00124AA2">
        <w:rPr>
          <w:rFonts w:cstheme="minorHAnsi"/>
        </w:rPr>
        <w:t xml:space="preserve"> shows the damping ratio for clays at different plasticity indices</w:t>
      </w:r>
      <w:r w:rsidR="00914302">
        <w:rPr>
          <w:rFonts w:cstheme="minorHAnsi"/>
        </w:rPr>
        <w:t xml:space="preserve"> (PI)</w:t>
      </w:r>
      <w:r w:rsidR="00124AA2">
        <w:rPr>
          <w:rFonts w:cstheme="minorHAnsi"/>
        </w:rPr>
        <w:t xml:space="preserve">.  For applications such as the small vibrations studied here, it is possible to see that the damping ratio does not vary </w:t>
      </w:r>
      <w:r w:rsidR="00914302">
        <w:rPr>
          <w:rFonts w:cstheme="minorHAnsi"/>
        </w:rPr>
        <w:t>considerably</w:t>
      </w:r>
      <w:r w:rsidR="00124AA2">
        <w:rPr>
          <w:rFonts w:cstheme="minorHAnsi"/>
        </w:rPr>
        <w:t xml:space="preserve"> for small strains </w:t>
      </w:r>
      <w:r w:rsidR="00914302">
        <w:rPr>
          <w:rFonts w:cstheme="minorHAnsi"/>
        </w:rPr>
        <w:t xml:space="preserve">(~0.001%) </w:t>
      </w:r>
      <w:r w:rsidR="00124AA2">
        <w:rPr>
          <w:rFonts w:cstheme="minorHAnsi"/>
        </w:rPr>
        <w:t xml:space="preserve">for a given plasticity index and appears to have limits between 1 and 5 percent.  </w:t>
      </w:r>
      <w:r w:rsidR="00124AA2">
        <w:rPr>
          <w:rFonts w:cstheme="minorHAnsi"/>
        </w:rPr>
        <w:fldChar w:fldCharType="begin"/>
      </w:r>
      <w:r w:rsidR="00124AA2">
        <w:rPr>
          <w:rFonts w:cstheme="minorHAnsi"/>
        </w:rPr>
        <w:instrText xml:space="preserve"> REF _Ref453583784 \h </w:instrText>
      </w:r>
      <w:r w:rsidR="00124AA2">
        <w:rPr>
          <w:rFonts w:cstheme="minorHAnsi"/>
        </w:rPr>
      </w:r>
      <w:r w:rsidR="00124AA2">
        <w:rPr>
          <w:rFonts w:cstheme="minorHAnsi"/>
        </w:rPr>
        <w:fldChar w:fldCharType="separate"/>
      </w:r>
      <w:r w:rsidR="002543A6">
        <w:t xml:space="preserve">Figure </w:t>
      </w:r>
      <w:r w:rsidR="002543A6">
        <w:rPr>
          <w:noProof/>
        </w:rPr>
        <w:t>2</w:t>
      </w:r>
      <w:r w:rsidR="002543A6">
        <w:noBreakHyphen/>
      </w:r>
      <w:r w:rsidR="002543A6">
        <w:rPr>
          <w:noProof/>
        </w:rPr>
        <w:t>4</w:t>
      </w:r>
      <w:r w:rsidR="00124AA2">
        <w:rPr>
          <w:rFonts w:cstheme="minorHAnsi"/>
        </w:rPr>
        <w:fldChar w:fldCharType="end"/>
      </w:r>
      <w:r w:rsidR="00124AA2">
        <w:rPr>
          <w:rFonts w:cstheme="minorHAnsi"/>
        </w:rPr>
        <w:t xml:space="preserve"> shows that</w:t>
      </w:r>
      <w:r w:rsidR="00914302">
        <w:rPr>
          <w:rFonts w:cstheme="minorHAnsi"/>
        </w:rPr>
        <w:t>,</w:t>
      </w:r>
      <w:r w:rsidR="00124AA2">
        <w:rPr>
          <w:rFonts w:cstheme="minorHAnsi"/>
        </w:rPr>
        <w:t xml:space="preserve"> as the level of strains increase, the shear modulus decreases and </w:t>
      </w:r>
      <w:r w:rsidR="00914302">
        <w:rPr>
          <w:rFonts w:cstheme="minorHAnsi"/>
        </w:rPr>
        <w:t>with a rate that depends</w:t>
      </w:r>
      <w:r w:rsidR="00124AA2">
        <w:rPr>
          <w:rFonts w:cstheme="minorHAnsi"/>
        </w:rPr>
        <w:t xml:space="preserve"> on the plasticity index.  However, once again for small st</w:t>
      </w:r>
      <w:r w:rsidR="00914302">
        <w:rPr>
          <w:rFonts w:cstheme="minorHAnsi"/>
        </w:rPr>
        <w:t>r</w:t>
      </w:r>
      <w:r w:rsidR="00124AA2">
        <w:rPr>
          <w:rFonts w:cstheme="minorHAnsi"/>
        </w:rPr>
        <w:t>ains, the plasticity index has no significant effect and the shear modulus does not decrease.</w:t>
      </w:r>
    </w:p>
    <w:p w14:paraId="4E2C181F" w14:textId="77777777" w:rsidR="00B037BF" w:rsidRDefault="00F74B53" w:rsidP="00B037BF">
      <w:pPr>
        <w:keepNext/>
        <w:jc w:val="center"/>
      </w:pPr>
      <w:r>
        <w:rPr>
          <w:noProof/>
          <w:lang w:bidi="ar-SA"/>
        </w:rPr>
        <w:drawing>
          <wp:inline distT="0" distB="0" distL="0" distR="0" wp14:anchorId="6377493C" wp14:editId="4404792B">
            <wp:extent cx="3250108" cy="2394354"/>
            <wp:effectExtent l="0" t="0" r="762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63372" cy="2404126"/>
                    </a:xfrm>
                    <a:prstGeom prst="rect">
                      <a:avLst/>
                    </a:prstGeom>
                  </pic:spPr>
                </pic:pic>
              </a:graphicData>
            </a:graphic>
          </wp:inline>
        </w:drawing>
      </w:r>
    </w:p>
    <w:p w14:paraId="3919B5C0" w14:textId="0DE2DDBF" w:rsidR="00F74B53" w:rsidRDefault="00B037BF" w:rsidP="009B5458">
      <w:pPr>
        <w:pStyle w:val="Caption"/>
        <w:jc w:val="center"/>
      </w:pPr>
      <w:bookmarkStart w:id="37" w:name="_Ref453583770"/>
      <w:bookmarkStart w:id="38" w:name="_Toc459124425"/>
      <w:r>
        <w:t xml:space="preserve">Figure </w:t>
      </w:r>
      <w:r w:rsidR="002543A6">
        <w:fldChar w:fldCharType="begin"/>
      </w:r>
      <w:r w:rsidR="002543A6">
        <w:instrText xml:space="preserve"> STYLEREF 1 \s </w:instrText>
      </w:r>
      <w:r w:rsidR="002543A6">
        <w:fldChar w:fldCharType="separate"/>
      </w:r>
      <w:r w:rsidR="002543A6">
        <w:rPr>
          <w:noProof/>
        </w:rPr>
        <w:t>2</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3</w:t>
      </w:r>
      <w:r w:rsidR="002543A6">
        <w:rPr>
          <w:noProof/>
        </w:rPr>
        <w:fldChar w:fldCharType="end"/>
      </w:r>
      <w:bookmarkEnd w:id="37"/>
      <w:r>
        <w:t>: Damping Ratio Percent vs. Cyclic Shear Strain Percent for Clay</w:t>
      </w:r>
      <w:bookmarkEnd w:id="38"/>
    </w:p>
    <w:p w14:paraId="1E73F9E4" w14:textId="77777777" w:rsidR="00B037BF" w:rsidRDefault="00F74B53" w:rsidP="00B037BF">
      <w:pPr>
        <w:keepNext/>
        <w:jc w:val="center"/>
      </w:pPr>
      <w:r>
        <w:rPr>
          <w:noProof/>
          <w:lang w:bidi="ar-SA"/>
        </w:rPr>
        <w:drawing>
          <wp:inline distT="0" distB="0" distL="0" distR="0" wp14:anchorId="47FEBE0C" wp14:editId="2113587B">
            <wp:extent cx="4096301" cy="2285848"/>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112537" cy="2294908"/>
                    </a:xfrm>
                    <a:prstGeom prst="rect">
                      <a:avLst/>
                    </a:prstGeom>
                  </pic:spPr>
                </pic:pic>
              </a:graphicData>
            </a:graphic>
          </wp:inline>
        </w:drawing>
      </w:r>
    </w:p>
    <w:p w14:paraId="13A34BDD" w14:textId="7A1F9006" w:rsidR="00F74B53" w:rsidRDefault="00B037BF" w:rsidP="009B5458">
      <w:pPr>
        <w:pStyle w:val="Caption"/>
        <w:jc w:val="center"/>
      </w:pPr>
      <w:bookmarkStart w:id="39" w:name="_Ref453583784"/>
      <w:bookmarkStart w:id="40" w:name="_Toc459124426"/>
      <w:r>
        <w:t xml:space="preserve">Figure </w:t>
      </w:r>
      <w:r w:rsidR="002543A6">
        <w:fldChar w:fldCharType="begin"/>
      </w:r>
      <w:r w:rsidR="002543A6">
        <w:instrText xml:space="preserve"> STYLEREF 1 \s </w:instrText>
      </w:r>
      <w:r w:rsidR="002543A6">
        <w:fldChar w:fldCharType="separate"/>
      </w:r>
      <w:r w:rsidR="002543A6">
        <w:rPr>
          <w:noProof/>
        </w:rPr>
        <w:t>2</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4</w:t>
      </w:r>
      <w:r w:rsidR="002543A6">
        <w:rPr>
          <w:noProof/>
        </w:rPr>
        <w:fldChar w:fldCharType="end"/>
      </w:r>
      <w:bookmarkEnd w:id="39"/>
      <w:r>
        <w:t>: Ratio of Shear Modulus vs. Cyclic Shear Strain Percent for Clay</w:t>
      </w:r>
      <w:bookmarkEnd w:id="40"/>
    </w:p>
    <w:p w14:paraId="5B04050E" w14:textId="090A06FB" w:rsidR="00337C09" w:rsidRDefault="00B01F53" w:rsidP="00B01F53">
      <w:pPr>
        <w:pStyle w:val="Heading3"/>
      </w:pPr>
      <w:r>
        <w:t xml:space="preserve"> </w:t>
      </w:r>
      <w:bookmarkStart w:id="41" w:name="_Ref456957692"/>
      <w:bookmarkStart w:id="42" w:name="_Toc459124362"/>
      <w:r>
        <w:t>Real World Examples of Dissipation</w:t>
      </w:r>
      <w:bookmarkEnd w:id="41"/>
      <w:bookmarkEnd w:id="42"/>
    </w:p>
    <w:p w14:paraId="00BC59EB" w14:textId="77777777" w:rsidR="007C215F" w:rsidRDefault="00B01F53" w:rsidP="00B01F53">
      <w:r>
        <w:tab/>
        <w:t xml:space="preserve">Now, when it comes to applying the aforementioned standard theory to actual field measurements, there have been several studies and several modifications to these theoretical equations.  </w:t>
      </w:r>
    </w:p>
    <w:p w14:paraId="24E9B40A" w14:textId="720719BF" w:rsidR="00DF7BC5" w:rsidRDefault="00B01F53" w:rsidP="00A275EC">
      <w:pPr>
        <w:ind w:firstLine="720"/>
      </w:pPr>
      <w:r>
        <w:t>Most field measurements are taken at the surface</w:t>
      </w:r>
      <w:r w:rsidR="00914302">
        <w:t>,</w:t>
      </w:r>
      <w:r>
        <w:t xml:space="preserve"> and a surface wave propagation, typically Rayleigh wave, model is assumed.  This leads to the first obvious challenge in that both geometric and material attenuation are simultaneously occurring.  </w:t>
      </w:r>
      <w:r w:rsidR="00914302">
        <w:t>To facilitate this,</w:t>
      </w:r>
      <w:r w:rsidR="007C215F">
        <w:t xml:space="preserve"> Bornitz (1931) </w:t>
      </w:r>
      <w:r w:rsidR="00914302">
        <w:t>proposed</w:t>
      </w:r>
      <w:r w:rsidR="007C215F">
        <w:t xml:space="preserve"> an equation for surface wave attenuation commonly referred to as the Bornitz formula</w:t>
      </w:r>
      <w:r w:rsidR="00914302">
        <w:t>:</w:t>
      </w:r>
      <w:r w:rsidR="007B06C3">
        <w:t xml:space="preserve"> </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6840"/>
        <w:gridCol w:w="841"/>
      </w:tblGrid>
      <w:tr w:rsidR="00DF7BC5" w14:paraId="4F57B26B" w14:textId="77777777" w:rsidTr="00DF7BC5">
        <w:trPr>
          <w:trHeight w:val="719"/>
          <w:jc w:val="right"/>
        </w:trPr>
        <w:tc>
          <w:tcPr>
            <w:tcW w:w="6840" w:type="dxa"/>
            <w:vAlign w:val="center"/>
          </w:tcPr>
          <w:p w14:paraId="72C5329A" w14:textId="77777777" w:rsidR="00DF7BC5" w:rsidRDefault="002543A6" w:rsidP="00EE460B">
            <w:pPr>
              <w:jc w:val="center"/>
            </w:pPr>
            <m:oMathPara>
              <m:oMath>
                <m:bar>
                  <m:barPr>
                    <m:pos m:val="top"/>
                    <m:ctrlPr>
                      <w:rPr>
                        <w:rFonts w:ascii="Cambria Math" w:hAnsi="Cambria Math"/>
                        <w:i/>
                      </w:rPr>
                    </m:ctrlPr>
                  </m:barPr>
                  <m:e>
                    <m:sSub>
                      <m:sSubPr>
                        <m:ctrlPr>
                          <w:rPr>
                            <w:rFonts w:ascii="Cambria Math" w:hAnsi="Cambria Math"/>
                            <w:i/>
                          </w:rPr>
                        </m:ctrlPr>
                      </m:sSubPr>
                      <m:e>
                        <m:r>
                          <w:rPr>
                            <w:rFonts w:ascii="Cambria Math" w:hAnsi="Cambria Math"/>
                          </w:rPr>
                          <m:t>w</m:t>
                        </m:r>
                      </m:e>
                      <m:sub>
                        <m:r>
                          <w:rPr>
                            <w:rFonts w:ascii="Cambria Math" w:hAnsi="Cambria Math"/>
                          </w:rPr>
                          <m:t>n</m:t>
                        </m:r>
                      </m:sub>
                    </m:sSub>
                  </m:e>
                </m:bar>
                <m:r>
                  <w:rPr>
                    <w:rFonts w:ascii="Cambria Math" w:hAnsi="Cambria Math"/>
                  </w:rPr>
                  <m:t>=</m:t>
                </m:r>
                <m:bar>
                  <m:barPr>
                    <m:pos m:val="top"/>
                    <m:ctrlPr>
                      <w:rPr>
                        <w:rFonts w:ascii="Cambria Math" w:hAnsi="Cambria Math"/>
                        <w:i/>
                      </w:rPr>
                    </m:ctrlPr>
                  </m:barPr>
                  <m:e>
                    <m:sSub>
                      <m:sSubPr>
                        <m:ctrlPr>
                          <w:rPr>
                            <w:rFonts w:ascii="Cambria Math" w:hAnsi="Cambria Math"/>
                            <w:i/>
                          </w:rPr>
                        </m:ctrlPr>
                      </m:sSubPr>
                      <m:e>
                        <m:r>
                          <w:rPr>
                            <w:rFonts w:ascii="Cambria Math" w:hAnsi="Cambria Math"/>
                          </w:rPr>
                          <m:t>w</m:t>
                        </m:r>
                      </m:e>
                      <m:sub>
                        <m:r>
                          <w:rPr>
                            <w:rFonts w:ascii="Cambria Math" w:hAnsi="Cambria Math"/>
                          </w:rPr>
                          <m:t>1</m:t>
                        </m:r>
                      </m:sub>
                    </m:sSub>
                  </m:e>
                </m:bar>
                <m:rad>
                  <m:radPr>
                    <m:degHide m:val="1"/>
                    <m:ctrlPr>
                      <w:rPr>
                        <w:rFonts w:ascii="Cambria Math" w:hAnsi="Cambria Math"/>
                        <w:i/>
                      </w:rPr>
                    </m:ctrlPr>
                  </m:radPr>
                  <m:deg/>
                  <m:e>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1</m:t>
                            </m:r>
                          </m:sub>
                        </m:sSub>
                      </m:num>
                      <m:den>
                        <m:sSub>
                          <m:sSubPr>
                            <m:ctrlPr>
                              <w:rPr>
                                <w:rFonts w:ascii="Cambria Math" w:hAnsi="Cambria Math"/>
                                <w:i/>
                              </w:rPr>
                            </m:ctrlPr>
                          </m:sSubPr>
                          <m:e>
                            <m:r>
                              <w:rPr>
                                <w:rFonts w:ascii="Cambria Math" w:hAnsi="Cambria Math"/>
                              </w:rPr>
                              <m:t>r</m:t>
                            </m:r>
                          </m:e>
                          <m:sub>
                            <m:r>
                              <w:rPr>
                                <w:rFonts w:ascii="Cambria Math" w:hAnsi="Cambria Math"/>
                              </w:rPr>
                              <m:t>n</m:t>
                            </m:r>
                          </m:sub>
                        </m:sSub>
                      </m:den>
                    </m:f>
                  </m:e>
                </m:rad>
                <m:r>
                  <w:rPr>
                    <w:rFonts w:ascii="Cambria Math" w:hAnsi="Cambria Math"/>
                  </w:rPr>
                  <m:t>exp</m:t>
                </m:r>
                <m:d>
                  <m:dPr>
                    <m:begChr m:val="["/>
                    <m:endChr m:val="]"/>
                    <m:ctrlPr>
                      <w:rPr>
                        <w:rFonts w:ascii="Cambria Math" w:hAnsi="Cambria Math"/>
                        <w:i/>
                      </w:rPr>
                    </m:ctrlPr>
                  </m:dPr>
                  <m:e>
                    <m:r>
                      <w:rPr>
                        <w:rFonts w:ascii="Cambria Math" w:hAnsi="Cambria Math"/>
                      </w:rPr>
                      <m:t>-β</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1</m:t>
                            </m:r>
                          </m:sub>
                        </m:sSub>
                      </m:e>
                    </m:d>
                  </m:e>
                </m:d>
              </m:oMath>
            </m:oMathPara>
          </w:p>
        </w:tc>
        <w:tc>
          <w:tcPr>
            <w:tcW w:w="841" w:type="dxa"/>
            <w:vAlign w:val="center"/>
          </w:tcPr>
          <w:p w14:paraId="12332679" w14:textId="77E1FEF0" w:rsidR="00DF7BC5" w:rsidRDefault="00DF7BC5" w:rsidP="00EE460B">
            <w:pPr>
              <w:pStyle w:val="Caption"/>
              <w:jc w:val="right"/>
            </w:pPr>
            <w:bookmarkStart w:id="43" w:name="_Ref455493816"/>
            <w:bookmarkStart w:id="44" w:name="_Ref455136654"/>
            <w:r>
              <w:t>(</w:t>
            </w:r>
            <w:r w:rsidR="002543A6">
              <w:fldChar w:fldCharType="begin"/>
            </w:r>
            <w:r w:rsidR="002543A6">
              <w:instrText xml:space="preserve"> STYLEREF 1 \s </w:instrText>
            </w:r>
            <w:r w:rsidR="002543A6">
              <w:fldChar w:fldCharType="separate"/>
            </w:r>
            <w:r w:rsidR="002543A6">
              <w:rPr>
                <w:noProof/>
              </w:rPr>
              <w:t>2</w:t>
            </w:r>
            <w:r w:rsidR="002543A6">
              <w:rPr>
                <w:noProof/>
              </w:rPr>
              <w:fldChar w:fldCharType="end"/>
            </w:r>
            <w:r>
              <w:noBreakHyphen/>
            </w:r>
            <w:r w:rsidR="002543A6">
              <w:fldChar w:fldCharType="begin"/>
            </w:r>
            <w:r w:rsidR="002543A6">
              <w:instrText xml:space="preserve"> SEQ Equation \* ARABIC \s 1 </w:instrText>
            </w:r>
            <w:r w:rsidR="002543A6">
              <w:fldChar w:fldCharType="separate"/>
            </w:r>
            <w:r w:rsidR="002543A6">
              <w:rPr>
                <w:noProof/>
              </w:rPr>
              <w:t>10</w:t>
            </w:r>
            <w:r w:rsidR="002543A6">
              <w:rPr>
                <w:noProof/>
              </w:rPr>
              <w:fldChar w:fldCharType="end"/>
            </w:r>
            <w:bookmarkEnd w:id="43"/>
            <w:r>
              <w:t>)</w:t>
            </w:r>
            <w:bookmarkEnd w:id="44"/>
          </w:p>
        </w:tc>
      </w:tr>
    </w:tbl>
    <w:p w14:paraId="41BB7A74" w14:textId="2750E7CF" w:rsidR="007B06C3" w:rsidRDefault="00914302" w:rsidP="00DF7BC5">
      <w:proofErr w:type="gramStart"/>
      <w:r>
        <w:t>where</w:t>
      </w:r>
      <w:proofErr w:type="gramEnd"/>
      <w:r>
        <w:t xml:space="preserve"> </w:t>
      </w:r>
      <m:oMath>
        <m:bar>
          <m:barPr>
            <m:pos m:val="top"/>
            <m:ctrlPr>
              <w:rPr>
                <w:rFonts w:ascii="Cambria Math" w:hAnsi="Cambria Math"/>
                <w:i/>
              </w:rPr>
            </m:ctrlPr>
          </m:barPr>
          <m:e>
            <m:sSub>
              <m:sSubPr>
                <m:ctrlPr>
                  <w:rPr>
                    <w:rFonts w:ascii="Cambria Math" w:hAnsi="Cambria Math"/>
                    <w:i/>
                  </w:rPr>
                </m:ctrlPr>
              </m:sSubPr>
              <m:e>
                <m:r>
                  <w:rPr>
                    <w:rFonts w:ascii="Cambria Math" w:hAnsi="Cambria Math"/>
                  </w:rPr>
                  <m:t>w</m:t>
                </m:r>
              </m:e>
              <m:sub>
                <m:r>
                  <w:rPr>
                    <w:rFonts w:ascii="Cambria Math" w:hAnsi="Cambria Math"/>
                  </w:rPr>
                  <m:t>n</m:t>
                </m:r>
              </m:sub>
            </m:sSub>
          </m:e>
        </m:bar>
      </m:oMath>
      <w:r w:rsidR="007B06C3">
        <w:t xml:space="preserve"> and </w:t>
      </w:r>
      <m:oMath>
        <m:bar>
          <m:barPr>
            <m:pos m:val="top"/>
            <m:ctrlPr>
              <w:rPr>
                <w:rFonts w:ascii="Cambria Math" w:hAnsi="Cambria Math"/>
                <w:i/>
              </w:rPr>
            </m:ctrlPr>
          </m:barPr>
          <m:e>
            <m:sSub>
              <m:sSubPr>
                <m:ctrlPr>
                  <w:rPr>
                    <w:rFonts w:ascii="Cambria Math" w:hAnsi="Cambria Math"/>
                    <w:i/>
                  </w:rPr>
                </m:ctrlPr>
              </m:sSubPr>
              <m:e>
                <m:r>
                  <w:rPr>
                    <w:rFonts w:ascii="Cambria Math" w:hAnsi="Cambria Math"/>
                  </w:rPr>
                  <m:t>w</m:t>
                </m:r>
              </m:e>
              <m:sub>
                <m:r>
                  <w:rPr>
                    <w:rFonts w:ascii="Cambria Math" w:hAnsi="Cambria Math"/>
                  </w:rPr>
                  <m:t>1</m:t>
                </m:r>
              </m:sub>
            </m:sSub>
          </m:e>
        </m:bar>
      </m:oMath>
      <w:r w:rsidR="007B06C3">
        <w:t xml:space="preserve"> are vertical amplitudes at distances</w:t>
      </w:r>
      <w:r w:rsidR="00A275EC">
        <w:t xml:space="preserve"> </w:t>
      </w:r>
      <w:proofErr w:type="spellStart"/>
      <w:r w:rsidR="00A275EC" w:rsidRPr="0077221C">
        <w:rPr>
          <w:i/>
        </w:rPr>
        <w:t>r</w:t>
      </w:r>
      <w:r w:rsidR="00A275EC" w:rsidRPr="0077221C">
        <w:rPr>
          <w:i/>
          <w:vertAlign w:val="subscript"/>
        </w:rPr>
        <w:t>n</w:t>
      </w:r>
      <w:proofErr w:type="spellEnd"/>
      <w:r w:rsidR="00A275EC">
        <w:t xml:space="preserve"> and </w:t>
      </w:r>
      <w:r w:rsidR="00A275EC" w:rsidRPr="0077221C">
        <w:rPr>
          <w:i/>
        </w:rPr>
        <w:t>r</w:t>
      </w:r>
      <w:r w:rsidR="00A275EC" w:rsidRPr="0077221C">
        <w:rPr>
          <w:i/>
          <w:vertAlign w:val="subscript"/>
        </w:rPr>
        <w:t>1</w:t>
      </w:r>
      <w:r w:rsidR="00A275EC">
        <w:t xml:space="preserve">, respectively, and </w:t>
      </w:r>
      <w:r w:rsidR="00A275EC" w:rsidRPr="0077221C">
        <w:rPr>
          <w:rFonts w:cstheme="minorHAnsi"/>
          <w:i/>
        </w:rPr>
        <w:t>β</w:t>
      </w:r>
      <w:r w:rsidR="00A275EC">
        <w:t xml:space="preserve"> is termed the absorption coefficient.  </w:t>
      </w:r>
      <w:r w:rsidR="008755BA">
        <w:t xml:space="preserve">It should be noted that </w:t>
      </w:r>
      <w:r>
        <w:t xml:space="preserve">(a) </w:t>
      </w:r>
      <w:r w:rsidR="008755BA">
        <w:t xml:space="preserve">this formula coincides with the mathematical prediction of the </w:t>
      </w:r>
      <w:r w:rsidR="00C40D03">
        <w:t>constant</w:t>
      </w:r>
      <w:r w:rsidR="008755BA">
        <w:t xml:space="preserve"> geometrical</w:t>
      </w:r>
      <w:r w:rsidR="00DF7BC5">
        <w:t xml:space="preserve"> damping</w:t>
      </w:r>
      <w:r w:rsidR="008755BA">
        <w:t xml:space="preserve">, </w:t>
      </w:r>
      <w:r>
        <w:t xml:space="preserve">(b) </w:t>
      </w:r>
      <w:r w:rsidR="008755BA">
        <w:t>the surface wave diminishes at a rate proportional to the square root of distance traveled</w:t>
      </w:r>
      <w:r w:rsidR="00C40D03">
        <w:t xml:space="preserve">, </w:t>
      </w:r>
      <w:r w:rsidR="008755BA">
        <w:t xml:space="preserve">and </w:t>
      </w:r>
      <w:r>
        <w:t>(c)</w:t>
      </w:r>
      <w:r w:rsidR="008755BA">
        <w:t xml:space="preserve"> </w:t>
      </w:r>
      <w:r>
        <w:t>the wave</w:t>
      </w:r>
      <w:r w:rsidR="008755BA">
        <w:t xml:space="preserve"> further diminishes exponentially by a material constant </w:t>
      </w:r>
      <w:r w:rsidR="008755BA">
        <w:rPr>
          <w:rFonts w:cstheme="minorHAnsi"/>
        </w:rPr>
        <w:t>β</w:t>
      </w:r>
      <w:r w:rsidR="000F3740">
        <w:rPr>
          <w:rFonts w:cstheme="minorHAnsi"/>
        </w:rPr>
        <w:t xml:space="preserve"> </w:t>
      </w:r>
      <w:r>
        <w:rPr>
          <w:rFonts w:cstheme="minorHAnsi"/>
        </w:rPr>
        <w:t>independent of</w:t>
      </w:r>
      <w:r w:rsidR="000F3740">
        <w:rPr>
          <w:rFonts w:cstheme="minorHAnsi"/>
        </w:rPr>
        <w:t xml:space="preserve"> angular frequency</w:t>
      </w:r>
      <w:r w:rsidR="008755BA">
        <w:t xml:space="preserve">.  </w:t>
      </w:r>
    </w:p>
    <w:p w14:paraId="717C09E8" w14:textId="3777DD40" w:rsidR="009928A2" w:rsidRDefault="008755BA" w:rsidP="008755BA">
      <w:r>
        <w:tab/>
        <w:t>Unfortunately, the predicted attenuation of the Bornitz formula and its derivative</w:t>
      </w:r>
      <w:r w:rsidR="000F3740">
        <w:t>s</w:t>
      </w:r>
      <w:r>
        <w:t xml:space="preserve"> have not perfectly played out in all research, particularly when the distances are on the order of meters and not kilometers.  Several adjustments have been </w:t>
      </w:r>
      <w:r w:rsidR="00914302">
        <w:t xml:space="preserve">proposed and </w:t>
      </w:r>
      <w:r>
        <w:t>incorporated, typically to the absorption coefficient, in an effort to merge experimental field measurements with theoretical calculations.</w:t>
      </w:r>
      <w:r w:rsidR="00E206CE">
        <w:t xml:space="preserve">  For reference, using </w:t>
      </w:r>
      <w:r w:rsidR="005F3E6A">
        <w:t xml:space="preserve">Equation </w:t>
      </w:r>
      <w:r w:rsidR="005F3E6A">
        <w:fldChar w:fldCharType="begin"/>
      </w:r>
      <w:r w:rsidR="005F3E6A">
        <w:instrText xml:space="preserve"> REF _Ref455136536 \h </w:instrText>
      </w:r>
      <w:r w:rsidR="005F3E6A">
        <w:fldChar w:fldCharType="separate"/>
      </w:r>
      <w:r w:rsidR="002543A6">
        <w:t>(</w:t>
      </w:r>
      <w:r w:rsidR="002543A6">
        <w:rPr>
          <w:noProof/>
        </w:rPr>
        <w:t>2</w:t>
      </w:r>
      <w:r w:rsidR="002543A6">
        <w:noBreakHyphen/>
      </w:r>
      <w:r w:rsidR="002543A6">
        <w:rPr>
          <w:noProof/>
        </w:rPr>
        <w:t>9</w:t>
      </w:r>
      <w:r w:rsidR="002543A6">
        <w:t>)</w:t>
      </w:r>
      <w:r w:rsidR="005F3E6A">
        <w:fldChar w:fldCharType="end"/>
      </w:r>
      <w:r w:rsidR="000D0405">
        <w:t xml:space="preserve"> for concrete</w:t>
      </w:r>
      <w:r w:rsidR="009928A2">
        <w:t xml:space="preserve">, with an upper limit damping ratio of 5%, a frequency of 50 Hz (angular frequency of 314 </w:t>
      </w:r>
      <w:r w:rsidR="005F3E6A">
        <w:t>rad/s</w:t>
      </w:r>
      <w:r w:rsidR="009928A2">
        <w:t xml:space="preserve">), concrete shear modulus of 1.4 million psi, and density of 145 pounds per cubic foot the attenuation coefficient, </w:t>
      </w:r>
      <w:r w:rsidR="009928A2" w:rsidRPr="0077221C">
        <w:rPr>
          <w:i/>
        </w:rPr>
        <w:t>k</w:t>
      </w:r>
      <w:r w:rsidR="009928A2" w:rsidRPr="0077221C">
        <w:rPr>
          <w:i/>
          <w:vertAlign w:val="subscript"/>
        </w:rPr>
        <w:t>2</w:t>
      </w:r>
      <w:r w:rsidR="009928A2">
        <w:t xml:space="preserve">, comes to 0.0023 per foot.  </w:t>
      </w:r>
    </w:p>
    <w:p w14:paraId="5CDC8A69" w14:textId="61AC9B63" w:rsidR="0036487E" w:rsidRDefault="0036487E" w:rsidP="0036487E">
      <w:r>
        <w:tab/>
      </w:r>
      <w:proofErr w:type="spellStart"/>
      <w:r w:rsidR="00E206CE">
        <w:t>Amick</w:t>
      </w:r>
      <w:proofErr w:type="spellEnd"/>
      <w:r w:rsidR="00E206CE">
        <w:t xml:space="preserve"> (1999) published a paper listing several attenuation coefficients</w:t>
      </w:r>
      <w:r w:rsidR="009928A2">
        <w:t xml:space="preserve"> compiled from other sources.  </w:t>
      </w:r>
      <w:r w:rsidR="009B4E0D">
        <w:fldChar w:fldCharType="begin"/>
      </w:r>
      <w:r w:rsidR="009B4E0D">
        <w:instrText xml:space="preserve"> REF _Ref456704955 \h </w:instrText>
      </w:r>
      <w:r w:rsidR="009B4E0D">
        <w:fldChar w:fldCharType="separate"/>
      </w:r>
      <w:r w:rsidR="002543A6">
        <w:t xml:space="preserve">Table </w:t>
      </w:r>
      <w:r w:rsidR="002543A6">
        <w:rPr>
          <w:noProof/>
        </w:rPr>
        <w:t>2</w:t>
      </w:r>
      <w:r w:rsidR="002543A6">
        <w:noBreakHyphen/>
      </w:r>
      <w:r w:rsidR="002543A6">
        <w:rPr>
          <w:noProof/>
        </w:rPr>
        <w:t>3</w:t>
      </w:r>
      <w:r w:rsidR="009B4E0D">
        <w:fldChar w:fldCharType="end"/>
      </w:r>
      <w:r w:rsidR="009B4E0D">
        <w:t xml:space="preserve"> shows some of these values.  </w:t>
      </w:r>
      <w:r w:rsidR="009928A2">
        <w:t xml:space="preserve">He lists a value for the attenuation coefficient he calls </w:t>
      </w:r>
      <w:r w:rsidR="009928A2" w:rsidRPr="0077221C">
        <w:rPr>
          <w:rFonts w:cstheme="minorHAnsi"/>
          <w:i/>
        </w:rPr>
        <w:t>α</w:t>
      </w:r>
      <w:r w:rsidR="009928A2">
        <w:t xml:space="preserve"> </w:t>
      </w:r>
      <w:r w:rsidR="0077221C">
        <w:t xml:space="preserve">(same as </w:t>
      </w:r>
      <w:r w:rsidR="0077221C" w:rsidRPr="0077221C">
        <w:rPr>
          <w:rFonts w:cstheme="minorHAnsi"/>
          <w:i/>
        </w:rPr>
        <w:t>β</w:t>
      </w:r>
      <w:r w:rsidR="0077221C">
        <w:t xml:space="preserve">) </w:t>
      </w:r>
      <w:r w:rsidR="009928A2">
        <w:t>as 0.006 per foot for a four to six inch concrete slab resting on compact granular fill.</w:t>
      </w:r>
      <w:r w:rsidR="000D0405">
        <w:t xml:space="preserve">  This is about 150% larger </w:t>
      </w:r>
      <w:r w:rsidR="00914302">
        <w:t>than</w:t>
      </w:r>
      <w:r w:rsidR="000D0405">
        <w:t xml:space="preserve"> predicted by the theoretical equation.  </w:t>
      </w:r>
    </w:p>
    <w:p w14:paraId="00F3AD7D" w14:textId="3DA53377" w:rsidR="00DF7BC5" w:rsidRDefault="00DF7BC5" w:rsidP="00DF7BC5">
      <w:pPr>
        <w:pStyle w:val="Caption"/>
        <w:keepNext/>
        <w:jc w:val="center"/>
      </w:pPr>
      <w:bookmarkStart w:id="45" w:name="_Ref456704955"/>
      <w:bookmarkStart w:id="46" w:name="_Toc459124418"/>
      <w:r>
        <w:t xml:space="preserve">Table </w:t>
      </w:r>
      <w:r w:rsidR="002543A6">
        <w:fldChar w:fldCharType="begin"/>
      </w:r>
      <w:r w:rsidR="002543A6">
        <w:instrText xml:space="preserve"> STYLEREF 1 \s </w:instrText>
      </w:r>
      <w:r w:rsidR="002543A6">
        <w:fldChar w:fldCharType="separate"/>
      </w:r>
      <w:r w:rsidR="002543A6">
        <w:rPr>
          <w:noProof/>
        </w:rPr>
        <w:t>2</w:t>
      </w:r>
      <w:r w:rsidR="002543A6">
        <w:rPr>
          <w:noProof/>
        </w:rPr>
        <w:fldChar w:fldCharType="end"/>
      </w:r>
      <w:r>
        <w:noBreakHyphen/>
      </w:r>
      <w:r w:rsidR="002543A6">
        <w:fldChar w:fldCharType="begin"/>
      </w:r>
      <w:r w:rsidR="002543A6">
        <w:instrText xml:space="preserve"> SEQ Table \* ARABIC \s 1 </w:instrText>
      </w:r>
      <w:r w:rsidR="002543A6">
        <w:fldChar w:fldCharType="separate"/>
      </w:r>
      <w:r w:rsidR="002543A6">
        <w:rPr>
          <w:noProof/>
        </w:rPr>
        <w:t>3</w:t>
      </w:r>
      <w:r w:rsidR="002543A6">
        <w:rPr>
          <w:noProof/>
        </w:rPr>
        <w:fldChar w:fldCharType="end"/>
      </w:r>
      <w:bookmarkEnd w:id="45"/>
      <w:r>
        <w:t xml:space="preserve">: Various Attenuation Coefficients Compiled by </w:t>
      </w:r>
      <w:proofErr w:type="spellStart"/>
      <w:r>
        <w:t>Amick</w:t>
      </w:r>
      <w:proofErr w:type="spellEnd"/>
      <w:r>
        <w:t xml:space="preserve"> (1999)</w:t>
      </w:r>
      <w:bookmarkEnd w:id="46"/>
    </w:p>
    <w:tbl>
      <w:tblPr>
        <w:tblStyle w:val="TableGrid"/>
        <w:tblW w:w="0" w:type="auto"/>
        <w:jc w:val="center"/>
        <w:tblLook w:val="04A0" w:firstRow="1" w:lastRow="0" w:firstColumn="1" w:lastColumn="0" w:noHBand="0" w:noVBand="1"/>
      </w:tblPr>
      <w:tblGrid>
        <w:gridCol w:w="2425"/>
        <w:gridCol w:w="4680"/>
        <w:gridCol w:w="1381"/>
      </w:tblGrid>
      <w:tr w:rsidR="00DF7BC5" w14:paraId="6506FB43" w14:textId="77777777" w:rsidTr="009B4E0D">
        <w:trPr>
          <w:jc w:val="center"/>
        </w:trPr>
        <w:tc>
          <w:tcPr>
            <w:tcW w:w="2425" w:type="dxa"/>
            <w:tcBorders>
              <w:bottom w:val="single" w:sz="18" w:space="0" w:color="auto"/>
            </w:tcBorders>
            <w:vAlign w:val="center"/>
          </w:tcPr>
          <w:p w14:paraId="6ACD8177" w14:textId="091D95CB" w:rsidR="00DF7BC5" w:rsidRDefault="00DF7BC5" w:rsidP="009B4E0D">
            <w:pPr>
              <w:spacing w:line="240" w:lineRule="auto"/>
              <w:jc w:val="center"/>
            </w:pPr>
            <w:r>
              <w:t>Investigator</w:t>
            </w:r>
          </w:p>
        </w:tc>
        <w:tc>
          <w:tcPr>
            <w:tcW w:w="4680" w:type="dxa"/>
            <w:tcBorders>
              <w:bottom w:val="single" w:sz="18" w:space="0" w:color="auto"/>
            </w:tcBorders>
            <w:vAlign w:val="center"/>
          </w:tcPr>
          <w:p w14:paraId="68ECA5D8" w14:textId="4F083EF3" w:rsidR="00DF7BC5" w:rsidRDefault="00DF7BC5" w:rsidP="009B4E0D">
            <w:pPr>
              <w:spacing w:line="240" w:lineRule="auto"/>
              <w:jc w:val="center"/>
            </w:pPr>
            <w:r>
              <w:t>Soil Type</w:t>
            </w:r>
          </w:p>
        </w:tc>
        <w:tc>
          <w:tcPr>
            <w:tcW w:w="1381" w:type="dxa"/>
            <w:tcBorders>
              <w:bottom w:val="single" w:sz="18" w:space="0" w:color="auto"/>
            </w:tcBorders>
            <w:vAlign w:val="center"/>
          </w:tcPr>
          <w:p w14:paraId="59A333CC" w14:textId="56ACF667" w:rsidR="00DF7BC5" w:rsidRPr="00DF7BC5" w:rsidRDefault="009B4E0D" w:rsidP="009B4E0D">
            <w:pPr>
              <w:spacing w:line="240" w:lineRule="auto"/>
              <w:jc w:val="center"/>
            </w:pPr>
            <w:r>
              <w:rPr>
                <w:rFonts w:cstheme="minorHAnsi"/>
              </w:rPr>
              <w:t>β</w:t>
            </w:r>
            <w:r w:rsidR="00DF7BC5">
              <w:t xml:space="preserve"> (ft</w:t>
            </w:r>
            <w:r w:rsidR="00DF7BC5">
              <w:rPr>
                <w:vertAlign w:val="superscript"/>
              </w:rPr>
              <w:t>-1</w:t>
            </w:r>
            <w:r w:rsidR="00DF7BC5">
              <w:t>)</w:t>
            </w:r>
          </w:p>
        </w:tc>
      </w:tr>
      <w:tr w:rsidR="00DF7BC5" w14:paraId="665DCE0B" w14:textId="77777777" w:rsidTr="009B4E0D">
        <w:trPr>
          <w:jc w:val="center"/>
        </w:trPr>
        <w:tc>
          <w:tcPr>
            <w:tcW w:w="2425" w:type="dxa"/>
            <w:tcBorders>
              <w:top w:val="single" w:sz="18" w:space="0" w:color="auto"/>
            </w:tcBorders>
          </w:tcPr>
          <w:p w14:paraId="57E23798" w14:textId="4AC2012E" w:rsidR="00DF7BC5" w:rsidRDefault="009B4E0D" w:rsidP="00DF7BC5">
            <w:pPr>
              <w:spacing w:line="240" w:lineRule="auto"/>
            </w:pPr>
            <w:proofErr w:type="spellStart"/>
            <w:r>
              <w:t>Forssblad</w:t>
            </w:r>
            <w:proofErr w:type="spellEnd"/>
            <w:r>
              <w:t xml:space="preserve"> (1965)</w:t>
            </w:r>
          </w:p>
        </w:tc>
        <w:tc>
          <w:tcPr>
            <w:tcW w:w="4680" w:type="dxa"/>
            <w:tcBorders>
              <w:top w:val="single" w:sz="18" w:space="0" w:color="auto"/>
            </w:tcBorders>
          </w:tcPr>
          <w:p w14:paraId="1C7B9E88" w14:textId="2A3A667B" w:rsidR="00DF7BC5" w:rsidRDefault="00DF7BC5" w:rsidP="00DF7BC5">
            <w:pPr>
              <w:spacing w:line="240" w:lineRule="auto"/>
            </w:pPr>
            <w:r>
              <w:t>Silty gravelly sand</w:t>
            </w:r>
          </w:p>
        </w:tc>
        <w:tc>
          <w:tcPr>
            <w:tcW w:w="1381" w:type="dxa"/>
            <w:tcBorders>
              <w:top w:val="single" w:sz="18" w:space="0" w:color="auto"/>
            </w:tcBorders>
            <w:vAlign w:val="center"/>
          </w:tcPr>
          <w:p w14:paraId="4D7D98DA" w14:textId="4BA69879" w:rsidR="00DF7BC5" w:rsidRDefault="009B4E0D" w:rsidP="009B4E0D">
            <w:pPr>
              <w:spacing w:line="240" w:lineRule="auto"/>
              <w:jc w:val="center"/>
            </w:pPr>
            <w:r>
              <w:t>0.04</w:t>
            </w:r>
          </w:p>
        </w:tc>
      </w:tr>
      <w:tr w:rsidR="00DF7BC5" w14:paraId="48293ACF" w14:textId="77777777" w:rsidTr="009B4E0D">
        <w:trPr>
          <w:jc w:val="center"/>
        </w:trPr>
        <w:tc>
          <w:tcPr>
            <w:tcW w:w="2425" w:type="dxa"/>
          </w:tcPr>
          <w:p w14:paraId="37B65696" w14:textId="567E0FC6" w:rsidR="00DF7BC5" w:rsidRDefault="009B4E0D" w:rsidP="009B4E0D">
            <w:pPr>
              <w:spacing w:line="240" w:lineRule="auto"/>
            </w:pPr>
            <w:proofErr w:type="spellStart"/>
            <w:r>
              <w:t>Richart</w:t>
            </w:r>
            <w:proofErr w:type="spellEnd"/>
            <w:r>
              <w:t xml:space="preserve"> (1962)</w:t>
            </w:r>
          </w:p>
        </w:tc>
        <w:tc>
          <w:tcPr>
            <w:tcW w:w="4680" w:type="dxa"/>
          </w:tcPr>
          <w:p w14:paraId="6924831E" w14:textId="40B353E9" w:rsidR="00DF7BC5" w:rsidRDefault="00DF7BC5" w:rsidP="009B4E0D">
            <w:pPr>
              <w:spacing w:line="240" w:lineRule="auto"/>
            </w:pPr>
            <w:r>
              <w:t>4-6 in concrete slab over compact granular fill</w:t>
            </w:r>
          </w:p>
        </w:tc>
        <w:tc>
          <w:tcPr>
            <w:tcW w:w="1381" w:type="dxa"/>
            <w:vAlign w:val="center"/>
          </w:tcPr>
          <w:p w14:paraId="38C712CE" w14:textId="0A484998" w:rsidR="00DF7BC5" w:rsidRDefault="009B4E0D" w:rsidP="009B4E0D">
            <w:pPr>
              <w:spacing w:line="240" w:lineRule="auto"/>
              <w:jc w:val="center"/>
            </w:pPr>
            <w:r>
              <w:t>0.006</w:t>
            </w:r>
          </w:p>
        </w:tc>
      </w:tr>
      <w:tr w:rsidR="00DF7BC5" w14:paraId="434A6A74" w14:textId="77777777" w:rsidTr="009B4E0D">
        <w:trPr>
          <w:jc w:val="center"/>
        </w:trPr>
        <w:tc>
          <w:tcPr>
            <w:tcW w:w="2425" w:type="dxa"/>
          </w:tcPr>
          <w:p w14:paraId="052A49FE" w14:textId="77E846E3" w:rsidR="00DF7BC5" w:rsidRDefault="009B4E0D" w:rsidP="00DF7BC5">
            <w:pPr>
              <w:spacing w:line="240" w:lineRule="auto"/>
            </w:pPr>
            <w:proofErr w:type="spellStart"/>
            <w:r>
              <w:t>Barkin</w:t>
            </w:r>
            <w:proofErr w:type="spellEnd"/>
            <w:r>
              <w:t xml:space="preserve"> (1962)</w:t>
            </w:r>
          </w:p>
        </w:tc>
        <w:tc>
          <w:tcPr>
            <w:tcW w:w="4680" w:type="dxa"/>
          </w:tcPr>
          <w:p w14:paraId="42654AEC" w14:textId="54A2328A" w:rsidR="00DF7BC5" w:rsidRDefault="009B4E0D" w:rsidP="00DF7BC5">
            <w:pPr>
              <w:spacing w:line="240" w:lineRule="auto"/>
            </w:pPr>
            <w:r>
              <w:t>Saturated fine grain sand</w:t>
            </w:r>
          </w:p>
        </w:tc>
        <w:tc>
          <w:tcPr>
            <w:tcW w:w="1381" w:type="dxa"/>
            <w:vAlign w:val="center"/>
          </w:tcPr>
          <w:p w14:paraId="42F81BAC" w14:textId="22EF9FC9" w:rsidR="00DF7BC5" w:rsidRDefault="009B4E0D" w:rsidP="009B4E0D">
            <w:pPr>
              <w:spacing w:line="240" w:lineRule="auto"/>
              <w:jc w:val="center"/>
            </w:pPr>
            <w:r>
              <w:t>0.03</w:t>
            </w:r>
          </w:p>
        </w:tc>
      </w:tr>
      <w:tr w:rsidR="00DF7BC5" w14:paraId="2FECE77A" w14:textId="77777777" w:rsidTr="009B4E0D">
        <w:trPr>
          <w:jc w:val="center"/>
        </w:trPr>
        <w:tc>
          <w:tcPr>
            <w:tcW w:w="2425" w:type="dxa"/>
          </w:tcPr>
          <w:p w14:paraId="18E2BD3C" w14:textId="68BF0586" w:rsidR="00DF7BC5" w:rsidRDefault="009B4E0D" w:rsidP="00DF7BC5">
            <w:pPr>
              <w:spacing w:line="240" w:lineRule="auto"/>
            </w:pPr>
            <w:proofErr w:type="spellStart"/>
            <w:r>
              <w:t>Barkin</w:t>
            </w:r>
            <w:proofErr w:type="spellEnd"/>
            <w:r>
              <w:t xml:space="preserve"> (1962)</w:t>
            </w:r>
          </w:p>
        </w:tc>
        <w:tc>
          <w:tcPr>
            <w:tcW w:w="4680" w:type="dxa"/>
          </w:tcPr>
          <w:p w14:paraId="4D825926" w14:textId="6D79B0EC" w:rsidR="00DF7BC5" w:rsidRDefault="009B4E0D" w:rsidP="00DF7BC5">
            <w:pPr>
              <w:spacing w:line="240" w:lineRule="auto"/>
            </w:pPr>
            <w:r>
              <w:t>Saturated clay with sand and silt</w:t>
            </w:r>
          </w:p>
        </w:tc>
        <w:tc>
          <w:tcPr>
            <w:tcW w:w="1381" w:type="dxa"/>
            <w:vAlign w:val="center"/>
          </w:tcPr>
          <w:p w14:paraId="1CA2E30B" w14:textId="5DD1B051" w:rsidR="00DF7BC5" w:rsidRDefault="009B4E0D" w:rsidP="009B4E0D">
            <w:pPr>
              <w:spacing w:line="240" w:lineRule="auto"/>
              <w:jc w:val="center"/>
            </w:pPr>
            <w:r>
              <w:t>0.012-0.036</w:t>
            </w:r>
          </w:p>
        </w:tc>
      </w:tr>
      <w:tr w:rsidR="00DF7BC5" w14:paraId="1F0D76D8" w14:textId="77777777" w:rsidTr="009B4E0D">
        <w:trPr>
          <w:jc w:val="center"/>
        </w:trPr>
        <w:tc>
          <w:tcPr>
            <w:tcW w:w="2425" w:type="dxa"/>
          </w:tcPr>
          <w:p w14:paraId="2E78FBED" w14:textId="0343E416" w:rsidR="00DF7BC5" w:rsidRDefault="009B4E0D" w:rsidP="00DF7BC5">
            <w:pPr>
              <w:spacing w:line="240" w:lineRule="auto"/>
            </w:pPr>
            <w:proofErr w:type="spellStart"/>
            <w:r>
              <w:t>Barkin</w:t>
            </w:r>
            <w:proofErr w:type="spellEnd"/>
            <w:r>
              <w:t xml:space="preserve"> (1962)</w:t>
            </w:r>
          </w:p>
        </w:tc>
        <w:tc>
          <w:tcPr>
            <w:tcW w:w="4680" w:type="dxa"/>
          </w:tcPr>
          <w:p w14:paraId="72658D4F" w14:textId="3F63099B" w:rsidR="00DF7BC5" w:rsidRDefault="009B4E0D" w:rsidP="00DF7BC5">
            <w:pPr>
              <w:spacing w:line="240" w:lineRule="auto"/>
            </w:pPr>
            <w:r>
              <w:t>Clayey sand, clay with some sand</w:t>
            </w:r>
          </w:p>
        </w:tc>
        <w:tc>
          <w:tcPr>
            <w:tcW w:w="1381" w:type="dxa"/>
            <w:vAlign w:val="center"/>
          </w:tcPr>
          <w:p w14:paraId="3CEB0437" w14:textId="4475B232" w:rsidR="00DF7BC5" w:rsidRDefault="009B4E0D" w:rsidP="009B4E0D">
            <w:pPr>
              <w:spacing w:line="240" w:lineRule="auto"/>
              <w:jc w:val="center"/>
            </w:pPr>
            <w:r>
              <w:t>0.012</w:t>
            </w:r>
          </w:p>
        </w:tc>
      </w:tr>
      <w:tr w:rsidR="00DF7BC5" w14:paraId="40F963D3" w14:textId="77777777" w:rsidTr="009B4E0D">
        <w:trPr>
          <w:jc w:val="center"/>
        </w:trPr>
        <w:tc>
          <w:tcPr>
            <w:tcW w:w="2425" w:type="dxa"/>
          </w:tcPr>
          <w:p w14:paraId="6294ED2C" w14:textId="1DDFF7F3" w:rsidR="00DF7BC5" w:rsidRDefault="009B4E0D" w:rsidP="00DF7BC5">
            <w:pPr>
              <w:spacing w:line="240" w:lineRule="auto"/>
            </w:pPr>
            <w:proofErr w:type="spellStart"/>
            <w:r>
              <w:t>Dalmatov</w:t>
            </w:r>
            <w:proofErr w:type="spellEnd"/>
            <w:r>
              <w:t xml:space="preserve"> et al. (1968)</w:t>
            </w:r>
          </w:p>
        </w:tc>
        <w:tc>
          <w:tcPr>
            <w:tcW w:w="4680" w:type="dxa"/>
          </w:tcPr>
          <w:p w14:paraId="065B8D60" w14:textId="55745493" w:rsidR="00DF7BC5" w:rsidRDefault="009B4E0D" w:rsidP="00DF7BC5">
            <w:pPr>
              <w:spacing w:line="240" w:lineRule="auto"/>
            </w:pPr>
            <w:r>
              <w:t>Sands and Silts</w:t>
            </w:r>
          </w:p>
        </w:tc>
        <w:tc>
          <w:tcPr>
            <w:tcW w:w="1381" w:type="dxa"/>
            <w:vAlign w:val="center"/>
          </w:tcPr>
          <w:p w14:paraId="014B4DEE" w14:textId="72420DC4" w:rsidR="00DF7BC5" w:rsidRDefault="009B4E0D" w:rsidP="009B4E0D">
            <w:pPr>
              <w:spacing w:line="240" w:lineRule="auto"/>
              <w:jc w:val="center"/>
            </w:pPr>
            <w:r>
              <w:t>0.008-0.11</w:t>
            </w:r>
          </w:p>
        </w:tc>
      </w:tr>
      <w:tr w:rsidR="009B4E0D" w14:paraId="0A420338" w14:textId="77777777" w:rsidTr="009B4E0D">
        <w:trPr>
          <w:jc w:val="center"/>
        </w:trPr>
        <w:tc>
          <w:tcPr>
            <w:tcW w:w="2425" w:type="dxa"/>
          </w:tcPr>
          <w:p w14:paraId="679C0F36" w14:textId="5F6796A0" w:rsidR="009B4E0D" w:rsidRDefault="009B4E0D" w:rsidP="00DF7BC5">
            <w:pPr>
              <w:spacing w:line="240" w:lineRule="auto"/>
            </w:pPr>
            <w:r>
              <w:t>Peng (1972)</w:t>
            </w:r>
          </w:p>
        </w:tc>
        <w:tc>
          <w:tcPr>
            <w:tcW w:w="4680" w:type="dxa"/>
          </w:tcPr>
          <w:p w14:paraId="690073E4" w14:textId="4DA4F061" w:rsidR="009B4E0D" w:rsidRDefault="009B4E0D" w:rsidP="00DF7BC5">
            <w:pPr>
              <w:spacing w:line="240" w:lineRule="auto"/>
            </w:pPr>
            <w:r>
              <w:t>Soft Bangkok clay</w:t>
            </w:r>
          </w:p>
        </w:tc>
        <w:tc>
          <w:tcPr>
            <w:tcW w:w="1381" w:type="dxa"/>
            <w:vAlign w:val="center"/>
          </w:tcPr>
          <w:p w14:paraId="516AD389" w14:textId="6B16FDBB" w:rsidR="009B4E0D" w:rsidRDefault="009B4E0D" w:rsidP="009B4E0D">
            <w:pPr>
              <w:spacing w:line="240" w:lineRule="auto"/>
              <w:jc w:val="center"/>
            </w:pPr>
            <w:r>
              <w:t>0.079-0.134</w:t>
            </w:r>
          </w:p>
        </w:tc>
      </w:tr>
    </w:tbl>
    <w:p w14:paraId="79E49586" w14:textId="77777777" w:rsidR="00DF7BC5" w:rsidRDefault="00DF7BC5" w:rsidP="00DF7BC5">
      <w:pPr>
        <w:spacing w:line="240" w:lineRule="auto"/>
      </w:pPr>
    </w:p>
    <w:p w14:paraId="42DA1598" w14:textId="74D4CDE5" w:rsidR="001D3B43" w:rsidRDefault="000D0405" w:rsidP="00EE41BD">
      <w:r>
        <w:tab/>
      </w:r>
      <w:r w:rsidR="003226AF">
        <w:t xml:space="preserve">In addition to just listing some historical values, </w:t>
      </w:r>
      <w:proofErr w:type="spellStart"/>
      <w:r w:rsidR="003226AF">
        <w:t>Amick</w:t>
      </w:r>
      <w:proofErr w:type="spellEnd"/>
      <w:r w:rsidR="003226AF">
        <w:t xml:space="preserve"> derive</w:t>
      </w:r>
      <w:r w:rsidR="00914302">
        <w:t>d</w:t>
      </w:r>
      <w:r w:rsidR="003226AF">
        <w:t xml:space="preserve"> an approach to account for frequency effects </w:t>
      </w:r>
      <w:r w:rsidR="00914302">
        <w:t>on</w:t>
      </w:r>
      <w:r w:rsidR="003226AF">
        <w:t xml:space="preserve"> attenuation.  The premise of his theory</w:t>
      </w:r>
      <w:r w:rsidR="00914302">
        <w:t xml:space="preserve">, based on studies by </w:t>
      </w:r>
      <w:proofErr w:type="spellStart"/>
      <w:r w:rsidR="00914302">
        <w:t>Barkan</w:t>
      </w:r>
      <w:proofErr w:type="spellEnd"/>
      <w:r w:rsidR="00914302">
        <w:t xml:space="preserve"> (1962) and </w:t>
      </w:r>
      <w:proofErr w:type="spellStart"/>
      <w:r w:rsidR="00914302">
        <w:t>Dowding</w:t>
      </w:r>
      <w:proofErr w:type="spellEnd"/>
      <w:r w:rsidR="00914302">
        <w:t xml:space="preserve"> (1996),</w:t>
      </w:r>
      <w:r w:rsidR="003226AF">
        <w:t xml:space="preserve"> is that soil attenuates on a per wavelength basis</w:t>
      </w:r>
      <w:r w:rsidR="004F5851">
        <w:t>.  Note that this is an extension of Bornitz type formulas</w:t>
      </w:r>
      <w:r w:rsidR="005F3E6A">
        <w:t xml:space="preserve"> </w:t>
      </w:r>
      <w:r w:rsidR="00914302">
        <w:t>(</w:t>
      </w:r>
      <w:r w:rsidR="005F3E6A">
        <w:t xml:space="preserve">Equation </w:t>
      </w:r>
      <w:r w:rsidR="005F3E6A">
        <w:fldChar w:fldCharType="begin"/>
      </w:r>
      <w:r w:rsidR="005F3E6A">
        <w:instrText xml:space="preserve"> REF _Ref455136654 \h </w:instrText>
      </w:r>
      <w:r w:rsidR="005F3E6A">
        <w:fldChar w:fldCharType="separate"/>
      </w:r>
      <w:r w:rsidR="002543A6">
        <w:t>(</w:t>
      </w:r>
      <w:r w:rsidR="002543A6">
        <w:rPr>
          <w:noProof/>
        </w:rPr>
        <w:t>2</w:t>
      </w:r>
      <w:r w:rsidR="002543A6">
        <w:noBreakHyphen/>
      </w:r>
      <w:r w:rsidR="002543A6">
        <w:rPr>
          <w:noProof/>
        </w:rPr>
        <w:t>10</w:t>
      </w:r>
      <w:r w:rsidR="002543A6">
        <w:t>)</w:t>
      </w:r>
      <w:r w:rsidR="005F3E6A">
        <w:fldChar w:fldCharType="end"/>
      </w:r>
      <w:r w:rsidR="00914302">
        <w:t>)</w:t>
      </w:r>
      <w:r w:rsidR="004F5851">
        <w:t xml:space="preserve"> and not </w:t>
      </w:r>
      <w:r w:rsidR="00914302">
        <w:t>(</w:t>
      </w:r>
      <w:r w:rsidR="005F3E6A">
        <w:t xml:space="preserve">Equation </w:t>
      </w:r>
      <w:r w:rsidR="005F3E6A">
        <w:fldChar w:fldCharType="begin"/>
      </w:r>
      <w:r w:rsidR="005F3E6A">
        <w:instrText xml:space="preserve"> REF _Ref455136506 \h </w:instrText>
      </w:r>
      <w:r w:rsidR="005F3E6A">
        <w:fldChar w:fldCharType="separate"/>
      </w:r>
      <w:r w:rsidR="002543A6">
        <w:t>(</w:t>
      </w:r>
      <w:r w:rsidR="002543A6">
        <w:rPr>
          <w:noProof/>
        </w:rPr>
        <w:t>2</w:t>
      </w:r>
      <w:r w:rsidR="002543A6">
        <w:noBreakHyphen/>
      </w:r>
      <w:r w:rsidR="002543A6">
        <w:rPr>
          <w:noProof/>
        </w:rPr>
        <w:t>7</w:t>
      </w:r>
      <w:r w:rsidR="002543A6">
        <w:t>)</w:t>
      </w:r>
      <w:r w:rsidR="005F3E6A">
        <w:fldChar w:fldCharType="end"/>
      </w:r>
      <w:r w:rsidR="00914302">
        <w:t>)</w:t>
      </w:r>
      <w:r w:rsidR="004F5851">
        <w:t xml:space="preserve">.  To use this theory, </w:t>
      </w:r>
      <w:proofErr w:type="spellStart"/>
      <w:r w:rsidR="004F5851">
        <w:t>Amick</w:t>
      </w:r>
      <w:proofErr w:type="spellEnd"/>
      <w:r w:rsidR="004F5851">
        <w:t xml:space="preserve"> defines a material constant </w:t>
      </w:r>
      <w:r w:rsidR="004F5851" w:rsidRPr="0077221C">
        <w:rPr>
          <w:rFonts w:cstheme="minorHAnsi"/>
          <w:i/>
        </w:rPr>
        <w:t>ρ</w:t>
      </w:r>
      <w:r w:rsidR="004F5851">
        <w:t xml:space="preserve"> as shown </w:t>
      </w:r>
      <w:r w:rsidR="00914302">
        <w:t>here:</w:t>
      </w:r>
      <w:r w:rsidR="00FC77DC">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05"/>
        <w:gridCol w:w="6840"/>
        <w:gridCol w:w="841"/>
      </w:tblGrid>
      <w:tr w:rsidR="001D3B43" w14:paraId="10A14128" w14:textId="77777777" w:rsidTr="00EE460B">
        <w:trPr>
          <w:trHeight w:val="413"/>
        </w:trPr>
        <w:tc>
          <w:tcPr>
            <w:tcW w:w="805" w:type="dxa"/>
            <w:vAlign w:val="bottom"/>
          </w:tcPr>
          <w:p w14:paraId="40568A7A" w14:textId="77777777" w:rsidR="001D3B43" w:rsidRDefault="001D3B43" w:rsidP="00EE460B">
            <w:pPr>
              <w:jc w:val="center"/>
            </w:pPr>
          </w:p>
        </w:tc>
        <w:tc>
          <w:tcPr>
            <w:tcW w:w="6840" w:type="dxa"/>
            <w:vAlign w:val="center"/>
          </w:tcPr>
          <w:p w14:paraId="530B39D2" w14:textId="77777777" w:rsidR="001D3B43" w:rsidRDefault="001D3B43" w:rsidP="00EE460B">
            <w:pPr>
              <w:jc w:val="center"/>
            </w:pPr>
            <m:oMathPara>
              <m:oMath>
                <m:r>
                  <w:rPr>
                    <w:rFonts w:ascii="Cambria Math" w:hAnsi="Cambria Math"/>
                  </w:rPr>
                  <m:t>ρ=</m:t>
                </m:r>
                <m:f>
                  <m:fPr>
                    <m:ctrlPr>
                      <w:rPr>
                        <w:rFonts w:ascii="Cambria Math" w:hAnsi="Cambria Math"/>
                        <w:i/>
                      </w:rPr>
                    </m:ctrlPr>
                  </m:fPr>
                  <m:num>
                    <m:r>
                      <w:rPr>
                        <w:rFonts w:ascii="Cambria Math" w:hAnsi="Cambria Math"/>
                      </w:rPr>
                      <m:t>2ξ</m:t>
                    </m:r>
                  </m:num>
                  <m:den>
                    <m:r>
                      <w:rPr>
                        <w:rFonts w:ascii="Cambria Math" w:hAnsi="Cambria Math"/>
                      </w:rPr>
                      <m:t>c</m:t>
                    </m:r>
                  </m:den>
                </m:f>
              </m:oMath>
            </m:oMathPara>
          </w:p>
        </w:tc>
        <w:tc>
          <w:tcPr>
            <w:tcW w:w="841" w:type="dxa"/>
            <w:vAlign w:val="center"/>
          </w:tcPr>
          <w:p w14:paraId="70B5FC69" w14:textId="77777777" w:rsidR="001D3B43" w:rsidRDefault="001D3B43" w:rsidP="00EE460B">
            <w:pPr>
              <w:pStyle w:val="Caption"/>
              <w:jc w:val="right"/>
            </w:pPr>
            <w:bookmarkStart w:id="47" w:name="_Ref455136971"/>
            <w:r>
              <w:t>(</w:t>
            </w:r>
            <w:r w:rsidR="002543A6">
              <w:fldChar w:fldCharType="begin"/>
            </w:r>
            <w:r w:rsidR="002543A6">
              <w:instrText xml:space="preserve"> STYLEREF 1 \s </w:instrText>
            </w:r>
            <w:r w:rsidR="002543A6">
              <w:fldChar w:fldCharType="separate"/>
            </w:r>
            <w:r w:rsidR="002543A6">
              <w:rPr>
                <w:noProof/>
              </w:rPr>
              <w:t>2</w:t>
            </w:r>
            <w:r w:rsidR="002543A6">
              <w:rPr>
                <w:noProof/>
              </w:rPr>
              <w:fldChar w:fldCharType="end"/>
            </w:r>
            <w:r>
              <w:noBreakHyphen/>
            </w:r>
            <w:r w:rsidR="002543A6">
              <w:fldChar w:fldCharType="begin"/>
            </w:r>
            <w:r w:rsidR="002543A6">
              <w:instrText xml:space="preserve"> SEQ Equation \* ARABIC \s 1 </w:instrText>
            </w:r>
            <w:r w:rsidR="002543A6">
              <w:fldChar w:fldCharType="separate"/>
            </w:r>
            <w:r w:rsidR="002543A6">
              <w:rPr>
                <w:noProof/>
              </w:rPr>
              <w:t>11</w:t>
            </w:r>
            <w:r w:rsidR="002543A6">
              <w:rPr>
                <w:noProof/>
              </w:rPr>
              <w:fldChar w:fldCharType="end"/>
            </w:r>
            <w:r>
              <w:t>)</w:t>
            </w:r>
            <w:bookmarkEnd w:id="47"/>
          </w:p>
        </w:tc>
      </w:tr>
    </w:tbl>
    <w:p w14:paraId="3C3402E5" w14:textId="4565625B" w:rsidR="0071766D" w:rsidRDefault="00FC77DC" w:rsidP="00FC77DC">
      <w:proofErr w:type="gramStart"/>
      <w:r>
        <w:t>where</w:t>
      </w:r>
      <w:proofErr w:type="gramEnd"/>
      <w:r>
        <w:t xml:space="preserve"> </w:t>
      </w:r>
      <w:r w:rsidRPr="0077221C">
        <w:rPr>
          <w:rFonts w:cstheme="minorHAnsi"/>
          <w:i/>
        </w:rPr>
        <w:t>ξ</w:t>
      </w:r>
      <w:r>
        <w:t xml:space="preserve"> is the damping ratio and </w:t>
      </w:r>
      <w:r w:rsidRPr="0077221C">
        <w:rPr>
          <w:i/>
        </w:rPr>
        <w:t>c</w:t>
      </w:r>
      <w:r>
        <w:t xml:space="preserve"> is the speed of the wave</w:t>
      </w:r>
      <w:r w:rsidR="004F5851">
        <w:t xml:space="preserve">.  He replaces the </w:t>
      </w:r>
      <w:r w:rsidR="004F5851" w:rsidRPr="0077221C">
        <w:rPr>
          <w:rFonts w:cstheme="minorHAnsi"/>
          <w:i/>
        </w:rPr>
        <w:t>α</w:t>
      </w:r>
      <w:r w:rsidR="004F5851">
        <w:t xml:space="preserve"> term </w:t>
      </w:r>
      <w:r>
        <w:t>(</w:t>
      </w:r>
      <w:r w:rsidRPr="0077221C">
        <w:rPr>
          <w:rFonts w:cstheme="minorHAnsi"/>
          <w:i/>
        </w:rPr>
        <w:t>β</w:t>
      </w:r>
      <w:r>
        <w:t xml:space="preserve"> in Bornitz) </w:t>
      </w:r>
      <w:r w:rsidR="004F5851">
        <w:t>with</w:t>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05"/>
        <w:gridCol w:w="6840"/>
        <w:gridCol w:w="841"/>
      </w:tblGrid>
      <w:tr w:rsidR="0071766D" w14:paraId="11C487E2" w14:textId="77777777" w:rsidTr="0071766D">
        <w:trPr>
          <w:trHeight w:val="413"/>
        </w:trPr>
        <w:tc>
          <w:tcPr>
            <w:tcW w:w="805" w:type="dxa"/>
            <w:vAlign w:val="bottom"/>
          </w:tcPr>
          <w:p w14:paraId="3A365D9E" w14:textId="77777777" w:rsidR="0071766D" w:rsidRDefault="0071766D" w:rsidP="0071766D">
            <w:pPr>
              <w:jc w:val="center"/>
            </w:pPr>
          </w:p>
        </w:tc>
        <w:tc>
          <w:tcPr>
            <w:tcW w:w="6840" w:type="dxa"/>
            <w:vAlign w:val="center"/>
          </w:tcPr>
          <w:p w14:paraId="52B238DC" w14:textId="7C1CA282" w:rsidR="0071766D" w:rsidRDefault="0071766D" w:rsidP="0071766D">
            <w:pPr>
              <w:jc w:val="center"/>
            </w:pPr>
            <m:oMathPara>
              <m:oMath>
                <m:r>
                  <w:rPr>
                    <w:rFonts w:ascii="Cambria Math" w:hAnsi="Cambria Math"/>
                  </w:rPr>
                  <m:t xml:space="preserve"> α=ρπf</m:t>
                </m:r>
              </m:oMath>
            </m:oMathPara>
          </w:p>
        </w:tc>
        <w:tc>
          <w:tcPr>
            <w:tcW w:w="841" w:type="dxa"/>
            <w:vAlign w:val="center"/>
          </w:tcPr>
          <w:p w14:paraId="1A3C2E2F" w14:textId="77777777" w:rsidR="0071766D" w:rsidRDefault="0071766D" w:rsidP="0071766D">
            <w:pPr>
              <w:pStyle w:val="Caption"/>
              <w:jc w:val="right"/>
            </w:pPr>
            <w:bookmarkStart w:id="48" w:name="_Ref456961079"/>
            <w:r>
              <w:t>(</w:t>
            </w:r>
            <w:r w:rsidR="002543A6">
              <w:fldChar w:fldCharType="begin"/>
            </w:r>
            <w:r w:rsidR="002543A6">
              <w:instrText xml:space="preserve"> STYLEREF 1 \s </w:instrText>
            </w:r>
            <w:r w:rsidR="002543A6">
              <w:fldChar w:fldCharType="separate"/>
            </w:r>
            <w:r w:rsidR="002543A6">
              <w:rPr>
                <w:noProof/>
              </w:rPr>
              <w:t>2</w:t>
            </w:r>
            <w:r w:rsidR="002543A6">
              <w:rPr>
                <w:noProof/>
              </w:rPr>
              <w:fldChar w:fldCharType="end"/>
            </w:r>
            <w:r>
              <w:noBreakHyphen/>
            </w:r>
            <w:r w:rsidR="002543A6">
              <w:fldChar w:fldCharType="begin"/>
            </w:r>
            <w:r w:rsidR="002543A6">
              <w:instrText xml:space="preserve"> SEQ Equation \* ARABIC \s 1 </w:instrText>
            </w:r>
            <w:r w:rsidR="002543A6">
              <w:fldChar w:fldCharType="separate"/>
            </w:r>
            <w:r w:rsidR="002543A6">
              <w:rPr>
                <w:noProof/>
              </w:rPr>
              <w:t>12</w:t>
            </w:r>
            <w:r w:rsidR="002543A6">
              <w:rPr>
                <w:noProof/>
              </w:rPr>
              <w:fldChar w:fldCharType="end"/>
            </w:r>
            <w:r>
              <w:t>)</w:t>
            </w:r>
            <w:bookmarkEnd w:id="48"/>
          </w:p>
        </w:tc>
      </w:tr>
    </w:tbl>
    <w:p w14:paraId="1A7711C2" w14:textId="325FE1E2" w:rsidR="001D3B43" w:rsidRDefault="001D3B43" w:rsidP="00FC77DC">
      <w:proofErr w:type="gramStart"/>
      <w:r>
        <w:t>where</w:t>
      </w:r>
      <w:proofErr w:type="gramEnd"/>
      <w:r>
        <w:t xml:space="preserve"> </w:t>
      </w:r>
      <w:r w:rsidRPr="0077221C">
        <w:rPr>
          <w:i/>
        </w:rPr>
        <w:t>f</w:t>
      </w:r>
      <w:r>
        <w:t xml:space="preserve"> is circular frequency.  </w:t>
      </w:r>
      <w:r w:rsidR="00FC77DC">
        <w:tab/>
      </w:r>
    </w:p>
    <w:p w14:paraId="31A60CB2" w14:textId="08B1D981" w:rsidR="00FC77DC" w:rsidRDefault="00FC77DC" w:rsidP="001D3B43">
      <w:pPr>
        <w:ind w:firstLine="720"/>
      </w:pPr>
      <w:r>
        <w:t xml:space="preserve">Using a vibration source with a narrow band of frequency content, </w:t>
      </w:r>
      <w:proofErr w:type="spellStart"/>
      <w:r>
        <w:t>Amick</w:t>
      </w:r>
      <w:proofErr w:type="spellEnd"/>
      <w:r>
        <w:t xml:space="preserve"> determined a value of </w:t>
      </w:r>
      <w:r w:rsidRPr="0077221C">
        <w:rPr>
          <w:rFonts w:cstheme="minorHAnsi"/>
          <w:i/>
        </w:rPr>
        <w:t>ρ</w:t>
      </w:r>
      <w:r>
        <w:t>, and applied this value to field measurements of the vibration attenuation from different earth</w:t>
      </w:r>
      <w:r w:rsidR="00CC1775">
        <w:t>-</w:t>
      </w:r>
      <w:r>
        <w:t xml:space="preserve">moving large equipment.  </w:t>
      </w:r>
      <w:r w:rsidR="00A05CD2">
        <w:t xml:space="preserve">It </w:t>
      </w:r>
      <w:r w:rsidR="00CC1775">
        <w:t>was not well documented</w:t>
      </w:r>
      <w:r w:rsidR="00A05CD2">
        <w:t xml:space="preserve"> how well this method predicted vibration attenuation levels.  He include</w:t>
      </w:r>
      <w:r w:rsidR="00CC1775">
        <w:t>d</w:t>
      </w:r>
      <w:r w:rsidR="00A05CD2">
        <w:t xml:space="preserve"> the maximum RMS velocity values measured as a function of distance for five different types of earth</w:t>
      </w:r>
      <w:r w:rsidR="00CC1775">
        <w:t>-</w:t>
      </w:r>
      <w:r w:rsidR="00A05CD2">
        <w:t xml:space="preserve">moving equipment.  What is clear from </w:t>
      </w:r>
      <w:r w:rsidR="00CC1775">
        <w:t>his results</w:t>
      </w:r>
      <w:r w:rsidR="00A05CD2">
        <w:t xml:space="preserve"> is that the attenuation coefficient cannot be constant.</w:t>
      </w:r>
    </w:p>
    <w:p w14:paraId="7EB48C27" w14:textId="13EB7E2C" w:rsidR="001354AF" w:rsidRDefault="007A6176" w:rsidP="00FC77DC">
      <w:r>
        <w:tab/>
        <w:t xml:space="preserve">Kim and Lee (1999) used a similar formula as </w:t>
      </w:r>
      <w:proofErr w:type="spellStart"/>
      <w:r>
        <w:t>Amick</w:t>
      </w:r>
      <w:proofErr w:type="spellEnd"/>
      <w:r>
        <w:t xml:space="preserve"> for applying frequency to the absorption coefficient of the Bornitz formula.  They state</w:t>
      </w:r>
      <w:r w:rsidR="00CC1775">
        <w:t>d</w:t>
      </w:r>
      <w:r>
        <w:t xml:space="preserve"> that the results for material damping matched well; however, they </w:t>
      </w:r>
      <w:r w:rsidR="00CC1775">
        <w:t>made</w:t>
      </w:r>
      <w:r>
        <w:t xml:space="preserve"> an interesting statement about how</w:t>
      </w:r>
      <w:r w:rsidR="00CC1775">
        <w:t>,</w:t>
      </w:r>
      <w:r>
        <w:t xml:space="preserve"> if they used the expected geometric attenuation characteristics, the soil damping was too high to be realistic, and thus they adjusted the geometric constants and left the damping alon</w:t>
      </w:r>
      <w:r w:rsidR="00CC1775">
        <w:t>e</w:t>
      </w:r>
      <w:r>
        <w:t xml:space="preserve"> to fit the data.</w:t>
      </w:r>
    </w:p>
    <w:p w14:paraId="68C6B9FE" w14:textId="77777777" w:rsidR="00CC1775" w:rsidRDefault="00924785" w:rsidP="00FC77DC">
      <w:r>
        <w:tab/>
        <w:t>A</w:t>
      </w:r>
      <w:r w:rsidR="00CC1775">
        <w:t>n</w:t>
      </w:r>
      <w:r w:rsidR="00CC2639">
        <w:t xml:space="preserve"> interesting study that is worth mentioning as it highlights some unexpected results about seismic wave decay was performed by </w:t>
      </w:r>
      <w:proofErr w:type="spellStart"/>
      <w:r w:rsidR="00CC2639">
        <w:t>Günther</w:t>
      </w:r>
      <w:proofErr w:type="spellEnd"/>
      <w:r w:rsidR="00CC2639">
        <w:t xml:space="preserve"> et al.</w:t>
      </w:r>
      <w:r w:rsidR="00491A77">
        <w:t xml:space="preserve"> (2004)</w:t>
      </w:r>
      <w:r w:rsidR="00CC2639">
        <w:t xml:space="preserve"> at Stanford University, titled “Seismic waves from elephant vocalizations: A possible communication mode?”  The idea of the study was centered on the notion that</w:t>
      </w:r>
      <w:r w:rsidR="00CC1775">
        <w:t>,</w:t>
      </w:r>
      <w:r w:rsidR="00CC2639">
        <w:t xml:space="preserve"> since air waves attenuate faster than a theoretical Rayleigh wave</w:t>
      </w:r>
      <w:r w:rsidR="00491A77">
        <w:t xml:space="preserve">s on a very hard surface, elephants may be able to communicate further with other elephants using ground waves instead of air sound waves.   </w:t>
      </w:r>
      <w:r w:rsidR="00CC1775">
        <w:t>The</w:t>
      </w:r>
      <w:r w:rsidR="00D27FD9">
        <w:t xml:space="preserve"> absorption coefficient used by Günter </w:t>
      </w:r>
      <w:r w:rsidR="00CC1775">
        <w:t>is given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05"/>
        <w:gridCol w:w="6840"/>
        <w:gridCol w:w="841"/>
      </w:tblGrid>
      <w:tr w:rsidR="00CC1775" w14:paraId="411A1BC7" w14:textId="77777777" w:rsidTr="00852751">
        <w:trPr>
          <w:trHeight w:val="620"/>
        </w:trPr>
        <w:tc>
          <w:tcPr>
            <w:tcW w:w="805" w:type="dxa"/>
            <w:vAlign w:val="bottom"/>
          </w:tcPr>
          <w:p w14:paraId="61E6871A" w14:textId="77777777" w:rsidR="00CC1775" w:rsidRDefault="00CC1775" w:rsidP="00852751">
            <w:pPr>
              <w:jc w:val="center"/>
            </w:pPr>
          </w:p>
        </w:tc>
        <w:tc>
          <w:tcPr>
            <w:tcW w:w="6840" w:type="dxa"/>
            <w:vAlign w:val="center"/>
          </w:tcPr>
          <w:p w14:paraId="63D9E82E" w14:textId="77777777" w:rsidR="00CC1775" w:rsidRDefault="00CC1775" w:rsidP="00852751">
            <w:pPr>
              <w:jc w:val="center"/>
            </w:pPr>
            <m:oMathPara>
              <m:oMath>
                <m:r>
                  <w:rPr>
                    <w:rFonts w:ascii="Cambria Math" w:hAnsi="Cambria Math"/>
                  </w:rPr>
                  <m:t>α=</m:t>
                </m:r>
                <m:f>
                  <m:fPr>
                    <m:ctrlPr>
                      <w:rPr>
                        <w:rFonts w:ascii="Cambria Math" w:hAnsi="Cambria Math"/>
                        <w:i/>
                      </w:rPr>
                    </m:ctrlPr>
                  </m:fPr>
                  <m:num>
                    <m:r>
                      <w:rPr>
                        <w:rFonts w:ascii="Cambria Math" w:hAnsi="Cambria Math"/>
                      </w:rPr>
                      <m:t>πf</m:t>
                    </m:r>
                  </m:num>
                  <m:den>
                    <m:r>
                      <w:rPr>
                        <w:rFonts w:ascii="Cambria Math" w:hAnsi="Cambria Math"/>
                      </w:rPr>
                      <m:t>Qv</m:t>
                    </m:r>
                  </m:den>
                </m:f>
              </m:oMath>
            </m:oMathPara>
          </w:p>
        </w:tc>
        <w:tc>
          <w:tcPr>
            <w:tcW w:w="841" w:type="dxa"/>
            <w:vAlign w:val="center"/>
          </w:tcPr>
          <w:p w14:paraId="39AD1C0E" w14:textId="77777777" w:rsidR="00CC1775" w:rsidRDefault="00CC1775" w:rsidP="00852751">
            <w:pPr>
              <w:pStyle w:val="Caption"/>
              <w:jc w:val="right"/>
            </w:pPr>
            <w:bookmarkStart w:id="49" w:name="_Ref455137672"/>
            <w:r>
              <w:t>(</w:t>
            </w:r>
            <w:r w:rsidR="002543A6">
              <w:fldChar w:fldCharType="begin"/>
            </w:r>
            <w:r w:rsidR="002543A6">
              <w:instrText xml:space="preserve"> STYLEREF 1 \s </w:instrText>
            </w:r>
            <w:r w:rsidR="002543A6">
              <w:fldChar w:fldCharType="separate"/>
            </w:r>
            <w:r w:rsidR="002543A6">
              <w:rPr>
                <w:noProof/>
              </w:rPr>
              <w:t>2</w:t>
            </w:r>
            <w:r w:rsidR="002543A6">
              <w:rPr>
                <w:noProof/>
              </w:rPr>
              <w:fldChar w:fldCharType="end"/>
            </w:r>
            <w:r>
              <w:noBreakHyphen/>
            </w:r>
            <w:r w:rsidR="002543A6">
              <w:fldChar w:fldCharType="begin"/>
            </w:r>
            <w:r w:rsidR="002543A6">
              <w:instrText xml:space="preserve"> SEQ Equation \* ARABIC \</w:instrText>
            </w:r>
            <w:r w:rsidR="002543A6">
              <w:instrText xml:space="preserve">s 1 </w:instrText>
            </w:r>
            <w:r w:rsidR="002543A6">
              <w:fldChar w:fldCharType="separate"/>
            </w:r>
            <w:r w:rsidR="002543A6">
              <w:rPr>
                <w:noProof/>
              </w:rPr>
              <w:t>13</w:t>
            </w:r>
            <w:r w:rsidR="002543A6">
              <w:rPr>
                <w:noProof/>
              </w:rPr>
              <w:fldChar w:fldCharType="end"/>
            </w:r>
            <w:r>
              <w:t>)</w:t>
            </w:r>
            <w:bookmarkEnd w:id="49"/>
          </w:p>
        </w:tc>
      </w:tr>
    </w:tbl>
    <w:p w14:paraId="5376412F" w14:textId="2ADA221C" w:rsidR="00E82AB4" w:rsidRDefault="00D27FD9" w:rsidP="00FC77DC">
      <w:proofErr w:type="gramStart"/>
      <w:r>
        <w:t>where</w:t>
      </w:r>
      <w:proofErr w:type="gramEnd"/>
      <w:r>
        <w:t xml:space="preserve"> </w:t>
      </w:r>
      <w:r w:rsidRPr="00CC1775">
        <w:rPr>
          <w:i/>
        </w:rPr>
        <w:t>f</w:t>
      </w:r>
      <w:r>
        <w:t xml:space="preserve"> is the circular frequency, </w:t>
      </w:r>
      <w:r w:rsidRPr="0077221C">
        <w:rPr>
          <w:i/>
        </w:rPr>
        <w:t>v</w:t>
      </w:r>
      <w:r>
        <w:t xml:space="preserve"> is the shear-wave velocity, and </w:t>
      </w:r>
      <w:r w:rsidRPr="0077221C">
        <w:rPr>
          <w:i/>
        </w:rPr>
        <w:t>Q</w:t>
      </w:r>
      <w:r>
        <w:t xml:space="preserve"> is a material property called the quality factor</w:t>
      </w:r>
      <w:r w:rsidR="00E82AB4">
        <w:t xml:space="preserve">.  The quality factor is another way to look at the damping coefficient.  </w:t>
      </w:r>
    </w:p>
    <w:p w14:paraId="7EB3AF89" w14:textId="6F46AEB3" w:rsidR="00924785" w:rsidRDefault="00E82AB4" w:rsidP="00E82AB4">
      <w:pPr>
        <w:ind w:firstLine="720"/>
      </w:pPr>
      <w:r>
        <w:t xml:space="preserve">The conclusion of the study was that real-world measurements tended to </w:t>
      </w:r>
      <w:r w:rsidR="00CC1775">
        <w:t xml:space="preserve">not </w:t>
      </w:r>
      <w:r>
        <w:t xml:space="preserve">propagate as far as </w:t>
      </w:r>
      <w:r w:rsidR="00CC1775">
        <w:t xml:space="preserve">predicted by </w:t>
      </w:r>
      <w:r>
        <w:t>low</w:t>
      </w:r>
      <w:r w:rsidR="00CC1775">
        <w:t>-</w:t>
      </w:r>
      <w:r>
        <w:t>noise</w:t>
      </w:r>
      <w:r w:rsidR="00CC1775">
        <w:t>,</w:t>
      </w:r>
      <w:r>
        <w:t xml:space="preserve"> low</w:t>
      </w:r>
      <w:r w:rsidR="00CC1775">
        <w:t>-</w:t>
      </w:r>
      <w:r>
        <w:t>attenuation theoretical models, and thus elephants probably do not use this method of communication.</w:t>
      </w:r>
    </w:p>
    <w:p w14:paraId="766AB6E8" w14:textId="77777777" w:rsidR="0017004F" w:rsidRDefault="00610932" w:rsidP="0036487E">
      <w:r>
        <w:tab/>
      </w:r>
      <w:r w:rsidR="00E73487">
        <w:t xml:space="preserve">Although not perfectly aligned for equipment vibrations, Albert et al. </w:t>
      </w:r>
      <w:r w:rsidR="00913DDA">
        <w:t xml:space="preserve">(2013) </w:t>
      </w:r>
      <w:r w:rsidR="00E73487">
        <w:t xml:space="preserve">produced a detailed study on the propagation of air and seismic waves with regards to the prediction of property damage from munitions detonations.   </w:t>
      </w:r>
      <w:r w:rsidR="00CC1775">
        <w:t xml:space="preserve">In opposition to the standard theory, </w:t>
      </w:r>
      <w:r w:rsidR="00913DDA">
        <w:t xml:space="preserve">Albert </w:t>
      </w:r>
      <w:r w:rsidR="00CC1775">
        <w:t>stated that that</w:t>
      </w:r>
      <w:r w:rsidR="00913DDA">
        <w:t xml:space="preserve"> no clear sign of exponential decay in the ground seismic waves </w:t>
      </w:r>
      <w:r w:rsidR="00CC1775">
        <w:t xml:space="preserve">was observed and proposed the following expression for the decay of amplitude </w:t>
      </w:r>
      <w:r w:rsidR="00CC1775">
        <w:rPr>
          <w:i/>
        </w:rPr>
        <w:t xml:space="preserve">A </w:t>
      </w:r>
      <w:r w:rsidR="00CC1775">
        <w:t xml:space="preserve">with radius </w:t>
      </w:r>
      <w:r w:rsidR="0017004F" w:rsidRPr="0017004F">
        <w:rPr>
          <w:i/>
        </w:rPr>
        <w:t>r</w:t>
      </w:r>
      <w:r w:rsidR="0017004F">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05"/>
        <w:gridCol w:w="6840"/>
        <w:gridCol w:w="841"/>
      </w:tblGrid>
      <w:tr w:rsidR="0017004F" w14:paraId="5809AB13" w14:textId="77777777" w:rsidTr="00852751">
        <w:trPr>
          <w:trHeight w:val="377"/>
        </w:trPr>
        <w:tc>
          <w:tcPr>
            <w:tcW w:w="805" w:type="dxa"/>
            <w:vAlign w:val="bottom"/>
          </w:tcPr>
          <w:p w14:paraId="43294B57" w14:textId="77777777" w:rsidR="0017004F" w:rsidRDefault="0017004F" w:rsidP="00852751">
            <w:pPr>
              <w:jc w:val="center"/>
            </w:pPr>
          </w:p>
        </w:tc>
        <w:tc>
          <w:tcPr>
            <w:tcW w:w="6840" w:type="dxa"/>
            <w:vAlign w:val="center"/>
          </w:tcPr>
          <w:p w14:paraId="223C2CF0" w14:textId="77777777" w:rsidR="0017004F" w:rsidRDefault="0017004F" w:rsidP="00852751">
            <w:pPr>
              <w:jc w:val="center"/>
            </w:pPr>
            <m:oMathPara>
              <m:oMath>
                <m:r>
                  <w:rPr>
                    <w:rFonts w:ascii="Cambria Math" w:hAnsi="Cambria Math"/>
                  </w:rPr>
                  <m:t>A</m:t>
                </m:r>
                <m:d>
                  <m:dPr>
                    <m:ctrlPr>
                      <w:rPr>
                        <w:rFonts w:ascii="Cambria Math" w:hAnsi="Cambria Math"/>
                        <w:i/>
                      </w:rPr>
                    </m:ctrlPr>
                  </m:dPr>
                  <m:e>
                    <m:r>
                      <w:rPr>
                        <w:rFonts w:ascii="Cambria Math" w:hAnsi="Cambria Math"/>
                      </w:rPr>
                      <m:t>r</m:t>
                    </m:r>
                  </m:e>
                </m:d>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0</m:t>
                    </m:r>
                  </m:sub>
                </m:sSub>
                <m:d>
                  <m:dPr>
                    <m:ctrlPr>
                      <w:rPr>
                        <w:rFonts w:ascii="Cambria Math" w:hAnsi="Cambria Math"/>
                        <w:i/>
                      </w:rPr>
                    </m:ctrlPr>
                  </m:dPr>
                  <m:e>
                    <m:sSup>
                      <m:sSupPr>
                        <m:ctrlPr>
                          <w:rPr>
                            <w:rFonts w:ascii="Cambria Math" w:hAnsi="Cambria Math"/>
                            <w:i/>
                          </w:rPr>
                        </m:ctrlPr>
                      </m:sSupPr>
                      <m:e>
                        <m:r>
                          <w:rPr>
                            <w:rFonts w:ascii="Cambria Math" w:hAnsi="Cambria Math"/>
                          </w:rPr>
                          <m:t>r</m:t>
                        </m:r>
                      </m:e>
                      <m:sup>
                        <m:r>
                          <w:rPr>
                            <w:rFonts w:ascii="Cambria Math" w:hAnsi="Cambria Math"/>
                          </w:rPr>
                          <m:t>-β</m:t>
                        </m:r>
                      </m:sup>
                    </m:sSup>
                  </m:e>
                </m:d>
              </m:oMath>
            </m:oMathPara>
          </w:p>
        </w:tc>
        <w:tc>
          <w:tcPr>
            <w:tcW w:w="841" w:type="dxa"/>
            <w:vAlign w:val="center"/>
          </w:tcPr>
          <w:p w14:paraId="7994AEFA" w14:textId="77777777" w:rsidR="0017004F" w:rsidRDefault="0017004F" w:rsidP="00852751">
            <w:pPr>
              <w:pStyle w:val="Caption"/>
              <w:jc w:val="right"/>
            </w:pPr>
            <w:bookmarkStart w:id="50" w:name="_Ref455137764"/>
            <w:r>
              <w:t>(</w:t>
            </w:r>
            <w:r w:rsidR="002543A6">
              <w:fldChar w:fldCharType="begin"/>
            </w:r>
            <w:r w:rsidR="002543A6">
              <w:instrText xml:space="preserve"> STYLEREF 1 \s </w:instrText>
            </w:r>
            <w:r w:rsidR="002543A6">
              <w:fldChar w:fldCharType="separate"/>
            </w:r>
            <w:r w:rsidR="002543A6">
              <w:rPr>
                <w:noProof/>
              </w:rPr>
              <w:t>2</w:t>
            </w:r>
            <w:r w:rsidR="002543A6">
              <w:rPr>
                <w:noProof/>
              </w:rPr>
              <w:fldChar w:fldCharType="end"/>
            </w:r>
            <w:r>
              <w:noBreakHyphen/>
            </w:r>
            <w:r w:rsidR="002543A6">
              <w:fldChar w:fldCharType="begin"/>
            </w:r>
            <w:r w:rsidR="002543A6">
              <w:instrText xml:space="preserve"> SEQ Equation \* ARABIC \s 1 </w:instrText>
            </w:r>
            <w:r w:rsidR="002543A6">
              <w:fldChar w:fldCharType="separate"/>
            </w:r>
            <w:r w:rsidR="002543A6">
              <w:rPr>
                <w:noProof/>
              </w:rPr>
              <w:t>14</w:t>
            </w:r>
            <w:r w:rsidR="002543A6">
              <w:rPr>
                <w:noProof/>
              </w:rPr>
              <w:fldChar w:fldCharType="end"/>
            </w:r>
            <w:r>
              <w:t>)</w:t>
            </w:r>
            <w:bookmarkEnd w:id="50"/>
          </w:p>
        </w:tc>
      </w:tr>
    </w:tbl>
    <w:p w14:paraId="3AF04587" w14:textId="62FDAC0D" w:rsidR="00913DDA" w:rsidRDefault="00913DDA" w:rsidP="00913DDA">
      <w:proofErr w:type="gramStart"/>
      <w:r>
        <w:t>where</w:t>
      </w:r>
      <w:proofErr w:type="gramEnd"/>
      <w:r>
        <w:t xml:space="preserve"> </w:t>
      </w:r>
      <w:r w:rsidRPr="0077221C">
        <w:rPr>
          <w:i/>
        </w:rPr>
        <w:t>A</w:t>
      </w:r>
      <w:r w:rsidRPr="0077221C">
        <w:rPr>
          <w:i/>
          <w:vertAlign w:val="subscript"/>
        </w:rPr>
        <w:t>0</w:t>
      </w:r>
      <w:r>
        <w:t xml:space="preserve"> is the amplitude of the source and </w:t>
      </w:r>
      <w:r w:rsidR="0068113D" w:rsidRPr="0077221C">
        <w:rPr>
          <w:rFonts w:cstheme="minorHAnsi"/>
          <w:i/>
        </w:rPr>
        <w:t>β</w:t>
      </w:r>
      <w:r>
        <w:t xml:space="preserve"> is a constant including all forms of geometric, material and boundary effects.</w:t>
      </w:r>
      <w:r w:rsidR="0017004F">
        <w:t xml:space="preserve">  </w:t>
      </w:r>
      <w:r w:rsidR="0068113D">
        <w:t xml:space="preserve">Albert reported values of </w:t>
      </w:r>
      <w:r w:rsidR="0068113D">
        <w:rPr>
          <w:rFonts w:cstheme="minorHAnsi"/>
        </w:rPr>
        <w:t>β</w:t>
      </w:r>
      <w:r w:rsidR="0068113D">
        <w:t xml:space="preserve"> between 1.1 and 1.6.  Still, this might not be the best </w:t>
      </w:r>
      <w:r w:rsidR="0017004F">
        <w:t>model for</w:t>
      </w:r>
      <w:r w:rsidR="0068113D">
        <w:t xml:space="preserve"> sensitive equipment since</w:t>
      </w:r>
      <w:r w:rsidR="0017004F">
        <w:t>,</w:t>
      </w:r>
      <w:r w:rsidR="0068113D">
        <w:t xml:space="preserve"> as Albert </w:t>
      </w:r>
      <w:r w:rsidR="0017004F">
        <w:t xml:space="preserve">and his colleagues </w:t>
      </w:r>
      <w:r w:rsidR="0068113D">
        <w:t xml:space="preserve">pointed out, the seismic waves not associated with acoustic coupling were negligible compared with the waves that were, and thus were left out of </w:t>
      </w:r>
      <w:r w:rsidR="0017004F">
        <w:t>their</w:t>
      </w:r>
      <w:r w:rsidR="0068113D">
        <w:t xml:space="preserve"> calculations.  This does indicate some of the difficulty in predicting ground motion</w:t>
      </w:r>
      <w:r w:rsidR="0017004F">
        <w:t>s</w:t>
      </w:r>
      <w:r w:rsidR="0068113D">
        <w:t xml:space="preserve"> and the differences in opinion between interpreting results.</w:t>
      </w:r>
    </w:p>
    <w:p w14:paraId="702C8EAE" w14:textId="311F6D8A" w:rsidR="004B50BC" w:rsidRDefault="004B50BC" w:rsidP="00913DDA">
      <w:r>
        <w:tab/>
      </w:r>
      <w:r w:rsidR="0017004F">
        <w:t>In a U.S. Geological Survey (US</w:t>
      </w:r>
      <w:r w:rsidR="00DF6523">
        <w:t>G</w:t>
      </w:r>
      <w:r w:rsidR="0017004F">
        <w:t>S) research project,</w:t>
      </w:r>
      <w:r>
        <w:t xml:space="preserve"> King et al. (1991) </w:t>
      </w:r>
      <w:r w:rsidR="0017004F">
        <w:t>fit a form of E</w:t>
      </w:r>
      <w:r>
        <w:t xml:space="preserve">quation </w:t>
      </w:r>
      <w:r>
        <w:fldChar w:fldCharType="begin"/>
      </w:r>
      <w:r>
        <w:instrText xml:space="preserve"> REF _Ref455137764 \h </w:instrText>
      </w:r>
      <w:r>
        <w:fldChar w:fldCharType="separate"/>
      </w:r>
      <w:r w:rsidR="002543A6">
        <w:t>(</w:t>
      </w:r>
      <w:r w:rsidR="002543A6">
        <w:rPr>
          <w:noProof/>
        </w:rPr>
        <w:t>2</w:t>
      </w:r>
      <w:r w:rsidR="002543A6">
        <w:noBreakHyphen/>
      </w:r>
      <w:r w:rsidR="002543A6">
        <w:rPr>
          <w:noProof/>
        </w:rPr>
        <w:t>14</w:t>
      </w:r>
      <w:r w:rsidR="002543A6">
        <w:t>)</w:t>
      </w:r>
      <w:r>
        <w:fldChar w:fldCharType="end"/>
      </w:r>
      <w:r>
        <w:t xml:space="preserve"> to data from </w:t>
      </w:r>
      <w:r w:rsidR="00E44CD8">
        <w:t xml:space="preserve">multiple types of sources such as “pick-up trucks”, “Bobcats”, “railroad trains”, “freeways”, “helicopters”, and “aircraft”.  King </w:t>
      </w:r>
      <w:r w:rsidR="0017004F">
        <w:t xml:space="preserve">and colleagues </w:t>
      </w:r>
      <w:r w:rsidR="00E44CD8">
        <w:t xml:space="preserve">used a constant </w:t>
      </w:r>
      <w:r w:rsidR="00E44CD8">
        <w:rPr>
          <w:rFonts w:cstheme="minorHAnsi"/>
        </w:rPr>
        <w:t>β</w:t>
      </w:r>
      <w:r w:rsidR="00E44CD8">
        <w:t xml:space="preserve"> for each source to predict vibration levels over a distance even though the plotted spectrum over distances clearly showed frequency dependence.  The values for each </w:t>
      </w:r>
      <w:r w:rsidR="00E44CD8">
        <w:rPr>
          <w:rFonts w:cstheme="minorHAnsi"/>
        </w:rPr>
        <w:t>β</w:t>
      </w:r>
      <w:r w:rsidR="00E44CD8">
        <w:t xml:space="preserve"> were not </w:t>
      </w:r>
      <w:r w:rsidR="0017004F">
        <w:t>documented</w:t>
      </w:r>
      <w:r w:rsidR="00E44CD8">
        <w:t xml:space="preserve"> as the purpose of the study was to determine if vibrations would cause damage to archeological sites. </w:t>
      </w:r>
    </w:p>
    <w:p w14:paraId="16437F45" w14:textId="3DE8A881" w:rsidR="00B64CAC" w:rsidRDefault="00B64CAC" w:rsidP="00913DDA">
      <w:r>
        <w:tab/>
      </w:r>
      <w:proofErr w:type="spellStart"/>
      <w:r>
        <w:t>Gutowski</w:t>
      </w:r>
      <w:proofErr w:type="spellEnd"/>
      <w:r>
        <w:t xml:space="preserve"> and </w:t>
      </w:r>
      <w:proofErr w:type="spellStart"/>
      <w:r>
        <w:t>Dy</w:t>
      </w:r>
      <w:r w:rsidR="00E82F19">
        <w:t>m</w:t>
      </w:r>
      <w:proofErr w:type="spellEnd"/>
      <w:r>
        <w:t xml:space="preserve"> (1976) </w:t>
      </w:r>
      <w:r w:rsidR="00E82F19">
        <w:t>reviewed research related to</w:t>
      </w:r>
      <w:r>
        <w:t xml:space="preserve"> the propagation of ground vibrations.  Other than </w:t>
      </w:r>
      <w:r w:rsidR="00E82F19">
        <w:t>improvements in</w:t>
      </w:r>
      <w:r>
        <w:t xml:space="preserve"> equipment for measuring vibrations, it appears not much has changed</w:t>
      </w:r>
      <w:r w:rsidR="00E82F19">
        <w:t xml:space="preserve"> in the past forty years</w:t>
      </w:r>
      <w:r>
        <w:t xml:space="preserve">.  They </w:t>
      </w:r>
      <w:r w:rsidR="00E82F19">
        <w:t>cited</w:t>
      </w:r>
      <w:r>
        <w:t xml:space="preserve"> references </w:t>
      </w:r>
      <w:r w:rsidR="00E82F19">
        <w:t>that proposed mathematical models for wave dissipation similar to those mentioned previously, including</w:t>
      </w:r>
      <w:r>
        <w:t xml:space="preserve"> how a blast wave seems to follow </w:t>
      </w:r>
      <w:r w:rsidR="00CF4D07">
        <w:t xml:space="preserve">Equation </w:t>
      </w:r>
      <w:r w:rsidR="00CF4D07">
        <w:fldChar w:fldCharType="begin"/>
      </w:r>
      <w:r w:rsidR="00CF4D07">
        <w:instrText xml:space="preserve"> REF _Ref455137764 \h </w:instrText>
      </w:r>
      <w:r w:rsidR="00CF4D07">
        <w:fldChar w:fldCharType="separate"/>
      </w:r>
      <w:r w:rsidR="002543A6">
        <w:t>(</w:t>
      </w:r>
      <w:r w:rsidR="002543A6">
        <w:rPr>
          <w:noProof/>
        </w:rPr>
        <w:t>2</w:t>
      </w:r>
      <w:r w:rsidR="002543A6">
        <w:noBreakHyphen/>
      </w:r>
      <w:r w:rsidR="002543A6">
        <w:rPr>
          <w:noProof/>
        </w:rPr>
        <w:t>14</w:t>
      </w:r>
      <w:r w:rsidR="002543A6">
        <w:t>)</w:t>
      </w:r>
      <w:r w:rsidR="00CF4D07">
        <w:fldChar w:fldCharType="end"/>
      </w:r>
      <w:r>
        <w:t>, how some belie</w:t>
      </w:r>
      <w:r w:rsidR="00E82F19">
        <w:t>ve</w:t>
      </w:r>
      <w:r>
        <w:t xml:space="preserve"> dissipation is frequency independent</w:t>
      </w:r>
      <w:r w:rsidR="00E82F19">
        <w:t xml:space="preserve"> while others do not</w:t>
      </w:r>
      <w:r>
        <w:t>, and just how much variability</w:t>
      </w:r>
      <w:r w:rsidR="00E82F19">
        <w:t xml:space="preserve"> in the measured vibration attenuations</w:t>
      </w:r>
      <w:r>
        <w:t xml:space="preserve"> there seems to be.  </w:t>
      </w:r>
      <w:proofErr w:type="spellStart"/>
      <w:r w:rsidR="00332407">
        <w:t>Gutowski</w:t>
      </w:r>
      <w:proofErr w:type="spellEnd"/>
      <w:r w:rsidR="00332407">
        <w:t xml:space="preserve"> and </w:t>
      </w:r>
      <w:proofErr w:type="spellStart"/>
      <w:r w:rsidR="00332407">
        <w:t>Dy</w:t>
      </w:r>
      <w:r w:rsidR="00E82F19">
        <w:t>m</w:t>
      </w:r>
      <w:proofErr w:type="spellEnd"/>
      <w:r w:rsidR="00332407">
        <w:t xml:space="preserve"> d</w:t>
      </w:r>
      <w:r w:rsidR="00E82F19">
        <w:t>id</w:t>
      </w:r>
      <w:r w:rsidR="00332407">
        <w:t xml:space="preserve"> challenge how representative the existing experimental data is and state</w:t>
      </w:r>
      <w:r w:rsidR="00E82F19">
        <w:t>d</w:t>
      </w:r>
      <w:r w:rsidR="00332407">
        <w:t xml:space="preserve"> that some of the listed absorption coefficients from these experiments seem too high. </w:t>
      </w:r>
    </w:p>
    <w:p w14:paraId="3E38CEB5" w14:textId="1AA6F384" w:rsidR="00F633A6" w:rsidRDefault="00FF096F" w:rsidP="00F633A6">
      <w:r>
        <w:tab/>
      </w:r>
      <w:r w:rsidR="00982224">
        <w:t xml:space="preserve">Up to this point in this section, it has been implicit that all damping or dissipation is coming from a signal type of waveform.  In reality, the surface motion, particularly for a steady-state type of excitation, is at least a </w:t>
      </w:r>
      <w:r w:rsidR="0077221C">
        <w:t xml:space="preserve">partial </w:t>
      </w:r>
      <w:r w:rsidR="00982224">
        <w:t>combination of surface and body waves for example Rayleigh, p-waves and s-waves</w:t>
      </w:r>
      <w:r w:rsidR="0077221C">
        <w:t xml:space="preserve"> (refer to </w:t>
      </w:r>
      <w:r w:rsidR="0077221C">
        <w:fldChar w:fldCharType="begin"/>
      </w:r>
      <w:r w:rsidR="0077221C">
        <w:instrText xml:space="preserve"> REF _Ref456702840 \h </w:instrText>
      </w:r>
      <w:r w:rsidR="0077221C">
        <w:fldChar w:fldCharType="separate"/>
      </w:r>
      <w:r w:rsidR="002543A6">
        <w:t xml:space="preserve">Figure </w:t>
      </w:r>
      <w:r w:rsidR="002543A6">
        <w:rPr>
          <w:noProof/>
        </w:rPr>
        <w:t>2</w:t>
      </w:r>
      <w:r w:rsidR="002543A6">
        <w:noBreakHyphen/>
      </w:r>
      <w:r w:rsidR="002543A6">
        <w:rPr>
          <w:noProof/>
        </w:rPr>
        <w:t>1</w:t>
      </w:r>
      <w:r w:rsidR="0077221C">
        <w:fldChar w:fldCharType="end"/>
      </w:r>
      <w:r w:rsidR="0077221C">
        <w:t>)</w:t>
      </w:r>
      <w:r w:rsidR="00982224">
        <w:t xml:space="preserve">.  Yang (1981) added a term he called </w:t>
      </w:r>
      <w:r w:rsidR="00982224" w:rsidRPr="0077221C">
        <w:rPr>
          <w:rFonts w:cstheme="minorHAnsi"/>
          <w:i/>
        </w:rPr>
        <w:t>ξ</w:t>
      </w:r>
      <w:r w:rsidR="00982224" w:rsidRPr="0077221C">
        <w:rPr>
          <w:i/>
          <w:vertAlign w:val="subscript"/>
        </w:rPr>
        <w:t>0</w:t>
      </w:r>
      <w:r w:rsidR="00982224">
        <w:t>, not to be confused with damping ratio, to account for the attenuation characteristics of body waves, assuming that the previously me</w:t>
      </w:r>
      <w:r w:rsidR="00E82F19">
        <w:t>ntioned attenuation equations w</w:t>
      </w:r>
      <w:r w:rsidR="00982224">
        <w:t xml:space="preserve">ere solely based on surface waves.  He provided </w:t>
      </w:r>
      <w:r w:rsidR="00F633A6">
        <w:t xml:space="preserve">the </w:t>
      </w:r>
      <w:r w:rsidR="00F633A6" w:rsidRPr="0077221C">
        <w:rPr>
          <w:rFonts w:cstheme="minorHAnsi"/>
          <w:i/>
        </w:rPr>
        <w:t>ξ</w:t>
      </w:r>
      <w:r w:rsidR="00F633A6" w:rsidRPr="0077221C">
        <w:rPr>
          <w:i/>
          <w:vertAlign w:val="subscript"/>
        </w:rPr>
        <w:t>0</w:t>
      </w:r>
      <w:r w:rsidR="00F633A6">
        <w:t xml:space="preserve"> factors in a table based on the distance from the source and applied them </w:t>
      </w:r>
      <w:r w:rsidR="00E82F19">
        <w:t>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05"/>
        <w:gridCol w:w="6840"/>
        <w:gridCol w:w="841"/>
      </w:tblGrid>
      <w:tr w:rsidR="00DF6523" w14:paraId="21DB9B87" w14:textId="77777777" w:rsidTr="00582A74">
        <w:trPr>
          <w:trHeight w:val="593"/>
        </w:trPr>
        <w:tc>
          <w:tcPr>
            <w:tcW w:w="805" w:type="dxa"/>
            <w:vAlign w:val="bottom"/>
          </w:tcPr>
          <w:p w14:paraId="11F0916C" w14:textId="77777777" w:rsidR="00DF6523" w:rsidRDefault="00DF6523" w:rsidP="00582A74">
            <w:pPr>
              <w:jc w:val="center"/>
            </w:pPr>
          </w:p>
        </w:tc>
        <w:tc>
          <w:tcPr>
            <w:tcW w:w="6840" w:type="dxa"/>
            <w:vAlign w:val="center"/>
          </w:tcPr>
          <w:p w14:paraId="5507934E" w14:textId="77777777" w:rsidR="00DF6523" w:rsidRDefault="002543A6" w:rsidP="00582A74">
            <w:pPr>
              <w:jc w:val="center"/>
            </w:pPr>
            <m:oMathPara>
              <m:oMath>
                <m:sSub>
                  <m:sSubPr>
                    <m:ctrlPr>
                      <w:rPr>
                        <w:rFonts w:ascii="Cambria Math" w:hAnsi="Cambria Math"/>
                        <w:i/>
                      </w:rPr>
                    </m:ctrlPr>
                  </m:sSubPr>
                  <m:e>
                    <m:r>
                      <w:rPr>
                        <w:rFonts w:ascii="Cambria Math" w:hAnsi="Cambria Math"/>
                      </w:rPr>
                      <m:t>a</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0</m:t>
                    </m:r>
                  </m:sub>
                </m:sSub>
                <m:rad>
                  <m:radPr>
                    <m:degHide m:val="1"/>
                    <m:ctrlPr>
                      <w:rPr>
                        <w:rFonts w:ascii="Cambria Math" w:hAnsi="Cambria Math"/>
                        <w:i/>
                      </w:rPr>
                    </m:ctrlPr>
                  </m:radPr>
                  <m:deg/>
                  <m:e>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0</m:t>
                            </m:r>
                          </m:sub>
                        </m:sSub>
                      </m:num>
                      <m:den>
                        <m:r>
                          <w:rPr>
                            <w:rFonts w:ascii="Cambria Math" w:hAnsi="Cambria Math"/>
                          </w:rPr>
                          <m:t>r</m:t>
                        </m:r>
                      </m:den>
                    </m:f>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0</m:t>
                        </m:r>
                      </m:sub>
                    </m:sSub>
                    <m:d>
                      <m:dPr>
                        <m:ctrlPr>
                          <w:rPr>
                            <w:rFonts w:ascii="Cambria Math" w:hAnsi="Cambria Math"/>
                            <w:i/>
                          </w:rPr>
                        </m:ctrlPr>
                      </m:dPr>
                      <m:e>
                        <m:r>
                          <w:rPr>
                            <w:rFonts w:ascii="Cambria Math" w:hAnsi="Cambria Math"/>
                          </w:rPr>
                          <m:t>1-</m:t>
                        </m:r>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0</m:t>
                                </m:r>
                              </m:sub>
                            </m:sSub>
                          </m:num>
                          <m:den>
                            <m:r>
                              <w:rPr>
                                <w:rFonts w:ascii="Cambria Math" w:hAnsi="Cambria Math"/>
                              </w:rPr>
                              <m:t>r</m:t>
                            </m:r>
                          </m:den>
                        </m:f>
                      </m:e>
                    </m:d>
                  </m:e>
                </m:rad>
                <m:r>
                  <w:rPr>
                    <w:rFonts w:ascii="Cambria Math" w:hAnsi="Cambria Math"/>
                  </w:rPr>
                  <m:t>exp</m:t>
                </m:r>
                <m:d>
                  <m:dPr>
                    <m:begChr m:val="["/>
                    <m:endChr m:val="]"/>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0</m:t>
                        </m:r>
                      </m:sub>
                    </m:sSub>
                    <m:sSub>
                      <m:sSubPr>
                        <m:ctrlPr>
                          <w:rPr>
                            <w:rFonts w:ascii="Cambria Math" w:hAnsi="Cambria Math"/>
                            <w:i/>
                          </w:rPr>
                        </m:ctrlPr>
                      </m:sSubPr>
                      <m:e>
                        <m:r>
                          <w:rPr>
                            <w:rFonts w:ascii="Cambria Math" w:hAnsi="Cambria Math"/>
                          </w:rPr>
                          <m:t>α</m:t>
                        </m:r>
                      </m:e>
                      <m:sub>
                        <m:r>
                          <w:rPr>
                            <w:rFonts w:ascii="Cambria Math" w:hAnsi="Cambria Math"/>
                          </w:rPr>
                          <m:t>0</m:t>
                        </m:r>
                      </m:sub>
                    </m:sSub>
                    <m:d>
                      <m:dPr>
                        <m:ctrlPr>
                          <w:rPr>
                            <w:rFonts w:ascii="Cambria Math" w:hAnsi="Cambria Math"/>
                            <w:i/>
                          </w:rPr>
                        </m:ctrlPr>
                      </m:dPr>
                      <m:e>
                        <m:r>
                          <w:rPr>
                            <w:rFonts w:ascii="Cambria Math" w:hAnsi="Cambria Math"/>
                          </w:rPr>
                          <m:t>r-</m:t>
                        </m:r>
                        <m:sSub>
                          <m:sSubPr>
                            <m:ctrlPr>
                              <w:rPr>
                                <w:rFonts w:ascii="Cambria Math" w:hAnsi="Cambria Math"/>
                                <w:i/>
                              </w:rPr>
                            </m:ctrlPr>
                          </m:sSubPr>
                          <m:e>
                            <m:r>
                              <w:rPr>
                                <w:rFonts w:ascii="Cambria Math" w:hAnsi="Cambria Math"/>
                              </w:rPr>
                              <m:t>r</m:t>
                            </m:r>
                          </m:e>
                          <m:sub>
                            <m:r>
                              <w:rPr>
                                <w:rFonts w:ascii="Cambria Math" w:hAnsi="Cambria Math"/>
                              </w:rPr>
                              <m:t>0</m:t>
                            </m:r>
                          </m:sub>
                        </m:sSub>
                      </m:e>
                    </m:d>
                  </m:e>
                </m:d>
              </m:oMath>
            </m:oMathPara>
          </w:p>
        </w:tc>
        <w:tc>
          <w:tcPr>
            <w:tcW w:w="841" w:type="dxa"/>
            <w:vAlign w:val="center"/>
          </w:tcPr>
          <w:p w14:paraId="1EAB0495" w14:textId="77777777" w:rsidR="00DF6523" w:rsidRDefault="00DF6523" w:rsidP="00582A74">
            <w:pPr>
              <w:pStyle w:val="Caption"/>
              <w:jc w:val="right"/>
            </w:pPr>
            <w:bookmarkStart w:id="51" w:name="_Ref455137864"/>
            <w:r>
              <w:t>(</w:t>
            </w:r>
            <w:r w:rsidR="002543A6">
              <w:fldChar w:fldCharType="begin"/>
            </w:r>
            <w:r w:rsidR="002543A6">
              <w:instrText xml:space="preserve"> STYLEREF 1 \s </w:instrText>
            </w:r>
            <w:r w:rsidR="002543A6">
              <w:fldChar w:fldCharType="separate"/>
            </w:r>
            <w:r w:rsidR="002543A6">
              <w:rPr>
                <w:noProof/>
              </w:rPr>
              <w:t>2</w:t>
            </w:r>
            <w:r w:rsidR="002543A6">
              <w:rPr>
                <w:noProof/>
              </w:rPr>
              <w:fldChar w:fldCharType="end"/>
            </w:r>
            <w:r>
              <w:noBreakHyphen/>
            </w:r>
            <w:r w:rsidR="002543A6">
              <w:fldChar w:fldCharType="begin"/>
            </w:r>
            <w:r w:rsidR="002543A6">
              <w:instrText xml:space="preserve"> SEQ Equation \* ARABIC \s 1 </w:instrText>
            </w:r>
            <w:r w:rsidR="002543A6">
              <w:fldChar w:fldCharType="separate"/>
            </w:r>
            <w:r w:rsidR="002543A6">
              <w:rPr>
                <w:noProof/>
              </w:rPr>
              <w:t>15</w:t>
            </w:r>
            <w:r w:rsidR="002543A6">
              <w:rPr>
                <w:noProof/>
              </w:rPr>
              <w:fldChar w:fldCharType="end"/>
            </w:r>
            <w:r>
              <w:t>)</w:t>
            </w:r>
            <w:bookmarkEnd w:id="51"/>
          </w:p>
        </w:tc>
      </w:tr>
    </w:tbl>
    <w:p w14:paraId="2639F2BD" w14:textId="47325F04" w:rsidR="00DF6523" w:rsidRDefault="00DF6523" w:rsidP="00F633A6">
      <w:proofErr w:type="gramStart"/>
      <w:r>
        <w:t>where</w:t>
      </w:r>
      <w:proofErr w:type="gramEnd"/>
      <w:r>
        <w:t xml:space="preserve"> </w:t>
      </w:r>
      <w:proofErr w:type="spellStart"/>
      <w:r>
        <w:rPr>
          <w:i/>
        </w:rPr>
        <w:t>a</w:t>
      </w:r>
      <w:r>
        <w:rPr>
          <w:i/>
          <w:vertAlign w:val="subscript"/>
        </w:rPr>
        <w:t>r</w:t>
      </w:r>
      <w:proofErr w:type="spellEnd"/>
      <w:r>
        <w:rPr>
          <w:i/>
        </w:rPr>
        <w:t xml:space="preserve"> </w:t>
      </w:r>
      <w:r>
        <w:t xml:space="preserve">is the acceleration amplitude at distance </w:t>
      </w:r>
      <w:r>
        <w:rPr>
          <w:i/>
        </w:rPr>
        <w:t>r</w:t>
      </w:r>
      <w:r>
        <w:t xml:space="preserve">, </w:t>
      </w:r>
      <w:r>
        <w:rPr>
          <w:i/>
        </w:rPr>
        <w:t>a</w:t>
      </w:r>
      <w:r>
        <w:rPr>
          <w:i/>
          <w:vertAlign w:val="subscript"/>
        </w:rPr>
        <w:t>0</w:t>
      </w:r>
      <w:r>
        <w:t xml:space="preserve"> is the acceleration amplitude at distance </w:t>
      </w:r>
      <w:r>
        <w:rPr>
          <w:i/>
        </w:rPr>
        <w:t>r</w:t>
      </w:r>
      <w:r>
        <w:rPr>
          <w:i/>
          <w:vertAlign w:val="subscript"/>
        </w:rPr>
        <w:t>0</w:t>
      </w:r>
      <w:r>
        <w:t xml:space="preserve">, </w:t>
      </w:r>
      <w:r w:rsidRPr="0077221C">
        <w:rPr>
          <w:rFonts w:cstheme="minorHAnsi"/>
          <w:i/>
        </w:rPr>
        <w:t>ξ</w:t>
      </w:r>
      <w:r w:rsidRPr="0077221C">
        <w:rPr>
          <w:i/>
          <w:vertAlign w:val="subscript"/>
        </w:rPr>
        <w:t>0</w:t>
      </w:r>
      <w:r>
        <w:t xml:space="preserve"> is a correction factor for body waves, </w:t>
      </w:r>
      <w:r>
        <w:rPr>
          <w:i/>
        </w:rPr>
        <w:t>f</w:t>
      </w:r>
      <w:r>
        <w:rPr>
          <w:i/>
          <w:vertAlign w:val="subscript"/>
        </w:rPr>
        <w:t>0</w:t>
      </w:r>
      <w:r>
        <w:t xml:space="preserve"> is the frequency of the waveform, and </w:t>
      </w:r>
      <w:r w:rsidRPr="00DF6523">
        <w:rPr>
          <w:rFonts w:cstheme="minorHAnsi"/>
          <w:i/>
        </w:rPr>
        <w:t>α</w:t>
      </w:r>
      <w:r w:rsidRPr="00DF6523">
        <w:rPr>
          <w:i/>
          <w:vertAlign w:val="subscript"/>
        </w:rPr>
        <w:t>0</w:t>
      </w:r>
      <w:r>
        <w:t xml:space="preserve"> is the frequency dependent attenuation coefficient.</w:t>
      </w:r>
    </w:p>
    <w:p w14:paraId="748179A3" w14:textId="45A409C4" w:rsidR="00DF35B1" w:rsidRDefault="001D3B43" w:rsidP="00DF35B1">
      <w:pPr>
        <w:pStyle w:val="Heading2"/>
      </w:pPr>
      <w:r>
        <w:t xml:space="preserve"> </w:t>
      </w:r>
      <w:bookmarkStart w:id="52" w:name="_Toc459124363"/>
      <w:r w:rsidR="00DF35B1">
        <w:t>Dynamic</w:t>
      </w:r>
      <w:r w:rsidR="0058520F">
        <w:t xml:space="preserve"> Effects</w:t>
      </w:r>
      <w:bookmarkEnd w:id="52"/>
    </w:p>
    <w:p w14:paraId="28BDC6B2" w14:textId="599C78B9" w:rsidR="004C3EAC" w:rsidRPr="004C3EAC" w:rsidRDefault="004C3EAC" w:rsidP="004C3EAC">
      <w:pPr>
        <w:ind w:firstLine="720"/>
      </w:pPr>
      <w:r>
        <w:t>It is well known and understood (Kramer 1996, Das 1993, Tedesco 1999, Moretti 2000) that vibrations</w:t>
      </w:r>
      <w:r w:rsidR="001420E5">
        <w:t>,</w:t>
      </w:r>
      <w:r>
        <w:t xml:space="preserve"> whether mechanical or of a waveform</w:t>
      </w:r>
      <w:r w:rsidR="001420E5">
        <w:t>,</w:t>
      </w:r>
      <w:r>
        <w:t xml:space="preserve"> </w:t>
      </w:r>
      <w:r w:rsidR="001420E5">
        <w:t>can be amplified or de</w:t>
      </w:r>
      <w:r w:rsidR="003F12AC">
        <w:t>-</w:t>
      </w:r>
      <w:r w:rsidR="001420E5">
        <w:t>amplified depending on the forcing frequency and the system’s natural frequency</w:t>
      </w:r>
      <w:r>
        <w:t xml:space="preserve">.   </w:t>
      </w:r>
      <w:r w:rsidR="001833B3">
        <w:t>This can be visualized by considering a pendulum being excited at its support.</w:t>
      </w:r>
      <w:r>
        <w:t xml:space="preserve">  If the </w:t>
      </w:r>
      <w:r w:rsidR="001833B3">
        <w:t>support oscillates</w:t>
      </w:r>
      <w:r>
        <w:t xml:space="preserve"> from side to side </w:t>
      </w:r>
      <w:r w:rsidR="001833B3">
        <w:t>at low frequencies (less than the system’s natural frequency),</w:t>
      </w:r>
      <w:r>
        <w:t xml:space="preserve"> the </w:t>
      </w:r>
      <w:r w:rsidR="001833B3">
        <w:t>pendulum</w:t>
      </w:r>
      <w:r>
        <w:t xml:space="preserve"> will </w:t>
      </w:r>
      <w:r w:rsidR="001833B3">
        <w:t xml:space="preserve">closely follow the support (in phase), which represents </w:t>
      </w:r>
      <w:r>
        <w:t xml:space="preserve">motion below the </w:t>
      </w:r>
      <w:r w:rsidR="001833B3">
        <w:t xml:space="preserve">resonant </w:t>
      </w:r>
      <w:r>
        <w:t xml:space="preserve">frequency.  However, if the </w:t>
      </w:r>
      <w:r w:rsidR="001833B3">
        <w:t>support oscillates at high frequencies (greater than the system’s natural frequency)</w:t>
      </w:r>
      <w:r>
        <w:t xml:space="preserve">, the </w:t>
      </w:r>
      <w:r w:rsidR="001833B3">
        <w:t>pendulum will experience lower (total) accelerations than the support, which</w:t>
      </w:r>
      <w:r>
        <w:t xml:space="preserve"> represents motion above the </w:t>
      </w:r>
      <w:r w:rsidR="001833B3">
        <w:t xml:space="preserve">resonant </w:t>
      </w:r>
      <w:r>
        <w:t>frequency</w:t>
      </w:r>
      <w:r w:rsidR="001833B3">
        <w:t>.  F</w:t>
      </w:r>
      <w:r>
        <w:t xml:space="preserve">inally, </w:t>
      </w:r>
      <w:r w:rsidR="001833B3">
        <w:t>if the support oscillates at a frequency close to the system’s natural frequency, the pendulum’s response will be larger than the support motion, which represents</w:t>
      </w:r>
      <w:r>
        <w:t xml:space="preserve"> a motion near the </w:t>
      </w:r>
      <w:r w:rsidR="001833B3">
        <w:t xml:space="preserve">resonant </w:t>
      </w:r>
      <w:r>
        <w:t>frequency.  This example represents a simple single</w:t>
      </w:r>
      <w:r w:rsidR="000731D3">
        <w:t>-</w:t>
      </w:r>
      <w:r>
        <w:t>degree</w:t>
      </w:r>
      <w:r w:rsidR="000731D3">
        <w:t>-of-</w:t>
      </w:r>
      <w:r>
        <w:t>freedom</w:t>
      </w:r>
      <w:r w:rsidR="000731D3">
        <w:t xml:space="preserve"> (SDOF)</w:t>
      </w:r>
      <w:r>
        <w:t xml:space="preserve"> mechanical resonance, but the basic concept holds for multiple</w:t>
      </w:r>
      <w:r w:rsidR="000731D3">
        <w:t>-</w:t>
      </w:r>
      <w:r>
        <w:t>degrees</w:t>
      </w:r>
      <w:r w:rsidR="000731D3">
        <w:t>-</w:t>
      </w:r>
      <w:r>
        <w:t>of</w:t>
      </w:r>
      <w:r w:rsidR="000731D3">
        <w:t>-</w:t>
      </w:r>
      <w:r>
        <w:t xml:space="preserve">freedom systems and waveform motion albeit in a </w:t>
      </w:r>
      <w:r w:rsidR="000731D3">
        <w:t>more</w:t>
      </w:r>
      <w:r>
        <w:t xml:space="preserve"> complicated form.</w:t>
      </w:r>
    </w:p>
    <w:p w14:paraId="615D18B9" w14:textId="60BA88A0" w:rsidR="00DF35B1" w:rsidRDefault="00FC2537" w:rsidP="00FC2537">
      <w:pPr>
        <w:pStyle w:val="Heading3"/>
      </w:pPr>
      <w:r>
        <w:t xml:space="preserve"> </w:t>
      </w:r>
      <w:bookmarkStart w:id="53" w:name="_Ref456095530"/>
      <w:bookmarkStart w:id="54" w:name="_Toc459124364"/>
      <w:r>
        <w:t>Resonance Effects</w:t>
      </w:r>
      <w:r w:rsidR="004C3EAC">
        <w:t xml:space="preserve"> of Seismic Waves</w:t>
      </w:r>
      <w:bookmarkEnd w:id="53"/>
      <w:bookmarkEnd w:id="54"/>
    </w:p>
    <w:p w14:paraId="2EBB0A2C" w14:textId="72740161" w:rsidR="00362212" w:rsidRDefault="00A83071" w:rsidP="00A83071">
      <w:r>
        <w:tab/>
      </w:r>
      <w:r w:rsidR="00F4196F">
        <w:t xml:space="preserve">The concept of resonance or the need of a transfer function for seismic waves traveling through different layers or types of media is well documented (Kramer 1996).  </w:t>
      </w:r>
      <w:r w:rsidR="005A68F1">
        <w:t>For a vertically propagating shear wave, when half the wavelength of a seismic wave in a layer is the same as the thickness of the layer</w:t>
      </w:r>
      <w:r w:rsidR="00362212">
        <w:t>,</w:t>
      </w:r>
      <w:r w:rsidR="005A68F1">
        <w:t xml:space="preserve"> a type of resonance occurs</w:t>
      </w:r>
      <w:r w:rsidR="00362212">
        <w:t>,</w:t>
      </w:r>
      <w:r w:rsidR="005A68F1">
        <w:t xml:space="preserve"> and this frequency is termed the natural </w:t>
      </w:r>
      <w:r w:rsidR="00362212">
        <w:t xml:space="preserve">(or </w:t>
      </w:r>
      <w:r w:rsidR="00163020">
        <w:t xml:space="preserve">fundamental </w:t>
      </w:r>
      <w:r w:rsidR="005A68F1">
        <w:t>frequency</w:t>
      </w:r>
      <w:r w:rsidR="00362212">
        <w:t>)</w:t>
      </w:r>
      <w:r w:rsidR="005A68F1">
        <w:t xml:space="preserve"> of the soil deposit.  For each successi</w:t>
      </w:r>
      <w:r w:rsidR="00614C3D">
        <w:t xml:space="preserve">ve higher frequency that is a whole number multiple of the natural </w:t>
      </w:r>
      <w:r w:rsidR="00163020">
        <w:t xml:space="preserve">fundamental </w:t>
      </w:r>
      <w:r w:rsidR="00614C3D">
        <w:t>frequency (termed wave number), another resonance occurs, but at a less</w:t>
      </w:r>
      <w:r w:rsidR="00362212">
        <w:t>e</w:t>
      </w:r>
      <w:r w:rsidR="00614C3D">
        <w:t xml:space="preserve">r magnitude for real damped soil systems.  For a single layer of soil setting on an elastic rock, the following transfer function </w:t>
      </w:r>
      <w:r w:rsidR="00362212">
        <w:t>was</w:t>
      </w:r>
      <w:r w:rsidR="00614C3D">
        <w:t xml:space="preserve"> derived</w:t>
      </w:r>
      <w:r w:rsidR="004B3624">
        <w:t xml:space="preserve"> by Kramer</w:t>
      </w:r>
      <w:r w:rsidR="00DF6523">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05"/>
        <w:gridCol w:w="6840"/>
        <w:gridCol w:w="841"/>
      </w:tblGrid>
      <w:tr w:rsidR="00362212" w14:paraId="5E36A3DF" w14:textId="77777777" w:rsidTr="00AA5106">
        <w:trPr>
          <w:trHeight w:val="629"/>
        </w:trPr>
        <w:tc>
          <w:tcPr>
            <w:tcW w:w="805" w:type="dxa"/>
            <w:vAlign w:val="bottom"/>
          </w:tcPr>
          <w:p w14:paraId="23446BC4" w14:textId="77777777" w:rsidR="00362212" w:rsidRDefault="00362212" w:rsidP="00AA5106">
            <w:pPr>
              <w:jc w:val="center"/>
            </w:pPr>
          </w:p>
        </w:tc>
        <w:tc>
          <w:tcPr>
            <w:tcW w:w="6840" w:type="dxa"/>
            <w:vAlign w:val="center"/>
          </w:tcPr>
          <w:p w14:paraId="12E6FD12" w14:textId="75E7EE09" w:rsidR="00362212" w:rsidRDefault="00362212" w:rsidP="00AA5106">
            <w:pPr>
              <w:jc w:val="center"/>
            </w:pPr>
            <m:oMathPara>
              <m:oMath>
                <m:r>
                  <w:rPr>
                    <w:rFonts w:ascii="Cambria Math" w:hAnsi="Cambria Math"/>
                  </w:rPr>
                  <m:t>F</m:t>
                </m:r>
                <m:d>
                  <m:dPr>
                    <m:ctrlPr>
                      <w:rPr>
                        <w:rFonts w:ascii="Cambria Math" w:hAnsi="Cambria Math"/>
                        <w:i/>
                      </w:rPr>
                    </m:ctrlPr>
                  </m:dPr>
                  <m:e>
                    <m:r>
                      <w:rPr>
                        <w:rFonts w:ascii="Cambria Math" w:hAnsi="Cambria Math"/>
                      </w:rPr>
                      <m:t>ω</m:t>
                    </m:r>
                  </m:e>
                </m:d>
                <m:r>
                  <w:rPr>
                    <w:rFonts w:ascii="Cambria Math" w:hAnsi="Cambria Math"/>
                  </w:rPr>
                  <m:t>=</m:t>
                </m:r>
                <m:f>
                  <m:fPr>
                    <m:ctrlPr>
                      <w:rPr>
                        <w:rFonts w:ascii="Cambria Math" w:hAnsi="Cambria Math"/>
                        <w:i/>
                      </w:rPr>
                    </m:ctrlPr>
                  </m:fPr>
                  <m:num>
                    <m:r>
                      <w:rPr>
                        <w:rFonts w:ascii="Cambria Math" w:hAnsi="Cambria Math"/>
                      </w:rPr>
                      <m:t>1</m:t>
                    </m:r>
                  </m:num>
                  <m:den>
                    <m:r>
                      <m:rPr>
                        <m:sty m:val="p"/>
                      </m:rPr>
                      <w:rPr>
                        <w:rFonts w:ascii="Cambria Math" w:hAnsi="Cambria Math"/>
                      </w:rPr>
                      <m:t>cos</m:t>
                    </m:r>
                    <m:d>
                      <m:dPr>
                        <m:ctrlPr>
                          <w:rPr>
                            <w:rFonts w:ascii="Cambria Math" w:hAnsi="Cambria Math"/>
                            <w:i/>
                          </w:rPr>
                        </m:ctrlPr>
                      </m:dPr>
                      <m:e>
                        <m:r>
                          <w:rPr>
                            <w:rFonts w:ascii="Cambria Math" w:hAnsi="Cambria Math"/>
                          </w:rPr>
                          <m:t>ωH/</m:t>
                        </m:r>
                        <m:sSubSup>
                          <m:sSubSupPr>
                            <m:ctrlPr>
                              <w:rPr>
                                <w:rFonts w:ascii="Cambria Math" w:hAnsi="Cambria Math"/>
                                <w:i/>
                              </w:rPr>
                            </m:ctrlPr>
                          </m:sSubSupPr>
                          <m:e>
                            <m:r>
                              <w:rPr>
                                <w:rFonts w:ascii="Cambria Math" w:hAnsi="Cambria Math"/>
                              </w:rPr>
                              <m:t>v</m:t>
                            </m:r>
                          </m:e>
                          <m:sub>
                            <m:r>
                              <w:rPr>
                                <w:rFonts w:ascii="Cambria Math" w:hAnsi="Cambria Math"/>
                              </w:rPr>
                              <m:t>ss</m:t>
                            </m:r>
                          </m:sub>
                          <m:sup>
                            <m:r>
                              <w:rPr>
                                <w:rFonts w:ascii="Cambria Math" w:hAnsi="Cambria Math"/>
                              </w:rPr>
                              <m:t>*</m:t>
                            </m:r>
                          </m:sup>
                        </m:sSubSup>
                      </m:e>
                    </m:d>
                    <m:r>
                      <w:rPr>
                        <w:rFonts w:ascii="Cambria Math" w:hAnsi="Cambria Math"/>
                      </w:rPr>
                      <m:t>+i∙</m:t>
                    </m:r>
                    <m:sSubSup>
                      <m:sSubSupPr>
                        <m:ctrlPr>
                          <w:rPr>
                            <w:rFonts w:ascii="Cambria Math" w:hAnsi="Cambria Math"/>
                            <w:i/>
                          </w:rPr>
                        </m:ctrlPr>
                      </m:sSubSupPr>
                      <m:e>
                        <m:r>
                          <w:rPr>
                            <w:rFonts w:ascii="Cambria Math" w:hAnsi="Cambria Math"/>
                          </w:rPr>
                          <m:t>α</m:t>
                        </m:r>
                      </m:e>
                      <m:sub>
                        <m:r>
                          <w:rPr>
                            <w:rFonts w:ascii="Cambria Math" w:hAnsi="Cambria Math"/>
                          </w:rPr>
                          <m:t>z</m:t>
                        </m:r>
                      </m:sub>
                      <m:sup>
                        <m:r>
                          <w:rPr>
                            <w:rFonts w:ascii="Cambria Math" w:hAnsi="Cambria Math"/>
                          </w:rPr>
                          <m:t>*</m:t>
                        </m:r>
                      </m:sup>
                    </m:sSubSup>
                    <m:r>
                      <m:rPr>
                        <m:sty m:val="p"/>
                      </m:rPr>
                      <w:rPr>
                        <w:rFonts w:ascii="Cambria Math" w:hAnsi="Cambria Math"/>
                      </w:rPr>
                      <m:t>sin</m:t>
                    </m:r>
                    <m:d>
                      <m:dPr>
                        <m:ctrlPr>
                          <w:rPr>
                            <w:rFonts w:ascii="Cambria Math" w:hAnsi="Cambria Math"/>
                          </w:rPr>
                        </m:ctrlPr>
                      </m:dPr>
                      <m:e>
                        <m:r>
                          <w:rPr>
                            <w:rFonts w:ascii="Cambria Math" w:hAnsi="Cambria Math"/>
                          </w:rPr>
                          <m:t>ωH/</m:t>
                        </m:r>
                        <m:sSubSup>
                          <m:sSubSupPr>
                            <m:ctrlPr>
                              <w:rPr>
                                <w:rFonts w:ascii="Cambria Math" w:hAnsi="Cambria Math"/>
                                <w:i/>
                              </w:rPr>
                            </m:ctrlPr>
                          </m:sSubSupPr>
                          <m:e>
                            <m:r>
                              <w:rPr>
                                <w:rFonts w:ascii="Cambria Math" w:hAnsi="Cambria Math"/>
                              </w:rPr>
                              <m:t>v</m:t>
                            </m:r>
                          </m:e>
                          <m:sub>
                            <m:r>
                              <w:rPr>
                                <w:rFonts w:ascii="Cambria Math" w:hAnsi="Cambria Math"/>
                              </w:rPr>
                              <m:t>ss</m:t>
                            </m:r>
                          </m:sub>
                          <m:sup>
                            <m:r>
                              <w:rPr>
                                <w:rFonts w:ascii="Cambria Math" w:hAnsi="Cambria Math"/>
                              </w:rPr>
                              <m:t>*</m:t>
                            </m:r>
                          </m:sup>
                        </m:sSubSup>
                      </m:e>
                    </m:d>
                  </m:den>
                </m:f>
              </m:oMath>
            </m:oMathPara>
          </w:p>
        </w:tc>
        <w:tc>
          <w:tcPr>
            <w:tcW w:w="841" w:type="dxa"/>
            <w:vAlign w:val="center"/>
          </w:tcPr>
          <w:p w14:paraId="42875E3A" w14:textId="77777777" w:rsidR="00362212" w:rsidRDefault="00362212" w:rsidP="00AA5106">
            <w:pPr>
              <w:pStyle w:val="Caption"/>
              <w:jc w:val="right"/>
            </w:pPr>
            <w:bookmarkStart w:id="55" w:name="_Ref455138040"/>
            <w:r>
              <w:t>(</w:t>
            </w:r>
            <w:r w:rsidR="002543A6">
              <w:fldChar w:fldCharType="begin"/>
            </w:r>
            <w:r w:rsidR="002543A6">
              <w:instrText xml:space="preserve"> STYLEREF 1 \s </w:instrText>
            </w:r>
            <w:r w:rsidR="002543A6">
              <w:fldChar w:fldCharType="separate"/>
            </w:r>
            <w:r w:rsidR="002543A6">
              <w:rPr>
                <w:noProof/>
              </w:rPr>
              <w:t>2</w:t>
            </w:r>
            <w:r w:rsidR="002543A6">
              <w:rPr>
                <w:noProof/>
              </w:rPr>
              <w:fldChar w:fldCharType="end"/>
            </w:r>
            <w:r>
              <w:noBreakHyphen/>
            </w:r>
            <w:r w:rsidR="002543A6">
              <w:fldChar w:fldCharType="begin"/>
            </w:r>
            <w:r w:rsidR="002543A6">
              <w:instrText xml:space="preserve"> SEQ Equation \* ARABIC \s 1 </w:instrText>
            </w:r>
            <w:r w:rsidR="002543A6">
              <w:fldChar w:fldCharType="separate"/>
            </w:r>
            <w:r w:rsidR="002543A6">
              <w:rPr>
                <w:noProof/>
              </w:rPr>
              <w:t>16</w:t>
            </w:r>
            <w:r w:rsidR="002543A6">
              <w:rPr>
                <w:noProof/>
              </w:rPr>
              <w:fldChar w:fldCharType="end"/>
            </w:r>
            <w:r>
              <w:t>)</w:t>
            </w:r>
            <w:bookmarkEnd w:id="55"/>
          </w:p>
        </w:tc>
      </w:tr>
    </w:tbl>
    <w:p w14:paraId="7E0683AF" w14:textId="0952EE74" w:rsidR="00362212" w:rsidRDefault="001463F2" w:rsidP="00A83071">
      <w:proofErr w:type="gramStart"/>
      <w:r>
        <w:t>where</w:t>
      </w:r>
      <w:proofErr w:type="gramEnd"/>
      <w:r>
        <w:t xml:space="preserve"> </w:t>
      </w:r>
      <w:r>
        <w:rPr>
          <w:rFonts w:cstheme="minorHAnsi"/>
        </w:rPr>
        <w:t>ω</w:t>
      </w:r>
      <w:r>
        <w:t xml:space="preserve"> is angular frequency, H is the thickness of the soil layer, </w:t>
      </w:r>
      <w:proofErr w:type="spellStart"/>
      <w:r w:rsidR="0077221C">
        <w:rPr>
          <w:i/>
        </w:rPr>
        <w:t>i</w:t>
      </w:r>
      <w:proofErr w:type="spellEnd"/>
      <w:r>
        <w:rPr>
          <w:i/>
        </w:rPr>
        <w:t xml:space="preserve"> </w:t>
      </w:r>
      <w:r>
        <w:t xml:space="preserve">is the imaginary number for complex notation, </w:t>
      </w:r>
      <w:r w:rsidR="00F770E1" w:rsidRPr="0077221C">
        <w:rPr>
          <w:rFonts w:cstheme="minorHAnsi"/>
          <w:i/>
        </w:rPr>
        <w:t>α</w:t>
      </w:r>
      <w:r w:rsidR="00362212">
        <w:rPr>
          <w:rFonts w:cstheme="minorHAnsi"/>
          <w:i/>
          <w:vertAlign w:val="subscript"/>
        </w:rPr>
        <w:t>z</w:t>
      </w:r>
      <w:r w:rsidR="00F770E1" w:rsidRPr="0077221C">
        <w:rPr>
          <w:i/>
          <w:vertAlign w:val="superscript"/>
        </w:rPr>
        <w:t>*</w:t>
      </w:r>
      <w:r w:rsidR="00F770E1">
        <w:t xml:space="preserve"> </w:t>
      </w:r>
      <w:r>
        <w:t>is the complex impedance ratio</w:t>
      </w:r>
      <w:r w:rsidR="00F770E1">
        <w:t xml:space="preserve"> between the soil layer and the layer the waveform previously came from, and </w:t>
      </w:r>
      <w:proofErr w:type="spellStart"/>
      <w:r w:rsidR="00F770E1" w:rsidRPr="0077221C">
        <w:rPr>
          <w:i/>
        </w:rPr>
        <w:t>v</w:t>
      </w:r>
      <w:r w:rsidR="00F770E1" w:rsidRPr="0077221C">
        <w:rPr>
          <w:i/>
          <w:vertAlign w:val="subscript"/>
        </w:rPr>
        <w:t>ss</w:t>
      </w:r>
      <w:proofErr w:type="spellEnd"/>
      <w:r w:rsidR="00F770E1" w:rsidRPr="0077221C">
        <w:rPr>
          <w:i/>
          <w:vertAlign w:val="superscript"/>
        </w:rPr>
        <w:t>*</w:t>
      </w:r>
      <w:r w:rsidR="00F770E1">
        <w:t xml:space="preserve"> is the complex shear wave velocity </w:t>
      </w:r>
      <w:r w:rsidR="00362212">
        <w:t>given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05"/>
        <w:gridCol w:w="6840"/>
        <w:gridCol w:w="841"/>
      </w:tblGrid>
      <w:tr w:rsidR="00362212" w14:paraId="0D0AD876" w14:textId="77777777" w:rsidTr="00AA5106">
        <w:trPr>
          <w:trHeight w:val="737"/>
        </w:trPr>
        <w:tc>
          <w:tcPr>
            <w:tcW w:w="805" w:type="dxa"/>
            <w:vAlign w:val="bottom"/>
          </w:tcPr>
          <w:p w14:paraId="5447C7E9" w14:textId="77777777" w:rsidR="00362212" w:rsidRDefault="00362212" w:rsidP="00AA5106">
            <w:pPr>
              <w:jc w:val="center"/>
            </w:pPr>
          </w:p>
        </w:tc>
        <w:tc>
          <w:tcPr>
            <w:tcW w:w="6840" w:type="dxa"/>
            <w:vAlign w:val="center"/>
          </w:tcPr>
          <w:p w14:paraId="60CD1DB8" w14:textId="77777777" w:rsidR="00362212" w:rsidRDefault="002543A6" w:rsidP="00AA5106">
            <w:pPr>
              <w:jc w:val="center"/>
            </w:pPr>
            <m:oMathPara>
              <m:oMath>
                <m:sSubSup>
                  <m:sSubSupPr>
                    <m:ctrlPr>
                      <w:rPr>
                        <w:rFonts w:ascii="Cambria Math" w:hAnsi="Cambria Math"/>
                        <w:i/>
                      </w:rPr>
                    </m:ctrlPr>
                  </m:sSubSupPr>
                  <m:e>
                    <m:r>
                      <w:rPr>
                        <w:rFonts w:ascii="Cambria Math" w:hAnsi="Cambria Math"/>
                      </w:rPr>
                      <m:t>v</m:t>
                    </m:r>
                  </m:e>
                  <m:sub>
                    <m:r>
                      <w:rPr>
                        <w:rFonts w:ascii="Cambria Math" w:hAnsi="Cambria Math"/>
                      </w:rPr>
                      <m:t>ss</m:t>
                    </m:r>
                  </m:sub>
                  <m:sup>
                    <m:r>
                      <w:rPr>
                        <w:rFonts w:ascii="Cambria Math" w:hAnsi="Cambria Math"/>
                      </w:rPr>
                      <m:t>*</m:t>
                    </m:r>
                  </m:sup>
                </m:sSubSup>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G</m:t>
                        </m:r>
                      </m:num>
                      <m:den>
                        <m:r>
                          <w:rPr>
                            <w:rFonts w:ascii="Cambria Math" w:hAnsi="Cambria Math"/>
                          </w:rPr>
                          <m:t>ρ</m:t>
                        </m:r>
                      </m:den>
                    </m:f>
                  </m:e>
                </m:rad>
                <m:d>
                  <m:dPr>
                    <m:ctrlPr>
                      <w:rPr>
                        <w:rFonts w:ascii="Cambria Math" w:hAnsi="Cambria Math"/>
                        <w:i/>
                      </w:rPr>
                    </m:ctrlPr>
                  </m:dPr>
                  <m:e>
                    <m:r>
                      <w:rPr>
                        <w:rFonts w:ascii="Cambria Math" w:hAnsi="Cambria Math"/>
                      </w:rPr>
                      <m:t>1+iξ</m:t>
                    </m:r>
                  </m:e>
                </m:d>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s</m:t>
                    </m:r>
                  </m:sub>
                </m:sSub>
                <m:d>
                  <m:dPr>
                    <m:ctrlPr>
                      <w:rPr>
                        <w:rFonts w:ascii="Cambria Math" w:hAnsi="Cambria Math"/>
                        <w:i/>
                      </w:rPr>
                    </m:ctrlPr>
                  </m:dPr>
                  <m:e>
                    <m:r>
                      <w:rPr>
                        <w:rFonts w:ascii="Cambria Math" w:hAnsi="Cambria Math"/>
                      </w:rPr>
                      <m:t>1+iξ</m:t>
                    </m:r>
                  </m:e>
                </m:d>
              </m:oMath>
            </m:oMathPara>
          </w:p>
        </w:tc>
        <w:tc>
          <w:tcPr>
            <w:tcW w:w="841" w:type="dxa"/>
            <w:vAlign w:val="center"/>
          </w:tcPr>
          <w:p w14:paraId="37FA0126" w14:textId="77777777" w:rsidR="00362212" w:rsidRDefault="00362212" w:rsidP="00AA5106">
            <w:pPr>
              <w:pStyle w:val="Caption"/>
              <w:jc w:val="right"/>
            </w:pPr>
            <w:bookmarkStart w:id="56" w:name="_Ref455138124"/>
            <w:r>
              <w:t>(</w:t>
            </w:r>
            <w:r w:rsidR="002543A6">
              <w:fldChar w:fldCharType="begin"/>
            </w:r>
            <w:r w:rsidR="002543A6">
              <w:instrText xml:space="preserve"> STYLEREF 1 \s </w:instrText>
            </w:r>
            <w:r w:rsidR="002543A6">
              <w:fldChar w:fldCharType="separate"/>
            </w:r>
            <w:r w:rsidR="002543A6">
              <w:rPr>
                <w:noProof/>
              </w:rPr>
              <w:t>2</w:t>
            </w:r>
            <w:r w:rsidR="002543A6">
              <w:rPr>
                <w:noProof/>
              </w:rPr>
              <w:fldChar w:fldCharType="end"/>
            </w:r>
            <w:r>
              <w:noBreakHyphen/>
            </w:r>
            <w:r w:rsidR="002543A6">
              <w:fldChar w:fldCharType="begin"/>
            </w:r>
            <w:r w:rsidR="002543A6">
              <w:instrText xml:space="preserve"> SEQ Equation \* ARABIC \s 1 </w:instrText>
            </w:r>
            <w:r w:rsidR="002543A6">
              <w:fldChar w:fldCharType="separate"/>
            </w:r>
            <w:r w:rsidR="002543A6">
              <w:rPr>
                <w:noProof/>
              </w:rPr>
              <w:t>17</w:t>
            </w:r>
            <w:r w:rsidR="002543A6">
              <w:rPr>
                <w:noProof/>
              </w:rPr>
              <w:fldChar w:fldCharType="end"/>
            </w:r>
            <w:r>
              <w:t>)</w:t>
            </w:r>
            <w:bookmarkEnd w:id="56"/>
          </w:p>
        </w:tc>
      </w:tr>
    </w:tbl>
    <w:p w14:paraId="74D753F8" w14:textId="5DA3B9BE" w:rsidR="00A83071" w:rsidRDefault="004B3624" w:rsidP="00A83071">
      <w:r>
        <w:t>This equation can be applied in the frequency domain to determine how individual amplitude components of individual frequencies either amplify or de</w:t>
      </w:r>
      <w:r w:rsidR="00163020">
        <w:t>-</w:t>
      </w:r>
      <w:r>
        <w:t xml:space="preserve">amplify.  </w:t>
      </w:r>
      <w:r w:rsidR="00362212">
        <w:t xml:space="preserve">Although the de-amplification of higher frequencies in the transfer function and material attenuation appear similar and both include the damping ratio, they are not the same </w:t>
      </w:r>
      <w:r w:rsidR="00163020">
        <w:t>as the transfer function shows energy not transferred into the layer and material attenuation is energy turned into heat in the layer.</w:t>
      </w:r>
      <w:r w:rsidR="00B00A42">
        <w:t xml:space="preserve">  </w:t>
      </w:r>
      <w:r w:rsidR="00B00A42">
        <w:fldChar w:fldCharType="begin"/>
      </w:r>
      <w:r w:rsidR="00B00A42">
        <w:instrText xml:space="preserve"> REF _Ref453664731 \h </w:instrText>
      </w:r>
      <w:r w:rsidR="00B00A42">
        <w:fldChar w:fldCharType="separate"/>
      </w:r>
      <w:r w:rsidR="002543A6">
        <w:t xml:space="preserve">Figure </w:t>
      </w:r>
      <w:r w:rsidR="002543A6">
        <w:rPr>
          <w:noProof/>
        </w:rPr>
        <w:t>2</w:t>
      </w:r>
      <w:r w:rsidR="002543A6">
        <w:noBreakHyphen/>
      </w:r>
      <w:r w:rsidR="002543A6">
        <w:rPr>
          <w:noProof/>
        </w:rPr>
        <w:t>5</w:t>
      </w:r>
      <w:r w:rsidR="00B00A42">
        <w:fldChar w:fldCharType="end"/>
      </w:r>
      <w:r w:rsidR="00B00A42">
        <w:t xml:space="preserve"> </w:t>
      </w:r>
      <w:r w:rsidR="001644D4">
        <w:t xml:space="preserve">shows amplitude ratio </w:t>
      </w:r>
      <w:r w:rsidR="001644D4" w:rsidRPr="001644D4">
        <w:rPr>
          <w:i/>
        </w:rPr>
        <w:t>F</w:t>
      </w:r>
      <w:r w:rsidR="001644D4">
        <w:t xml:space="preserve"> versus circular frequency (in Hz) for a 15</w:t>
      </w:r>
      <w:r w:rsidR="00B00A42">
        <w:t xml:space="preserve"> foot thick soil layer on relatively stiff rock.</w:t>
      </w:r>
      <w:r w:rsidR="00CF4D07">
        <w:t xml:space="preserve">  </w:t>
      </w:r>
      <w:r w:rsidR="00590E8A">
        <w:t xml:space="preserve">The figure shows multiple resonant peaks that occur at multiples of </w:t>
      </w:r>
      <m:oMath>
        <m:sSub>
          <m:sSubPr>
            <m:ctrlPr>
              <w:rPr>
                <w:rFonts w:ascii="Cambria Math" w:hAnsi="Cambria Math"/>
                <w:i/>
              </w:rPr>
            </m:ctrlPr>
          </m:sSubPr>
          <m:e>
            <m:r>
              <w:rPr>
                <w:rFonts w:ascii="Cambria Math" w:hAnsi="Cambria Math"/>
              </w:rPr>
              <m:t>f</m:t>
            </m:r>
          </m:e>
          <m:sub>
            <m:r>
              <w:rPr>
                <w:rFonts w:ascii="Cambria Math" w:hAnsi="Cambria Math"/>
              </w:rPr>
              <m:t>r</m:t>
            </m:r>
          </m:sub>
        </m:sSub>
        <m:r>
          <w:rPr>
            <w:rFonts w:ascii="Cambria Math" w:hAnsi="Cambria Math"/>
          </w:rPr>
          <m:t>∙</m:t>
        </m:r>
        <m:d>
          <m:dPr>
            <m:ctrlPr>
              <w:rPr>
                <w:rFonts w:ascii="Cambria Math" w:hAnsi="Cambria Math"/>
                <w:i/>
              </w:rPr>
            </m:ctrlPr>
          </m:dPr>
          <m:e>
            <m:r>
              <w:rPr>
                <w:rFonts w:ascii="Cambria Math" w:hAnsi="Cambria Math"/>
              </w:rPr>
              <m:t>nπ-n+1</m:t>
            </m:r>
          </m:e>
        </m:d>
      </m:oMath>
      <w:r w:rsidR="00160E00">
        <w:t xml:space="preserve"> where </w:t>
      </w:r>
      <w:proofErr w:type="spellStart"/>
      <w:proofErr w:type="gramStart"/>
      <w:r w:rsidR="00160E00">
        <w:rPr>
          <w:i/>
        </w:rPr>
        <w:t>f</w:t>
      </w:r>
      <w:r w:rsidR="00160E00">
        <w:rPr>
          <w:i/>
          <w:vertAlign w:val="subscript"/>
        </w:rPr>
        <w:t>r</w:t>
      </w:r>
      <w:proofErr w:type="spellEnd"/>
      <w:proofErr w:type="gramEnd"/>
      <w:r w:rsidR="00160E00">
        <w:rPr>
          <w:i/>
        </w:rPr>
        <w:t xml:space="preserve"> </w:t>
      </w:r>
      <w:r w:rsidR="00160E00">
        <w:t xml:space="preserve">is the first resonant frequency and </w:t>
      </w:r>
      <w:r w:rsidR="00160E00">
        <w:rPr>
          <w:i/>
        </w:rPr>
        <w:t xml:space="preserve">n </w:t>
      </w:r>
      <w:r w:rsidR="00160E00">
        <w:t>is an integer, and the magnitude of the peaks decrease with increasing frequency.</w:t>
      </w:r>
    </w:p>
    <w:p w14:paraId="76B08B40" w14:textId="3C9471CC" w:rsidR="00B00A42" w:rsidRDefault="001644D4" w:rsidP="00B00A42">
      <w:pPr>
        <w:keepNext/>
        <w:jc w:val="center"/>
      </w:pPr>
      <w:r>
        <w:rPr>
          <w:noProof/>
          <w:lang w:bidi="ar-SA"/>
        </w:rPr>
        <w:drawing>
          <wp:inline distT="0" distB="0" distL="0" distR="0" wp14:anchorId="25DE63AC" wp14:editId="130FE54B">
            <wp:extent cx="5394960" cy="387604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94960" cy="3876040"/>
                    </a:xfrm>
                    <a:prstGeom prst="rect">
                      <a:avLst/>
                    </a:prstGeom>
                  </pic:spPr>
                </pic:pic>
              </a:graphicData>
            </a:graphic>
          </wp:inline>
        </w:drawing>
      </w:r>
    </w:p>
    <w:p w14:paraId="2B6320E9" w14:textId="2CF1DA05" w:rsidR="00B00A42" w:rsidRDefault="00B00A42" w:rsidP="009B5458">
      <w:pPr>
        <w:pStyle w:val="Caption"/>
        <w:jc w:val="center"/>
      </w:pPr>
      <w:bookmarkStart w:id="57" w:name="_Ref453664731"/>
      <w:bookmarkStart w:id="58" w:name="_Toc459124427"/>
      <w:r>
        <w:t xml:space="preserve">Figure </w:t>
      </w:r>
      <w:r w:rsidR="002543A6">
        <w:fldChar w:fldCharType="begin"/>
      </w:r>
      <w:r w:rsidR="002543A6">
        <w:instrText xml:space="preserve"> STYLEREF 1 \s </w:instrText>
      </w:r>
      <w:r w:rsidR="002543A6">
        <w:fldChar w:fldCharType="separate"/>
      </w:r>
      <w:r w:rsidR="002543A6">
        <w:rPr>
          <w:noProof/>
        </w:rPr>
        <w:t>2</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5</w:t>
      </w:r>
      <w:r w:rsidR="002543A6">
        <w:rPr>
          <w:noProof/>
        </w:rPr>
        <w:fldChar w:fldCharType="end"/>
      </w:r>
      <w:bookmarkEnd w:id="57"/>
      <w:r>
        <w:t>: Example Soil Transfer Function</w:t>
      </w:r>
      <w:r w:rsidR="006B7BEF">
        <w:t>, Response Ratio vs. Frequency</w:t>
      </w:r>
      <w:bookmarkEnd w:id="58"/>
    </w:p>
    <w:p w14:paraId="77B3476B" w14:textId="6F1839DD" w:rsidR="00FC2537" w:rsidRDefault="00FC2537" w:rsidP="00FC2537">
      <w:pPr>
        <w:pStyle w:val="Heading3"/>
      </w:pPr>
      <w:r>
        <w:t xml:space="preserve"> </w:t>
      </w:r>
      <w:bookmarkStart w:id="59" w:name="_Toc459124365"/>
      <w:r>
        <w:t>Energy Transfer from the Source to the Ground</w:t>
      </w:r>
      <w:bookmarkEnd w:id="59"/>
    </w:p>
    <w:p w14:paraId="32068EC4" w14:textId="2ECBC7EF" w:rsidR="008F6C1F" w:rsidRDefault="008F6C1F" w:rsidP="008F6C1F">
      <w:r>
        <w:tab/>
        <w:t xml:space="preserve">Similar to </w:t>
      </w:r>
      <w:r w:rsidR="00B42BC0">
        <w:t xml:space="preserve">seismic waves, another transfer function is derived for the mechanical energy transfer, which for the purposes of this </w:t>
      </w:r>
      <w:r w:rsidR="00590E8A">
        <w:t>thesis</w:t>
      </w:r>
      <w:r w:rsidR="00B42BC0">
        <w:t xml:space="preserve">, deal with the transfer of the vibrating source energy into the concrete slab and soil system.  Although only indirectly applicable to this </w:t>
      </w:r>
      <w:r w:rsidR="00590E8A">
        <w:t>thesis</w:t>
      </w:r>
      <w:r w:rsidR="00B42BC0">
        <w:t>, the same theory applies to the concrete slab and soil system transferring the vibration energy into the vibration sensitive equipment.</w:t>
      </w:r>
    </w:p>
    <w:p w14:paraId="10E28A78" w14:textId="5F6BE1B3" w:rsidR="00160E00" w:rsidRDefault="00B42BC0" w:rsidP="008F6C1F">
      <w:r>
        <w:tab/>
      </w:r>
      <w:r w:rsidR="00590E8A">
        <w:t>The</w:t>
      </w:r>
      <w:r>
        <w:t xml:space="preserve"> theory behind the transfer of dynamic motion</w:t>
      </w:r>
      <w:r w:rsidR="00160E00">
        <w:t xml:space="preserve"> is described in detail by Kramer (1996), Das (1993), Tedesco (1999), and Moretti (2000) among others.</w:t>
      </w:r>
      <w:r>
        <w:t xml:space="preserve"> </w:t>
      </w:r>
      <w:r w:rsidR="00160E00">
        <w:t xml:space="preserve"> </w:t>
      </w:r>
      <w:r w:rsidR="002E4A6B">
        <w:t xml:space="preserve">The </w:t>
      </w:r>
      <w:r w:rsidR="00160E00">
        <w:t xml:space="preserve">response </w:t>
      </w:r>
      <w:proofErr w:type="gramStart"/>
      <w:r w:rsidR="00160E00" w:rsidRPr="00160E00">
        <w:rPr>
          <w:i/>
        </w:rPr>
        <w:t>x(</w:t>
      </w:r>
      <w:proofErr w:type="gramEnd"/>
      <w:r w:rsidR="00160E00" w:rsidRPr="00160E00">
        <w:rPr>
          <w:i/>
        </w:rPr>
        <w:t>t)</w:t>
      </w:r>
      <w:r w:rsidR="00101A1E">
        <w:t xml:space="preserve"> </w:t>
      </w:r>
      <w:r w:rsidR="00160E00">
        <w:t xml:space="preserve">of a </w:t>
      </w:r>
      <w:r w:rsidR="00101A1E">
        <w:t xml:space="preserve">for a </w:t>
      </w:r>
      <w:r w:rsidR="00160E00">
        <w:t>SODF</w:t>
      </w:r>
      <w:r w:rsidR="00101A1E">
        <w:t xml:space="preserve"> mechanical system</w:t>
      </w:r>
      <w:r w:rsidR="002E4A6B">
        <w:t xml:space="preserve">, </w:t>
      </w:r>
      <w:r w:rsidR="00160E00">
        <w:t>subjected to a harmonic excitation</w:t>
      </w:r>
      <w:r w:rsidR="002E4A6B">
        <w:t xml:space="preserve"> is given </w:t>
      </w:r>
      <w:r w:rsidR="00160E00">
        <w:t>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45"/>
        <w:gridCol w:w="7200"/>
        <w:gridCol w:w="841"/>
      </w:tblGrid>
      <w:tr w:rsidR="00160E00" w14:paraId="1885C88F" w14:textId="77777777" w:rsidTr="00AA5106">
        <w:trPr>
          <w:trHeight w:val="719"/>
        </w:trPr>
        <w:tc>
          <w:tcPr>
            <w:tcW w:w="445" w:type="dxa"/>
            <w:vAlign w:val="bottom"/>
          </w:tcPr>
          <w:p w14:paraId="14543863" w14:textId="77777777" w:rsidR="00160E00" w:rsidRDefault="00160E00" w:rsidP="00AA5106">
            <w:pPr>
              <w:jc w:val="center"/>
            </w:pPr>
          </w:p>
        </w:tc>
        <w:tc>
          <w:tcPr>
            <w:tcW w:w="7200" w:type="dxa"/>
            <w:vAlign w:val="center"/>
          </w:tcPr>
          <w:p w14:paraId="7E03DE24" w14:textId="77777777" w:rsidR="00160E00" w:rsidRDefault="00160E00" w:rsidP="00AA5106">
            <w:pPr>
              <w:jc w:val="center"/>
            </w:pPr>
            <m:oMathPara>
              <m:oMath>
                <m:r>
                  <w:rPr>
                    <w:rFonts w:ascii="Cambria Math" w:hAnsi="Cambria Math"/>
                  </w:rPr>
                  <m:t>x</m:t>
                </m:r>
                <m:d>
                  <m:dPr>
                    <m:ctrlPr>
                      <w:rPr>
                        <w:rFonts w:ascii="Cambria Math" w:hAnsi="Cambria Math"/>
                        <w:i/>
                      </w:rPr>
                    </m:ctrlPr>
                  </m:dPr>
                  <m:e>
                    <m:r>
                      <w:rPr>
                        <w:rFonts w:ascii="Cambria Math" w:hAnsi="Cambria Math"/>
                      </w:rPr>
                      <m:t>t</m:t>
                    </m:r>
                  </m:e>
                </m:d>
                <m:r>
                  <w:rPr>
                    <w:rFonts w:ascii="Cambria Math" w:hAnsi="Cambria Math"/>
                  </w:rPr>
                  <m:t>=X</m:t>
                </m:r>
                <m:sSup>
                  <m:sSupPr>
                    <m:ctrlPr>
                      <w:rPr>
                        <w:rFonts w:ascii="Cambria Math" w:hAnsi="Cambria Math"/>
                        <w:i/>
                      </w:rPr>
                    </m:ctrlPr>
                  </m:sSupPr>
                  <m:e>
                    <m:r>
                      <w:rPr>
                        <w:rFonts w:ascii="Cambria Math" w:hAnsi="Cambria Math"/>
                      </w:rPr>
                      <m:t>e</m:t>
                    </m:r>
                  </m:e>
                  <m:sup>
                    <m:r>
                      <w:rPr>
                        <w:rFonts w:ascii="Cambria Math" w:hAnsi="Cambria Math"/>
                      </w:rPr>
                      <m:t>-ξ</m:t>
                    </m:r>
                    <m:sSub>
                      <m:sSubPr>
                        <m:ctrlPr>
                          <w:rPr>
                            <w:rFonts w:ascii="Cambria Math" w:hAnsi="Cambria Math"/>
                            <w:i/>
                          </w:rPr>
                        </m:ctrlPr>
                      </m:sSubPr>
                      <m:e>
                        <m:r>
                          <w:rPr>
                            <w:rFonts w:ascii="Cambria Math" w:hAnsi="Cambria Math"/>
                          </w:rPr>
                          <m:t>ω</m:t>
                        </m:r>
                      </m:e>
                      <m:sub>
                        <m:r>
                          <w:rPr>
                            <w:rFonts w:ascii="Cambria Math" w:hAnsi="Cambria Math"/>
                          </w:rPr>
                          <m:t>n</m:t>
                        </m:r>
                      </m:sub>
                    </m:sSub>
                    <m:r>
                      <w:rPr>
                        <w:rFonts w:ascii="Cambria Math" w:hAnsi="Cambria Math"/>
                      </w:rPr>
                      <m:t>t</m:t>
                    </m:r>
                  </m:sup>
                </m:sSup>
                <m:d>
                  <m:dPr>
                    <m:begChr m:val="["/>
                    <m:endChr m:val="]"/>
                    <m:ctrlPr>
                      <w:rPr>
                        <w:rFonts w:ascii="Cambria Math" w:hAnsi="Cambria Math"/>
                        <w:i/>
                      </w:rPr>
                    </m:ctrlPr>
                  </m:dPr>
                  <m:e>
                    <m:r>
                      <w:rPr>
                        <w:rFonts w:ascii="Cambria Math" w:hAnsi="Cambria Math"/>
                      </w:rPr>
                      <m:t>sin</m:t>
                    </m:r>
                    <m:d>
                      <m:dPr>
                        <m:ctrlPr>
                          <w:rPr>
                            <w:rFonts w:ascii="Cambria Math" w:hAnsi="Cambria Math"/>
                            <w:i/>
                          </w:rPr>
                        </m:ctrlPr>
                      </m:dPr>
                      <m:e>
                        <m:sSub>
                          <m:sSubPr>
                            <m:ctrlPr>
                              <w:rPr>
                                <w:rFonts w:ascii="Cambria Math" w:hAnsi="Cambria Math"/>
                                <w:i/>
                              </w:rPr>
                            </m:ctrlPr>
                          </m:sSubPr>
                          <m:e>
                            <m:r>
                              <w:rPr>
                                <w:rFonts w:ascii="Cambria Math" w:hAnsi="Cambria Math"/>
                              </w:rPr>
                              <m:t>ω</m:t>
                            </m:r>
                          </m:e>
                          <m:sub>
                            <m:r>
                              <w:rPr>
                                <w:rFonts w:ascii="Cambria Math" w:hAnsi="Cambria Math"/>
                              </w:rPr>
                              <m:t>d</m:t>
                            </m:r>
                          </m:sub>
                        </m:sSub>
                        <m:r>
                          <w:rPr>
                            <w:rFonts w:ascii="Cambria Math" w:hAnsi="Cambria Math"/>
                          </w:rPr>
                          <m:t>t+ϕ</m:t>
                        </m:r>
                      </m:e>
                    </m:d>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0</m:t>
                        </m:r>
                      </m:sub>
                    </m:sSub>
                  </m:num>
                  <m:den>
                    <m:rad>
                      <m:radPr>
                        <m:degHide m:val="1"/>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r>
                                  <w:rPr>
                                    <w:rFonts w:ascii="Cambria Math" w:hAnsi="Cambria Math"/>
                                  </w:rPr>
                                  <m:t>1-</m:t>
                                </m:r>
                                <m:sSup>
                                  <m:sSupPr>
                                    <m:ctrlPr>
                                      <w:rPr>
                                        <w:rFonts w:ascii="Cambria Math" w:hAnsi="Cambria Math"/>
                                        <w:i/>
                                      </w:rPr>
                                    </m:ctrlPr>
                                  </m:sSupPr>
                                  <m:e>
                                    <m:r>
                                      <w:rPr>
                                        <w:rFonts w:ascii="Cambria Math" w:hAnsi="Cambria Math"/>
                                      </w:rPr>
                                      <m:t>r</m:t>
                                    </m:r>
                                  </m:e>
                                  <m:sup>
                                    <m:r>
                                      <w:rPr>
                                        <w:rFonts w:ascii="Cambria Math" w:hAnsi="Cambria Math"/>
                                      </w:rPr>
                                      <m:t>2</m:t>
                                    </m:r>
                                  </m:sup>
                                </m:sSup>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2ξr</m:t>
                                </m:r>
                              </m:e>
                            </m:d>
                          </m:e>
                          <m:sup>
                            <m:r>
                              <w:rPr>
                                <w:rFonts w:ascii="Cambria Math" w:hAnsi="Cambria Math"/>
                              </w:rPr>
                              <m:t>2</m:t>
                            </m:r>
                          </m:sup>
                        </m:sSup>
                      </m:e>
                    </m:rad>
                  </m:den>
                </m:f>
                <m:r>
                  <w:rPr>
                    <w:rFonts w:ascii="Cambria Math" w:hAnsi="Cambria Math"/>
                  </w:rPr>
                  <m:t>sin</m:t>
                </m:r>
                <m:d>
                  <m:dPr>
                    <m:ctrlPr>
                      <w:rPr>
                        <w:rFonts w:ascii="Cambria Math" w:hAnsi="Cambria Math"/>
                        <w:i/>
                      </w:rPr>
                    </m:ctrlPr>
                  </m:dPr>
                  <m:e>
                    <m:r>
                      <m:rPr>
                        <m:sty m:val="p"/>
                      </m:rPr>
                      <w:rPr>
                        <w:rFonts w:ascii="Cambria Math" w:hAnsi="Cambria Math"/>
                      </w:rPr>
                      <m:t>Ω</m:t>
                    </m:r>
                    <m:r>
                      <w:rPr>
                        <w:rFonts w:ascii="Cambria Math" w:hAnsi="Cambria Math"/>
                      </w:rPr>
                      <m:t>t-ψ</m:t>
                    </m:r>
                  </m:e>
                </m:d>
              </m:oMath>
            </m:oMathPara>
          </w:p>
        </w:tc>
        <w:tc>
          <w:tcPr>
            <w:tcW w:w="841" w:type="dxa"/>
            <w:vAlign w:val="center"/>
          </w:tcPr>
          <w:p w14:paraId="756E0369" w14:textId="77777777" w:rsidR="00160E00" w:rsidRDefault="00160E00" w:rsidP="00AA5106">
            <w:pPr>
              <w:pStyle w:val="Caption"/>
              <w:jc w:val="right"/>
            </w:pPr>
            <w:bookmarkStart w:id="60" w:name="_Ref455138416"/>
            <w:r>
              <w:t>(</w:t>
            </w:r>
            <w:r w:rsidR="002543A6">
              <w:fldChar w:fldCharType="begin"/>
            </w:r>
            <w:r w:rsidR="002543A6">
              <w:instrText xml:space="preserve"> STYLEREF 1 \s </w:instrText>
            </w:r>
            <w:r w:rsidR="002543A6">
              <w:fldChar w:fldCharType="separate"/>
            </w:r>
            <w:r w:rsidR="002543A6">
              <w:rPr>
                <w:noProof/>
              </w:rPr>
              <w:t>2</w:t>
            </w:r>
            <w:r w:rsidR="002543A6">
              <w:rPr>
                <w:noProof/>
              </w:rPr>
              <w:fldChar w:fldCharType="end"/>
            </w:r>
            <w:r>
              <w:noBreakHyphen/>
            </w:r>
            <w:r w:rsidR="002543A6">
              <w:fldChar w:fldCharType="begin"/>
            </w:r>
            <w:r w:rsidR="002543A6">
              <w:instrText xml:space="preserve"> SEQ Equation \* ARABIC \s 1 </w:instrText>
            </w:r>
            <w:r w:rsidR="002543A6">
              <w:fldChar w:fldCharType="separate"/>
            </w:r>
            <w:r w:rsidR="002543A6">
              <w:rPr>
                <w:noProof/>
              </w:rPr>
              <w:t>18</w:t>
            </w:r>
            <w:r w:rsidR="002543A6">
              <w:rPr>
                <w:noProof/>
              </w:rPr>
              <w:fldChar w:fldCharType="end"/>
            </w:r>
            <w:r>
              <w:t>)</w:t>
            </w:r>
            <w:bookmarkEnd w:id="60"/>
          </w:p>
        </w:tc>
      </w:tr>
    </w:tbl>
    <w:p w14:paraId="397EC2D8" w14:textId="60760CE3" w:rsidR="00B42BC0" w:rsidRDefault="00101A1E" w:rsidP="008F6C1F">
      <w:proofErr w:type="gramStart"/>
      <w:r>
        <w:t>where</w:t>
      </w:r>
      <w:proofErr w:type="gramEnd"/>
      <w:r>
        <w:t xml:space="preserve"> </w:t>
      </w:r>
      <w:r w:rsidR="00E668A3">
        <w:t>the</w:t>
      </w:r>
      <w:r>
        <w:t xml:space="preserve"> first half of the expression represents </w:t>
      </w:r>
      <w:r w:rsidR="00E668A3">
        <w:t>the</w:t>
      </w:r>
      <w:r>
        <w:t xml:space="preserve"> transient</w:t>
      </w:r>
      <w:r w:rsidR="00E668A3">
        <w:t xml:space="preserve"> response that</w:t>
      </w:r>
      <w:r>
        <w:t xml:space="preserve"> exponentially decays with time, where </w:t>
      </w:r>
      <w:r w:rsidRPr="0077221C">
        <w:rPr>
          <w:i/>
        </w:rPr>
        <w:t>X</w:t>
      </w:r>
      <w:r>
        <w:t xml:space="preserve"> and </w:t>
      </w:r>
      <w:r w:rsidRPr="0077221C">
        <w:rPr>
          <w:rFonts w:cstheme="minorHAnsi"/>
          <w:i/>
        </w:rPr>
        <w:t>ϕ</w:t>
      </w:r>
      <w:r>
        <w:t xml:space="preserve"> are determined on initial conditions, </w:t>
      </w:r>
      <w:proofErr w:type="spellStart"/>
      <w:r w:rsidRPr="0077221C">
        <w:rPr>
          <w:rFonts w:cstheme="minorHAnsi"/>
          <w:i/>
        </w:rPr>
        <w:t>ω</w:t>
      </w:r>
      <w:r w:rsidRPr="0077221C">
        <w:rPr>
          <w:i/>
          <w:vertAlign w:val="subscript"/>
        </w:rPr>
        <w:t>n</w:t>
      </w:r>
      <w:proofErr w:type="spellEnd"/>
      <w:r>
        <w:t xml:space="preserve"> is the natural frequency of the system, </w:t>
      </w:r>
      <w:r w:rsidR="00E668A3" w:rsidRPr="00E668A3">
        <w:rPr>
          <w:rFonts w:cstheme="minorHAnsi"/>
          <w:i/>
        </w:rPr>
        <w:t>ξ</w:t>
      </w:r>
      <w:r w:rsidR="00E668A3">
        <w:t xml:space="preserve"> is the damping ratio, </w:t>
      </w:r>
      <w:r>
        <w:t xml:space="preserve">and </w:t>
      </w:r>
      <w:proofErr w:type="spellStart"/>
      <w:r w:rsidRPr="0077221C">
        <w:rPr>
          <w:rFonts w:cstheme="minorHAnsi"/>
          <w:i/>
        </w:rPr>
        <w:t>ω</w:t>
      </w:r>
      <w:r w:rsidRPr="0077221C">
        <w:rPr>
          <w:i/>
          <w:vertAlign w:val="subscript"/>
        </w:rPr>
        <w:t>d</w:t>
      </w:r>
      <w:proofErr w:type="spellEnd"/>
      <w:r>
        <w:t xml:space="preserve"> is the damped natural frequency.  The second half</w:t>
      </w:r>
      <w:r w:rsidR="00F44C23">
        <w:t xml:space="preserve"> of the expression represents the steady</w:t>
      </w:r>
      <w:r w:rsidR="00E668A3">
        <w:t>-</w:t>
      </w:r>
      <w:r w:rsidR="00F44C23">
        <w:t xml:space="preserve">state motion where </w:t>
      </w:r>
      <w:r w:rsidR="00F44C23" w:rsidRPr="0077221C">
        <w:rPr>
          <w:i/>
        </w:rPr>
        <w:t>X</w:t>
      </w:r>
      <w:r w:rsidR="00F44C23" w:rsidRPr="0077221C">
        <w:rPr>
          <w:i/>
          <w:vertAlign w:val="subscript"/>
        </w:rPr>
        <w:t>0</w:t>
      </w:r>
      <w:r w:rsidR="00F44C23">
        <w:t xml:space="preserve"> is the static amplitude, </w:t>
      </w:r>
      <w:r w:rsidR="00F44C23" w:rsidRPr="0077221C">
        <w:rPr>
          <w:rFonts w:cstheme="minorHAnsi"/>
          <w:i/>
        </w:rPr>
        <w:t>Ω</w:t>
      </w:r>
      <w:r w:rsidR="00F44C23">
        <w:t xml:space="preserve"> is the excitation frequency with phase angle </w:t>
      </w:r>
      <w:r w:rsidR="00F44C23" w:rsidRPr="0077221C">
        <w:rPr>
          <w:rFonts w:cstheme="minorHAnsi"/>
          <w:i/>
        </w:rPr>
        <w:t>ψ</w:t>
      </w:r>
      <w:r w:rsidR="00F44C23">
        <w:t xml:space="preserve">, and </w:t>
      </w:r>
      <w:r w:rsidR="00F44C23" w:rsidRPr="0077221C">
        <w:rPr>
          <w:i/>
        </w:rPr>
        <w:t>r</w:t>
      </w:r>
      <w:r w:rsidR="00F44C23">
        <w:t xml:space="preserve"> is the ratio of the excitation frequency </w:t>
      </w:r>
      <w:r w:rsidR="00F44C23" w:rsidRPr="0077221C">
        <w:rPr>
          <w:rFonts w:cstheme="minorHAnsi"/>
          <w:i/>
        </w:rPr>
        <w:t>Ω</w:t>
      </w:r>
      <w:r w:rsidR="00F44C23">
        <w:t xml:space="preserve"> over the natural frequency </w:t>
      </w:r>
      <w:proofErr w:type="spellStart"/>
      <w:r w:rsidR="00F44C23" w:rsidRPr="0077221C">
        <w:rPr>
          <w:rFonts w:cstheme="minorHAnsi"/>
          <w:i/>
        </w:rPr>
        <w:t>ω</w:t>
      </w:r>
      <w:r w:rsidR="00F44C23" w:rsidRPr="0077221C">
        <w:rPr>
          <w:i/>
          <w:vertAlign w:val="subscript"/>
        </w:rPr>
        <w:t>n</w:t>
      </w:r>
      <w:proofErr w:type="spellEnd"/>
      <w:r w:rsidR="00F44C23">
        <w:t>.  The transfer function is taken from the steady</w:t>
      </w:r>
      <w:r w:rsidR="00E668A3">
        <w:t>-</w:t>
      </w:r>
      <w:r w:rsidR="00F44C23">
        <w:t xml:space="preserve">state portion of the expression and </w:t>
      </w:r>
      <w:r w:rsidR="00E668A3">
        <w:t>is given by:</w:t>
      </w:r>
      <w:r w:rsidR="009E44F7">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05"/>
        <w:gridCol w:w="6840"/>
        <w:gridCol w:w="841"/>
      </w:tblGrid>
      <w:tr w:rsidR="00E668A3" w14:paraId="698BED1F" w14:textId="77777777" w:rsidTr="00E668A3">
        <w:trPr>
          <w:trHeight w:val="620"/>
        </w:trPr>
        <w:tc>
          <w:tcPr>
            <w:tcW w:w="805" w:type="dxa"/>
            <w:vAlign w:val="bottom"/>
          </w:tcPr>
          <w:p w14:paraId="0B1BBA07" w14:textId="77777777" w:rsidR="00E668A3" w:rsidRDefault="00E668A3" w:rsidP="00AA5106">
            <w:pPr>
              <w:jc w:val="center"/>
            </w:pPr>
          </w:p>
        </w:tc>
        <w:tc>
          <w:tcPr>
            <w:tcW w:w="6840" w:type="dxa"/>
            <w:vAlign w:val="center"/>
          </w:tcPr>
          <w:p w14:paraId="41BC4D00" w14:textId="77777777" w:rsidR="00E668A3" w:rsidRDefault="00E668A3" w:rsidP="00AA5106">
            <w:pPr>
              <w:jc w:val="center"/>
            </w:pPr>
            <m:oMathPara>
              <m:oMath>
                <m:r>
                  <w:rPr>
                    <w:rFonts w:ascii="Cambria Math" w:hAnsi="Cambria Math"/>
                  </w:rPr>
                  <m:t>F(r)=</m:t>
                </m:r>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r>
                                  <w:rPr>
                                    <w:rFonts w:ascii="Cambria Math" w:hAnsi="Cambria Math"/>
                                  </w:rPr>
                                  <m:t>1-</m:t>
                                </m:r>
                                <m:sSup>
                                  <m:sSupPr>
                                    <m:ctrlPr>
                                      <w:rPr>
                                        <w:rFonts w:ascii="Cambria Math" w:hAnsi="Cambria Math"/>
                                        <w:i/>
                                      </w:rPr>
                                    </m:ctrlPr>
                                  </m:sSupPr>
                                  <m:e>
                                    <m:r>
                                      <w:rPr>
                                        <w:rFonts w:ascii="Cambria Math" w:hAnsi="Cambria Math"/>
                                      </w:rPr>
                                      <m:t>r</m:t>
                                    </m:r>
                                  </m:e>
                                  <m:sup>
                                    <m:r>
                                      <w:rPr>
                                        <w:rFonts w:ascii="Cambria Math" w:hAnsi="Cambria Math"/>
                                      </w:rPr>
                                      <m:t>2</m:t>
                                    </m:r>
                                  </m:sup>
                                </m:sSup>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2ξr</m:t>
                                </m:r>
                              </m:e>
                            </m:d>
                          </m:e>
                          <m:sup>
                            <m:r>
                              <w:rPr>
                                <w:rFonts w:ascii="Cambria Math" w:hAnsi="Cambria Math"/>
                              </w:rPr>
                              <m:t>2</m:t>
                            </m:r>
                          </m:sup>
                        </m:sSup>
                      </m:e>
                    </m:rad>
                  </m:den>
                </m:f>
              </m:oMath>
            </m:oMathPara>
          </w:p>
        </w:tc>
        <w:tc>
          <w:tcPr>
            <w:tcW w:w="841" w:type="dxa"/>
            <w:vAlign w:val="center"/>
          </w:tcPr>
          <w:p w14:paraId="6FE2C427" w14:textId="77777777" w:rsidR="00E668A3" w:rsidRDefault="00E668A3" w:rsidP="00AA5106">
            <w:pPr>
              <w:pStyle w:val="Caption"/>
              <w:jc w:val="right"/>
            </w:pPr>
            <w:bookmarkStart w:id="61" w:name="_Ref455138362"/>
            <w:r>
              <w:t>(</w:t>
            </w:r>
            <w:r w:rsidR="002543A6">
              <w:fldChar w:fldCharType="begin"/>
            </w:r>
            <w:r w:rsidR="002543A6">
              <w:instrText xml:space="preserve"> STYLEREF 1 \s </w:instrText>
            </w:r>
            <w:r w:rsidR="002543A6">
              <w:fldChar w:fldCharType="separate"/>
            </w:r>
            <w:r w:rsidR="002543A6">
              <w:rPr>
                <w:noProof/>
              </w:rPr>
              <w:t>2</w:t>
            </w:r>
            <w:r w:rsidR="002543A6">
              <w:rPr>
                <w:noProof/>
              </w:rPr>
              <w:fldChar w:fldCharType="end"/>
            </w:r>
            <w:r>
              <w:noBreakHyphen/>
            </w:r>
            <w:r w:rsidR="002543A6">
              <w:fldChar w:fldCharType="begin"/>
            </w:r>
            <w:r w:rsidR="002543A6">
              <w:instrText xml:space="preserve"> SEQ Equation \* ARABIC \s 1 </w:instrText>
            </w:r>
            <w:r w:rsidR="002543A6">
              <w:fldChar w:fldCharType="separate"/>
            </w:r>
            <w:r w:rsidR="002543A6">
              <w:rPr>
                <w:noProof/>
              </w:rPr>
              <w:t>19</w:t>
            </w:r>
            <w:r w:rsidR="002543A6">
              <w:rPr>
                <w:noProof/>
              </w:rPr>
              <w:fldChar w:fldCharType="end"/>
            </w:r>
            <w:r>
              <w:t>)</w:t>
            </w:r>
            <w:bookmarkEnd w:id="61"/>
          </w:p>
        </w:tc>
      </w:tr>
    </w:tbl>
    <w:p w14:paraId="1B0B3613" w14:textId="68366729" w:rsidR="00E668A3" w:rsidRPr="00F44C23" w:rsidRDefault="00E668A3" w:rsidP="008F6C1F">
      <w:r>
        <w:t xml:space="preserve">The transfer function shows that as frequency ratio </w:t>
      </w:r>
      <w:r>
        <w:rPr>
          <w:i/>
        </w:rPr>
        <w:t xml:space="preserve">r </w:t>
      </w:r>
      <w:r>
        <w:t>goes to one, the response blows up in the absence of damping (</w:t>
      </w:r>
      <m:oMath>
        <m:r>
          <w:rPr>
            <w:rFonts w:ascii="Cambria Math" w:hAnsi="Cambria Math"/>
          </w:rPr>
          <m:t>ξ=0</m:t>
        </m:r>
      </m:oMath>
      <w:r>
        <w:rPr>
          <w:rFonts w:cstheme="minorHAnsi"/>
        </w:rPr>
        <w:t xml:space="preserve">) or reaches a maximum for </w:t>
      </w:r>
      <m:oMath>
        <m:r>
          <w:rPr>
            <w:rFonts w:ascii="Cambria Math" w:hAnsi="Cambria Math" w:cstheme="minorHAnsi"/>
          </w:rPr>
          <m:t>ξ≠0</m:t>
        </m:r>
      </m:oMath>
      <w:r>
        <w:rPr>
          <w:rFonts w:cstheme="minorHAnsi"/>
        </w:rPr>
        <w:t>.</w:t>
      </w:r>
    </w:p>
    <w:p w14:paraId="1553A72E" w14:textId="5724DDAB" w:rsidR="00DF35B1" w:rsidRDefault="00152991" w:rsidP="00DF35B1">
      <w:pPr>
        <w:pStyle w:val="Heading2"/>
      </w:pPr>
      <w:r>
        <w:t xml:space="preserve"> </w:t>
      </w:r>
      <w:bookmarkStart w:id="62" w:name="_Toc459124366"/>
      <w:r w:rsidR="00852751">
        <w:t xml:space="preserve">Related </w:t>
      </w:r>
      <w:r>
        <w:t>Previous Research and E</w:t>
      </w:r>
      <w:r w:rsidR="00DF35B1">
        <w:t>xperiments</w:t>
      </w:r>
      <w:bookmarkEnd w:id="62"/>
    </w:p>
    <w:p w14:paraId="2A1B2DA0" w14:textId="41B9914E" w:rsidR="00391575" w:rsidRDefault="00852751" w:rsidP="00B97B67">
      <w:r>
        <w:tab/>
        <w:t>Nugent and</w:t>
      </w:r>
      <w:r w:rsidR="00B97B67">
        <w:t xml:space="preserve"> </w:t>
      </w:r>
      <w:proofErr w:type="spellStart"/>
      <w:r w:rsidR="00B97B67">
        <w:t>Zapfe</w:t>
      </w:r>
      <w:proofErr w:type="spellEnd"/>
      <w:r w:rsidR="00B97B67">
        <w:t xml:space="preserve"> (2012)</w:t>
      </w:r>
      <w:r w:rsidR="00493A5B">
        <w:t xml:space="preserve"> performed three case studies of vibration levels near rail lines.  </w:t>
      </w:r>
      <w:r w:rsidR="004C76AE">
        <w:t>The first scenario involved a location where a facility that would house a MRI machine would be constructed very close to a freight rail line; in fact, the rail line ended up passing through a tunnel made by the facility.  Over twelve days</w:t>
      </w:r>
      <w:r>
        <w:t>,</w:t>
      </w:r>
      <w:r w:rsidR="004C76AE">
        <w:t xml:space="preserve"> vibrations levels where taken at three places on the surface, </w:t>
      </w:r>
      <w:r w:rsidR="00C112C1">
        <w:t>13</w:t>
      </w:r>
      <w:r>
        <w:t>, 52</w:t>
      </w:r>
      <w:r w:rsidR="004C76AE">
        <w:t>, and 115 feet</w:t>
      </w:r>
      <w:r>
        <w:t xml:space="preserve"> from the tracks</w:t>
      </w:r>
      <w:r w:rsidR="004C76AE">
        <w:t>, and from the bottom of bore holes</w:t>
      </w:r>
      <w:r w:rsidR="00C112C1">
        <w:t xml:space="preserve"> below each surfa</w:t>
      </w:r>
      <w:r>
        <w:t>ce location at depths of 21, 23</w:t>
      </w:r>
      <w:r w:rsidR="00C112C1">
        <w:t xml:space="preserve">, and 118 feet, respectively.  </w:t>
      </w:r>
    </w:p>
    <w:p w14:paraId="70C5C8E7" w14:textId="61318598" w:rsidR="00B97B67" w:rsidRDefault="00FF64D6" w:rsidP="00391575">
      <w:pPr>
        <w:ind w:firstLine="720"/>
      </w:pPr>
      <w:r>
        <w:t xml:space="preserve">Before construction, the general trend was for lower frequency vibrations to not attenuate very much and higher frequencies to </w:t>
      </w:r>
      <w:r w:rsidR="00852751">
        <w:t>attenuate quickly</w:t>
      </w:r>
      <w:r>
        <w:t>.  With regards to depth, the vibration levels attenuated</w:t>
      </w:r>
      <w:r w:rsidR="00852751">
        <w:t xml:space="preserve"> rapidly</w:t>
      </w:r>
      <w:r w:rsidR="00391575">
        <w:t xml:space="preserve"> at lower frequencies, but the difference in attenuation between the surface and the 118 feet deep location decreased with increasing frequency to near similar values at 200 Hz.  However, the shallower depth of 23 feet showed increasing attenuation with </w:t>
      </w:r>
      <w:r w:rsidR="002708E7">
        <w:t>increased frequency.  The facility foundation ended up being a mat</w:t>
      </w:r>
      <w:r w:rsidR="00852751">
        <w:t>-</w:t>
      </w:r>
      <w:r w:rsidR="002708E7">
        <w:t>type foundation supported on piers to bedrock, the 118 feet depth.  The foundation system had a modest reduction on the vibration levels</w:t>
      </w:r>
      <w:r w:rsidR="00852751">
        <w:t>,</w:t>
      </w:r>
      <w:r w:rsidR="002708E7">
        <w:t xml:space="preserve"> and a specialized MRI machine foundation was not installed.</w:t>
      </w:r>
    </w:p>
    <w:p w14:paraId="015B1243" w14:textId="64B780E7" w:rsidR="002708E7" w:rsidRDefault="002708E7" w:rsidP="00391575">
      <w:pPr>
        <w:ind w:firstLine="720"/>
      </w:pPr>
      <w:r>
        <w:t xml:space="preserve">Case two involved the construction of a vibration sensitive facility </w:t>
      </w:r>
      <w:r w:rsidR="00852751">
        <w:t>roughly</w:t>
      </w:r>
      <w:r>
        <w:t xml:space="preserve"> 600 feet from a rail line.  Although the foundation did not have a</w:t>
      </w:r>
      <w:r w:rsidR="00852751">
        <w:t>s large of an</w:t>
      </w:r>
      <w:r>
        <w:t xml:space="preserve"> effect </w:t>
      </w:r>
      <w:r w:rsidR="00852751">
        <w:t xml:space="preserve">at </w:t>
      </w:r>
      <w:r>
        <w:t>suppressi</w:t>
      </w:r>
      <w:r w:rsidR="00852751">
        <w:t>ng</w:t>
      </w:r>
      <w:r>
        <w:t xml:space="preserve"> the train vibrations</w:t>
      </w:r>
      <w:r w:rsidR="00852751">
        <w:t xml:space="preserve"> as needed</w:t>
      </w:r>
      <w:r>
        <w:t xml:space="preserve">, </w:t>
      </w:r>
      <w:r w:rsidR="00E111D0">
        <w:t>it did provide a noticeable reduction in vibration level</w:t>
      </w:r>
      <w:r w:rsidR="00852751">
        <w:t>s.</w:t>
      </w:r>
    </w:p>
    <w:p w14:paraId="6DEBDC6F" w14:textId="0D8E1B66" w:rsidR="00E111D0" w:rsidRDefault="00E111D0" w:rsidP="00391575">
      <w:pPr>
        <w:ind w:firstLine="720"/>
      </w:pPr>
      <w:r>
        <w:t>Case three is of particular interest.  This case involve</w:t>
      </w:r>
      <w:r w:rsidR="00852751">
        <w:t>d</w:t>
      </w:r>
      <w:r>
        <w:t xml:space="preserve"> the installation of an 80</w:t>
      </w:r>
      <w:r w:rsidR="00852751">
        <w:t xml:space="preserve"> kip</w:t>
      </w:r>
      <w:r>
        <w:t xml:space="preserve"> inertial block setting on air springs with half inch air gaps separating the block from the surrounding slab.  This foundation performed exactly as expected in that there was vibration amplification at the natural frequency of 1.5 Hz</w:t>
      </w:r>
      <w:r w:rsidR="00674D15">
        <w:t>, including ambient levels</w:t>
      </w:r>
      <w:r>
        <w:t>, followed by no amplification at 2 Hz, and reduction in vibration</w:t>
      </w:r>
      <w:r w:rsidR="00852751">
        <w:t>s</w:t>
      </w:r>
      <w:r w:rsidR="008F0CF3">
        <w:t xml:space="preserve"> above 2 Hz.</w:t>
      </w:r>
      <w:r>
        <w:t xml:space="preserve"> </w:t>
      </w:r>
      <w:r w:rsidR="00674D15">
        <w:t xml:space="preserve"> It is important to note that</w:t>
      </w:r>
      <w:r w:rsidR="00852751">
        <w:t>,</w:t>
      </w:r>
      <w:r w:rsidR="00674D15">
        <w:t xml:space="preserve"> with this sophisticated isolation foundation, the only path for energy to travel was through the air springs</w:t>
      </w:r>
      <w:r w:rsidR="00852751">
        <w:t>,</w:t>
      </w:r>
      <w:r w:rsidR="00674D15">
        <w:t xml:space="preserve"> which simplified the vibration behavior. </w:t>
      </w:r>
    </w:p>
    <w:p w14:paraId="1752F0A7" w14:textId="69459A6D" w:rsidR="00674D15" w:rsidRDefault="00A53B01" w:rsidP="00391575">
      <w:pPr>
        <w:ind w:firstLine="720"/>
      </w:pPr>
      <w:proofErr w:type="spellStart"/>
      <w:r>
        <w:t>Amick</w:t>
      </w:r>
      <w:proofErr w:type="spellEnd"/>
      <w:r>
        <w:t xml:space="preserve"> (1999) performed an experiment at a single location to compare the performance of a large solid concrete slab, a small island slab and a small island slab supported on piles.  He used instrumented hammer blows a few centimeters from an accelerometer measuring the responses.  </w:t>
      </w:r>
      <w:r w:rsidR="00C82F3B">
        <w:t>He found several notable results.  First, in the vertical direction, which he notes to typical be the dominate concern, the island on piles clearly ha</w:t>
      </w:r>
      <w:r w:rsidR="00852751">
        <w:t>d</w:t>
      </w:r>
      <w:r w:rsidR="00C82F3B">
        <w:t xml:space="preserve"> the best performance except for near</w:t>
      </w:r>
      <w:r w:rsidR="00852751">
        <w:t>-</w:t>
      </w:r>
      <w:r w:rsidR="00C82F3B">
        <w:t>field excitations between 50 and 100 Hz where the solid slab perform</w:t>
      </w:r>
      <w:r w:rsidR="00852751">
        <w:t>ed</w:t>
      </w:r>
      <w:r w:rsidR="00C82F3B">
        <w:t xml:space="preserve"> the best.  Second, for nearfield excitation between 1 and 50 Hz, there </w:t>
      </w:r>
      <w:r w:rsidR="00852751">
        <w:t xml:space="preserve">was </w:t>
      </w:r>
      <w:r w:rsidR="00C82F3B">
        <w:t xml:space="preserve">no </w:t>
      </w:r>
      <w:r w:rsidR="00852751">
        <w:t>appreciable</w:t>
      </w:r>
      <w:r w:rsidR="00C82F3B">
        <w:t xml:space="preserve"> difference between the island and the solid slab.  Finally, horizontal vibrations </w:t>
      </w:r>
      <w:r w:rsidR="00852751">
        <w:t>were</w:t>
      </w:r>
      <w:r w:rsidR="00C82F3B">
        <w:t xml:space="preserve"> even less </w:t>
      </w:r>
      <w:r w:rsidR="00852751">
        <w:t>conclusive</w:t>
      </w:r>
      <w:r w:rsidR="00C82F3B">
        <w:t xml:space="preserve"> as each system outperform</w:t>
      </w:r>
      <w:r w:rsidR="00852751">
        <w:t>ed</w:t>
      </w:r>
      <w:r w:rsidR="00C82F3B">
        <w:t xml:space="preserve"> the other</w:t>
      </w:r>
      <w:r w:rsidR="00852751">
        <w:t>s</w:t>
      </w:r>
      <w:r w:rsidR="00C82F3B">
        <w:t xml:space="preserve"> at </w:t>
      </w:r>
      <w:r w:rsidR="00852751">
        <w:t>certain frequencies</w:t>
      </w:r>
      <w:r w:rsidR="00C82F3B">
        <w:t xml:space="preserve">.  </w:t>
      </w:r>
    </w:p>
    <w:p w14:paraId="794CD220" w14:textId="5B647DB5" w:rsidR="00C82F3B" w:rsidRDefault="00C82F3B" w:rsidP="00391575">
      <w:pPr>
        <w:ind w:firstLine="720"/>
      </w:pPr>
      <w:proofErr w:type="spellStart"/>
      <w:r>
        <w:t>Amick</w:t>
      </w:r>
      <w:proofErr w:type="spellEnd"/>
      <w:r>
        <w:t xml:space="preserve"> (2004) performed a similar </w:t>
      </w:r>
      <w:r w:rsidR="00852751">
        <w:t xml:space="preserve">test </w:t>
      </w:r>
      <w:r w:rsidR="002566E9">
        <w:t xml:space="preserve">on a single 6 inch slab where he compared an isolated slab to a solid slab.  </w:t>
      </w:r>
      <w:proofErr w:type="spellStart"/>
      <w:r w:rsidR="002566E9">
        <w:t>Amick</w:t>
      </w:r>
      <w:proofErr w:type="spellEnd"/>
      <w:r w:rsidR="002566E9">
        <w:t xml:space="preserve"> point</w:t>
      </w:r>
      <w:r w:rsidR="00852751">
        <w:t>ed</w:t>
      </w:r>
      <w:r w:rsidR="002566E9">
        <w:t xml:space="preserve"> out that simply cutting a slot around the perimeter of a concrete</w:t>
      </w:r>
      <w:r w:rsidR="00852751">
        <w:t xml:space="preserve"> slab</w:t>
      </w:r>
      <w:r w:rsidR="002566E9">
        <w:t xml:space="preserve"> in an attempt to attenuate vibrations </w:t>
      </w:r>
      <w:r w:rsidR="007F5A71">
        <w:t>was</w:t>
      </w:r>
      <w:r w:rsidR="002566E9">
        <w:t xml:space="preserve"> not </w:t>
      </w:r>
      <w:r w:rsidR="00852751">
        <w:t>the best solution</w:t>
      </w:r>
      <w:r w:rsidR="002566E9">
        <w:t xml:space="preserve">.  First, below 50 Hz there </w:t>
      </w:r>
      <w:r w:rsidR="00852751">
        <w:t>was</w:t>
      </w:r>
      <w:r w:rsidR="002566E9">
        <w:t xml:space="preserve"> almost no attenuation between a solid slab and an isolated slab.  Second, </w:t>
      </w:r>
      <w:r w:rsidR="007F5A71">
        <w:t xml:space="preserve">there </w:t>
      </w:r>
      <w:r w:rsidR="00852751">
        <w:t>was</w:t>
      </w:r>
      <w:r w:rsidR="007F5A71">
        <w:t xml:space="preserve"> up to an order of magnitude increase in the horizontal vibrations in the isolated slab which can add new problems.  </w:t>
      </w:r>
      <w:r w:rsidR="00852751">
        <w:t>Third, a</w:t>
      </w:r>
      <w:r w:rsidR="007F5A71">
        <w:t>bove 50 Hz the</w:t>
      </w:r>
      <w:r w:rsidR="002566E9">
        <w:t xml:space="preserve"> </w:t>
      </w:r>
      <w:r w:rsidR="007F5A71">
        <w:t>vertical vibrations did have some level of reduction.</w:t>
      </w:r>
    </w:p>
    <w:p w14:paraId="51D7C914" w14:textId="3B073365" w:rsidR="00B0388E" w:rsidRDefault="004A3CF9" w:rsidP="00391575">
      <w:pPr>
        <w:ind w:firstLine="720"/>
      </w:pPr>
      <w:r>
        <w:t xml:space="preserve">Several recent studies have focused on </w:t>
      </w:r>
      <w:r w:rsidR="00852751">
        <w:t>predicting</w:t>
      </w:r>
      <w:r>
        <w:t xml:space="preserve"> on how vibrations from railways are generated and travel from the source (</w:t>
      </w:r>
      <w:proofErr w:type="spellStart"/>
      <w:r>
        <w:t>Koroma</w:t>
      </w:r>
      <w:proofErr w:type="spellEnd"/>
      <w:r>
        <w:t xml:space="preserve"> et al. 2014, </w:t>
      </w:r>
      <w:proofErr w:type="spellStart"/>
      <w:r>
        <w:t>Domínguez</w:t>
      </w:r>
      <w:proofErr w:type="spellEnd"/>
      <w:r>
        <w:t xml:space="preserve"> 2007, Hussein and Hunt 2006).  These studies primarily focused on modeling how railway vibrations are created and travel very near the source.  There is one study of particular interest relating to how inhomogeneity of soil profiles in the path of vibration generated by a railway have a frequency dependent effect on the surface vibrations (Jones and Hunt 2012).  The methods used to determine this effect were completely theoretical</w:t>
      </w:r>
      <w:r w:rsidR="004B50BC">
        <w:t xml:space="preserve">, but a large number of cases were computationally </w:t>
      </w:r>
      <w:r w:rsidR="00852751">
        <w:t>simulated</w:t>
      </w:r>
      <w:r w:rsidR="004B50BC">
        <w:t>, which led the author</w:t>
      </w:r>
      <w:r w:rsidR="00C26A83">
        <w:t>s</w:t>
      </w:r>
      <w:r w:rsidR="004B50BC">
        <w:t xml:space="preserve"> to the conclusion that</w:t>
      </w:r>
      <w:r w:rsidR="00C26A83">
        <w:t>,</w:t>
      </w:r>
      <w:r w:rsidR="004B50BC">
        <w:t xml:space="preserve"> for an accurate model, the effects of layering must to be considered.</w:t>
      </w:r>
    </w:p>
    <w:p w14:paraId="59FBA05A" w14:textId="70684745" w:rsidR="00562F4C" w:rsidRDefault="00562F4C" w:rsidP="00562F4C">
      <w:pPr>
        <w:pStyle w:val="Heading2"/>
      </w:pPr>
      <w:r>
        <w:t xml:space="preserve"> </w:t>
      </w:r>
      <w:bookmarkStart w:id="63" w:name="_Toc459124367"/>
      <w:r>
        <w:t>Summary</w:t>
      </w:r>
      <w:bookmarkEnd w:id="63"/>
    </w:p>
    <w:p w14:paraId="350659C2" w14:textId="30A32ADE" w:rsidR="004B50BC" w:rsidRPr="004B50BC" w:rsidRDefault="00E44CD8" w:rsidP="004B50BC">
      <w:pPr>
        <w:ind w:firstLine="720"/>
      </w:pPr>
      <w:r>
        <w:t>The specific case under investigation in this thesis has not been thoroughly documented</w:t>
      </w:r>
      <w:r w:rsidR="00C26A83">
        <w:t xml:space="preserve"> in the literature</w:t>
      </w:r>
      <w:r>
        <w:t xml:space="preserve">.  </w:t>
      </w:r>
      <w:r w:rsidR="00EE460B">
        <w:t>The one mention of determining how far vibrations would travel from equipment located inside a building</w:t>
      </w:r>
      <w:r w:rsidR="00C26A83">
        <w:t xml:space="preserve"> (</w:t>
      </w:r>
      <w:proofErr w:type="spellStart"/>
      <w:r w:rsidR="00C26A83">
        <w:t>Amick</w:t>
      </w:r>
      <w:proofErr w:type="spellEnd"/>
      <w:r w:rsidR="00C26A83">
        <w:t xml:space="preserve"> 1999)</w:t>
      </w:r>
      <w:r w:rsidR="00EE460B">
        <w:t xml:space="preserve"> said that the absorption values from that site could not be applied to other sites</w:t>
      </w:r>
      <w:r w:rsidR="008B25BC">
        <w:t>, and that the behavior is complicated</w:t>
      </w:r>
      <w:r w:rsidR="00EE460B">
        <w:t xml:space="preserve">.  There is also no mention of how vibrations from multiple sources near a piece of sensitive equipment would </w:t>
      </w:r>
      <w:r w:rsidR="00C26A83">
        <w:t>affect vibration levels</w:t>
      </w:r>
      <w:r w:rsidR="00EE460B">
        <w:t>.</w:t>
      </w:r>
      <w:r w:rsidR="008B25BC">
        <w:t xml:space="preserve">  </w:t>
      </w:r>
      <w:r w:rsidR="00C26A83">
        <w:t xml:space="preserve">This thesis seeks to fill existing gaps in our understanding of multiple-source vibrations and attenuation through experiments and model fitting.  The results of this research will benefit practicing engineers who </w:t>
      </w:r>
      <w:r w:rsidR="008B25BC">
        <w:t xml:space="preserve">need more information as to the nature of vibrations traveling from sources nearby moderately vibration sensitive equipment to make informed design decisions. </w:t>
      </w:r>
    </w:p>
    <w:p w14:paraId="4787F1AB" w14:textId="2898E41F" w:rsidR="00057F9E" w:rsidRDefault="00057F9E">
      <w:pPr>
        <w:spacing w:line="240" w:lineRule="auto"/>
      </w:pPr>
      <w:r>
        <w:br w:type="page"/>
      </w:r>
    </w:p>
    <w:p w14:paraId="71F49F69" w14:textId="74B66804" w:rsidR="00472AEF" w:rsidRDefault="00472AEF" w:rsidP="00A738D3">
      <w:pPr>
        <w:pStyle w:val="Heading1"/>
      </w:pPr>
      <w:bookmarkStart w:id="64" w:name="_Ref455143054"/>
      <w:bookmarkStart w:id="65" w:name="_Ref456097845"/>
      <w:bookmarkStart w:id="66" w:name="_Ref456179425"/>
      <w:bookmarkStart w:id="67" w:name="_Toc459124368"/>
      <w:r>
        <w:t>. Experimental Procedure</w:t>
      </w:r>
      <w:bookmarkEnd w:id="64"/>
      <w:bookmarkEnd w:id="65"/>
      <w:bookmarkEnd w:id="66"/>
      <w:bookmarkEnd w:id="67"/>
    </w:p>
    <w:p w14:paraId="090BCFD3" w14:textId="2D60B06E" w:rsidR="00472AEF" w:rsidRDefault="00951C91" w:rsidP="00951C91">
      <w:pPr>
        <w:ind w:firstLine="720"/>
      </w:pPr>
      <w:r>
        <w:t xml:space="preserve">Chapter </w:t>
      </w:r>
      <w:r>
        <w:fldChar w:fldCharType="begin"/>
      </w:r>
      <w:r>
        <w:instrText xml:space="preserve"> REF _Ref455143054 \r \h  \* MERGEFORMAT </w:instrText>
      </w:r>
      <w:r>
        <w:fldChar w:fldCharType="separate"/>
      </w:r>
      <w:r w:rsidR="002543A6">
        <w:t>3</w:t>
      </w:r>
      <w:r>
        <w:fldChar w:fldCharType="end"/>
      </w:r>
      <w:r>
        <w:t xml:space="preserve"> describes the general experimental procedure used for all of the data collection experiments referred to in this paper.  </w:t>
      </w:r>
      <w:r w:rsidR="00277D99">
        <w:t xml:space="preserve">This </w:t>
      </w:r>
      <w:r w:rsidR="006416B2">
        <w:t>chapter</w:t>
      </w:r>
      <w:r w:rsidR="00277D99">
        <w:t xml:space="preserve"> also describes the data processing used up to the point where measured acceleration, velocity, and displacement spectrum were created.  The data processing </w:t>
      </w:r>
      <w:r w:rsidR="006416B2">
        <w:t xml:space="preserve">and interpretation </w:t>
      </w:r>
      <w:r w:rsidR="00277D99">
        <w:t xml:space="preserve">using the created spectrum is discussed in later </w:t>
      </w:r>
      <w:r w:rsidR="00CA5CE1">
        <w:t>c</w:t>
      </w:r>
      <w:r w:rsidR="00A72709">
        <w:t>hapter</w:t>
      </w:r>
      <w:r w:rsidR="00277D99">
        <w:t>s.</w:t>
      </w:r>
    </w:p>
    <w:p w14:paraId="521E7E76" w14:textId="14C1597E" w:rsidR="00472AEF" w:rsidRDefault="00472AEF" w:rsidP="00472AEF">
      <w:pPr>
        <w:pStyle w:val="Heading2"/>
      </w:pPr>
      <w:r>
        <w:t xml:space="preserve"> </w:t>
      </w:r>
      <w:bookmarkStart w:id="68" w:name="_Toc459124369"/>
      <w:r>
        <w:t>Data Acquisition Hardware</w:t>
      </w:r>
      <w:bookmarkEnd w:id="68"/>
    </w:p>
    <w:p w14:paraId="28F087A4" w14:textId="32C22C2C" w:rsidR="00472AEF" w:rsidRDefault="00CF0686" w:rsidP="00CF0686">
      <w:pPr>
        <w:ind w:firstLine="720"/>
      </w:pPr>
      <w:r>
        <w:t xml:space="preserve">For the purposes here, data acquisition hardware refers to all of the physical components used for taking acceleration measurements, namely, accelerometers, cabling, signal conditioners, analog to digital converters, and a computer.  </w:t>
      </w:r>
    </w:p>
    <w:p w14:paraId="2E906B28" w14:textId="5892E9F3" w:rsidR="00472AEF" w:rsidRDefault="00472AEF" w:rsidP="00472AEF">
      <w:pPr>
        <w:pStyle w:val="Heading3"/>
      </w:pPr>
      <w:r>
        <w:t xml:space="preserve"> </w:t>
      </w:r>
      <w:bookmarkStart w:id="69" w:name="_Toc459124370"/>
      <w:r>
        <w:t>Sensors</w:t>
      </w:r>
      <w:bookmarkEnd w:id="69"/>
    </w:p>
    <w:p w14:paraId="756BA96E" w14:textId="4D5A5B26" w:rsidR="00472AEF" w:rsidRDefault="00912E25" w:rsidP="00526EEA">
      <w:pPr>
        <w:ind w:firstLine="720"/>
      </w:pPr>
      <w:r>
        <w:t xml:space="preserve">Accelerometers are the single most critical and unique piece of equipment for these experiments.  </w:t>
      </w:r>
      <w:r w:rsidR="00127216">
        <w:fldChar w:fldCharType="begin"/>
      </w:r>
      <w:r w:rsidR="00127216">
        <w:instrText xml:space="preserve"> REF _Ref452622901 \h </w:instrText>
      </w:r>
      <w:r w:rsidR="00127216">
        <w:fldChar w:fldCharType="separate"/>
      </w:r>
      <w:r w:rsidR="002543A6">
        <w:t xml:space="preserve">Figure </w:t>
      </w:r>
      <w:r w:rsidR="002543A6">
        <w:rPr>
          <w:noProof/>
        </w:rPr>
        <w:t>3</w:t>
      </w:r>
      <w:r w:rsidR="002543A6">
        <w:noBreakHyphen/>
      </w:r>
      <w:r w:rsidR="002543A6">
        <w:rPr>
          <w:noProof/>
        </w:rPr>
        <w:t>1</w:t>
      </w:r>
      <w:r w:rsidR="00127216">
        <w:fldChar w:fldCharType="end"/>
      </w:r>
      <w:r w:rsidR="00127216">
        <w:t xml:space="preserve"> shows the required sensitivity in micro-g </w:t>
      </w:r>
      <w:r w:rsidR="00365324">
        <w:t xml:space="preserve">RMS </w:t>
      </w:r>
      <w:r w:rsidR="00127216">
        <w:t xml:space="preserve">against frequency in </w:t>
      </w:r>
      <w:r w:rsidR="009721B2">
        <w:t>Hz</w:t>
      </w:r>
      <w:r w:rsidR="00CE5BF0">
        <w:t xml:space="preserve"> to measure to a vibration criteria of “C,” which was the lowest level considered in this </w:t>
      </w:r>
      <w:r w:rsidR="006416B2">
        <w:t>thesis</w:t>
      </w:r>
      <w:r w:rsidR="00127216">
        <w:t>.  As shown in the figure, the required sensitivity to accelerations increases as frequency decreases down to 8 Hz</w:t>
      </w:r>
      <w:r w:rsidR="006416B2">
        <w:t>,</w:t>
      </w:r>
      <w:r w:rsidR="00127216">
        <w:t xml:space="preserve"> </w:t>
      </w:r>
      <w:r w:rsidR="00365324">
        <w:t>below</w:t>
      </w:r>
      <w:r w:rsidR="00127216">
        <w:t xml:space="preserve"> </w:t>
      </w:r>
      <w:r w:rsidR="006416B2">
        <w:t>which</w:t>
      </w:r>
      <w:r w:rsidR="00127216">
        <w:t xml:space="preserve"> the maximum sensitivity is </w:t>
      </w:r>
      <w:r w:rsidR="00365324">
        <w:t xml:space="preserve">constant at </w:t>
      </w:r>
      <w:r w:rsidR="00127216">
        <w:t xml:space="preserve">63 micro-g.  </w:t>
      </w:r>
    </w:p>
    <w:p w14:paraId="69576CC2" w14:textId="286DFC82" w:rsidR="0031576B" w:rsidRDefault="008F5A38" w:rsidP="00526EEA">
      <w:pPr>
        <w:ind w:firstLine="720"/>
      </w:pPr>
      <w:r>
        <w:t>The sensors used for these tests were miniature, seismic, ceramic flexure integrated-circuit piezoelectric (ICP) accelerometers manufactured by PCB-</w:t>
      </w:r>
      <w:proofErr w:type="spellStart"/>
      <w:r>
        <w:t>Piezotronics</w:t>
      </w:r>
      <w:proofErr w:type="spellEnd"/>
      <w:r w:rsidR="00A677B7">
        <w:t xml:space="preserve"> (PCB</w:t>
      </w:r>
      <w:r w:rsidR="006416B2">
        <w:t>, Depew, NY, USA</w:t>
      </w:r>
      <w:r w:rsidR="00A677B7">
        <w:t>)</w:t>
      </w:r>
      <w:r>
        <w:t xml:space="preserve">, model number </w:t>
      </w:r>
      <w:r w:rsidR="000712ED">
        <w:t xml:space="preserve">393B04.  These sensors are capable of measuring accelerations of 3 </w:t>
      </w:r>
      <w:r w:rsidR="00F334E3">
        <w:t>micro-</w:t>
      </w:r>
      <w:r w:rsidR="006416B2">
        <w:t xml:space="preserve">g RMS over a spectrum of 0.04 </w:t>
      </w:r>
      <w:r w:rsidR="000712ED">
        <w:t xml:space="preserve">to 450 Hz with an accuracy of </w:t>
      </w:r>
      <w:r w:rsidR="000712ED">
        <w:rPr>
          <w:rFonts w:cstheme="minorHAnsi"/>
        </w:rPr>
        <w:t>±</w:t>
      </w:r>
      <w:r w:rsidR="000712ED">
        <w:t xml:space="preserve"> 5%.  They have a </w:t>
      </w:r>
      <w:r w:rsidR="00277D99">
        <w:t xml:space="preserve">nominal </w:t>
      </w:r>
      <w:r w:rsidR="000712ED">
        <w:t>signal conversion rate of 1 Volt per g, with a maximum output of 5 Volts (5 g’s).   These specifications show that these sensors are capable of measuring at the level necessary for this project</w:t>
      </w:r>
      <w:r w:rsidR="006416B2">
        <w:t>,</w:t>
      </w:r>
      <w:r w:rsidR="000712ED">
        <w:t xml:space="preserve"> as well as allowing their use for other types of dynamic measurements of </w:t>
      </w:r>
      <w:r w:rsidR="00CE5BF0">
        <w:t xml:space="preserve">the </w:t>
      </w:r>
      <w:r w:rsidR="000712ED">
        <w:t>higher</w:t>
      </w:r>
      <w:r w:rsidR="00CE5BF0">
        <w:t xml:space="preserve"> maximum</w:t>
      </w:r>
      <w:r w:rsidR="000712ED">
        <w:t xml:space="preserve"> </w:t>
      </w:r>
      <w:r w:rsidR="006416B2">
        <w:t>acceleration</w:t>
      </w:r>
      <w:r w:rsidR="00CE5BF0">
        <w:t xml:space="preserve"> of 5 g</w:t>
      </w:r>
      <w:r w:rsidR="000712ED">
        <w:t xml:space="preserve">.  </w:t>
      </w:r>
    </w:p>
    <w:p w14:paraId="1329D088" w14:textId="77777777" w:rsidR="00057F9E" w:rsidRDefault="00057F9E" w:rsidP="00057F9E">
      <w:pPr>
        <w:keepNext/>
        <w:jc w:val="center"/>
      </w:pPr>
      <w:r>
        <w:rPr>
          <w:noProof/>
          <w:lang w:bidi="ar-SA"/>
        </w:rPr>
        <w:drawing>
          <wp:inline distT="0" distB="0" distL="0" distR="0" wp14:anchorId="7D1E7AC6" wp14:editId="1558FBAA">
            <wp:extent cx="5019040" cy="3063240"/>
            <wp:effectExtent l="0" t="0" r="10160" b="381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631BCA2" w14:textId="01A889E5" w:rsidR="00057F9E" w:rsidRDefault="00057F9E" w:rsidP="00057F9E">
      <w:pPr>
        <w:pStyle w:val="Caption"/>
        <w:jc w:val="center"/>
      </w:pPr>
      <w:bookmarkStart w:id="70" w:name="_Ref452622901"/>
      <w:bookmarkStart w:id="71" w:name="_Toc459124428"/>
      <w:r>
        <w:t xml:space="preserve">Figure </w:t>
      </w:r>
      <w:r w:rsidR="002543A6">
        <w:fldChar w:fldCharType="begin"/>
      </w:r>
      <w:r w:rsidR="002543A6">
        <w:instrText xml:space="preserve"> STYLEREF 1 \s </w:instrText>
      </w:r>
      <w:r w:rsidR="002543A6">
        <w:fldChar w:fldCharType="separate"/>
      </w:r>
      <w:r w:rsidR="002543A6">
        <w:rPr>
          <w:noProof/>
        </w:rPr>
        <w:t>3</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1</w:t>
      </w:r>
      <w:r w:rsidR="002543A6">
        <w:rPr>
          <w:noProof/>
        </w:rPr>
        <w:fldChar w:fldCharType="end"/>
      </w:r>
      <w:bookmarkEnd w:id="70"/>
      <w:r>
        <w:t>: Required Sensitivity to Measure Vibration Criteria Level C</w:t>
      </w:r>
      <w:r>
        <w:rPr>
          <w:rStyle w:val="FootnoteReference"/>
        </w:rPr>
        <w:footnoteReference w:id="4"/>
      </w:r>
      <w:bookmarkEnd w:id="71"/>
    </w:p>
    <w:p w14:paraId="0016AAD7" w14:textId="6474A8AB" w:rsidR="003D68AA" w:rsidRDefault="003D68AA" w:rsidP="00526EEA">
      <w:pPr>
        <w:ind w:firstLine="720"/>
      </w:pPr>
      <w:r>
        <w:t xml:space="preserve">However, there are some drawbacks to these sensors.  In order to measure at the maximum sensitivity of 3 micro-g, a voltage reading of 3 micro-Volts musts be taken accurately.  This has some inherent signal to noise risks.  Also, these sensors have a settling time up to 100 seconds and a discharge constant between 5 and 15 seconds.  These two factors combine to </w:t>
      </w:r>
      <w:r w:rsidR="003B1790">
        <w:t xml:space="preserve">create risks of taking measurements before the sensor has “settled” and </w:t>
      </w:r>
      <w:r w:rsidR="005949E8">
        <w:t>making small measurements at very low frequencies more difficult.</w:t>
      </w:r>
    </w:p>
    <w:p w14:paraId="1980B9CE" w14:textId="1725EB71" w:rsidR="00472AEF" w:rsidRDefault="00472AEF" w:rsidP="00472AEF">
      <w:pPr>
        <w:pStyle w:val="Heading3"/>
      </w:pPr>
      <w:r>
        <w:t xml:space="preserve"> </w:t>
      </w:r>
      <w:bookmarkStart w:id="72" w:name="_Toc459124371"/>
      <w:r w:rsidR="005523E4">
        <w:t>Signal Processing Equipment</w:t>
      </w:r>
      <w:bookmarkEnd w:id="72"/>
    </w:p>
    <w:p w14:paraId="4DCB80B9" w14:textId="40F3F7A9" w:rsidR="000712ED" w:rsidRDefault="00672163" w:rsidP="00526EEA">
      <w:pPr>
        <w:ind w:firstLine="720"/>
      </w:pPr>
      <w:r>
        <w:t xml:space="preserve">ICP sensors have the convenience of using </w:t>
      </w:r>
      <w:r w:rsidR="006416B2">
        <w:t xml:space="preserve">only </w:t>
      </w:r>
      <w:r>
        <w:t>a single pair of wire</w:t>
      </w:r>
      <w:r w:rsidR="006416B2">
        <w:t>s</w:t>
      </w:r>
      <w:r>
        <w:t xml:space="preserve">, in this case a coaxial type of cable, but the inconvenience of needing to condition the signal by adding a direct current (DC) power signal in the form of a constant current to the sensor.  This brings the necessity of the next piece of hardware, a signal conditioner.  </w:t>
      </w:r>
      <w:r w:rsidR="00A677B7">
        <w:t xml:space="preserve">The PCB model 482C05 signal conditioner was used for these tests.  This conditioner works with the PCB sensors to effectively power and separate the acceleration signal off of the power signal.  The conditioner itself is powered by standard 120 Volt AC electricity, and it can power up to four sensors. The conditioner has a unity gain for simplicity and can handle a sensor acceleration voltage up to </w:t>
      </w:r>
      <w:r w:rsidR="00A677B7">
        <w:rPr>
          <w:rFonts w:cstheme="minorHAnsi"/>
        </w:rPr>
        <w:t>±</w:t>
      </w:r>
      <w:r w:rsidR="00A677B7">
        <w:t xml:space="preserve">10 Volts.  One drawback to the conditioner is that it has up to a </w:t>
      </w:r>
      <w:r w:rsidR="006416B2">
        <w:t>0.0</w:t>
      </w:r>
      <w:r w:rsidR="00A677B7">
        <w:t>2</w:t>
      </w:r>
      <w:r w:rsidR="006416B2">
        <w:t xml:space="preserve"> </w:t>
      </w:r>
      <w:r w:rsidR="00A677B7">
        <w:t xml:space="preserve">VDC offset, and this offset slowly varies causing </w:t>
      </w:r>
      <w:r w:rsidR="006416B2">
        <w:t xml:space="preserve">spurious </w:t>
      </w:r>
      <w:r w:rsidR="00A677B7">
        <w:t xml:space="preserve">signal that must be further filtered via software.  </w:t>
      </w:r>
    </w:p>
    <w:p w14:paraId="123810D2" w14:textId="0A485893" w:rsidR="00167C9E" w:rsidRDefault="00167C9E" w:rsidP="00526EEA">
      <w:pPr>
        <w:ind w:firstLine="720"/>
      </w:pPr>
      <w:r>
        <w:t xml:space="preserve">The cables </w:t>
      </w:r>
      <w:r w:rsidR="00054EB7">
        <w:t>between the sensors and the signal conditioner were PCB Model 003C20, low-noise coaxial cable, blue TFE jacket, 20 feet long, with 10-32 coaxial plug on the sensor end and BNC</w:t>
      </w:r>
      <w:r w:rsidR="003D647F">
        <w:t xml:space="preserve"> (Bayonet Neill-Concelman) plug</w:t>
      </w:r>
      <w:r w:rsidR="00054EB7">
        <w:t xml:space="preserve"> on the conditioner end.  These cables are significantly thinner tha</w:t>
      </w:r>
      <w:r w:rsidR="006416B2">
        <w:t>n</w:t>
      </w:r>
      <w:r w:rsidR="00054EB7">
        <w:t xml:space="preserve"> a classic coaxial cable and specially made for accelerometer cabling.  The overall cable diameter is 2 mm and the internal individual wires are 29 AWG (0.279 mm). </w:t>
      </w:r>
    </w:p>
    <w:p w14:paraId="0C8FECB4" w14:textId="4A492031" w:rsidR="003D647F" w:rsidRDefault="00D70B54" w:rsidP="00526EEA">
      <w:pPr>
        <w:ind w:firstLine="720"/>
      </w:pPr>
      <w:r>
        <w:t xml:space="preserve">National Instruments (NI) equipment was used for analog to digital conversion and sending the captured digital information to a laptop via USB.  A NI 9239 four channel analog input module with BNC connectors </w:t>
      </w:r>
      <w:r w:rsidR="006416B2">
        <w:t xml:space="preserve">(National Instruments, Austin, TX, USA) </w:t>
      </w:r>
      <w:r>
        <w:t xml:space="preserve">was to covert the analog voltage signal from the signal conditioner.  The converter used a </w:t>
      </w:r>
      <w:r>
        <w:rPr>
          <w:rFonts w:cstheme="minorHAnsi"/>
        </w:rPr>
        <w:t>±</w:t>
      </w:r>
      <w:r>
        <w:t xml:space="preserve">10 V scale on 24 bits with a maximum sampling rate of 50 </w:t>
      </w:r>
      <w:proofErr w:type="spellStart"/>
      <w:r>
        <w:t>kS</w:t>
      </w:r>
      <w:proofErr w:type="spellEnd"/>
      <w:r>
        <w:t>/s</w:t>
      </w:r>
      <w:r w:rsidR="00AC7CDA">
        <w:t xml:space="preserve"> (a minimum sampling rate of 1.613 </w:t>
      </w:r>
      <w:proofErr w:type="spellStart"/>
      <w:r w:rsidR="00AC7CDA">
        <w:t>kS</w:t>
      </w:r>
      <w:proofErr w:type="spellEnd"/>
      <w:r w:rsidR="00AC7CDA">
        <w:t>/s is required)</w:t>
      </w:r>
      <w:r>
        <w:t xml:space="preserve">.  </w:t>
      </w:r>
      <w:r w:rsidR="00AC7CDA">
        <w:t>This makes for about 1 bit per micro-Volt (or micro-g since the conversion used is 1</w:t>
      </w:r>
      <w:r w:rsidR="006416B2">
        <w:t xml:space="preserve"> </w:t>
      </w:r>
      <w:r w:rsidR="00AC7CDA">
        <w:t>V</w:t>
      </w:r>
      <w:r w:rsidR="006416B2">
        <w:t xml:space="preserve">olt per </w:t>
      </w:r>
      <w:r w:rsidR="00AC7CDA">
        <w:t>g), and allows for almost 3 bits per smallest sensor resolution of 3 micro-g), in other words the converter is more sensitive than the sensors.  The noise rating of this mo</w:t>
      </w:r>
      <w:r w:rsidR="003D647F">
        <w:t>dule is 70 micro-Volts; however, most of the input noise was at frequencies outside of the spectrum considered for this project.</w:t>
      </w:r>
    </w:p>
    <w:p w14:paraId="2D5D80F0" w14:textId="76A5BF5E" w:rsidR="00054EB7" w:rsidRDefault="00AC7CDA" w:rsidP="00526EEA">
      <w:pPr>
        <w:ind w:firstLine="720"/>
      </w:pPr>
      <w:r>
        <w:t>The same kind of cable</w:t>
      </w:r>
      <w:r w:rsidR="003D647F">
        <w:t xml:space="preserve"> was used between the signal conditioner and the NI 9239 except that both ends are BNC plugs and the cable is only ten feet long.</w:t>
      </w:r>
    </w:p>
    <w:p w14:paraId="5BD43297" w14:textId="6BB2F593" w:rsidR="003D647F" w:rsidRDefault="002E7F87" w:rsidP="000712ED">
      <w:r>
        <w:t>The analog to digital NI module ran in an eight slot NI CompactDAQ chassis model cDAQ-9178</w:t>
      </w:r>
      <w:r w:rsidR="00CE0934">
        <w:t xml:space="preserve"> with 2.0 USB cable output.  </w:t>
      </w:r>
    </w:p>
    <w:p w14:paraId="526A9EEC" w14:textId="4B021B1D" w:rsidR="00A677B7" w:rsidRDefault="00CE0934" w:rsidP="00526EEA">
      <w:pPr>
        <w:ind w:firstLine="720"/>
      </w:pPr>
      <w:r>
        <w:t xml:space="preserve">The final piece of hardware was a standard windows laptop with a USB port.  The laptop ran NI LabVIEW 2015 and saved the data to an external Western Digital hard drive. </w:t>
      </w:r>
    </w:p>
    <w:p w14:paraId="4170301B" w14:textId="23BF503D" w:rsidR="008673C7" w:rsidRDefault="008673C7" w:rsidP="00526EEA">
      <w:pPr>
        <w:ind w:firstLine="720"/>
      </w:pPr>
      <w:r>
        <w:fldChar w:fldCharType="begin"/>
      </w:r>
      <w:r>
        <w:instrText xml:space="preserve"> REF _Ref455146182 \h </w:instrText>
      </w:r>
      <w:r>
        <w:fldChar w:fldCharType="separate"/>
      </w:r>
      <w:r w:rsidR="002543A6">
        <w:t xml:space="preserve">Figure </w:t>
      </w:r>
      <w:r w:rsidR="002543A6">
        <w:rPr>
          <w:noProof/>
        </w:rPr>
        <w:t>3</w:t>
      </w:r>
      <w:r w:rsidR="002543A6">
        <w:noBreakHyphen/>
      </w:r>
      <w:r w:rsidR="002543A6">
        <w:rPr>
          <w:noProof/>
        </w:rPr>
        <w:t>2</w:t>
      </w:r>
      <w:r>
        <w:fldChar w:fldCharType="end"/>
      </w:r>
      <w:r>
        <w:t xml:space="preserve"> shows the generic hardware setup with one sensor.  Up to four sensors, each with their own isolated cable, can be connected to a single signal conditioner.  For each sensor, there is also a separate BNC to BNC cable between the signal</w:t>
      </w:r>
      <w:r w:rsidR="006416B2">
        <w:t xml:space="preserve"> conditioner and the NI Compact</w:t>
      </w:r>
      <w:r>
        <w:t xml:space="preserve">DAQ.  There is only one USB cable. </w:t>
      </w:r>
    </w:p>
    <w:p w14:paraId="07E46574" w14:textId="610E0C3C" w:rsidR="00931C5A" w:rsidRDefault="000A56C5" w:rsidP="000A56C5">
      <w:pPr>
        <w:keepNext/>
        <w:jc w:val="center"/>
      </w:pPr>
      <w:r>
        <w:rPr>
          <w:noProof/>
          <w:lang w:bidi="ar-SA"/>
        </w:rPr>
        <w:drawing>
          <wp:inline distT="0" distB="0" distL="0" distR="0" wp14:anchorId="72F83F2C" wp14:editId="53B86F70">
            <wp:extent cx="5394960" cy="2280920"/>
            <wp:effectExtent l="19050" t="19050" r="15240" b="241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394960" cy="2280920"/>
                    </a:xfrm>
                    <a:prstGeom prst="rect">
                      <a:avLst/>
                    </a:prstGeom>
                    <a:ln>
                      <a:solidFill>
                        <a:schemeClr val="tx1"/>
                      </a:solidFill>
                    </a:ln>
                  </pic:spPr>
                </pic:pic>
              </a:graphicData>
            </a:graphic>
          </wp:inline>
        </w:drawing>
      </w:r>
    </w:p>
    <w:p w14:paraId="5368599B" w14:textId="3D4F03B8" w:rsidR="00931C5A" w:rsidRDefault="00931C5A" w:rsidP="009B5458">
      <w:pPr>
        <w:pStyle w:val="Caption"/>
        <w:jc w:val="center"/>
      </w:pPr>
      <w:bookmarkStart w:id="73" w:name="_Ref455146182"/>
      <w:bookmarkStart w:id="74" w:name="_Toc459124429"/>
      <w:r>
        <w:t xml:space="preserve">Figure </w:t>
      </w:r>
      <w:r w:rsidR="002543A6">
        <w:fldChar w:fldCharType="begin"/>
      </w:r>
      <w:r w:rsidR="002543A6">
        <w:instrText xml:space="preserve"> STYLEREF 1 \s </w:instrText>
      </w:r>
      <w:r w:rsidR="002543A6">
        <w:fldChar w:fldCharType="separate"/>
      </w:r>
      <w:r w:rsidR="002543A6">
        <w:rPr>
          <w:noProof/>
        </w:rPr>
        <w:t>3</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2</w:t>
      </w:r>
      <w:r w:rsidR="002543A6">
        <w:rPr>
          <w:noProof/>
        </w:rPr>
        <w:fldChar w:fldCharType="end"/>
      </w:r>
      <w:bookmarkEnd w:id="73"/>
      <w:r>
        <w:t>: Diagram of Hardware Setup</w:t>
      </w:r>
      <w:bookmarkEnd w:id="74"/>
    </w:p>
    <w:p w14:paraId="3DBE8F5E" w14:textId="24C61190" w:rsidR="000712ED" w:rsidRDefault="000712ED" w:rsidP="000712ED">
      <w:pPr>
        <w:pStyle w:val="Heading3"/>
      </w:pPr>
      <w:r>
        <w:t xml:space="preserve"> </w:t>
      </w:r>
      <w:bookmarkStart w:id="75" w:name="_Toc459124372"/>
      <w:r>
        <w:t>Recommendations on Hardware Improvements</w:t>
      </w:r>
      <w:r w:rsidR="00A677B7">
        <w:t xml:space="preserve"> for any Future Tests</w:t>
      </w:r>
      <w:bookmarkEnd w:id="75"/>
    </w:p>
    <w:p w14:paraId="16DF2797" w14:textId="36C59CE0" w:rsidR="00CE0934" w:rsidRPr="00CE0934" w:rsidRDefault="00CE0934" w:rsidP="00526EEA">
      <w:pPr>
        <w:ind w:firstLine="720"/>
      </w:pPr>
      <w:r>
        <w:t>There are a few changes that could be made to this set up to possib</w:t>
      </w:r>
      <w:r w:rsidR="00312FE5">
        <w:t>ly make more accurate measurements and definitely make processing more reliable with less effort.  First, it is worth the signal to noise ratio to use sensors that are 10 Volt</w:t>
      </w:r>
      <w:r w:rsidR="006416B2">
        <w:t>s</w:t>
      </w:r>
      <w:r w:rsidR="00312FE5">
        <w:t xml:space="preserve"> per g, instead of 1 V</w:t>
      </w:r>
      <w:r w:rsidR="006416B2">
        <w:t>olt</w:t>
      </w:r>
      <w:r w:rsidR="00312FE5">
        <w:t xml:space="preserve"> per g.  This will reduce the impact of the signal condition not being able to perfectly remove the DC from the power part of the signal in the ICP sensors.  Second, PCB now makes a better signal conditioner</w:t>
      </w:r>
      <w:r w:rsidR="00152991">
        <w:t xml:space="preserve"> that is more applicable to this type of work, the model 482C24.  This signal conditioner can directly deal with sensor settling and compensate for it.  The conditioner can apply a specified gain to the output to eliminate the noise concerns of the analog to digital converter.  Granted, the signal conditioner cost</w:t>
      </w:r>
      <w:r w:rsidR="00F847C6">
        <w:t>s</w:t>
      </w:r>
      <w:r w:rsidR="00152991">
        <w:t xml:space="preserve"> three times as much as the one used for this work</w:t>
      </w:r>
      <w:r w:rsidR="008E0CB6">
        <w:t>, these two changes would reduce some headaches</w:t>
      </w:r>
      <w:r w:rsidR="00152991">
        <w:t>.</w:t>
      </w:r>
    </w:p>
    <w:p w14:paraId="5517F44E" w14:textId="5D9C8E0A" w:rsidR="00453D07" w:rsidRDefault="00453D07" w:rsidP="00453D07">
      <w:pPr>
        <w:pStyle w:val="Heading2"/>
      </w:pPr>
      <w:r>
        <w:t xml:space="preserve"> </w:t>
      </w:r>
      <w:bookmarkStart w:id="76" w:name="_Toc459124373"/>
      <w:r>
        <w:t>Data Acquisition Software</w:t>
      </w:r>
      <w:r w:rsidR="008E0CB6">
        <w:t xml:space="preserve"> and Programming</w:t>
      </w:r>
      <w:bookmarkEnd w:id="76"/>
    </w:p>
    <w:p w14:paraId="487BFA76" w14:textId="48D8D1E1" w:rsidR="00453D07" w:rsidRDefault="008E0CB6" w:rsidP="00526EEA">
      <w:pPr>
        <w:ind w:firstLine="720"/>
      </w:pPr>
      <w:r>
        <w:t>There are a multitude of things that cannot necessarily be seen or physically felt while taking measurements on this level of detail</w:t>
      </w:r>
      <w:r w:rsidR="00F847C6">
        <w:t>;</w:t>
      </w:r>
      <w:r>
        <w:t xml:space="preserve"> therefor</w:t>
      </w:r>
      <w:r w:rsidR="00F847C6">
        <w:t>e,</w:t>
      </w:r>
      <w:r>
        <w:t xml:space="preserve"> it is necessary to create a way to monitor the vibrations in </w:t>
      </w:r>
      <w:r w:rsidR="00F847C6">
        <w:t>real-time</w:t>
      </w:r>
      <w:r>
        <w:t xml:space="preserve"> to better ensure the fidelity of the measurements.  To do this, a National Instruments virtual instrument (VI) was created that filtered the incoming signals and then plotted</w:t>
      </w:r>
      <w:r w:rsidR="00D31DDA">
        <w:t xml:space="preserve"> the incoming signal and s</w:t>
      </w:r>
      <w:r w:rsidR="00F847C6">
        <w:t>pectra</w:t>
      </w:r>
      <w:r w:rsidR="00D31DDA">
        <w:t xml:space="preserve"> for each channel.  </w:t>
      </w:r>
    </w:p>
    <w:p w14:paraId="6478BB62" w14:textId="52D8A19C" w:rsidR="00FD1A5E" w:rsidRDefault="00FD1A5E" w:rsidP="00526EEA">
      <w:pPr>
        <w:ind w:firstLine="720"/>
      </w:pPr>
      <w:r>
        <w:fldChar w:fldCharType="begin"/>
      </w:r>
      <w:r>
        <w:instrText xml:space="preserve"> REF _Ref452701258 \h </w:instrText>
      </w:r>
      <w:r>
        <w:fldChar w:fldCharType="separate"/>
      </w:r>
      <w:r w:rsidR="002543A6">
        <w:t xml:space="preserve">Figure </w:t>
      </w:r>
      <w:r w:rsidR="002543A6">
        <w:rPr>
          <w:noProof/>
        </w:rPr>
        <w:t>3</w:t>
      </w:r>
      <w:r w:rsidR="002543A6">
        <w:noBreakHyphen/>
      </w:r>
      <w:r w:rsidR="002543A6">
        <w:rPr>
          <w:noProof/>
        </w:rPr>
        <w:t>3</w:t>
      </w:r>
      <w:r>
        <w:fldChar w:fldCharType="end"/>
      </w:r>
      <w:r>
        <w:t xml:space="preserve"> details the program flow.  First, a sampling frequency and buffer length in seconds is set on the user interface and applied to the input signal in the DAQ controls.  For measurements of steady state vibrations, the sampling frequency was set to 2 </w:t>
      </w:r>
      <w:proofErr w:type="spellStart"/>
      <w:r>
        <w:t>kS</w:t>
      </w:r>
      <w:proofErr w:type="spellEnd"/>
      <w:r>
        <w:t xml:space="preserve">/s and the buffer was set to 5 seconds.  The buffer is the length of the data set that is run through the program at a single time.  For these tests, it applies to the filter and </w:t>
      </w:r>
      <w:r w:rsidR="00F847C6">
        <w:t>fast Fourier transform (</w:t>
      </w:r>
      <w:r>
        <w:t>FFT</w:t>
      </w:r>
      <w:r w:rsidR="00F847C6">
        <w:t>)</w:t>
      </w:r>
      <w:r>
        <w:t xml:space="preserve"> windows as well as the </w:t>
      </w:r>
      <w:r w:rsidR="00526EEA">
        <w:t xml:space="preserve">individual </w:t>
      </w:r>
      <w:r>
        <w:t>frequency width</w:t>
      </w:r>
      <w:r w:rsidR="00526EEA">
        <w:t xml:space="preserve">s in the output spectrums.   </w:t>
      </w:r>
      <w:r>
        <w:t xml:space="preserve"> </w:t>
      </w:r>
      <w:r w:rsidR="00526EEA">
        <w:t xml:space="preserve">Using the scale feature in the DAQ, a scale of 100,000 was applied to each incoming signal to reduce the decimal lengths of the values so that the standard auto scaling features in the NI charts would function smoothly.  If this program was remade, 1,000,000 would be a better choice of scaling factors so that micro-g could be read directly off of the spectrums.  </w:t>
      </w:r>
    </w:p>
    <w:p w14:paraId="1731853C" w14:textId="77777777" w:rsidR="00967E53" w:rsidRDefault="00967E53" w:rsidP="00967E53">
      <w:pPr>
        <w:keepNext/>
        <w:jc w:val="center"/>
      </w:pPr>
      <w:r>
        <w:rPr>
          <w:noProof/>
          <w:lang w:bidi="ar-SA"/>
        </w:rPr>
        <w:drawing>
          <wp:inline distT="0" distB="0" distL="0" distR="0" wp14:anchorId="2B39DEA1" wp14:editId="661E84FA">
            <wp:extent cx="5394960" cy="53181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94960" cy="5318125"/>
                    </a:xfrm>
                    <a:prstGeom prst="rect">
                      <a:avLst/>
                    </a:prstGeom>
                  </pic:spPr>
                </pic:pic>
              </a:graphicData>
            </a:graphic>
          </wp:inline>
        </w:drawing>
      </w:r>
    </w:p>
    <w:p w14:paraId="61D10857" w14:textId="222F25CA" w:rsidR="00967E53" w:rsidRDefault="00967E53" w:rsidP="009B5458">
      <w:pPr>
        <w:pStyle w:val="Caption"/>
        <w:jc w:val="center"/>
      </w:pPr>
      <w:bookmarkStart w:id="77" w:name="_Ref452701258"/>
      <w:bookmarkStart w:id="78" w:name="_Toc459124430"/>
      <w:r>
        <w:t xml:space="preserve">Figure </w:t>
      </w:r>
      <w:r w:rsidR="002543A6">
        <w:fldChar w:fldCharType="begin"/>
      </w:r>
      <w:r w:rsidR="002543A6">
        <w:instrText xml:space="preserve"> STYLEREF 1 \s </w:instrText>
      </w:r>
      <w:r w:rsidR="002543A6">
        <w:fldChar w:fldCharType="separate"/>
      </w:r>
      <w:r w:rsidR="002543A6">
        <w:rPr>
          <w:noProof/>
        </w:rPr>
        <w:t>3</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3</w:t>
      </w:r>
      <w:r w:rsidR="002543A6">
        <w:rPr>
          <w:noProof/>
        </w:rPr>
        <w:fldChar w:fldCharType="end"/>
      </w:r>
      <w:bookmarkEnd w:id="77"/>
      <w:r>
        <w:t>: NI VI Program Flow Chart</w:t>
      </w:r>
      <w:bookmarkEnd w:id="78"/>
    </w:p>
    <w:p w14:paraId="1C5311B6" w14:textId="35908BD4" w:rsidR="00526EEA" w:rsidRDefault="00526EEA" w:rsidP="00526EEA">
      <w:pPr>
        <w:ind w:firstLine="720"/>
      </w:pPr>
      <w:r>
        <w:t xml:space="preserve">From this point, a user input in the form of a button </w:t>
      </w:r>
      <w:r w:rsidR="00072990">
        <w:t xml:space="preserve">on the user interface decides if the acceleration data is to be saved to a NI </w:t>
      </w:r>
      <w:r w:rsidR="00F847C6">
        <w:t>TDMS</w:t>
      </w:r>
      <w:r w:rsidR="00072990">
        <w:t xml:space="preserve"> file.  The typical length of data stored for each test was 40 seconds or 80 </w:t>
      </w:r>
      <w:proofErr w:type="spellStart"/>
      <w:r w:rsidR="00072990">
        <w:t>kS</w:t>
      </w:r>
      <w:proofErr w:type="spellEnd"/>
      <w:r w:rsidR="00072990">
        <w:t xml:space="preserve">.  In addition to the raw, scaled acceleration data, the </w:t>
      </w:r>
      <w:r w:rsidR="00F847C6">
        <w:t>TDMS</w:t>
      </w:r>
      <w:r w:rsidR="00072990">
        <w:t xml:space="preserve"> file stores the sampling rate, buffer length, total length and absolute times of the data.</w:t>
      </w:r>
    </w:p>
    <w:p w14:paraId="2ABD5167" w14:textId="46E8DB64" w:rsidR="00072990" w:rsidRDefault="00072990" w:rsidP="00526EEA">
      <w:pPr>
        <w:ind w:firstLine="720"/>
      </w:pPr>
      <w:r>
        <w:t xml:space="preserve">In order to plot the </w:t>
      </w:r>
      <w:r w:rsidR="00F847C6">
        <w:t>real-time</w:t>
      </w:r>
      <w:r>
        <w:t xml:space="preserve"> acceleration and spectrum on the user interface of the VI, a rolling DC offset filter had to be added.  Th</w:t>
      </w:r>
      <w:r w:rsidR="00B7681C">
        <w:t xml:space="preserve">e necessity of this filter goes back to the operation of the signal conditioner.  The signal conditioner is operating within its specifications if the DC offset of the signal is </w:t>
      </w:r>
      <w:r w:rsidR="000A22C8">
        <w:t xml:space="preserve">below 20 mV, which unfortunately for these measurements corresponds to 20,000 micro-g.  This is several orders of magnitude higher than the measurements, especially when trying to measure a </w:t>
      </w:r>
      <w:r w:rsidR="00F847C6">
        <w:t>“quiet”</w:t>
      </w:r>
      <w:r w:rsidR="000A22C8">
        <w:t xml:space="preserve"> floor.  To add to the complication, this DC offset is not completely steady state as the name implies and typically had a frequency on the order of 0.02 Hz.  </w:t>
      </w:r>
      <w:r w:rsidR="00EA4C3C">
        <w:t>This might seem like it is a trivial problem that could be resolved with something like a Bessel filter operating in real</w:t>
      </w:r>
      <w:r w:rsidR="00F847C6">
        <w:t>-</w:t>
      </w:r>
      <w:r w:rsidR="00EA4C3C">
        <w:t>time</w:t>
      </w:r>
      <w:r w:rsidR="00F847C6">
        <w:t>, but</w:t>
      </w:r>
      <w:r w:rsidR="00EA4C3C">
        <w:t xml:space="preserve"> the mechanisms a filter like that would require a very large buffer or window length and negate the purpose of a real-time display to ensure that there is no unseen interference during the measurements.  Therefore, a special DC offset routine was created that takes an average of the signal every 2.5 seconds (half the buffer) and uses that value, along with the previous value</w:t>
      </w:r>
      <w:r w:rsidR="00F847C6">
        <w:t>,</w:t>
      </w:r>
      <w:r w:rsidR="00EA4C3C">
        <w:t xml:space="preserve"> to form a linear function that is subtracted from the signal.  In effect, this subtracts most of the DC offset from the signal conditioner lagging 1.25 seconds.  This </w:t>
      </w:r>
      <w:r w:rsidR="00F847C6">
        <w:t>approach adds</w:t>
      </w:r>
      <w:r w:rsidR="00EA4C3C">
        <w:t xml:space="preserve"> an artificial signal, but it is below the frequency of consideration for this work</w:t>
      </w:r>
      <w:r w:rsidR="00F847C6">
        <w:t xml:space="preserve"> (1 Hz)</w:t>
      </w:r>
      <w:r w:rsidR="00EA4C3C">
        <w:t>.  The good news is that</w:t>
      </w:r>
      <w:r w:rsidR="00F847C6">
        <w:t>,</w:t>
      </w:r>
      <w:r w:rsidR="00370D19">
        <w:t xml:space="preserve"> for post processing the acceleration data, there is no limit to the window length (other than how much data was collected) which can allow for a small enough frequency width </w:t>
      </w:r>
      <w:r w:rsidR="00957201">
        <w:t xml:space="preserve">and long enough time signal </w:t>
      </w:r>
      <w:r w:rsidR="00370D19">
        <w:t xml:space="preserve">to directly filter out this DC offset.  </w:t>
      </w:r>
    </w:p>
    <w:p w14:paraId="1CDBFEA2" w14:textId="5007A220" w:rsidR="00DF69AB" w:rsidRDefault="00DF69AB" w:rsidP="00526EEA">
      <w:pPr>
        <w:ind w:firstLine="720"/>
      </w:pPr>
      <w:r>
        <w:t xml:space="preserve">The filtered acceleration signal is now plotted on the user interface in units of 10 micro-g, and after giving the DC offset filter a couple of iterations the values are centered enough to clearly see the values each accelerometer is reporting.  The plot shows data for 10 seconds and auto-scales so disturbances are visible.  </w:t>
      </w:r>
    </w:p>
    <w:p w14:paraId="3D1E574B" w14:textId="05A6538D" w:rsidR="00DF69AB" w:rsidRDefault="00DF69AB" w:rsidP="00526EEA">
      <w:pPr>
        <w:ind w:firstLine="720"/>
      </w:pPr>
      <w:r>
        <w:t>In addition to plotting, the filtered data now goes through a set of Bessel bandpass filters set to third octave upper and lower frequen</w:t>
      </w:r>
      <w:r w:rsidR="00B13C9E">
        <w:t xml:space="preserve">cies from 1 to 125 Hz.  Third octaves are further explained in the post processing </w:t>
      </w:r>
      <w:r w:rsidR="00F847C6">
        <w:t>S</w:t>
      </w:r>
      <w:r w:rsidR="00B13C9E">
        <w:t>ection</w:t>
      </w:r>
      <w:r w:rsidR="00F847C6">
        <w:t xml:space="preserve"> </w:t>
      </w:r>
      <w:r w:rsidR="00F847C6">
        <w:fldChar w:fldCharType="begin"/>
      </w:r>
      <w:r w:rsidR="00F847C6">
        <w:instrText xml:space="preserve"> REF _Ref455492085 \r \h </w:instrText>
      </w:r>
      <w:r w:rsidR="00F847C6">
        <w:fldChar w:fldCharType="separate"/>
      </w:r>
      <w:r w:rsidR="002543A6">
        <w:t>3.3</w:t>
      </w:r>
      <w:r w:rsidR="00F847C6">
        <w:fldChar w:fldCharType="end"/>
      </w:r>
      <w:r w:rsidR="00B13C9E">
        <w:t>.  Each of these third octaves has a Hanning window applied to it before it is sent through a RMS amplitude FFT algorithm.  The individual third octaves are recombined into a complete amplitude spectrum from 1 to 125 Hz.  Note that this is not the true third octave spectrum, but the additional detail of finer frequencies helps during field measurements in determining where other disturbances are coming from.  This spectrum is plotted</w:t>
      </w:r>
      <w:r w:rsidR="0018325E">
        <w:t xml:space="preserve"> every 5 seconds</w:t>
      </w:r>
      <w:r w:rsidR="00B13C9E">
        <w:t>.</w:t>
      </w:r>
    </w:p>
    <w:p w14:paraId="26E6CEF8" w14:textId="72FFCD51" w:rsidR="00B13C9E" w:rsidRDefault="00FB2BB7" w:rsidP="00526EEA">
      <w:pPr>
        <w:ind w:firstLine="720"/>
      </w:pPr>
      <w:r>
        <w:t>Since the me</w:t>
      </w:r>
      <w:r w:rsidR="008E00DF">
        <w:t xml:space="preserve">asurements for this project were primarily taken </w:t>
      </w:r>
      <w:r w:rsidR="00F847C6">
        <w:t xml:space="preserve">in </w:t>
      </w:r>
      <w:r w:rsidR="008E00DF">
        <w:t>a real operating manufacturing plant and not a laboratory setting, a method for recording noise from other operating equipment was included in this VI.  Basically, before (or after) a piece of equipment is turned on to be measured, the background noise in a spectrum is recorded by pressing a button on the interface.  The recording makes a running average of six windows (typically 30 seconds) and displays this spectrum for each sensor on the user interface.  Initially, this must run a full 30 seconds for the average to be a true average.  This noise signal is then subtracted in frequency domain from the current measured spectrum</w:t>
      </w:r>
      <w:r w:rsidR="00F847C6">
        <w:t>,</w:t>
      </w:r>
      <w:r w:rsidR="00967E53">
        <w:t xml:space="preserve"> and this difference is plotted on the user interface.  Although this is effective above 4 Hz, the background noise experienced during actually measurements was typically above 30 Hz and on the order 20 micro-g and</w:t>
      </w:r>
      <w:r w:rsidR="00F847C6">
        <w:t>,</w:t>
      </w:r>
      <w:r w:rsidR="00967E53">
        <w:t xml:space="preserve"> therefore, not large enough to significantly affect results.  Below 4 Hz, there is still too much noise from the DC offset to be useful at “quiet” conditions.</w:t>
      </w:r>
    </w:p>
    <w:p w14:paraId="577E13EC" w14:textId="5793E78D" w:rsidR="00967E53" w:rsidRDefault="00967E53" w:rsidP="00526EEA">
      <w:pPr>
        <w:ind w:firstLine="720"/>
      </w:pPr>
      <w:r>
        <w:t xml:space="preserve">Finally, a button on the user interface allows for all three of these </w:t>
      </w:r>
      <w:r w:rsidR="00F847C6">
        <w:t>spectra</w:t>
      </w:r>
      <w:r>
        <w:t xml:space="preserve"> to be recorded in a </w:t>
      </w:r>
      <w:r w:rsidR="00F847C6">
        <w:t>TDMS</w:t>
      </w:r>
      <w:r>
        <w:t xml:space="preserve"> file, for each window.  A counter also displays how many windows of data have been recorded to ensure that enough data has been recorded.  Typically, both raw accelerations and spectr</w:t>
      </w:r>
      <w:r w:rsidR="00F847C6">
        <w:t>a</w:t>
      </w:r>
      <w:r>
        <w:t xml:space="preserve"> are saved for each test.</w:t>
      </w:r>
      <w:r w:rsidR="005122AD">
        <w:t xml:space="preserve">  </w:t>
      </w:r>
      <w:r w:rsidR="005122AD">
        <w:fldChar w:fldCharType="begin"/>
      </w:r>
      <w:r w:rsidR="005122AD">
        <w:instrText xml:space="preserve"> REF _Ref452706590 \h </w:instrText>
      </w:r>
      <w:r w:rsidR="005122AD">
        <w:fldChar w:fldCharType="separate"/>
      </w:r>
      <w:r w:rsidR="002543A6">
        <w:t xml:space="preserve">Figure </w:t>
      </w:r>
      <w:r w:rsidR="002543A6">
        <w:rPr>
          <w:noProof/>
        </w:rPr>
        <w:t>3</w:t>
      </w:r>
      <w:r w:rsidR="002543A6">
        <w:noBreakHyphen/>
      </w:r>
      <w:r w:rsidR="002543A6">
        <w:rPr>
          <w:noProof/>
        </w:rPr>
        <w:t>4</w:t>
      </w:r>
      <w:r w:rsidR="005122AD">
        <w:fldChar w:fldCharType="end"/>
      </w:r>
      <w:r w:rsidR="005122AD">
        <w:t xml:space="preserve"> shows a partial screen shot of the NI VI created for these readings.</w:t>
      </w:r>
    </w:p>
    <w:p w14:paraId="105048F2" w14:textId="2448B357" w:rsidR="005122AD" w:rsidRDefault="00B901C8" w:rsidP="00B901C8">
      <w:pPr>
        <w:keepNext/>
        <w:jc w:val="center"/>
      </w:pPr>
      <w:r>
        <w:rPr>
          <w:noProof/>
          <w:lang w:bidi="ar-SA"/>
        </w:rPr>
        <w:drawing>
          <wp:inline distT="0" distB="0" distL="0" distR="0" wp14:anchorId="1414D086" wp14:editId="7C658DD3">
            <wp:extent cx="5283200" cy="313348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88190" cy="3136439"/>
                    </a:xfrm>
                    <a:prstGeom prst="rect">
                      <a:avLst/>
                    </a:prstGeom>
                  </pic:spPr>
                </pic:pic>
              </a:graphicData>
            </a:graphic>
          </wp:inline>
        </w:drawing>
      </w:r>
    </w:p>
    <w:p w14:paraId="730B2AC7" w14:textId="450A9A7F" w:rsidR="005122AD" w:rsidRDefault="005122AD" w:rsidP="00B41BDE">
      <w:pPr>
        <w:pStyle w:val="BlockQuotation"/>
      </w:pPr>
      <w:bookmarkStart w:id="79" w:name="_Ref452706590"/>
      <w:bookmarkStart w:id="80" w:name="_Toc459124431"/>
      <w:r>
        <w:t xml:space="preserve">Figure </w:t>
      </w:r>
      <w:r w:rsidR="002543A6">
        <w:fldChar w:fldCharType="begin"/>
      </w:r>
      <w:r w:rsidR="002543A6">
        <w:instrText xml:space="preserve"> STYLEREF 1 \s </w:instrText>
      </w:r>
      <w:r w:rsidR="002543A6">
        <w:fldChar w:fldCharType="separate"/>
      </w:r>
      <w:r w:rsidR="002543A6">
        <w:rPr>
          <w:noProof/>
        </w:rPr>
        <w:t>3</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4</w:t>
      </w:r>
      <w:r w:rsidR="002543A6">
        <w:rPr>
          <w:noProof/>
        </w:rPr>
        <w:fldChar w:fldCharType="end"/>
      </w:r>
      <w:bookmarkEnd w:id="79"/>
      <w:r>
        <w:t>: Screen Shot of the User Interface of the Virtual Instrument</w:t>
      </w:r>
      <w:bookmarkEnd w:id="80"/>
    </w:p>
    <w:p w14:paraId="058675A0" w14:textId="19F6A558" w:rsidR="008B7F90" w:rsidRPr="008B7F90" w:rsidRDefault="008B7F90" w:rsidP="008B7F90">
      <w:r>
        <w:tab/>
        <w:t xml:space="preserve">It is important to mention that a program with this many components must be tested before it is used for actual measurements.  To accomplish this, the “DAQ Controls” block shown in </w:t>
      </w:r>
      <w:r>
        <w:fldChar w:fldCharType="begin"/>
      </w:r>
      <w:r>
        <w:instrText xml:space="preserve"> REF _Ref452701258 \h </w:instrText>
      </w:r>
      <w:r>
        <w:fldChar w:fldCharType="separate"/>
      </w:r>
      <w:r w:rsidR="002543A6">
        <w:t xml:space="preserve">Figure </w:t>
      </w:r>
      <w:r w:rsidR="002543A6">
        <w:rPr>
          <w:noProof/>
        </w:rPr>
        <w:t>3</w:t>
      </w:r>
      <w:r w:rsidR="002543A6">
        <w:noBreakHyphen/>
      </w:r>
      <w:r w:rsidR="002543A6">
        <w:rPr>
          <w:noProof/>
        </w:rPr>
        <w:t>3</w:t>
      </w:r>
      <w:r>
        <w:fldChar w:fldCharType="end"/>
      </w:r>
      <w:r>
        <w:t xml:space="preserve"> was replaced with a set of signal generators each with a specified amplitude and frequency.  These generators were combined to form a </w:t>
      </w:r>
      <w:r w:rsidR="00F847C6">
        <w:t>complex signal and ru</w:t>
      </w:r>
      <w:r>
        <w:t xml:space="preserve">n through the program.  The outputs of the program were compared to the known inputs and shown to be identical.  This </w:t>
      </w:r>
      <w:r w:rsidR="00F847C6">
        <w:t xml:space="preserve">verification </w:t>
      </w:r>
      <w:r>
        <w:t>was completed for multiple combinations of amplitudes and frequencies</w:t>
      </w:r>
      <w:r w:rsidR="006F6722">
        <w:t xml:space="preserve"> including a very low frequency very large amplitude signal to represent the signal conditioner’s DC offset</w:t>
      </w:r>
      <w:r w:rsidR="00F847C6">
        <w:t>,</w:t>
      </w:r>
      <w:r>
        <w:t xml:space="preserve"> and all </w:t>
      </w:r>
      <w:r w:rsidR="00F847C6">
        <w:t xml:space="preserve">cases </w:t>
      </w:r>
      <w:r>
        <w:t>processed correctly.</w:t>
      </w:r>
    </w:p>
    <w:p w14:paraId="1E6A3BA9" w14:textId="5A01EF78" w:rsidR="00D31DDA" w:rsidRDefault="00B41BDE" w:rsidP="00B41BDE">
      <w:pPr>
        <w:pStyle w:val="Heading2"/>
      </w:pPr>
      <w:r>
        <w:t xml:space="preserve"> </w:t>
      </w:r>
      <w:bookmarkStart w:id="81" w:name="_Ref455492085"/>
      <w:bookmarkStart w:id="82" w:name="_Ref455492158"/>
      <w:bookmarkStart w:id="83" w:name="_Toc459124374"/>
      <w:r>
        <w:t>Data Post Processing Program</w:t>
      </w:r>
      <w:bookmarkEnd w:id="81"/>
      <w:bookmarkEnd w:id="82"/>
      <w:bookmarkEnd w:id="83"/>
    </w:p>
    <w:p w14:paraId="74423562" w14:textId="46367759" w:rsidR="00B4393C" w:rsidRDefault="008B7F90" w:rsidP="00B4393C">
      <w:r>
        <w:tab/>
      </w:r>
      <w:r w:rsidR="006F6722">
        <w:t xml:space="preserve">It is important to describe the signal processing scheme used </w:t>
      </w:r>
      <w:r w:rsidR="00650ADB">
        <w:t xml:space="preserve">to turn the raw acceleration data into third octave spectrums </w:t>
      </w:r>
      <w:r w:rsidR="006F6722">
        <w:t xml:space="preserve">for these tests as there are multiple ways to interpret the acceleration data.  </w:t>
      </w:r>
    </w:p>
    <w:p w14:paraId="0BE75F0F" w14:textId="526379A4" w:rsidR="00650ADB" w:rsidRDefault="00650ADB" w:rsidP="00B4393C">
      <w:r>
        <w:tab/>
        <w:t xml:space="preserve">First, the </w:t>
      </w:r>
      <w:r w:rsidR="00F847C6">
        <w:t>TDMS</w:t>
      </w:r>
      <w:r>
        <w:t xml:space="preserve"> file created by the </w:t>
      </w:r>
      <w:r w:rsidR="00F847C6">
        <w:t>NI VI was imported</w:t>
      </w:r>
      <w:r>
        <w:t xml:space="preserve"> to Microsoft Excel simply by double clicking on the file with the National Instruments LabV</w:t>
      </w:r>
      <w:r w:rsidR="00F847C6">
        <w:t>IEW</w:t>
      </w:r>
      <w:r>
        <w:t xml:space="preserve"> software not open and Microsoft Excel already active.  The rest of the processing was performed using the software PTC Mathcad Prime 3.1</w:t>
      </w:r>
      <w:r w:rsidR="00957157">
        <w:t>.</w:t>
      </w:r>
    </w:p>
    <w:p w14:paraId="395AA3F9" w14:textId="5AF2AAAD" w:rsidR="00957157" w:rsidRDefault="00957157" w:rsidP="00B4393C">
      <w:r>
        <w:tab/>
      </w:r>
      <w:r>
        <w:fldChar w:fldCharType="begin"/>
      </w:r>
      <w:r>
        <w:instrText xml:space="preserve"> REF _Ref452712008 \h </w:instrText>
      </w:r>
      <w:r>
        <w:fldChar w:fldCharType="separate"/>
      </w:r>
      <w:r w:rsidR="002543A6">
        <w:t xml:space="preserve">Figure </w:t>
      </w:r>
      <w:r w:rsidR="002543A6">
        <w:rPr>
          <w:noProof/>
        </w:rPr>
        <w:t>3</w:t>
      </w:r>
      <w:r w:rsidR="002543A6">
        <w:noBreakHyphen/>
      </w:r>
      <w:r w:rsidR="002543A6">
        <w:rPr>
          <w:noProof/>
        </w:rPr>
        <w:t>5</w:t>
      </w:r>
      <w:r>
        <w:fldChar w:fldCharType="end"/>
      </w:r>
      <w:r>
        <w:t xml:space="preserve"> details the basic flow chart of how the Mathcad sheet calculates and displays the results.  A sample Mathcad sheet showing all of the detailed calculations is available in </w:t>
      </w:r>
      <w:r w:rsidR="00424A9C">
        <w:t>A</w:t>
      </w:r>
      <w:r w:rsidRPr="00424A9C">
        <w:t>ppendix</w:t>
      </w:r>
      <w:r w:rsidR="00424A9C">
        <w:t xml:space="preserve"> A</w:t>
      </w:r>
      <w:r>
        <w:t xml:space="preserve">.  </w:t>
      </w:r>
    </w:p>
    <w:p w14:paraId="5044344A" w14:textId="766174CA" w:rsidR="00957157" w:rsidRDefault="00957157" w:rsidP="00B4393C">
      <w:r>
        <w:tab/>
      </w:r>
      <w:r w:rsidR="00D316FC">
        <w:t xml:space="preserve">The file name of the Excel data to be analyzed must be input at the top of the </w:t>
      </w:r>
      <w:r w:rsidR="006B1852">
        <w:t xml:space="preserve">Mathcad </w:t>
      </w:r>
      <w:r w:rsidR="00D316FC">
        <w:t>sheet.  After that, the remainder of the sheet is autonomous.  Once the acceleration data is loaded, the first action is to apply correct units and conversions.  Mathcad has the advantage of storing the units associated with a given variable and prevents errors of mishandled units or unit mismatch (for example, if acceleration is added to velocity, an error will occur and the addition will not take place).  For these experiments, the values coming out of the NI VI are in Volts scaled by 10</w:t>
      </w:r>
      <w:r w:rsidR="00D316FC">
        <w:rPr>
          <w:vertAlign w:val="superscript"/>
        </w:rPr>
        <w:t>5</w:t>
      </w:r>
      <w:r w:rsidR="00D316FC">
        <w:t xml:space="preserve">.  Each accelerometer has a unique calibration value supplied </w:t>
      </w:r>
      <w:r w:rsidR="00424A9C">
        <w:t>by</w:t>
      </w:r>
      <w:r w:rsidR="00D316FC">
        <w:t xml:space="preserve"> PCB given in g per Volt.  For this reason, the individual accelerometers were always attached to the same channel in the signal processing system.  </w:t>
      </w:r>
      <w:r w:rsidR="00A872D3">
        <w:t>Note that sensor 1 is not always the closest sensor to the source and therefore did not always have the highest values.  In other words</w:t>
      </w:r>
      <w:r w:rsidR="00424A9C">
        <w:t>,</w:t>
      </w:r>
      <w:r w:rsidR="00A872D3">
        <w:t xml:space="preserve"> sensor</w:t>
      </w:r>
      <w:r w:rsidR="00424A9C">
        <w:t xml:space="preserve"> 1</w:t>
      </w:r>
      <w:r w:rsidR="00A872D3">
        <w:t xml:space="preserve"> is always the sensor on channel zero of the NI VI.  The values now with units of acceleration are stored in a single matrix “</w:t>
      </w:r>
      <w:proofErr w:type="spellStart"/>
      <w:r w:rsidR="00A872D3">
        <w:t>acc</w:t>
      </w:r>
      <w:proofErr w:type="spellEnd"/>
      <w:r w:rsidR="00A872D3">
        <w:t xml:space="preserve">”.  These raw unfiltered accelerations are then directly plotted for each sensor to look for any </w:t>
      </w:r>
      <w:r w:rsidR="00424A9C">
        <w:t>irregularities, such as</w:t>
      </w:r>
      <w:r w:rsidR="00A872D3">
        <w:t xml:space="preserve"> extremely high absolute acceleration values indicating the sensor was not properly settled before measurements were taken.</w:t>
      </w:r>
    </w:p>
    <w:p w14:paraId="2C0BAD69" w14:textId="77777777" w:rsidR="00327AC2" w:rsidRDefault="00327AC2" w:rsidP="00327AC2">
      <w:pPr>
        <w:keepNext/>
        <w:jc w:val="center"/>
      </w:pPr>
      <w:r>
        <w:rPr>
          <w:noProof/>
          <w:lang w:bidi="ar-SA"/>
        </w:rPr>
        <w:drawing>
          <wp:inline distT="0" distB="0" distL="0" distR="0" wp14:anchorId="7766046F" wp14:editId="1FC5140E">
            <wp:extent cx="5394960" cy="36652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394960" cy="3665220"/>
                    </a:xfrm>
                    <a:prstGeom prst="rect">
                      <a:avLst/>
                    </a:prstGeom>
                  </pic:spPr>
                </pic:pic>
              </a:graphicData>
            </a:graphic>
          </wp:inline>
        </w:drawing>
      </w:r>
    </w:p>
    <w:p w14:paraId="5708605F" w14:textId="0D60C60E" w:rsidR="00327AC2" w:rsidRDefault="00327AC2" w:rsidP="00327AC2">
      <w:pPr>
        <w:pStyle w:val="Caption"/>
        <w:jc w:val="center"/>
      </w:pPr>
      <w:bookmarkStart w:id="84" w:name="_Ref452712008"/>
      <w:bookmarkStart w:id="85" w:name="_Toc459124432"/>
      <w:r>
        <w:t xml:space="preserve">Figure </w:t>
      </w:r>
      <w:r w:rsidR="002543A6">
        <w:fldChar w:fldCharType="begin"/>
      </w:r>
      <w:r w:rsidR="002543A6">
        <w:instrText xml:space="preserve"> STYLEREF 1 \s </w:instrText>
      </w:r>
      <w:r w:rsidR="002543A6">
        <w:fldChar w:fldCharType="separate"/>
      </w:r>
      <w:r w:rsidR="002543A6">
        <w:rPr>
          <w:noProof/>
        </w:rPr>
        <w:t>3</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5</w:t>
      </w:r>
      <w:r w:rsidR="002543A6">
        <w:rPr>
          <w:noProof/>
        </w:rPr>
        <w:fldChar w:fldCharType="end"/>
      </w:r>
      <w:bookmarkEnd w:id="84"/>
      <w:r>
        <w:t>: Flow Chart for Post Processing Program</w:t>
      </w:r>
      <w:bookmarkEnd w:id="85"/>
    </w:p>
    <w:p w14:paraId="65C372CC" w14:textId="77777777" w:rsidR="00C7592A" w:rsidRDefault="00A872D3" w:rsidP="00B4393C">
      <w:r>
        <w:tab/>
      </w:r>
    </w:p>
    <w:p w14:paraId="5F4EB3D4" w14:textId="30B040D0" w:rsidR="00A872D3" w:rsidRDefault="00A872D3" w:rsidP="00C7592A">
      <w:pPr>
        <w:ind w:firstLine="720"/>
      </w:pPr>
      <w:r>
        <w:t>At this point, the acceleration follows two paths.  The simpler path takes</w:t>
      </w:r>
      <w:r w:rsidR="00C67FC1">
        <w:t xml:space="preserve"> the signal and preforms </w:t>
      </w:r>
      <w:r w:rsidR="00007C0B">
        <w:t>a D</w:t>
      </w:r>
      <w:r w:rsidR="00C67FC1">
        <w:t>iscrete Fourier</w:t>
      </w:r>
      <w:r w:rsidR="00007C0B">
        <w:t xml:space="preserve"> T</w:t>
      </w:r>
      <w:r w:rsidR="00C67FC1">
        <w:t>ransform of complex data</w:t>
      </w:r>
      <w:r w:rsidR="009F6508">
        <w:t xml:space="preserve"> using the Singleton method</w:t>
      </w:r>
      <w:r w:rsidR="00C67FC1">
        <w:t>, noted “</w:t>
      </w:r>
      <w:proofErr w:type="spellStart"/>
      <w:r w:rsidR="00C67FC1">
        <w:t>cfft</w:t>
      </w:r>
      <w:proofErr w:type="spellEnd"/>
      <w:r w:rsidR="00C67FC1">
        <w:t>” in the sheet.  The results of this function are given by</w:t>
      </w:r>
      <w:r w:rsidR="003F12AC">
        <w:t>:</w:t>
      </w:r>
      <w:r w:rsidR="00C67FC1">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05"/>
        <w:gridCol w:w="6840"/>
        <w:gridCol w:w="841"/>
      </w:tblGrid>
      <w:tr w:rsidR="00677C3A" w14:paraId="7D3D0459" w14:textId="77777777" w:rsidTr="00287138">
        <w:trPr>
          <w:trHeight w:val="620"/>
        </w:trPr>
        <w:tc>
          <w:tcPr>
            <w:tcW w:w="805" w:type="dxa"/>
            <w:vAlign w:val="bottom"/>
          </w:tcPr>
          <w:p w14:paraId="6C3925B7" w14:textId="77777777" w:rsidR="00677C3A" w:rsidRDefault="00677C3A" w:rsidP="003C203C">
            <w:pPr>
              <w:jc w:val="center"/>
            </w:pPr>
          </w:p>
        </w:tc>
        <w:tc>
          <w:tcPr>
            <w:tcW w:w="6840" w:type="dxa"/>
            <w:vAlign w:val="center"/>
          </w:tcPr>
          <w:p w14:paraId="6768C0C2" w14:textId="07457337" w:rsidR="00677C3A" w:rsidRDefault="002543A6" w:rsidP="00424A9C">
            <w:pPr>
              <w:jc w:val="center"/>
            </w:pPr>
            <m:oMathPara>
              <m:oMath>
                <m:sSub>
                  <m:sSubPr>
                    <m:ctrlPr>
                      <w:rPr>
                        <w:rFonts w:ascii="Cambria Math" w:hAnsi="Cambria Math"/>
                        <w:i/>
                      </w:rPr>
                    </m:ctrlPr>
                  </m:sSubPr>
                  <m:e>
                    <m:r>
                      <w:rPr>
                        <w:rFonts w:ascii="Cambria Math" w:hAnsi="Cambria Math"/>
                      </w:rPr>
                      <m:t>c</m:t>
                    </m:r>
                  </m:e>
                  <m:sub>
                    <m:r>
                      <w:rPr>
                        <w:rFonts w:ascii="Cambria Math" w:hAnsi="Cambria Math"/>
                      </w:rPr>
                      <m:t>j</m:t>
                    </m:r>
                  </m:sub>
                </m:sSub>
                <m:r>
                  <w:rPr>
                    <w:rFonts w:ascii="Cambria Math" w:hAnsi="Cambria Math"/>
                  </w:rPr>
                  <m:t>=</m:t>
                </m:r>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r>
                          <w:rPr>
                            <w:rFonts w:ascii="Cambria Math" w:hAnsi="Cambria Math"/>
                          </w:rPr>
                          <m:t>n</m:t>
                        </m:r>
                      </m:e>
                    </m:rad>
                  </m:den>
                </m:f>
                <m:r>
                  <w:rPr>
                    <w:rFonts w:ascii="Cambria Math" w:hAnsi="Cambria Math"/>
                  </w:rPr>
                  <m:t>*</m:t>
                </m:r>
                <m:nary>
                  <m:naryPr>
                    <m:chr m:val="∑"/>
                    <m:limLoc m:val="undOvr"/>
                    <m:ctrlPr>
                      <w:rPr>
                        <w:rFonts w:ascii="Cambria Math" w:hAnsi="Cambria Math"/>
                        <w:i/>
                      </w:rPr>
                    </m:ctrlPr>
                  </m:naryPr>
                  <m:sub>
                    <m:r>
                      <w:rPr>
                        <w:rFonts w:ascii="Cambria Math" w:hAnsi="Cambria Math"/>
                      </w:rPr>
                      <m:t>k=1</m:t>
                    </m:r>
                  </m:sub>
                  <m:sup>
                    <m:r>
                      <w:rPr>
                        <w:rFonts w:ascii="Cambria Math" w:hAnsi="Cambria Math"/>
                      </w:rPr>
                      <m:t>n</m:t>
                    </m:r>
                  </m:sup>
                  <m:e>
                    <m:sSub>
                      <m:sSubPr>
                        <m:ctrlPr>
                          <w:rPr>
                            <w:rFonts w:ascii="Cambria Math" w:hAnsi="Cambria Math"/>
                            <w:i/>
                          </w:rPr>
                        </m:ctrlPr>
                      </m:sSubPr>
                      <m:e>
                        <m:r>
                          <w:rPr>
                            <w:rFonts w:ascii="Cambria Math" w:hAnsi="Cambria Math"/>
                          </w:rPr>
                          <m:t>v</m:t>
                        </m:r>
                      </m:e>
                      <m:sub>
                        <m:r>
                          <w:rPr>
                            <w:rFonts w:ascii="Cambria Math" w:hAnsi="Cambria Math"/>
                          </w:rPr>
                          <m:t>k</m:t>
                        </m:r>
                      </m:sub>
                    </m:sSub>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i</m:t>
                        </m:r>
                        <m:d>
                          <m:dPr>
                            <m:ctrlPr>
                              <w:rPr>
                                <w:rFonts w:ascii="Cambria Math" w:hAnsi="Cambria Math"/>
                                <w:i/>
                              </w:rPr>
                            </m:ctrlPr>
                          </m:dPr>
                          <m:e>
                            <m:f>
                              <m:fPr>
                                <m:ctrlPr>
                                  <w:rPr>
                                    <w:rFonts w:ascii="Cambria Math" w:hAnsi="Cambria Math"/>
                                    <w:i/>
                                  </w:rPr>
                                </m:ctrlPr>
                              </m:fPr>
                              <m:num>
                                <m:r>
                                  <w:rPr>
                                    <w:rFonts w:ascii="Cambria Math" w:hAnsi="Cambria Math"/>
                                  </w:rPr>
                                  <m:t>2πj</m:t>
                                </m:r>
                              </m:num>
                              <m:den>
                                <m:r>
                                  <w:rPr>
                                    <w:rFonts w:ascii="Cambria Math" w:hAnsi="Cambria Math"/>
                                  </w:rPr>
                                  <m:t>n</m:t>
                                </m:r>
                              </m:den>
                            </m:f>
                          </m:e>
                        </m:d>
                        <m:r>
                          <w:rPr>
                            <w:rFonts w:ascii="Cambria Math" w:hAnsi="Cambria Math"/>
                          </w:rPr>
                          <m:t>*k</m:t>
                        </m:r>
                      </m:sup>
                    </m:sSup>
                  </m:e>
                </m:nary>
              </m:oMath>
            </m:oMathPara>
          </w:p>
        </w:tc>
        <w:tc>
          <w:tcPr>
            <w:tcW w:w="841" w:type="dxa"/>
            <w:vAlign w:val="center"/>
          </w:tcPr>
          <w:p w14:paraId="38B7C63E" w14:textId="19275C77" w:rsidR="00677C3A" w:rsidRDefault="00677C3A" w:rsidP="002D0D85">
            <w:pPr>
              <w:pStyle w:val="Caption"/>
              <w:jc w:val="right"/>
            </w:pPr>
            <w:bookmarkStart w:id="86" w:name="_Ref455138624"/>
            <w:r>
              <w:t>(</w:t>
            </w:r>
            <w:r w:rsidR="002543A6">
              <w:fldChar w:fldCharType="begin"/>
            </w:r>
            <w:r w:rsidR="002543A6">
              <w:instrText xml:space="preserve"> STYLEREF 1 \s </w:instrText>
            </w:r>
            <w:r w:rsidR="002543A6">
              <w:fldChar w:fldCharType="separate"/>
            </w:r>
            <w:r w:rsidR="002543A6">
              <w:rPr>
                <w:noProof/>
              </w:rPr>
              <w:t>3</w:t>
            </w:r>
            <w:r w:rsidR="002543A6">
              <w:rPr>
                <w:noProof/>
              </w:rPr>
              <w:fldChar w:fldCharType="end"/>
            </w:r>
            <w:r w:rsidR="00A1423B">
              <w:noBreakHyphen/>
            </w:r>
            <w:r w:rsidR="002543A6">
              <w:fldChar w:fldCharType="begin"/>
            </w:r>
            <w:r w:rsidR="002543A6">
              <w:instrText xml:space="preserve"> SEQ Equation \* ARABIC \s 1 </w:instrText>
            </w:r>
            <w:r w:rsidR="002543A6">
              <w:fldChar w:fldCharType="separate"/>
            </w:r>
            <w:r w:rsidR="002543A6">
              <w:rPr>
                <w:noProof/>
              </w:rPr>
              <w:t>1</w:t>
            </w:r>
            <w:r w:rsidR="002543A6">
              <w:rPr>
                <w:noProof/>
              </w:rPr>
              <w:fldChar w:fldCharType="end"/>
            </w:r>
            <w:r>
              <w:t>)</w:t>
            </w:r>
            <w:bookmarkEnd w:id="86"/>
          </w:p>
        </w:tc>
      </w:tr>
    </w:tbl>
    <w:p w14:paraId="03C51DB6" w14:textId="47F50302" w:rsidR="003F12AC" w:rsidRDefault="003F12AC" w:rsidP="009F6508">
      <w:proofErr w:type="gramStart"/>
      <w:r>
        <w:t>where</w:t>
      </w:r>
      <w:proofErr w:type="gramEnd"/>
      <w:r>
        <w:t xml:space="preserve"> </w:t>
      </w:r>
      <w:r>
        <w:rPr>
          <w:i/>
        </w:rPr>
        <w:t>n</w:t>
      </w:r>
      <w:r>
        <w:t xml:space="preserve"> is the number of elements in vector </w:t>
      </w:r>
      <w:r>
        <w:rPr>
          <w:i/>
        </w:rPr>
        <w:t>v</w:t>
      </w:r>
      <w:r>
        <w:t>.</w:t>
      </w:r>
    </w:p>
    <w:p w14:paraId="44DCB2A1" w14:textId="3C116E96" w:rsidR="009F6508" w:rsidRDefault="00007C0B" w:rsidP="003F12AC">
      <w:pPr>
        <w:ind w:firstLine="720"/>
      </w:pPr>
      <w:r>
        <w:t>For filtering, the complex amplitude values at frequencies outside of the band being considered here, 0.8 to 150 Hz, are simply replaced with zero</w:t>
      </w:r>
      <w:r w:rsidR="00424A9C">
        <w:t>s</w:t>
      </w:r>
      <w:r>
        <w:t>.  The remaining complex amplitude values are run back through the inverse function of the Discrete Fourier Transform to create a now filtered time signal.  A section of this acceleration information is plotted against time to allow for closer inspection of the time portion of the signal.  Note that the data at either end of the time scale will be distorted and not useful.</w:t>
      </w:r>
    </w:p>
    <w:p w14:paraId="219FE711" w14:textId="093C3421" w:rsidR="00007C0B" w:rsidRDefault="00007C0B" w:rsidP="009F6508">
      <w:r>
        <w:tab/>
        <w:t xml:space="preserve">The other path the acceleration data flows through is slightly more complicated and is the path much more </w:t>
      </w:r>
      <w:r w:rsidR="00405C15">
        <w:t>important</w:t>
      </w:r>
      <w:r>
        <w:t xml:space="preserve"> to this work.  In this path, a Hanning window the width of the entire data set is applied to the acceleration data.  Next the same </w:t>
      </w:r>
      <w:r w:rsidR="00E80D69">
        <w:t xml:space="preserve">discrete </w:t>
      </w:r>
      <w:r>
        <w:t>Fourier Transform is performed on the windowed acceleration data</w:t>
      </w:r>
      <w:r w:rsidR="00405C15">
        <w:t xml:space="preserve">.  </w:t>
      </w:r>
      <w:r w:rsidR="00E80D69">
        <w:t>The magnitudes of the complex values are scaled by one over the square root of the number of samples.</w:t>
      </w:r>
      <w:r w:rsidR="00405C15">
        <w:t xml:space="preserve">  The vector of </w:t>
      </w:r>
      <w:r w:rsidR="00E80D69">
        <w:t>scaled</w:t>
      </w:r>
      <w:r w:rsidR="00405C15">
        <w:t xml:space="preserve"> magnitudes that comes out of the transform is symmetric about the Nyquist frequency and therefore must be converted to a single sided vector from zero frequency to the Nyquist frequency.  The amount of frequency (</w:t>
      </w:r>
      <w:proofErr w:type="spellStart"/>
      <w:proofErr w:type="gramStart"/>
      <w:r w:rsidR="00405C15">
        <w:t>df</w:t>
      </w:r>
      <w:proofErr w:type="spellEnd"/>
      <w:proofErr w:type="gramEnd"/>
      <w:r w:rsidR="00405C15">
        <w:t>) associated with each element of this single sided vector is simply the sampling frequency divided by the number of samples ran through the transform.  At this point, the peak acceleration spectrum can be plotted.  The acceleration magnitudes can now be readily converted to velocity and displacement spectrum by dividing each magnitude in a circular frequency (f) by the angular frequency (</w:t>
      </w:r>
      <w:r w:rsidR="00405C15">
        <w:rPr>
          <w:rFonts w:cstheme="minorHAnsi"/>
        </w:rPr>
        <w:t>ω</w:t>
      </w:r>
      <w:r w:rsidR="00405C15">
        <w:t>) and the angular frequency squared (</w:t>
      </w:r>
      <w:r w:rsidR="00405C15">
        <w:rPr>
          <w:rFonts w:cstheme="minorHAnsi"/>
        </w:rPr>
        <w:t>ω</w:t>
      </w:r>
      <w:r w:rsidR="00405C15">
        <w:rPr>
          <w:vertAlign w:val="superscript"/>
        </w:rPr>
        <w:t>2</w:t>
      </w:r>
      <w:r w:rsidR="00405C15">
        <w:t>), respectively.</w:t>
      </w:r>
    </w:p>
    <w:p w14:paraId="44A22EB8" w14:textId="530B1E3A" w:rsidR="00405C15" w:rsidRDefault="00405C15" w:rsidP="009F6508">
      <w:r>
        <w:tab/>
      </w:r>
      <w:r w:rsidR="006B5121">
        <w:t xml:space="preserve">Finally, these values must be further modified to compare them to third octave RMS values.  To convert the spectrum where each amplitude </w:t>
      </w:r>
      <w:r w:rsidR="00E80D69">
        <w:t>h</w:t>
      </w:r>
      <w:r w:rsidR="006B5121">
        <w:t xml:space="preserve">as a </w:t>
      </w:r>
      <w:r w:rsidR="00077EDF">
        <w:t xml:space="preserve">constant </w:t>
      </w:r>
      <w:r w:rsidR="00E80D69">
        <w:t xml:space="preserve">“width” of </w:t>
      </w:r>
      <w:proofErr w:type="spellStart"/>
      <w:proofErr w:type="gramStart"/>
      <w:r w:rsidR="006B5121" w:rsidRPr="00E80D69">
        <w:rPr>
          <w:i/>
        </w:rPr>
        <w:t>df</w:t>
      </w:r>
      <w:proofErr w:type="spellEnd"/>
      <w:proofErr w:type="gramEnd"/>
      <w:r w:rsidR="00077EDF">
        <w:t xml:space="preserve"> to a width that varies depending on the third octave center frequency, first the </w:t>
      </w:r>
      <w:r w:rsidR="00E80D69">
        <w:t>ce</w:t>
      </w:r>
      <w:r w:rsidR="0018221F">
        <w:t>n</w:t>
      </w:r>
      <w:r w:rsidR="00E80D69">
        <w:t xml:space="preserve">ter </w:t>
      </w:r>
      <w:r w:rsidR="00077EDF">
        <w:t xml:space="preserve">values of the third octave frequencies from 1 to 125 Hz were calculated.  </w:t>
      </w:r>
      <w:r w:rsidR="003A63D1">
        <w:t xml:space="preserve">Now all of the amplitudes between the low and high cutoff frequencies of each third octave are summed and assigned to the center frequency.  Finally, to convert these amplitudes to RMS values, each amplitude is </w:t>
      </w:r>
      <w:r w:rsidR="00E815CF">
        <w:t xml:space="preserve">divided by </w:t>
      </w:r>
      <w:r w:rsidR="003A63D1">
        <w:t>the square root of two.</w:t>
      </w:r>
    </w:p>
    <w:p w14:paraId="2E969EDB" w14:textId="5CACE9DC" w:rsidR="003A63D1" w:rsidRDefault="003A63D1" w:rsidP="009F6508">
      <w:r>
        <w:tab/>
        <w:t xml:space="preserve">At the end of this sheet, the acceleration </w:t>
      </w:r>
      <w:r w:rsidR="00442CD3">
        <w:t xml:space="preserve">values for the third octave spectrum for each sensor are exported to a </w:t>
      </w:r>
      <w:r w:rsidR="00E815CF">
        <w:t>CSV</w:t>
      </w:r>
      <w:r w:rsidR="00442CD3">
        <w:t xml:space="preserve"> file for further </w:t>
      </w:r>
      <w:r w:rsidR="00827E79">
        <w:t>comparison with other tests</w:t>
      </w:r>
      <w:r w:rsidR="00442CD3">
        <w:t>.</w:t>
      </w:r>
    </w:p>
    <w:p w14:paraId="5E905606" w14:textId="2F007DD0" w:rsidR="00E04E2D" w:rsidRDefault="00E04E2D" w:rsidP="009F6508">
      <w:r>
        <w:tab/>
      </w:r>
      <w:r w:rsidR="00327AC2">
        <w:t xml:space="preserve">Since this Mathcad program had multiple places for programming errors, another test Mathcad program was created to verify the proper operation.  To do this, a set of ten sine wave functions all with different amplitudes, frequencies, and phase angles were combined into a single waveform.  This combined sine function was sampled at 2 </w:t>
      </w:r>
      <w:proofErr w:type="spellStart"/>
      <w:r w:rsidR="00327AC2">
        <w:t>kS</w:t>
      </w:r>
      <w:proofErr w:type="spellEnd"/>
      <w:r w:rsidR="00327AC2">
        <w:t xml:space="preserve"> for 40 seconds and output to a </w:t>
      </w:r>
      <w:r w:rsidR="00E815CF">
        <w:t>XLS</w:t>
      </w:r>
      <w:r w:rsidR="00327AC2">
        <w:t xml:space="preserve"> file that matched the structure of the files created by the LabVIEW s</w:t>
      </w:r>
      <w:r w:rsidR="00E815CF">
        <w:t>oftware.  This data file was ru</w:t>
      </w:r>
      <w:r w:rsidR="00327AC2">
        <w:t xml:space="preserve">n through the master post processing program to compare the spectrum with the known spectrum of the input sine waveforms.  </w:t>
      </w:r>
      <w:r w:rsidR="00E815CF">
        <w:t>This test procedure was ru</w:t>
      </w:r>
      <w:r w:rsidR="00BD55E8">
        <w:t xml:space="preserve">n several times with varying frequencies, particularly very low frequencies (0.02 </w:t>
      </w:r>
      <w:r w:rsidR="009721B2">
        <w:t>Hz</w:t>
      </w:r>
      <w:r w:rsidR="00BD55E8">
        <w:t xml:space="preserve">) and </w:t>
      </w:r>
      <w:r w:rsidR="00E815CF">
        <w:t>closely spaced frequencies</w:t>
      </w:r>
      <w:r w:rsidR="00BD55E8">
        <w:t xml:space="preserve">.  The tests verified proper operation.  </w:t>
      </w:r>
    </w:p>
    <w:p w14:paraId="17E872C5" w14:textId="776CE7E0" w:rsidR="00A23A4D" w:rsidRDefault="00A23A4D" w:rsidP="00A23A4D">
      <w:pPr>
        <w:pStyle w:val="Heading2"/>
      </w:pPr>
      <w:r>
        <w:t xml:space="preserve"> </w:t>
      </w:r>
      <w:bookmarkStart w:id="87" w:name="_Ref455493934"/>
      <w:bookmarkStart w:id="88" w:name="_Toc459124375"/>
      <w:r>
        <w:t>General Test Preparations</w:t>
      </w:r>
      <w:bookmarkEnd w:id="87"/>
      <w:bookmarkEnd w:id="88"/>
    </w:p>
    <w:p w14:paraId="7984D721" w14:textId="1A0F0E23" w:rsidR="00C84358" w:rsidRDefault="00C84358" w:rsidP="00C84358">
      <w:r>
        <w:tab/>
      </w:r>
      <w:r w:rsidR="00063927">
        <w:t>There are some parts of the setup before taking accelerations measurements tha</w:t>
      </w:r>
      <w:r w:rsidR="00614146">
        <w:t>t are the same for every test.</w:t>
      </w:r>
    </w:p>
    <w:p w14:paraId="4DC31BAB" w14:textId="77777777" w:rsidR="00E815CF" w:rsidRDefault="00614146" w:rsidP="00C84358">
      <w:r>
        <w:tab/>
        <w:t>First, each individual accelerometer needs to be mounted to the concrete slab.  Although for the level of vibrations and the frequencies considered for these tests, simply setting the accelerometer on the floor would suffice, temporarily mounting the sensors prevents unexpected movement and makes securing the cabling easier.  For this</w:t>
      </w:r>
      <w:r w:rsidR="00E815CF">
        <w:t>,</w:t>
      </w:r>
      <w:r>
        <w:t xml:space="preserve"> beeswax was used.  </w:t>
      </w:r>
      <w:r w:rsidR="00E815CF">
        <w:t xml:space="preserve">Beeswax is recommended by PCB and other sensor manufactures (e.g. </w:t>
      </w:r>
      <w:proofErr w:type="spellStart"/>
      <w:r w:rsidR="00E815CF">
        <w:t>Endevco</w:t>
      </w:r>
      <w:proofErr w:type="spellEnd"/>
      <w:r w:rsidR="00E815CF">
        <w:t>) because it has the following advantages: (a) high purity forms are readily available and (b) it</w:t>
      </w:r>
      <w:r>
        <w:t xml:space="preserve"> is easy to install and clean up when finished.  </w:t>
      </w:r>
      <w:proofErr w:type="spellStart"/>
      <w:r w:rsidRPr="00E815CF">
        <w:t>Endevco</w:t>
      </w:r>
      <w:proofErr w:type="spellEnd"/>
      <w:r>
        <w:t xml:space="preserve"> even publishes </w:t>
      </w:r>
      <w:r w:rsidR="00E815CF">
        <w:t>the following equation for determining the resonant frequency of the wax:</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05"/>
        <w:gridCol w:w="6840"/>
        <w:gridCol w:w="841"/>
      </w:tblGrid>
      <w:tr w:rsidR="00E815CF" w14:paraId="33C502EE" w14:textId="77777777" w:rsidTr="00E815CF">
        <w:trPr>
          <w:trHeight w:val="800"/>
          <w:jc w:val="center"/>
        </w:trPr>
        <w:tc>
          <w:tcPr>
            <w:tcW w:w="805" w:type="dxa"/>
            <w:vAlign w:val="bottom"/>
          </w:tcPr>
          <w:p w14:paraId="5BA09462" w14:textId="77777777" w:rsidR="00E815CF" w:rsidRDefault="00E815CF" w:rsidP="00854166">
            <w:pPr>
              <w:jc w:val="center"/>
            </w:pPr>
          </w:p>
        </w:tc>
        <w:tc>
          <w:tcPr>
            <w:tcW w:w="6840" w:type="dxa"/>
            <w:vAlign w:val="center"/>
          </w:tcPr>
          <w:p w14:paraId="3A695203" w14:textId="77777777" w:rsidR="00E815CF" w:rsidRDefault="002543A6" w:rsidP="00854166">
            <w:pPr>
              <w:jc w:val="center"/>
            </w:pPr>
            <m:oMathPara>
              <m:oMath>
                <m:sSub>
                  <m:sSubPr>
                    <m:ctrlPr>
                      <w:rPr>
                        <w:rFonts w:ascii="Cambria Math" w:hAnsi="Cambria Math"/>
                        <w:i/>
                      </w:rPr>
                    </m:ctrlPr>
                  </m:sSubPr>
                  <m:e>
                    <m:r>
                      <w:rPr>
                        <w:rFonts w:ascii="Cambria Math" w:hAnsi="Cambria Math"/>
                      </w:rPr>
                      <m:t>f</m:t>
                    </m:r>
                  </m:e>
                  <m:sub>
                    <m:r>
                      <w:rPr>
                        <w:rFonts w:ascii="Cambria Math" w:hAnsi="Cambria Math"/>
                      </w:rPr>
                      <m:t>n</m:t>
                    </m:r>
                  </m:sub>
                </m:sSub>
                <m:r>
                  <w:rPr>
                    <w:rFonts w:ascii="Cambria Math" w:hAnsi="Cambria Math"/>
                  </w:rPr>
                  <m:t>=3.13</m:t>
                </m:r>
                <m:rad>
                  <m:radPr>
                    <m:degHide m:val="1"/>
                    <m:ctrlPr>
                      <w:rPr>
                        <w:rFonts w:ascii="Cambria Math" w:hAnsi="Cambria Math"/>
                        <w:i/>
                      </w:rPr>
                    </m:ctrlPr>
                  </m:radPr>
                  <m:deg/>
                  <m:e>
                    <m:f>
                      <m:fPr>
                        <m:ctrlPr>
                          <w:rPr>
                            <w:rFonts w:ascii="Cambria Math" w:hAnsi="Cambria Math"/>
                            <w:i/>
                          </w:rPr>
                        </m:ctrlPr>
                      </m:fPr>
                      <m:num>
                        <m:r>
                          <w:rPr>
                            <w:rFonts w:ascii="Cambria Math" w:hAnsi="Cambria Math"/>
                          </w:rPr>
                          <m:t>AE</m:t>
                        </m:r>
                      </m:num>
                      <m:den>
                        <m:r>
                          <w:rPr>
                            <w:rFonts w:ascii="Cambria Math" w:hAnsi="Cambria Math"/>
                          </w:rPr>
                          <m:t>tW</m:t>
                        </m:r>
                      </m:den>
                    </m:f>
                  </m:e>
                </m:rad>
              </m:oMath>
            </m:oMathPara>
          </w:p>
        </w:tc>
        <w:tc>
          <w:tcPr>
            <w:tcW w:w="841" w:type="dxa"/>
            <w:vAlign w:val="center"/>
          </w:tcPr>
          <w:p w14:paraId="757C11D5" w14:textId="77777777" w:rsidR="00E815CF" w:rsidRDefault="00E815CF" w:rsidP="00854166">
            <w:pPr>
              <w:pStyle w:val="Caption"/>
              <w:jc w:val="right"/>
            </w:pPr>
            <w:bookmarkStart w:id="89" w:name="_Ref455138695"/>
            <w:r>
              <w:t>(</w:t>
            </w:r>
            <w:r w:rsidR="002543A6">
              <w:fldChar w:fldCharType="begin"/>
            </w:r>
            <w:r w:rsidR="002543A6">
              <w:instrText xml:space="preserve"> STYLEREF 1 \s </w:instrText>
            </w:r>
            <w:r w:rsidR="002543A6">
              <w:fldChar w:fldCharType="separate"/>
            </w:r>
            <w:r w:rsidR="002543A6">
              <w:rPr>
                <w:noProof/>
              </w:rPr>
              <w:t>3</w:t>
            </w:r>
            <w:r w:rsidR="002543A6">
              <w:rPr>
                <w:noProof/>
              </w:rPr>
              <w:fldChar w:fldCharType="end"/>
            </w:r>
            <w:r>
              <w:noBreakHyphen/>
            </w:r>
            <w:r w:rsidR="002543A6">
              <w:fldChar w:fldCharType="begin"/>
            </w:r>
            <w:r w:rsidR="002543A6">
              <w:instrText xml:space="preserve"> SEQ Equation \* ARABIC \s 1 </w:instrText>
            </w:r>
            <w:r w:rsidR="002543A6">
              <w:fldChar w:fldCharType="separate"/>
            </w:r>
            <w:r w:rsidR="002543A6">
              <w:rPr>
                <w:noProof/>
              </w:rPr>
              <w:t>2</w:t>
            </w:r>
            <w:r w:rsidR="002543A6">
              <w:rPr>
                <w:noProof/>
              </w:rPr>
              <w:fldChar w:fldCharType="end"/>
            </w:r>
            <w:r>
              <w:t>)</w:t>
            </w:r>
            <w:bookmarkEnd w:id="89"/>
          </w:p>
        </w:tc>
      </w:tr>
    </w:tbl>
    <w:p w14:paraId="09E7BB74" w14:textId="6D056BD3" w:rsidR="00614146" w:rsidRDefault="00E815CF" w:rsidP="00C84358">
      <w:proofErr w:type="gramStart"/>
      <w:r>
        <w:t>where</w:t>
      </w:r>
      <w:proofErr w:type="gramEnd"/>
      <w:r>
        <w:t xml:space="preserve"> </w:t>
      </w:r>
      <w:r>
        <w:rPr>
          <w:i/>
        </w:rPr>
        <w:t>A</w:t>
      </w:r>
      <w:r w:rsidR="004161A1">
        <w:t xml:space="preserve"> is the contact area, </w:t>
      </w:r>
      <w:r w:rsidRPr="00E815CF">
        <w:rPr>
          <w:i/>
        </w:rPr>
        <w:t>E</w:t>
      </w:r>
      <w:r>
        <w:t xml:space="preserve"> </w:t>
      </w:r>
      <w:r w:rsidR="004161A1">
        <w:t>is the wax modulus of elasticity (5 x 10</w:t>
      </w:r>
      <w:r w:rsidR="004161A1">
        <w:rPr>
          <w:vertAlign w:val="superscript"/>
        </w:rPr>
        <w:t>4</w:t>
      </w:r>
      <w:r w:rsidR="004161A1">
        <w:t xml:space="preserve"> psi), </w:t>
      </w:r>
      <w:r>
        <w:rPr>
          <w:i/>
        </w:rPr>
        <w:t>t</w:t>
      </w:r>
      <w:r w:rsidR="004161A1">
        <w:t xml:space="preserve"> is the thickness of the wax, and </w:t>
      </w:r>
      <w:r>
        <w:rPr>
          <w:i/>
        </w:rPr>
        <w:t>W</w:t>
      </w:r>
      <w:r w:rsidR="004161A1">
        <w:t xml:space="preserve"> is the mass of the </w:t>
      </w:r>
      <w:r>
        <w:t>sensor</w:t>
      </w:r>
      <w:r w:rsidR="004161A1">
        <w:t xml:space="preserve"> in pounds</w:t>
      </w:r>
      <w:r w:rsidR="00614146">
        <w:t>.</w:t>
      </w:r>
      <w:r w:rsidR="004161A1">
        <w:t xml:space="preserve">  For these tests the wax thickness was significantly below 0.1 inches</w:t>
      </w:r>
      <w:r>
        <w:t>, resulting</w:t>
      </w:r>
      <w:r w:rsidR="004161A1">
        <w:t xml:space="preserve"> in a natural frequency above 10 kHz, far above the need to include</w:t>
      </w:r>
      <w:r w:rsidR="00BD55E8">
        <w:t xml:space="preserve"> this consideration</w:t>
      </w:r>
      <w:r w:rsidR="004161A1">
        <w:t xml:space="preserve"> in these calculations.</w:t>
      </w:r>
    </w:p>
    <w:p w14:paraId="6666800E" w14:textId="54E7D5AF" w:rsidR="004161A1" w:rsidRDefault="004161A1" w:rsidP="004161A1">
      <w:r>
        <w:tab/>
        <w:t>To apply the wax, a small piece of wax was cut from a beeswax block and placed into a stainless steel quarter cup measuring cup.  Wearing standard work gloves, the wax was heated using a standard air heat gun similar to a high powered hair blow dryer until all of the wax turned to a liquid.  The wax was then heated for an addition 10 seconds and pour</w:t>
      </w:r>
      <w:r w:rsidR="00BD55E8">
        <w:t>ed</w:t>
      </w:r>
      <w:r>
        <w:t xml:space="preserve"> into a mold slightly larger than the sensor mount.  Very quickly, the mount without the sensor installed was pressed into the liquid wax.  Since the sensor mount quickly spreads out the wax, it </w:t>
      </w:r>
      <w:r w:rsidR="00BD55E8">
        <w:t>hardened</w:t>
      </w:r>
      <w:r w:rsidR="00E815CF">
        <w:t xml:space="preserve"> nearly </w:t>
      </w:r>
      <w:r>
        <w:t xml:space="preserve">instantly.  This </w:t>
      </w:r>
      <w:r w:rsidR="00781040">
        <w:t>allows for any small voids to be filled in the concrete, and it makes</w:t>
      </w:r>
      <w:r w:rsidR="00172418">
        <w:t xml:space="preserve"> the sensor secure enough to avoid any inadvertent movement.  To remove the sensor mount and wax, first the accelerometer was removed and safely stowed.  Using a standard putty knife, the mount was pried up and the wax effortlessly scraped off the floor and mount.  The wax was discarded as it turns out to be very effective at removing dirt from the floor as well.  </w:t>
      </w:r>
    </w:p>
    <w:p w14:paraId="7C07E83B" w14:textId="646D9DDF" w:rsidR="002B489A" w:rsidRDefault="002B489A" w:rsidP="004161A1">
      <w:r>
        <w:tab/>
        <w:t>The sensor mount plate and wax mold were made from quarter inch thick Lexan.  The mount plate had a twofold purpose.  The plate separated the sensor from the mounting wax</w:t>
      </w:r>
      <w:r w:rsidR="00E815CF">
        <w:t>,</w:t>
      </w:r>
      <w:r>
        <w:t xml:space="preserve"> and it provided electrical insulation to help reduce any possible signal ground loops.  The plates were cut to 1.5 x 1.5 inch squares and had a 10-32 threaded hole in the center.  </w:t>
      </w:r>
    </w:p>
    <w:p w14:paraId="6898849E" w14:textId="449CCE97" w:rsidR="00A25C80" w:rsidRDefault="00A25C80" w:rsidP="004161A1">
      <w:r>
        <w:tab/>
        <w:t xml:space="preserve">Once the sensor plates were secured with wax in the desired locations and the locations clearly recorded on a scaled drawing of the test area, the sensors were screwed down onto the plate.  </w:t>
      </w:r>
      <w:r w:rsidR="005177B3">
        <w:t xml:space="preserve">Red electrical tape was placed </w:t>
      </w:r>
      <w:r w:rsidR="00E815CF">
        <w:t>around</w:t>
      </w:r>
      <w:r w:rsidR="005177B3">
        <w:t xml:space="preserve"> each sensor to make the sensor easier to see on the floor.</w:t>
      </w:r>
      <w:r w:rsidR="00BD55E8">
        <w:t xml:space="preserve">  Next, the signal cable that ra</w:t>
      </w:r>
      <w:r w:rsidR="005177B3">
        <w:t>n from the signal conditioner to the sensor was clicked into the BNC plug on the conditioner and then carefully screwed into the coaxial port on the sensor taking special care not to allow the center of the cable to rotate r</w:t>
      </w:r>
      <w:r w:rsidR="00BD55E8">
        <w:t>elative to the sensor; the coax cable end</w:t>
      </w:r>
      <w:r w:rsidR="005177B3">
        <w:t xml:space="preserve"> is very delicate.  </w:t>
      </w:r>
      <w:r w:rsidR="001B3A62">
        <w:t>The cables were ran in such a way that there were no loops and only limited cable crossings.  The cables were taped to the floor</w:t>
      </w:r>
      <w:r w:rsidR="00D1231E">
        <w:t xml:space="preserve"> with colored electrical tape so that the cable could not move as cable movement can cause signal noise.  Thereafter, the BNC cables connecting the signal condition to the NI CompactDAQ were installed noting the unfortunate labeling difference between PCB and NI that PCB sta</w:t>
      </w:r>
      <w:r w:rsidR="00E815CF">
        <w:t>r</w:t>
      </w:r>
      <w:r w:rsidR="00D1231E">
        <w:t xml:space="preserve">ts numbering from “1” and NI starts from “0”.  Just for clarification at this point, </w:t>
      </w:r>
      <w:r w:rsidR="00BD55E8">
        <w:t xml:space="preserve">for </w:t>
      </w:r>
      <w:r w:rsidR="00D1231E">
        <w:t>this entire</w:t>
      </w:r>
      <w:r w:rsidR="00BD55E8">
        <w:t xml:space="preserve"> report and all of the programs</w:t>
      </w:r>
      <w:r w:rsidR="00D1231E">
        <w:t xml:space="preserve"> and analysis sheets, the PCB stand</w:t>
      </w:r>
      <w:r w:rsidR="00BD55E8">
        <w:t>ard</w:t>
      </w:r>
      <w:r w:rsidR="00D1231E">
        <w:t xml:space="preserve"> is used starting a</w:t>
      </w:r>
      <w:r w:rsidR="00BD55E8">
        <w:t>t</w:t>
      </w:r>
      <w:r w:rsidR="00D1231E">
        <w:t xml:space="preserve"> “1”.  </w:t>
      </w:r>
    </w:p>
    <w:p w14:paraId="27A2B52E" w14:textId="6F1C8510" w:rsidR="008F3727" w:rsidRDefault="00D1231E" w:rsidP="004161A1">
      <w:r>
        <w:tab/>
        <w:t>After</w:t>
      </w:r>
      <w:r w:rsidR="002827A0">
        <w:t xml:space="preserve"> all of the cabling was connected and secured, all of the devices, signal conditioner, CompactDAQ, and laptop were plugged into the same </w:t>
      </w:r>
      <w:r w:rsidR="00BD55E8">
        <w:t xml:space="preserve">General Electric </w:t>
      </w:r>
      <w:r w:rsidR="002827A0">
        <w:t xml:space="preserve"> surge suppressor to ensure a common ground.  The surge suppressor </w:t>
      </w:r>
      <w:r w:rsidR="00BD55E8">
        <w:t>self-</w:t>
      </w:r>
      <w:r w:rsidR="002827A0">
        <w:t>verified that the system was electrically grounded.</w:t>
      </w:r>
    </w:p>
    <w:p w14:paraId="7DEC58ED" w14:textId="79C93325" w:rsidR="008F3727" w:rsidRPr="00C84358" w:rsidRDefault="008F3727" w:rsidP="004161A1">
      <w:r>
        <w:tab/>
        <w:t xml:space="preserve">The locations of the sensor placement were chosen based on the relative magnitudes of the vibration source equipment after making some preliminary measurements.  The sensors were spaced out in the available area, but close enough to the source to make accurate measurements.  The precise sensor locations are described in </w:t>
      </w:r>
      <w:r w:rsidR="008B688E">
        <w:t>C</w:t>
      </w:r>
      <w:r>
        <w:t>hapter 4.</w:t>
      </w:r>
    </w:p>
    <w:p w14:paraId="267B100B" w14:textId="7651F3A8" w:rsidR="001963CB" w:rsidRDefault="001963CB" w:rsidP="00DB100E">
      <w:pPr>
        <w:pStyle w:val="Heading2"/>
      </w:pPr>
      <w:r>
        <w:t xml:space="preserve"> </w:t>
      </w:r>
      <w:bookmarkStart w:id="90" w:name="_Ref455493903"/>
      <w:bookmarkStart w:id="91" w:name="_Toc459124376"/>
      <w:r w:rsidR="00BD55E8">
        <w:t>Acceleration Measurement Verification</w:t>
      </w:r>
      <w:bookmarkEnd w:id="90"/>
      <w:bookmarkEnd w:id="91"/>
    </w:p>
    <w:p w14:paraId="2BAC6BD2" w14:textId="4B279F47" w:rsidR="001963CB" w:rsidRDefault="001963CB" w:rsidP="001963CB">
      <w:r>
        <w:tab/>
        <w:t>Since these experiments involve multiple complex components</w:t>
      </w:r>
      <w:r w:rsidR="007C1055">
        <w:t>,</w:t>
      </w:r>
      <w:r>
        <w:t xml:space="preserve"> such as sensors, signal processing hardware, data acquisition software, and signal processing software, it is necessary to perform a test with known results and verify that this entire measuring scheme correctly functions.  The method</w:t>
      </w:r>
      <w:r w:rsidR="00B96F13">
        <w:t xml:space="preserve"> PCB recommends for sensor calibration is to attach a “gold plate” sensor which is known to be accurate back to back with a sensor in question, apply a vibration and ensure that the two vibration signals are mirror images of each other.  This would only partially test the system here and the sensors used were all brand new at the start of these experiments with certified calibration documents so a unique test had to be created.</w:t>
      </w:r>
    </w:p>
    <w:p w14:paraId="74E55E2C" w14:textId="2DD8574E" w:rsidR="00B96F13" w:rsidRDefault="00B96F13" w:rsidP="001963CB">
      <w:r>
        <w:tab/>
      </w:r>
      <w:r w:rsidR="00997FE3">
        <w:t>A Delta scroll saw was chosen for this experiment because</w:t>
      </w:r>
      <w:r w:rsidR="007C1055">
        <w:t xml:space="preserve"> (a)</w:t>
      </w:r>
      <w:r w:rsidR="00997FE3">
        <w:t xml:space="preserve"> it was readily available,</w:t>
      </w:r>
      <w:r w:rsidR="007C1055">
        <w:t xml:space="preserve"> (b)</w:t>
      </w:r>
      <w:r w:rsidR="00997FE3">
        <w:t xml:space="preserve"> ran at a constant frequency, and </w:t>
      </w:r>
      <w:r w:rsidR="007C1055">
        <w:t xml:space="preserve">(c) </w:t>
      </w:r>
      <w:r w:rsidR="00997FE3">
        <w:t xml:space="preserve">displacements on the arm could be relatively easily measured.  The saw used had a tenth horsepower eight pole inductive motor (switchable to four pole) that enables it to rotate at a stable frequency of slightly less than 15 </w:t>
      </w:r>
      <w:r w:rsidR="009721B2">
        <w:t>Hz</w:t>
      </w:r>
      <w:r w:rsidR="00997FE3">
        <w:t>.  The motor was directly coupled to the cutting arm assembly</w:t>
      </w:r>
      <w:r w:rsidR="007C1055">
        <w:t>,</w:t>
      </w:r>
      <w:r w:rsidR="00997FE3">
        <w:t xml:space="preserve"> and therefor</w:t>
      </w:r>
      <w:r w:rsidR="007C1055">
        <w:t>e</w:t>
      </w:r>
      <w:r w:rsidR="00997FE3">
        <w:t xml:space="preserve"> the arm oscillated at the same known frequency of the motor.  The relative displacements of the arm could be measured by manually rotating the electric motor and thus </w:t>
      </w:r>
      <w:r w:rsidR="00C91163">
        <w:t xml:space="preserve">giving </w:t>
      </w:r>
      <w:r w:rsidR="00997FE3">
        <w:t>a known displacement</w:t>
      </w:r>
      <w:r w:rsidR="00CD72B9">
        <w:t>.</w:t>
      </w:r>
      <w:r w:rsidR="00C514CE">
        <w:t xml:space="preserve">  Finally, the arm displacements were clearly of an order of magnitude higher than any secondary vibration modes since the vibrating arm was made of steel with the intent of being rigid.</w:t>
      </w:r>
    </w:p>
    <w:p w14:paraId="2CE8A8A8" w14:textId="02DA4E99" w:rsidR="00C514CE" w:rsidRDefault="00C514CE" w:rsidP="001963CB">
      <w:r>
        <w:tab/>
        <w:t xml:space="preserve">The setup involved creating a mount plate that could hold all three sensors on the single plate out of the same electrically nonconductive material used for the primary mount plates.  This plate was attached to the upper saw arm using beeswax.  The plate was manually pull tested and the saw ran at the higher speed for several minutes to ensure the mount plate would not separate from the saw during testing with the sensors attached. </w:t>
      </w:r>
      <w:r w:rsidR="00C25A5B">
        <w:t xml:space="preserve"> </w:t>
      </w:r>
      <w:r w:rsidR="00C25A5B">
        <w:fldChar w:fldCharType="begin"/>
      </w:r>
      <w:r w:rsidR="00C25A5B">
        <w:instrText xml:space="preserve"> REF _Ref454523617 \h </w:instrText>
      </w:r>
      <w:r w:rsidR="00C25A5B">
        <w:fldChar w:fldCharType="separate"/>
      </w:r>
      <w:r w:rsidR="002543A6">
        <w:t xml:space="preserve">Figure </w:t>
      </w:r>
      <w:r w:rsidR="002543A6">
        <w:rPr>
          <w:noProof/>
        </w:rPr>
        <w:t>3</w:t>
      </w:r>
      <w:r w:rsidR="002543A6">
        <w:noBreakHyphen/>
      </w:r>
      <w:r w:rsidR="002543A6">
        <w:rPr>
          <w:noProof/>
        </w:rPr>
        <w:t>6</w:t>
      </w:r>
      <w:r w:rsidR="00C25A5B">
        <w:fldChar w:fldCharType="end"/>
      </w:r>
      <w:r w:rsidR="00C25A5B">
        <w:t xml:space="preserve"> shows the saw used with the three accelerometers attached.</w:t>
      </w:r>
    </w:p>
    <w:p w14:paraId="2DC828E0" w14:textId="77777777" w:rsidR="00C25A5B" w:rsidRDefault="00C514CE" w:rsidP="00C25A5B">
      <w:pPr>
        <w:keepNext/>
        <w:jc w:val="center"/>
      </w:pPr>
      <w:r>
        <w:rPr>
          <w:noProof/>
          <w:lang w:bidi="ar-SA"/>
        </w:rPr>
        <w:drawing>
          <wp:inline distT="0" distB="0" distL="0" distR="0" wp14:anchorId="77D8E1C8" wp14:editId="0BE6EB4E">
            <wp:extent cx="4906108" cy="2971614"/>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910967" cy="2974557"/>
                    </a:xfrm>
                    <a:prstGeom prst="rect">
                      <a:avLst/>
                    </a:prstGeom>
                  </pic:spPr>
                </pic:pic>
              </a:graphicData>
            </a:graphic>
          </wp:inline>
        </w:drawing>
      </w:r>
    </w:p>
    <w:p w14:paraId="72D4F1B6" w14:textId="72E3BE55" w:rsidR="00C25A5B" w:rsidRDefault="00C25A5B" w:rsidP="009B5458">
      <w:pPr>
        <w:pStyle w:val="Caption"/>
        <w:jc w:val="center"/>
      </w:pPr>
      <w:bookmarkStart w:id="92" w:name="_Ref454523617"/>
      <w:bookmarkStart w:id="93" w:name="_Toc459124433"/>
      <w:r>
        <w:t xml:space="preserve">Figure </w:t>
      </w:r>
      <w:r w:rsidR="002543A6">
        <w:fldChar w:fldCharType="begin"/>
      </w:r>
      <w:r w:rsidR="002543A6">
        <w:instrText xml:space="preserve"> STYLEREF 1 \s </w:instrText>
      </w:r>
      <w:r w:rsidR="002543A6">
        <w:fldChar w:fldCharType="separate"/>
      </w:r>
      <w:r w:rsidR="002543A6">
        <w:rPr>
          <w:noProof/>
        </w:rPr>
        <w:t>3</w:t>
      </w:r>
      <w:r w:rsidR="002543A6">
        <w:rPr>
          <w:noProof/>
        </w:rPr>
        <w:fldChar w:fldCharType="end"/>
      </w:r>
      <w:r w:rsidR="004758FA">
        <w:noBreakHyphen/>
      </w:r>
      <w:r w:rsidR="002543A6">
        <w:fldChar w:fldCharType="begin"/>
      </w:r>
      <w:r w:rsidR="002543A6">
        <w:instrText xml:space="preserve"> SEQ Figure \* </w:instrText>
      </w:r>
      <w:r w:rsidR="002543A6">
        <w:instrText xml:space="preserve">ARABIC \s 1 </w:instrText>
      </w:r>
      <w:r w:rsidR="002543A6">
        <w:fldChar w:fldCharType="separate"/>
      </w:r>
      <w:r w:rsidR="002543A6">
        <w:rPr>
          <w:noProof/>
        </w:rPr>
        <w:t>6</w:t>
      </w:r>
      <w:r w:rsidR="002543A6">
        <w:rPr>
          <w:noProof/>
        </w:rPr>
        <w:fldChar w:fldCharType="end"/>
      </w:r>
      <w:bookmarkEnd w:id="92"/>
      <w:r>
        <w:t>: Scroll Saw with Sensors Attached</w:t>
      </w:r>
      <w:bookmarkEnd w:id="93"/>
    </w:p>
    <w:p w14:paraId="1B6F2B19" w14:textId="7615B14C" w:rsidR="00C514CE" w:rsidRDefault="00C25A5B" w:rsidP="00C25A5B">
      <w:r>
        <w:tab/>
        <w:t xml:space="preserve">Before the test began, physical displacements were measured both vertically and horizontally.  The terms vertical and horizontal refer to measurements from a fixed point, not the exact movement of the sensing element itself.  </w:t>
      </w:r>
      <w:r w:rsidR="00CD72B9">
        <w:t xml:space="preserve">The path of the sensors was assumed to be along the vector of the measured movement.  </w:t>
      </w:r>
      <w:r>
        <w:t xml:space="preserve">The true movement is slightly more complex, but since the primary point of this test is to verify the overall operation of the combined measurement system and not exact calibration of the system, the vector path was deemed acceptable.  </w:t>
      </w:r>
      <w:r w:rsidR="00FB311C">
        <w:t xml:space="preserve">As shown in </w:t>
      </w:r>
      <w:r w:rsidR="00FB311C">
        <w:fldChar w:fldCharType="begin"/>
      </w:r>
      <w:r w:rsidR="00FB311C">
        <w:instrText xml:space="preserve"> REF _Ref454524279 \h </w:instrText>
      </w:r>
      <w:r w:rsidR="00FB311C">
        <w:fldChar w:fldCharType="separate"/>
      </w:r>
      <w:r w:rsidR="002543A6">
        <w:t xml:space="preserve">Figure </w:t>
      </w:r>
      <w:r w:rsidR="002543A6">
        <w:rPr>
          <w:noProof/>
        </w:rPr>
        <w:t>3</w:t>
      </w:r>
      <w:r w:rsidR="002543A6">
        <w:noBreakHyphen/>
      </w:r>
      <w:r w:rsidR="002543A6">
        <w:rPr>
          <w:noProof/>
        </w:rPr>
        <w:t>7</w:t>
      </w:r>
      <w:r w:rsidR="00FB311C">
        <w:fldChar w:fldCharType="end"/>
      </w:r>
      <w:r w:rsidR="00FB311C">
        <w:t xml:space="preserve">, a dial indicator was used to measure the vertical travel of each sensor.  A caliper was used to measure the horizontal displacements from a fixed point near each sensor.  </w:t>
      </w:r>
    </w:p>
    <w:p w14:paraId="22D0BF29" w14:textId="77777777" w:rsidR="00FB311C" w:rsidRDefault="00FB311C" w:rsidP="00FB311C">
      <w:pPr>
        <w:keepNext/>
        <w:jc w:val="center"/>
      </w:pPr>
      <w:r>
        <w:rPr>
          <w:noProof/>
          <w:lang w:bidi="ar-SA"/>
        </w:rPr>
        <w:drawing>
          <wp:inline distT="0" distB="0" distL="0" distR="0" wp14:anchorId="171CC478" wp14:editId="440BDDC8">
            <wp:extent cx="5024120" cy="3080348"/>
            <wp:effectExtent l="0" t="0" r="508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038136" cy="3088942"/>
                    </a:xfrm>
                    <a:prstGeom prst="rect">
                      <a:avLst/>
                    </a:prstGeom>
                  </pic:spPr>
                </pic:pic>
              </a:graphicData>
            </a:graphic>
          </wp:inline>
        </w:drawing>
      </w:r>
    </w:p>
    <w:p w14:paraId="3D425958" w14:textId="0550F54E" w:rsidR="00FB311C" w:rsidRDefault="00FB311C" w:rsidP="009B5458">
      <w:pPr>
        <w:pStyle w:val="Caption"/>
        <w:jc w:val="center"/>
      </w:pPr>
      <w:bookmarkStart w:id="94" w:name="_Ref454524279"/>
      <w:bookmarkStart w:id="95" w:name="_Toc459124434"/>
      <w:r>
        <w:t xml:space="preserve">Figure </w:t>
      </w:r>
      <w:r w:rsidR="002543A6">
        <w:fldChar w:fldCharType="begin"/>
      </w:r>
      <w:r w:rsidR="002543A6">
        <w:instrText xml:space="preserve"> STYLEREF 1 \s </w:instrText>
      </w:r>
      <w:r w:rsidR="002543A6">
        <w:fldChar w:fldCharType="separate"/>
      </w:r>
      <w:r w:rsidR="002543A6">
        <w:rPr>
          <w:noProof/>
        </w:rPr>
        <w:t>3</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7</w:t>
      </w:r>
      <w:r w:rsidR="002543A6">
        <w:rPr>
          <w:noProof/>
        </w:rPr>
        <w:fldChar w:fldCharType="end"/>
      </w:r>
      <w:bookmarkEnd w:id="94"/>
      <w:r>
        <w:t>: Vertical Displacement of Saw Arm Measurement</w:t>
      </w:r>
      <w:bookmarkEnd w:id="95"/>
    </w:p>
    <w:p w14:paraId="00E94B09" w14:textId="30CDDD2F" w:rsidR="003079F0" w:rsidRPr="003079F0" w:rsidRDefault="003079F0" w:rsidP="003079F0">
      <w:r>
        <w:tab/>
      </w:r>
      <w:r w:rsidR="009B5458">
        <w:fldChar w:fldCharType="begin"/>
      </w:r>
      <w:r w:rsidR="009B5458">
        <w:instrText xml:space="preserve"> REF _Ref454527119 \h </w:instrText>
      </w:r>
      <w:r w:rsidR="009B5458">
        <w:fldChar w:fldCharType="separate"/>
      </w:r>
      <w:r w:rsidR="002543A6">
        <w:t xml:space="preserve">Table </w:t>
      </w:r>
      <w:r w:rsidR="002543A6">
        <w:rPr>
          <w:noProof/>
        </w:rPr>
        <w:t>3</w:t>
      </w:r>
      <w:r w:rsidR="002543A6">
        <w:noBreakHyphen/>
      </w:r>
      <w:r w:rsidR="002543A6">
        <w:rPr>
          <w:noProof/>
        </w:rPr>
        <w:t>1</w:t>
      </w:r>
      <w:r w:rsidR="009B5458">
        <w:fldChar w:fldCharType="end"/>
      </w:r>
      <w:r>
        <w:t xml:space="preserve"> shows the</w:t>
      </w:r>
      <w:r w:rsidR="00CD72B9">
        <w:t xml:space="preserve"> physical measurements of the sensor travel in inches</w:t>
      </w:r>
      <w:r>
        <w:t xml:space="preserve">.  </w:t>
      </w:r>
      <w:r w:rsidR="00CA765E">
        <w:t xml:space="preserve">The RMS displacement amplitude of the vibration is half of the vector distance </w:t>
      </w:r>
      <w:r w:rsidR="00CD72B9">
        <w:t xml:space="preserve">divided by </w:t>
      </w:r>
      <w:r w:rsidR="00CA765E">
        <w:t xml:space="preserve">square root of two.  The RMS displacement value around 15 </w:t>
      </w:r>
      <w:r w:rsidR="009721B2">
        <w:t>Hz</w:t>
      </w:r>
      <w:r w:rsidR="00CA765E">
        <w:t xml:space="preserve"> is the quantity to compare against the output of the acceleration measurement system.</w:t>
      </w:r>
    </w:p>
    <w:p w14:paraId="269F7AA5" w14:textId="487E76EF" w:rsidR="009B5458" w:rsidRDefault="009B5458" w:rsidP="009B5458">
      <w:pPr>
        <w:pStyle w:val="Caption"/>
        <w:keepNext/>
        <w:jc w:val="center"/>
      </w:pPr>
      <w:bookmarkStart w:id="96" w:name="_Ref454527119"/>
      <w:bookmarkStart w:id="97" w:name="_Ref456548063"/>
      <w:bookmarkStart w:id="98" w:name="_Toc459124419"/>
      <w:r>
        <w:t xml:space="preserve">Table </w:t>
      </w:r>
      <w:r w:rsidR="002543A6">
        <w:fldChar w:fldCharType="begin"/>
      </w:r>
      <w:r w:rsidR="002543A6">
        <w:instrText xml:space="preserve"> STYLEREF 1 \s </w:instrText>
      </w:r>
      <w:r w:rsidR="002543A6">
        <w:fldChar w:fldCharType="separate"/>
      </w:r>
      <w:r w:rsidR="002543A6">
        <w:rPr>
          <w:noProof/>
        </w:rPr>
        <w:t>3</w:t>
      </w:r>
      <w:r w:rsidR="002543A6">
        <w:rPr>
          <w:noProof/>
        </w:rPr>
        <w:fldChar w:fldCharType="end"/>
      </w:r>
      <w:r w:rsidR="00DF7BC5">
        <w:noBreakHyphen/>
      </w:r>
      <w:r w:rsidR="002543A6">
        <w:fldChar w:fldCharType="begin"/>
      </w:r>
      <w:r w:rsidR="002543A6">
        <w:instrText xml:space="preserve"> SEQ Table \* ARABIC \s 1 </w:instrText>
      </w:r>
      <w:r w:rsidR="002543A6">
        <w:fldChar w:fldCharType="separate"/>
      </w:r>
      <w:r w:rsidR="002543A6">
        <w:rPr>
          <w:noProof/>
        </w:rPr>
        <w:t>1</w:t>
      </w:r>
      <w:r w:rsidR="002543A6">
        <w:rPr>
          <w:noProof/>
        </w:rPr>
        <w:fldChar w:fldCharType="end"/>
      </w:r>
      <w:bookmarkEnd w:id="96"/>
      <w:bookmarkEnd w:id="97"/>
      <w:r>
        <w:t>: Physical Measurements of Sensor Travel</w:t>
      </w:r>
      <w:bookmarkEnd w:id="98"/>
    </w:p>
    <w:p w14:paraId="47A586F0" w14:textId="28D6AF4E" w:rsidR="00FB311C" w:rsidRDefault="00B435CC" w:rsidP="00FB311C">
      <w:pPr>
        <w:jc w:val="center"/>
      </w:pPr>
      <w:r>
        <w:rPr>
          <w:noProof/>
          <w:lang w:bidi="ar-SA"/>
        </w:rPr>
        <w:drawing>
          <wp:inline distT="0" distB="0" distL="0" distR="0" wp14:anchorId="4F101B60" wp14:editId="7D450A94">
            <wp:extent cx="5394960" cy="114363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394960" cy="1143635"/>
                    </a:xfrm>
                    <a:prstGeom prst="rect">
                      <a:avLst/>
                    </a:prstGeom>
                  </pic:spPr>
                </pic:pic>
              </a:graphicData>
            </a:graphic>
          </wp:inline>
        </w:drawing>
      </w:r>
    </w:p>
    <w:p w14:paraId="29F2E43C" w14:textId="18DE92E3" w:rsidR="00CA765E" w:rsidRDefault="00CA765E" w:rsidP="00CA765E">
      <w:r>
        <w:tab/>
        <w:t xml:space="preserve">After all of the physical measurements were recorded, </w:t>
      </w:r>
      <w:r w:rsidR="00B435CC">
        <w:t xml:space="preserve">the saw was started and allowed to come up to speed.  At this point, 40 seconds of steady state acceleration data were recorded following the same procedure used for all measurements in this report.  </w:t>
      </w:r>
      <w:r w:rsidR="00002FD1">
        <w:t xml:space="preserve">The data was run through the same signal processing Mathcad routine used for all of the testing.  Focusing on the RMS displacement spectrum shown in </w:t>
      </w:r>
      <w:r w:rsidR="00002FD1">
        <w:fldChar w:fldCharType="begin"/>
      </w:r>
      <w:r w:rsidR="00002FD1">
        <w:instrText xml:space="preserve"> REF _Ref454534296 \h </w:instrText>
      </w:r>
      <w:r w:rsidR="00002FD1">
        <w:fldChar w:fldCharType="separate"/>
      </w:r>
      <w:r w:rsidR="002543A6">
        <w:t xml:space="preserve">Figure </w:t>
      </w:r>
      <w:r w:rsidR="002543A6">
        <w:rPr>
          <w:noProof/>
        </w:rPr>
        <w:t>3</w:t>
      </w:r>
      <w:r w:rsidR="002543A6">
        <w:noBreakHyphen/>
      </w:r>
      <w:r w:rsidR="002543A6">
        <w:rPr>
          <w:noProof/>
        </w:rPr>
        <w:t>8</w:t>
      </w:r>
      <w:r w:rsidR="00002FD1">
        <w:fldChar w:fldCharType="end"/>
      </w:r>
      <w:r w:rsidR="00002FD1">
        <w:t xml:space="preserve"> created from integrating the windowed acceleration value twice in the frequency domain, the RMS displacement magnitudes can be compared with the physically measured values from the 16 </w:t>
      </w:r>
      <w:r w:rsidR="009721B2">
        <w:t>Hz</w:t>
      </w:r>
      <w:r w:rsidR="00002FD1">
        <w:t xml:space="preserve"> third octave.  The peak acceleration value for this motion occurred at 14.75 </w:t>
      </w:r>
      <w:r w:rsidR="009721B2">
        <w:t>Hz</w:t>
      </w:r>
      <w:r w:rsidR="00002FD1">
        <w:t xml:space="preserve"> and all of the nearby values fall into the 16 </w:t>
      </w:r>
      <w:r w:rsidR="009721B2">
        <w:t>Hz</w:t>
      </w:r>
      <w:r w:rsidR="00002FD1">
        <w:t xml:space="preserve"> third octave band</w:t>
      </w:r>
      <w:r w:rsidR="00EF613A">
        <w:t xml:space="preserve">, 13.92 to 17.54 </w:t>
      </w:r>
      <w:r w:rsidR="009721B2">
        <w:t>Hz</w:t>
      </w:r>
      <w:r w:rsidR="00EF613A">
        <w:t xml:space="preserve">, which allows an easy comparison of a single value.  </w:t>
      </w:r>
    </w:p>
    <w:p w14:paraId="6A4118E4" w14:textId="77777777" w:rsidR="00002FD1" w:rsidRDefault="00002FD1" w:rsidP="00002FD1">
      <w:pPr>
        <w:keepNext/>
        <w:jc w:val="center"/>
      </w:pPr>
      <w:r>
        <w:rPr>
          <w:noProof/>
          <w:lang w:bidi="ar-SA"/>
        </w:rPr>
        <w:drawing>
          <wp:inline distT="0" distB="0" distL="0" distR="0" wp14:anchorId="6EF1AF36" wp14:editId="0A34647A">
            <wp:extent cx="3926544" cy="2661139"/>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951886" cy="2678314"/>
                    </a:xfrm>
                    <a:prstGeom prst="rect">
                      <a:avLst/>
                    </a:prstGeom>
                  </pic:spPr>
                </pic:pic>
              </a:graphicData>
            </a:graphic>
          </wp:inline>
        </w:drawing>
      </w:r>
    </w:p>
    <w:p w14:paraId="1DC165D1" w14:textId="4D04B684" w:rsidR="00002FD1" w:rsidRDefault="00002FD1" w:rsidP="00002FD1">
      <w:pPr>
        <w:pStyle w:val="Caption"/>
        <w:jc w:val="center"/>
      </w:pPr>
      <w:bookmarkStart w:id="99" w:name="_Ref454534296"/>
      <w:bookmarkStart w:id="100" w:name="_Toc459124435"/>
      <w:r>
        <w:t xml:space="preserve">Figure </w:t>
      </w:r>
      <w:r w:rsidR="002543A6">
        <w:fldChar w:fldCharType="begin"/>
      </w:r>
      <w:r w:rsidR="002543A6">
        <w:instrText xml:space="preserve"> STYLEREF 1 \s </w:instrText>
      </w:r>
      <w:r w:rsidR="002543A6">
        <w:fldChar w:fldCharType="separate"/>
      </w:r>
      <w:r w:rsidR="002543A6">
        <w:rPr>
          <w:noProof/>
        </w:rPr>
        <w:t>3</w:t>
      </w:r>
      <w:r w:rsidR="002543A6">
        <w:rPr>
          <w:noProof/>
        </w:rPr>
        <w:fldChar w:fldCharType="end"/>
      </w:r>
      <w:r w:rsidR="004758FA">
        <w:noBreakHyphen/>
      </w:r>
      <w:r w:rsidR="002543A6">
        <w:fldChar w:fldCharType="begin"/>
      </w:r>
      <w:r w:rsidR="002543A6">
        <w:instrText xml:space="preserve"> SEQ Figu</w:instrText>
      </w:r>
      <w:r w:rsidR="002543A6">
        <w:instrText xml:space="preserve">re \* ARABIC \s 1 </w:instrText>
      </w:r>
      <w:r w:rsidR="002543A6">
        <w:fldChar w:fldCharType="separate"/>
      </w:r>
      <w:r w:rsidR="002543A6">
        <w:rPr>
          <w:noProof/>
        </w:rPr>
        <w:t>8</w:t>
      </w:r>
      <w:r w:rsidR="002543A6">
        <w:rPr>
          <w:noProof/>
        </w:rPr>
        <w:fldChar w:fldCharType="end"/>
      </w:r>
      <w:bookmarkEnd w:id="99"/>
      <w:r>
        <w:t>: Third Octave Spectral Displacements</w:t>
      </w:r>
      <w:bookmarkEnd w:id="100"/>
    </w:p>
    <w:p w14:paraId="3BD7CE8E" w14:textId="58BB9E7D" w:rsidR="00EF613A" w:rsidRPr="00EF613A" w:rsidRDefault="00EF613A" w:rsidP="00EF613A">
      <w:r>
        <w:tab/>
        <w:t xml:space="preserve">The </w:t>
      </w:r>
      <w:r w:rsidR="00087AB8">
        <w:t xml:space="preserve">comparison shows very good </w:t>
      </w:r>
      <w:r w:rsidR="00CD72B9">
        <w:t>agreement</w:t>
      </w:r>
      <w:r w:rsidR="00087AB8">
        <w:t xml:space="preserve"> between the physically measured and acceleration calculated displacement values.  The percent differences are below seven percent </w:t>
      </w:r>
      <w:r w:rsidR="00C95DB3">
        <w:t xml:space="preserve">for all three sensors </w:t>
      </w:r>
      <w:r w:rsidR="00087AB8">
        <w:t xml:space="preserve">and corresponds to absolute </w:t>
      </w:r>
      <w:r w:rsidR="00C95DB3">
        <w:t>difference less than 1/64 inch</w:t>
      </w:r>
      <w:r w:rsidR="00087AB8">
        <w:t>, which is realistically the limit of accuracy to the physical measurement method used here</w:t>
      </w:r>
      <w:r w:rsidR="00C91163">
        <w:t xml:space="preserve"> as well as the specified broad band accuracy of the accelerometers</w:t>
      </w:r>
      <w:r w:rsidR="00087AB8">
        <w:t xml:space="preserve">.  The frequency of the displacement motion, 14.75 </w:t>
      </w:r>
      <w:r w:rsidR="009721B2">
        <w:t>Hz</w:t>
      </w:r>
      <w:r w:rsidR="00087AB8">
        <w:t xml:space="preserve">, is exactly where it was expected at a little less than 15 </w:t>
      </w:r>
      <w:r w:rsidR="009721B2">
        <w:t>Hz</w:t>
      </w:r>
      <w:r w:rsidR="00087AB8">
        <w:t xml:space="preserve"> accounting for the necessary field slip in the inductive motor.  The second mode is clear as well at 29.5 </w:t>
      </w:r>
      <w:r w:rsidR="009721B2">
        <w:t>Hz</w:t>
      </w:r>
      <w:r w:rsidR="00087AB8">
        <w:t xml:space="preserve">, shown in the 31 </w:t>
      </w:r>
      <w:r w:rsidR="009721B2">
        <w:t>Hz</w:t>
      </w:r>
      <w:r w:rsidR="00087AB8">
        <w:t xml:space="preserve"> third octave band in </w:t>
      </w:r>
      <w:r w:rsidR="00087AB8">
        <w:fldChar w:fldCharType="begin"/>
      </w:r>
      <w:r w:rsidR="00087AB8">
        <w:instrText xml:space="preserve"> REF _Ref454534296 \h </w:instrText>
      </w:r>
      <w:r w:rsidR="00087AB8">
        <w:fldChar w:fldCharType="separate"/>
      </w:r>
      <w:r w:rsidR="002543A6">
        <w:t xml:space="preserve">Figure </w:t>
      </w:r>
      <w:r w:rsidR="002543A6">
        <w:rPr>
          <w:noProof/>
        </w:rPr>
        <w:t>3</w:t>
      </w:r>
      <w:r w:rsidR="002543A6">
        <w:noBreakHyphen/>
      </w:r>
      <w:r w:rsidR="002543A6">
        <w:rPr>
          <w:noProof/>
        </w:rPr>
        <w:t>8</w:t>
      </w:r>
      <w:r w:rsidR="00087AB8">
        <w:fldChar w:fldCharType="end"/>
      </w:r>
      <w:r w:rsidR="00087AB8">
        <w:t xml:space="preserve">, which is expected as the geometry of the saw has obvious motion in multiples of </w:t>
      </w:r>
      <w:r w:rsidR="001161F0">
        <w:t xml:space="preserve">the motor rotational frequencies.  In fact, although not visible in the displacement third octave figure, </w:t>
      </w:r>
      <w:r w:rsidR="00BB5F5F">
        <w:t xml:space="preserve">additional modes at multiples of the fundamental 14.75 </w:t>
      </w:r>
      <w:r w:rsidR="009721B2">
        <w:t>Hz</w:t>
      </w:r>
      <w:r w:rsidR="00BB5F5F">
        <w:t xml:space="preserve"> frequency can be seen from the acceleration spectrum.  </w:t>
      </w:r>
      <w:r w:rsidR="00BB5F5F">
        <w:fldChar w:fldCharType="begin"/>
      </w:r>
      <w:r w:rsidR="00BB5F5F">
        <w:instrText xml:space="preserve"> REF _Ref454536233 \h </w:instrText>
      </w:r>
      <w:r w:rsidR="00BB5F5F">
        <w:fldChar w:fldCharType="separate"/>
      </w:r>
      <w:r w:rsidR="002543A6">
        <w:t xml:space="preserve">Figure </w:t>
      </w:r>
      <w:r w:rsidR="002543A6">
        <w:rPr>
          <w:noProof/>
        </w:rPr>
        <w:t>3</w:t>
      </w:r>
      <w:r w:rsidR="002543A6">
        <w:noBreakHyphen/>
      </w:r>
      <w:r w:rsidR="002543A6">
        <w:rPr>
          <w:noProof/>
        </w:rPr>
        <w:t>9</w:t>
      </w:r>
      <w:r w:rsidR="00BB5F5F">
        <w:fldChar w:fldCharType="end"/>
      </w:r>
      <w:r w:rsidR="00BB5F5F">
        <w:t xml:space="preserve"> shows the standard spectrum</w:t>
      </w:r>
      <w:r w:rsidR="00C95DB3">
        <w:t xml:space="preserve"> (not third octave)</w:t>
      </w:r>
      <w:r w:rsidR="00BB5F5F">
        <w:t xml:space="preserve"> for a single sensor showing the multiple modes.</w:t>
      </w:r>
    </w:p>
    <w:p w14:paraId="5069C4FF" w14:textId="77777777" w:rsidR="001161F0" w:rsidRDefault="001161F0" w:rsidP="001161F0">
      <w:pPr>
        <w:keepNext/>
        <w:jc w:val="center"/>
      </w:pPr>
      <w:r>
        <w:rPr>
          <w:noProof/>
          <w:lang w:bidi="ar-SA"/>
        </w:rPr>
        <w:drawing>
          <wp:inline distT="0" distB="0" distL="0" distR="0" wp14:anchorId="2D6E9583" wp14:editId="3B8F9FE1">
            <wp:extent cx="4589585" cy="3081332"/>
            <wp:effectExtent l="0" t="0" r="1905"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599259" cy="3087827"/>
                    </a:xfrm>
                    <a:prstGeom prst="rect">
                      <a:avLst/>
                    </a:prstGeom>
                  </pic:spPr>
                </pic:pic>
              </a:graphicData>
            </a:graphic>
          </wp:inline>
        </w:drawing>
      </w:r>
    </w:p>
    <w:p w14:paraId="62492461" w14:textId="00D4251A" w:rsidR="001161F0" w:rsidRDefault="001161F0" w:rsidP="001161F0">
      <w:pPr>
        <w:pStyle w:val="Caption"/>
        <w:jc w:val="center"/>
      </w:pPr>
      <w:bookmarkStart w:id="101" w:name="_Ref454536233"/>
      <w:bookmarkStart w:id="102" w:name="_Toc459124436"/>
      <w:r>
        <w:t xml:space="preserve">Figure </w:t>
      </w:r>
      <w:r w:rsidR="002543A6">
        <w:fldChar w:fldCharType="begin"/>
      </w:r>
      <w:r w:rsidR="002543A6">
        <w:instrText xml:space="preserve"> STYLEREF 1 \s </w:instrText>
      </w:r>
      <w:r w:rsidR="002543A6">
        <w:fldChar w:fldCharType="separate"/>
      </w:r>
      <w:r w:rsidR="002543A6">
        <w:rPr>
          <w:noProof/>
        </w:rPr>
        <w:t>3</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9</w:t>
      </w:r>
      <w:r w:rsidR="002543A6">
        <w:rPr>
          <w:noProof/>
        </w:rPr>
        <w:fldChar w:fldCharType="end"/>
      </w:r>
      <w:bookmarkEnd w:id="101"/>
      <w:r>
        <w:t>: Acceleration Spectrum Values from Sensor 1</w:t>
      </w:r>
      <w:bookmarkEnd w:id="102"/>
    </w:p>
    <w:p w14:paraId="0B2ABCC0" w14:textId="141773AF" w:rsidR="00C91163" w:rsidRDefault="00C91163">
      <w:pPr>
        <w:spacing w:line="240" w:lineRule="auto"/>
        <w:rPr>
          <w:rFonts w:asciiTheme="majorHAnsi" w:hAnsiTheme="majorHAnsi"/>
          <w:b/>
          <w:bCs/>
          <w:sz w:val="28"/>
          <w:szCs w:val="32"/>
        </w:rPr>
      </w:pPr>
    </w:p>
    <w:p w14:paraId="0C43DEDE" w14:textId="39B26072" w:rsidR="003079F0" w:rsidRDefault="0048569E" w:rsidP="0048569E">
      <w:pPr>
        <w:pStyle w:val="Heading1"/>
      </w:pPr>
      <w:bookmarkStart w:id="103" w:name="_Ref455491960"/>
      <w:bookmarkStart w:id="104" w:name="_Toc459124377"/>
      <w:r>
        <w:t>. Individual Equipment Tests and Results</w:t>
      </w:r>
      <w:bookmarkEnd w:id="103"/>
      <w:bookmarkEnd w:id="104"/>
    </w:p>
    <w:p w14:paraId="391419C7" w14:textId="78D3110B" w:rsidR="0059708B" w:rsidRPr="0059708B" w:rsidRDefault="0059708B" w:rsidP="0059708B">
      <w:pPr>
        <w:ind w:firstLine="720"/>
      </w:pPr>
      <w:r>
        <w:t xml:space="preserve">Chapter </w:t>
      </w:r>
      <w:r>
        <w:fldChar w:fldCharType="begin"/>
      </w:r>
      <w:r>
        <w:instrText xml:space="preserve"> REF _Ref455491960 \r \h </w:instrText>
      </w:r>
      <w:r>
        <w:fldChar w:fldCharType="separate"/>
      </w:r>
      <w:r w:rsidR="002543A6">
        <w:t>4</w:t>
      </w:r>
      <w:r>
        <w:fldChar w:fldCharType="end"/>
      </w:r>
      <w:r>
        <w:t xml:space="preserve"> contains the results of the measured attenuation of the vibrations created by various pieces of equipment </w:t>
      </w:r>
      <w:r w:rsidR="009D624E">
        <w:t>that</w:t>
      </w:r>
      <w:r>
        <w:t xml:space="preserve"> might be found near sensitive equipment.</w:t>
      </w:r>
    </w:p>
    <w:p w14:paraId="2A833FC5" w14:textId="0C6015F7" w:rsidR="00A23A4D" w:rsidRDefault="00FB229F" w:rsidP="00DB100E">
      <w:pPr>
        <w:pStyle w:val="Heading2"/>
      </w:pPr>
      <w:r>
        <w:t xml:space="preserve"> </w:t>
      </w:r>
      <w:bookmarkStart w:id="105" w:name="_Ref455658700"/>
      <w:bookmarkStart w:id="106" w:name="_Ref455999174"/>
      <w:bookmarkStart w:id="107" w:name="_Toc459124378"/>
      <w:r>
        <w:t>Initial Test</w:t>
      </w:r>
      <w:r w:rsidR="000E51C5">
        <w:t xml:space="preserve"> on Heat Exchanger</w:t>
      </w:r>
      <w:bookmarkEnd w:id="105"/>
      <w:bookmarkEnd w:id="106"/>
      <w:bookmarkEnd w:id="107"/>
      <w:r w:rsidR="0016659D">
        <w:t xml:space="preserve"> </w:t>
      </w:r>
    </w:p>
    <w:p w14:paraId="740ECC2D" w14:textId="3B9B4341" w:rsidR="0016659D" w:rsidRPr="0016659D" w:rsidRDefault="0016659D" w:rsidP="0016659D">
      <w:pPr>
        <w:ind w:firstLine="720"/>
      </w:pPr>
      <w:r>
        <w:t xml:space="preserve">This section details the first field test of an actual piece of industrial equipment covered by this </w:t>
      </w:r>
      <w:r w:rsidR="009D624E">
        <w:t>thesis</w:t>
      </w:r>
      <w:r>
        <w:t xml:space="preserve">.  In addition to providing some vibration data, this test highlighted some areas of necessary improvement, particularly in the area of signal processing, sampling rate and sampling length.  The hope in mentioning these challenges is that anyone trying to duplicate these experiments could save significant time and effort.  </w:t>
      </w:r>
    </w:p>
    <w:p w14:paraId="5DD696B2" w14:textId="76BBCF75" w:rsidR="0016659D" w:rsidRDefault="0016659D" w:rsidP="0016659D">
      <w:pPr>
        <w:pStyle w:val="Heading3"/>
      </w:pPr>
      <w:r>
        <w:t xml:space="preserve"> </w:t>
      </w:r>
      <w:bookmarkStart w:id="108" w:name="_Toc459124379"/>
      <w:r>
        <w:t>Heat Exchanger Test Description and Setup</w:t>
      </w:r>
      <w:bookmarkEnd w:id="108"/>
    </w:p>
    <w:p w14:paraId="77D13863" w14:textId="33E6D745" w:rsidR="003B0606" w:rsidRDefault="003B0606" w:rsidP="003B0606">
      <w:pPr>
        <w:ind w:firstLine="720"/>
      </w:pPr>
      <w:r>
        <w:t xml:space="preserve">The piece of industrial equipment under investigation in this section </w:t>
      </w:r>
      <w:r w:rsidR="009D624E">
        <w:t>is</w:t>
      </w:r>
      <w:r>
        <w:t xml:space="preserve"> a skid mounted heat exchanger system bolted directly to the eight inch thick concrete slab.  This type of system can be found in many different types of locations and could be located near vibration sensitive equipment.  The major components of the system are pumps, a plate heat exchanger, control valves and piping.  The purpose of this particular heat exchanger system is perhaps a bit counterintuitive.  Process chilled water is piped throughout this industrial building and supplies a cold side temperature around 45 degrees Fahrenheit, which is cold enough for most uses.  However, there is still a lot of industrial equipment that needs cooling water, but for these types of equipment if the cooling water temperature is below the ambient dew point, condensation will occur with the worst case result of ruined equipment and</w:t>
      </w:r>
      <w:r w:rsidR="009A7881">
        <w:t xml:space="preserve"> at the very</w:t>
      </w:r>
      <w:r>
        <w:t xml:space="preserve"> least a mess and slip hazard.  So a heat exchanger system is installed to allow for controlled raising of the cooling water temperature while still using the building cooling system.  The point is, the need to regulate cooling water flow can result in a vibrating pump to be placed right next to vibration sensitive equipment, both installed on the same concrete slab.</w:t>
      </w:r>
    </w:p>
    <w:p w14:paraId="306D2ED8" w14:textId="64B38226" w:rsidR="003B0606" w:rsidRDefault="003B0606" w:rsidP="003B0606">
      <w:r>
        <w:tab/>
        <w:t>There were a few differences in the test setup than what was described earlier in the general test preparations</w:t>
      </w:r>
      <w:r w:rsidR="009A7881">
        <w:t xml:space="preserve"> of </w:t>
      </w:r>
      <w:r w:rsidR="00A72709">
        <w:t>Chapter</w:t>
      </w:r>
      <w:r w:rsidR="009A7881">
        <w:t xml:space="preserve"> </w:t>
      </w:r>
      <w:r w:rsidR="009A7881">
        <w:fldChar w:fldCharType="begin"/>
      </w:r>
      <w:r w:rsidR="009A7881">
        <w:instrText xml:space="preserve"> REF _Ref456179425 \r \h </w:instrText>
      </w:r>
      <w:r w:rsidR="009A7881">
        <w:fldChar w:fldCharType="separate"/>
      </w:r>
      <w:r w:rsidR="002543A6">
        <w:t>3</w:t>
      </w:r>
      <w:r w:rsidR="009A7881">
        <w:fldChar w:fldCharType="end"/>
      </w:r>
      <w:r>
        <w:t xml:space="preserve">.  First, the sensors were not adhered to the floor with beeswax, but rather just set directly on the concrete.  Second, the cabling to each sensor was not taped to the floor.  Finally, there was no explicit consistency on how </w:t>
      </w:r>
      <w:r w:rsidR="009A7881">
        <w:t>many samples were taken for</w:t>
      </w:r>
      <w:r>
        <w:t xml:space="preserve"> each vibration test.</w:t>
      </w:r>
    </w:p>
    <w:p w14:paraId="539D6874" w14:textId="77777777" w:rsidR="009A7881" w:rsidRDefault="009A7881" w:rsidP="009A7881">
      <w:pPr>
        <w:keepNext/>
        <w:jc w:val="center"/>
      </w:pPr>
      <w:r>
        <w:rPr>
          <w:noProof/>
          <w:lang w:bidi="ar-SA"/>
        </w:rPr>
        <w:drawing>
          <wp:inline distT="0" distB="0" distL="0" distR="0" wp14:anchorId="695F428C" wp14:editId="0688E81A">
            <wp:extent cx="5394960" cy="352679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394960" cy="3526790"/>
                    </a:xfrm>
                    <a:prstGeom prst="rect">
                      <a:avLst/>
                    </a:prstGeom>
                  </pic:spPr>
                </pic:pic>
              </a:graphicData>
            </a:graphic>
          </wp:inline>
        </w:drawing>
      </w:r>
    </w:p>
    <w:p w14:paraId="3D9DB267" w14:textId="1EC54573" w:rsidR="009A7881" w:rsidRDefault="009A7881" w:rsidP="009A7881">
      <w:pPr>
        <w:pStyle w:val="Caption"/>
        <w:jc w:val="center"/>
      </w:pPr>
      <w:bookmarkStart w:id="109" w:name="_Ref454545648"/>
      <w:bookmarkStart w:id="110" w:name="_Toc459124437"/>
      <w:r>
        <w:t xml:space="preserve">Figure </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1</w:t>
      </w:r>
      <w:r w:rsidR="002543A6">
        <w:rPr>
          <w:noProof/>
        </w:rPr>
        <w:fldChar w:fldCharType="end"/>
      </w:r>
      <w:bookmarkEnd w:id="109"/>
      <w:r>
        <w:t>: Vibration Tests near Heat Exchanger</w:t>
      </w:r>
      <w:bookmarkEnd w:id="110"/>
    </w:p>
    <w:p w14:paraId="67AAD820" w14:textId="5F825002" w:rsidR="003B0606" w:rsidRDefault="003B0606" w:rsidP="003B0606">
      <w:r>
        <w:tab/>
        <w:t xml:space="preserve">The basic sensor placement is shown in </w:t>
      </w:r>
      <w:r>
        <w:fldChar w:fldCharType="begin"/>
      </w:r>
      <w:r>
        <w:instrText xml:space="preserve"> REF _Ref454545648 \h </w:instrText>
      </w:r>
      <w:r>
        <w:fldChar w:fldCharType="separate"/>
      </w:r>
      <w:r w:rsidR="002543A6">
        <w:t xml:space="preserve">Figure </w:t>
      </w:r>
      <w:r w:rsidR="002543A6">
        <w:rPr>
          <w:noProof/>
        </w:rPr>
        <w:t>4</w:t>
      </w:r>
      <w:r w:rsidR="002543A6">
        <w:noBreakHyphen/>
      </w:r>
      <w:r w:rsidR="002543A6">
        <w:rPr>
          <w:noProof/>
        </w:rPr>
        <w:t>1</w:t>
      </w:r>
      <w:r>
        <w:fldChar w:fldCharType="end"/>
      </w:r>
      <w:r>
        <w:t xml:space="preserve"> along with the heat exchanger skid in the background.  The water circulating pumps can be seen as well.  Nine total sets of acceleration readings were taken.  The first three </w:t>
      </w:r>
      <w:r w:rsidR="009D624E">
        <w:t xml:space="preserve">sets </w:t>
      </w:r>
      <w:r>
        <w:t>had sensors located six feet from the skid, one foot from the ski</w:t>
      </w:r>
      <w:r w:rsidR="009D624E">
        <w:t>d</w:t>
      </w:r>
      <w:r>
        <w:t>, and directly on the closest edge of the skid.  The next three sets were taken at similar locations except the sensor on the skid was moved off the skid and placed directly on the slab next to the skid</w:t>
      </w:r>
      <w:r w:rsidR="009D624E">
        <w:t>.</w:t>
      </w:r>
      <w:r>
        <w:t xml:space="preserve"> </w:t>
      </w:r>
      <w:r w:rsidR="009D624E">
        <w:t xml:space="preserve"> T</w:t>
      </w:r>
      <w:r>
        <w:t xml:space="preserve">his is the test shown in </w:t>
      </w:r>
      <w:r>
        <w:fldChar w:fldCharType="begin"/>
      </w:r>
      <w:r>
        <w:instrText xml:space="preserve"> REF _Ref454545648 \h </w:instrText>
      </w:r>
      <w:r>
        <w:fldChar w:fldCharType="separate"/>
      </w:r>
      <w:r w:rsidR="002543A6">
        <w:t xml:space="preserve">Figure </w:t>
      </w:r>
      <w:r w:rsidR="002543A6">
        <w:rPr>
          <w:noProof/>
        </w:rPr>
        <w:t>4</w:t>
      </w:r>
      <w:r w:rsidR="002543A6">
        <w:noBreakHyphen/>
      </w:r>
      <w:r w:rsidR="002543A6">
        <w:rPr>
          <w:noProof/>
        </w:rPr>
        <w:t>1</w:t>
      </w:r>
      <w:r>
        <w:fldChar w:fldCharType="end"/>
      </w:r>
      <w:r>
        <w:t>.  The final three sets of measurements were taken with one sensor on the edge of the skid, the next six feet from the edge of the skid and the third sensor eleven feet from the skid.</w:t>
      </w:r>
    </w:p>
    <w:p w14:paraId="7CA6610D" w14:textId="7A9FDBD3" w:rsidR="0016659D" w:rsidRDefault="009A7881" w:rsidP="0016659D">
      <w:pPr>
        <w:pStyle w:val="Heading3"/>
      </w:pPr>
      <w:r>
        <w:t xml:space="preserve"> </w:t>
      </w:r>
      <w:bookmarkStart w:id="111" w:name="_Toc459124380"/>
      <w:r w:rsidR="0016659D">
        <w:t>Initial Problems with Data Processing and Corrections</w:t>
      </w:r>
      <w:bookmarkEnd w:id="111"/>
    </w:p>
    <w:p w14:paraId="38BD4706" w14:textId="05C5BBD9" w:rsidR="003B0606" w:rsidRDefault="009D624E" w:rsidP="0059708B">
      <w:pPr>
        <w:ind w:firstLine="720"/>
      </w:pPr>
      <w:r>
        <w:t>The</w:t>
      </w:r>
      <w:r w:rsidR="003B0606">
        <w:t xml:space="preserve"> first field test highlighted several issues with achieving meaningful results as the acceleration signals looked more like noise than useful information.  Even though these problems were eventually resolved, the fact that they did occur and took significant effort to address</w:t>
      </w:r>
      <w:r w:rsidR="00033A24">
        <w:t>,</w:t>
      </w:r>
      <w:r w:rsidR="003B0606">
        <w:t xml:space="preserve"> point</w:t>
      </w:r>
      <w:r>
        <w:t>s</w:t>
      </w:r>
      <w:r w:rsidR="003B0606">
        <w:t xml:space="preserve"> to the need to include </w:t>
      </w:r>
      <w:r>
        <w:t>s</w:t>
      </w:r>
      <w:r w:rsidR="003B0606">
        <w:t xml:space="preserve"> background to help others avoid similar time intensive endeavors. </w:t>
      </w:r>
    </w:p>
    <w:p w14:paraId="505A967B" w14:textId="2C57FA3E" w:rsidR="003B0606" w:rsidRDefault="003B0606" w:rsidP="003B0606">
      <w:r>
        <w:tab/>
      </w:r>
      <w:r>
        <w:fldChar w:fldCharType="begin"/>
      </w:r>
      <w:r>
        <w:instrText xml:space="preserve"> REF _Ref454547704 \h </w:instrText>
      </w:r>
      <w:r>
        <w:fldChar w:fldCharType="separate"/>
      </w:r>
      <w:r w:rsidR="002543A6">
        <w:t xml:space="preserve">Figure </w:t>
      </w:r>
      <w:r w:rsidR="002543A6">
        <w:rPr>
          <w:noProof/>
        </w:rPr>
        <w:t>4</w:t>
      </w:r>
      <w:r w:rsidR="002543A6">
        <w:noBreakHyphen/>
      </w:r>
      <w:r w:rsidR="002543A6">
        <w:rPr>
          <w:noProof/>
        </w:rPr>
        <w:t>2</w:t>
      </w:r>
      <w:r>
        <w:fldChar w:fldCharType="end"/>
      </w:r>
      <w:r>
        <w:t xml:space="preserve"> shows the velocity spectrum results initially calculated from the data.  Although it may not be obvious, this interpretation cannot be correct.  There simply is not a vibration of 1500 </w:t>
      </w:r>
      <w:r>
        <w:rPr>
          <w:rFonts w:ascii="Arial" w:hAnsi="Arial" w:cs="Arial"/>
        </w:rPr>
        <w:t>μ-</w:t>
      </w:r>
      <w:r>
        <w:t xml:space="preserve">in/s at 3 </w:t>
      </w:r>
      <w:r w:rsidR="004A040D">
        <w:t>Hz</w:t>
      </w:r>
      <w:r>
        <w:t xml:space="preserve"> for this location as that would easily be physically felt by a person, and there were no vibrations a human could feel during the test.  The value of 100 </w:t>
      </w:r>
      <w:r>
        <w:rPr>
          <w:rFonts w:ascii="Arial" w:hAnsi="Arial" w:cs="Arial"/>
        </w:rPr>
        <w:t>μ</w:t>
      </w:r>
      <w:r>
        <w:t xml:space="preserve">-in/s at 60 </w:t>
      </w:r>
      <w:r w:rsidR="004A040D">
        <w:t>Hz</w:t>
      </w:r>
      <w:r>
        <w:t xml:space="preserve"> is possible as the pumps were two pole inductive motors turning near 60 </w:t>
      </w:r>
      <w:r w:rsidR="004A040D">
        <w:t>Hz</w:t>
      </w:r>
      <w:r>
        <w:t>, but the low frequency noise throws the magnitude of that measurement into question.</w:t>
      </w:r>
    </w:p>
    <w:p w14:paraId="17278B4E" w14:textId="77777777" w:rsidR="009D624E" w:rsidRDefault="009D624E" w:rsidP="009D624E">
      <w:r>
        <w:rPr>
          <w:noProof/>
          <w:lang w:bidi="ar-SA"/>
        </w:rPr>
        <w:drawing>
          <wp:inline distT="0" distB="0" distL="0" distR="0" wp14:anchorId="27E925C7" wp14:editId="36F5B6EF">
            <wp:extent cx="5078488" cy="3454400"/>
            <wp:effectExtent l="0" t="0" r="825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081031" cy="3456130"/>
                    </a:xfrm>
                    <a:prstGeom prst="rect">
                      <a:avLst/>
                    </a:prstGeom>
                  </pic:spPr>
                </pic:pic>
              </a:graphicData>
            </a:graphic>
          </wp:inline>
        </w:drawing>
      </w:r>
    </w:p>
    <w:p w14:paraId="6317ECED" w14:textId="77777777" w:rsidR="009D624E" w:rsidRDefault="009D624E" w:rsidP="009D624E">
      <w:pPr>
        <w:pStyle w:val="Caption"/>
        <w:jc w:val="center"/>
      </w:pPr>
      <w:bookmarkStart w:id="112" w:name="_Ref454547704"/>
      <w:bookmarkStart w:id="113" w:name="_Toc459124438"/>
      <w:r>
        <w:t xml:space="preserve">Figure </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noBreakHyphen/>
      </w:r>
      <w:r w:rsidR="002543A6">
        <w:fldChar w:fldCharType="begin"/>
      </w:r>
      <w:r w:rsidR="002543A6">
        <w:instrText xml:space="preserve"> SEQ Figure \* ARABIC \s 1 </w:instrText>
      </w:r>
      <w:r w:rsidR="002543A6">
        <w:fldChar w:fldCharType="separate"/>
      </w:r>
      <w:r w:rsidR="002543A6">
        <w:rPr>
          <w:noProof/>
        </w:rPr>
        <w:t>2</w:t>
      </w:r>
      <w:r w:rsidR="002543A6">
        <w:rPr>
          <w:noProof/>
        </w:rPr>
        <w:fldChar w:fldCharType="end"/>
      </w:r>
      <w:bookmarkEnd w:id="112"/>
      <w:r>
        <w:t>: Example of Initial Velocity Spectrum</w:t>
      </w:r>
      <w:bookmarkEnd w:id="113"/>
    </w:p>
    <w:p w14:paraId="6E48C9B8" w14:textId="006AAC22" w:rsidR="003B0606" w:rsidRDefault="003B0606" w:rsidP="003B0606">
      <w:r>
        <w:tab/>
        <w:t xml:space="preserve">This interpretation was created not using the post processing program described in section </w:t>
      </w:r>
      <w:r w:rsidR="0059708B">
        <w:rPr>
          <w:highlight w:val="yellow"/>
        </w:rPr>
        <w:fldChar w:fldCharType="begin"/>
      </w:r>
      <w:r w:rsidR="0059708B">
        <w:instrText xml:space="preserve"> REF _Ref455492085 \r \h </w:instrText>
      </w:r>
      <w:r w:rsidR="0059708B">
        <w:rPr>
          <w:highlight w:val="yellow"/>
        </w:rPr>
      </w:r>
      <w:r w:rsidR="0059708B">
        <w:rPr>
          <w:highlight w:val="yellow"/>
        </w:rPr>
        <w:fldChar w:fldCharType="separate"/>
      </w:r>
      <w:r w:rsidR="002543A6">
        <w:t>3.3</w:t>
      </w:r>
      <w:r w:rsidR="0059708B">
        <w:rPr>
          <w:highlight w:val="yellow"/>
        </w:rPr>
        <w:fldChar w:fldCharType="end"/>
      </w:r>
      <w:r>
        <w:t xml:space="preserve">, but rather eventually led to the development of that program.  The process to create results like the ones shown in </w:t>
      </w:r>
      <w:r>
        <w:fldChar w:fldCharType="begin"/>
      </w:r>
      <w:r>
        <w:instrText xml:space="preserve"> REF _Ref454547704 \h </w:instrText>
      </w:r>
      <w:r>
        <w:fldChar w:fldCharType="separate"/>
      </w:r>
      <w:r w:rsidR="002543A6">
        <w:t xml:space="preserve">Figure </w:t>
      </w:r>
      <w:r w:rsidR="002543A6">
        <w:rPr>
          <w:noProof/>
        </w:rPr>
        <w:t>4</w:t>
      </w:r>
      <w:r w:rsidR="002543A6">
        <w:noBreakHyphen/>
      </w:r>
      <w:r w:rsidR="002543A6">
        <w:rPr>
          <w:noProof/>
        </w:rPr>
        <w:t>2</w:t>
      </w:r>
      <w:r>
        <w:fldChar w:fldCharType="end"/>
      </w:r>
      <w:r>
        <w:t xml:space="preserve"> </w:t>
      </w:r>
      <w:r w:rsidR="009D624E">
        <w:t>was</w:t>
      </w:r>
      <w:r>
        <w:t xml:space="preserve"> as follows.  First, a set of da</w:t>
      </w:r>
      <w:r w:rsidR="00033A24">
        <w:t>ta of length 2</w:t>
      </w:r>
      <w:r w:rsidRPr="00033A24">
        <w:rPr>
          <w:vertAlign w:val="superscript"/>
        </w:rPr>
        <w:t>13</w:t>
      </w:r>
      <w:r>
        <w:t xml:space="preserve"> samples was extracted from the middle of the overall data set.  Since the sampling rate was 1612 samples per second, this amounts to about 5 seconds of data from the total of slightly less than 10 seconds.  The average of the samples was calculated and subsequently subtracted from each sample to perform a DC offset.  Next, a Fast Fourier Transform (FFT) was performed using the Cooley-Tukey algorithm.  To attempt to filter the low frequency “noise,” which was believed at the time to be caused by taking a measurement before accelerometer settling had occurred, the first 10 frequency data points, about 2 </w:t>
      </w:r>
      <w:r w:rsidR="004A040D">
        <w:t>Hz</w:t>
      </w:r>
      <w:r>
        <w:t xml:space="preserve"> and below, in the acceleration spectrum were forced to zero (this actually reduced the low frequency noise by a factor of 10).  An inverse FFT was perform on the modified acceleration spectrum to create a filtered time spectrum.  Using the time domain data from the inverse FFT, a simple discrete integral was performed by multiplying each acceleration value by the time step and specifying an initial condition that made the data look the cleanest.  Finally, another FFT was performed on the velocity time domain data to create the velocity spectrum as shown in </w:t>
      </w:r>
      <w:r>
        <w:fldChar w:fldCharType="begin"/>
      </w:r>
      <w:r>
        <w:instrText xml:space="preserve"> REF _Ref454547704 \h </w:instrText>
      </w:r>
      <w:r>
        <w:fldChar w:fldCharType="separate"/>
      </w:r>
      <w:r w:rsidR="002543A6">
        <w:t xml:space="preserve">Figure </w:t>
      </w:r>
      <w:r w:rsidR="002543A6">
        <w:rPr>
          <w:noProof/>
        </w:rPr>
        <w:t>4</w:t>
      </w:r>
      <w:r w:rsidR="002543A6">
        <w:noBreakHyphen/>
      </w:r>
      <w:r w:rsidR="002543A6">
        <w:rPr>
          <w:noProof/>
        </w:rPr>
        <w:t>2</w:t>
      </w:r>
      <w:r>
        <w:fldChar w:fldCharType="end"/>
      </w:r>
      <w:r>
        <w:t xml:space="preserve">.  </w:t>
      </w:r>
    </w:p>
    <w:p w14:paraId="796F884F" w14:textId="175A46B5" w:rsidR="003B0606" w:rsidRDefault="003B0606" w:rsidP="003B0606">
      <w:r>
        <w:tab/>
        <w:t xml:space="preserve">There were several problems with the aforementioned procedure that left the signal looking too much like noise.  The problem here originates with the operation of the PCB signal conditioner.  The signal conditioner sends a DC power signal on top of the measured signal and then separates the power portion of the signal from the measured signal and outputs only the measured signal to the NI analog to digital converter.  In an ideal world, the signal conditioner would perfectly remove all traces of the DC power signal and output only the desired measured signal; however, this does not happen in the real world.  The operating specifications of the PCB signal conditioner attempt to keep the DC offset below 20 mV, which for the measurements taken here corresponds to 20,000 </w:t>
      </w:r>
      <w:r>
        <w:rPr>
          <w:rFonts w:ascii="Arial" w:hAnsi="Arial" w:cs="Arial"/>
        </w:rPr>
        <w:t>μ</w:t>
      </w:r>
      <w:r>
        <w:t xml:space="preserve">g.  The frequency at which this DC offset varies depends on several environmental factors and for the measurements taken during these tests varied between 0.02 to 0.04 </w:t>
      </w:r>
      <w:r w:rsidR="004A040D">
        <w:t>Hz</w:t>
      </w:r>
      <w:r>
        <w:t xml:space="preserve">.  The lowest frequency under consideration here for sensitive equipment is 1 </w:t>
      </w:r>
      <w:r w:rsidR="009721B2">
        <w:t>Hz</w:t>
      </w:r>
      <w:r>
        <w:t xml:space="preserve"> with a magnitude of 63 </w:t>
      </w:r>
      <w:r>
        <w:rPr>
          <w:rFonts w:ascii="Arial" w:hAnsi="Arial" w:cs="Arial"/>
        </w:rPr>
        <w:t>μ</w:t>
      </w:r>
      <w:r>
        <w:t>g.  The initial method did not confine the slow moving DC offset to a tight single lob</w:t>
      </w:r>
      <w:r w:rsidR="009D624E">
        <w:t>e</w:t>
      </w:r>
      <w:r>
        <w:t xml:space="preserve"> and because the orders of magnitude between the measured signal and DC were so different, the DC offset leaked into the measured signal.  </w:t>
      </w:r>
      <w:r>
        <w:fldChar w:fldCharType="begin"/>
      </w:r>
      <w:r>
        <w:instrText xml:space="preserve"> REF _Ref454787416 \h </w:instrText>
      </w:r>
      <w:r>
        <w:fldChar w:fldCharType="separate"/>
      </w:r>
      <w:r w:rsidR="002543A6">
        <w:t xml:space="preserve">Figure </w:t>
      </w:r>
      <w:r w:rsidR="002543A6">
        <w:rPr>
          <w:noProof/>
        </w:rPr>
        <w:t>4</w:t>
      </w:r>
      <w:r w:rsidR="002543A6">
        <w:noBreakHyphen/>
      </w:r>
      <w:r w:rsidR="002543A6">
        <w:rPr>
          <w:noProof/>
        </w:rPr>
        <w:t>3</w:t>
      </w:r>
      <w:r>
        <w:fldChar w:fldCharType="end"/>
      </w:r>
      <w:r>
        <w:t xml:space="preserve"> shows the comparison between the initial ineffective method and the final method on the exact same acceleration data set.  Note that the final method does not incorporate a DC offset removal.</w:t>
      </w:r>
    </w:p>
    <w:p w14:paraId="46CD3144" w14:textId="77777777" w:rsidR="003B0606" w:rsidRDefault="003B0606" w:rsidP="003B0606">
      <w:pPr>
        <w:keepNext/>
        <w:jc w:val="center"/>
      </w:pPr>
      <w:r>
        <w:rPr>
          <w:noProof/>
          <w:lang w:bidi="ar-SA"/>
        </w:rPr>
        <w:drawing>
          <wp:inline distT="0" distB="0" distL="0" distR="0" wp14:anchorId="12EBBFB6" wp14:editId="792660C9">
            <wp:extent cx="5394960" cy="3671570"/>
            <wp:effectExtent l="0" t="0" r="0" b="508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394960" cy="3671570"/>
                    </a:xfrm>
                    <a:prstGeom prst="rect">
                      <a:avLst/>
                    </a:prstGeom>
                  </pic:spPr>
                </pic:pic>
              </a:graphicData>
            </a:graphic>
          </wp:inline>
        </w:drawing>
      </w:r>
    </w:p>
    <w:p w14:paraId="48E7CD34" w14:textId="3E8F23C2" w:rsidR="003B0606" w:rsidRDefault="003B0606" w:rsidP="003B0606">
      <w:pPr>
        <w:pStyle w:val="Caption"/>
        <w:jc w:val="center"/>
      </w:pPr>
      <w:bookmarkStart w:id="114" w:name="_Ref454787416"/>
      <w:bookmarkStart w:id="115" w:name="_Toc459124439"/>
      <w:r>
        <w:t xml:space="preserve">Figure </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3</w:t>
      </w:r>
      <w:r w:rsidR="002543A6">
        <w:rPr>
          <w:noProof/>
        </w:rPr>
        <w:fldChar w:fldCharType="end"/>
      </w:r>
      <w:bookmarkEnd w:id="114"/>
      <w:r>
        <w:t>: Initial Spectrum Method vs. Final Spectrum Method</w:t>
      </w:r>
      <w:bookmarkEnd w:id="115"/>
    </w:p>
    <w:p w14:paraId="7FB81303" w14:textId="105CBB54" w:rsidR="003B0606" w:rsidRDefault="003B0606" w:rsidP="003B0606">
      <w:r>
        <w:tab/>
        <w:t xml:space="preserve">Although it might not be entirely obvious the why the final method is significantly better (or even if it </w:t>
      </w:r>
      <w:r w:rsidR="00033A24">
        <w:t xml:space="preserve">is better), the final method </w:t>
      </w:r>
      <w:r>
        <w:t xml:space="preserve">leaves a useful signal over the desired spectrum 1 to 100 Hz.  The significance between the two methods becomes painfully obvious after recalling that sensitive equipment is more concerned with the velocity or displacement, and this acceleration is integrated to achieve velocity or displacement spectrums.  In the frequency domain as shown in </w:t>
      </w:r>
      <w:r>
        <w:fldChar w:fldCharType="begin"/>
      </w:r>
      <w:r>
        <w:instrText xml:space="preserve"> REF _Ref454787416 \h </w:instrText>
      </w:r>
      <w:r>
        <w:fldChar w:fldCharType="separate"/>
      </w:r>
      <w:r w:rsidR="002543A6">
        <w:t xml:space="preserve">Figure </w:t>
      </w:r>
      <w:r w:rsidR="002543A6">
        <w:rPr>
          <w:noProof/>
        </w:rPr>
        <w:t>4</w:t>
      </w:r>
      <w:r w:rsidR="002543A6">
        <w:noBreakHyphen/>
      </w:r>
      <w:r w:rsidR="002543A6">
        <w:rPr>
          <w:noProof/>
        </w:rPr>
        <w:t>3</w:t>
      </w:r>
      <w:r>
        <w:fldChar w:fldCharType="end"/>
      </w:r>
      <w:r>
        <w:t xml:space="preserve">, the magnitude of the velocity at each frequency is determined by dividing each acceleration magnitude at a frequency by the angular frequency (rad/s).  Therefore, accelerations at lower frequencies have a higher impact on velocities and can overshadow the real measurement.  For example, the 50,000 </w:t>
      </w:r>
      <w:r>
        <w:rPr>
          <w:rFonts w:ascii="Arial" w:hAnsi="Arial" w:cs="Arial"/>
        </w:rPr>
        <w:t>μ</w:t>
      </w:r>
      <w:r w:rsidR="009D624E">
        <w:rPr>
          <w:rFonts w:ascii="Arial" w:hAnsi="Arial" w:cs="Arial"/>
        </w:rPr>
        <w:t>-</w:t>
      </w:r>
      <w:r>
        <w:t>in/s</w:t>
      </w:r>
      <w:r>
        <w:rPr>
          <w:vertAlign w:val="superscript"/>
        </w:rPr>
        <w:t>2</w:t>
      </w:r>
      <w:r>
        <w:t xml:space="preserve"> acceleration </w:t>
      </w:r>
      <w:r w:rsidR="009D624E">
        <w:t>observed</w:t>
      </w:r>
      <w:r>
        <w:t xml:space="preserve"> at 1 </w:t>
      </w:r>
      <w:r w:rsidR="004A040D">
        <w:t>Hz</w:t>
      </w:r>
      <w:r>
        <w:t xml:space="preserve"> corresponds to an 8,000 </w:t>
      </w:r>
      <w:r w:rsidR="009D624E">
        <w:rPr>
          <w:rFonts w:ascii="Arial" w:hAnsi="Arial" w:cs="Arial"/>
        </w:rPr>
        <w:t>μ-</w:t>
      </w:r>
      <w:r>
        <w:t xml:space="preserve">in/s velocity, and a 50,000 </w:t>
      </w:r>
      <w:r w:rsidR="009D624E">
        <w:rPr>
          <w:rFonts w:ascii="Arial" w:hAnsi="Arial" w:cs="Arial"/>
        </w:rPr>
        <w:t>μ-</w:t>
      </w:r>
      <w:r>
        <w:t>in/s</w:t>
      </w:r>
      <w:r>
        <w:rPr>
          <w:vertAlign w:val="superscript"/>
        </w:rPr>
        <w:t>2</w:t>
      </w:r>
      <w:r>
        <w:t xml:space="preserve"> acceleration at 60 </w:t>
      </w:r>
      <w:r w:rsidR="004A040D">
        <w:t>Hz</w:t>
      </w:r>
      <w:r>
        <w:t xml:space="preserve">, corresponds to only 130 </w:t>
      </w:r>
      <w:r w:rsidR="009D624E">
        <w:rPr>
          <w:rFonts w:ascii="Arial" w:hAnsi="Arial" w:cs="Arial"/>
        </w:rPr>
        <w:t>μ-</w:t>
      </w:r>
      <w:r>
        <w:t xml:space="preserve">in/s.  In a sense, the 1 </w:t>
      </w:r>
      <w:r w:rsidR="004A040D">
        <w:t>Hz</w:t>
      </w:r>
      <w:r>
        <w:t xml:space="preserve"> velocity</w:t>
      </w:r>
      <w:r w:rsidR="009D624E">
        <w:t xml:space="preserve"> noise</w:t>
      </w:r>
      <w:r>
        <w:t xml:space="preserve"> is orders of magnitude greater than the measured 60 </w:t>
      </w:r>
      <w:r w:rsidR="004A040D">
        <w:t>Hz</w:t>
      </w:r>
      <w:r>
        <w:t xml:space="preserve"> value.    </w:t>
      </w:r>
    </w:p>
    <w:p w14:paraId="53BE5319" w14:textId="73AC2053" w:rsidR="003B0606" w:rsidRDefault="003B0606" w:rsidP="003B0606">
      <w:pPr>
        <w:ind w:firstLine="720"/>
      </w:pPr>
      <w:r>
        <w:t>The improvements over the two methods are as follows.  First</w:t>
      </w:r>
      <w:r w:rsidR="009D624E">
        <w:t>,</w:t>
      </w:r>
      <w:r>
        <w:t xml:space="preserve"> the length of the signal is not confined to powers of two</w:t>
      </w:r>
      <w:r w:rsidR="009D624E">
        <w:t>,</w:t>
      </w:r>
      <w:r>
        <w:t xml:space="preserve"> and</w:t>
      </w:r>
      <w:r w:rsidR="009D624E">
        <w:t>,</w:t>
      </w:r>
      <w:r>
        <w:t xml:space="preserve"> as can be seen in this case, it allows for a slightly higher resolution in the frequencies.  Second, all of the DC offset is confined below 0.5 </w:t>
      </w:r>
      <w:r w:rsidR="004A040D">
        <w:t>Hz</w:t>
      </w:r>
      <w:r>
        <w:t xml:space="preserve"> which allows for an accurate real measurement at 1 </w:t>
      </w:r>
      <w:r w:rsidR="004A040D">
        <w:t>Hz</w:t>
      </w:r>
      <w:r>
        <w:t xml:space="preserve">.  With the initial method, even though the DC offset was less from the attempted direct removal, the DC offset still leaked out to 2 </w:t>
      </w:r>
      <w:r w:rsidR="004A040D">
        <w:t>Hz</w:t>
      </w:r>
      <w:r>
        <w:t xml:space="preserve"> in this case (and went even further in other cases).  Third, since the final method is not confined to the length of the signal as a power of two, a longer sample</w:t>
      </w:r>
      <w:r w:rsidR="009D624E">
        <w:t xml:space="preserve"> of harmonic vibration source can be taken</w:t>
      </w:r>
      <w:r>
        <w:t xml:space="preserve"> without having to double the </w:t>
      </w:r>
      <w:r w:rsidR="009D624E">
        <w:t xml:space="preserve">sample </w:t>
      </w:r>
      <w:r>
        <w:t xml:space="preserve">length, which allows for </w:t>
      </w:r>
      <w:r w:rsidR="009D624E">
        <w:t>higher</w:t>
      </w:r>
      <w:r>
        <w:t xml:space="preserve"> resolution</w:t>
      </w:r>
      <w:r w:rsidR="009D624E">
        <w:t>.</w:t>
      </w:r>
      <w:r>
        <w:t xml:space="preserve">  In fact, if the data set is long enough to contain a cycle of the slow moving DC offset, the final method can assign it precisely to its</w:t>
      </w:r>
      <w:r w:rsidR="001462A5">
        <w:t xml:space="preserve"> frequency.  Finally, although a Hanning window</w:t>
      </w:r>
      <w:r>
        <w:t xml:space="preserve"> could have been applied to the initial method</w:t>
      </w:r>
      <w:r w:rsidR="001462A5">
        <w:t xml:space="preserve">, which would have improved the analysis, but still not to the level necessary. </w:t>
      </w:r>
      <w:r>
        <w:t xml:space="preserve"> </w:t>
      </w:r>
      <w:r w:rsidR="001462A5">
        <w:t>(A</w:t>
      </w:r>
      <w:r>
        <w:t>pplying a Hanning window has the effect of reducing the convolution effect</w:t>
      </w:r>
      <w:r w:rsidR="001462A5">
        <w:t xml:space="preserve"> of the FFT on the signal</w:t>
      </w:r>
      <w:r>
        <w:t>.</w:t>
      </w:r>
      <w:r w:rsidR="001462A5">
        <w:t xml:space="preserve">  When a finite length of data is extracted from a repeating set of data, the extracted set itself appears as a new signal at a period of the extracted length referred to as a window.  This creates a convolution between the actual signal and the </w:t>
      </w:r>
      <w:r w:rsidR="002252C5">
        <w:t>window.  Apply a Hanning window, or similar window, to the measured data attempts to remove this convolution so the FFT returns the actual spectrum for the real data (Shin and Hammond 2008)).</w:t>
      </w:r>
    </w:p>
    <w:p w14:paraId="4786CD68" w14:textId="03BB6E1A" w:rsidR="003B0606" w:rsidRDefault="003B0606" w:rsidP="003B0606">
      <w:pPr>
        <w:ind w:firstLine="720"/>
      </w:pPr>
      <w:r>
        <w:t xml:space="preserve">For just a cursory mention, applying filters was attempted and abandoned for the final method described in section </w:t>
      </w:r>
      <w:r w:rsidR="0059708B">
        <w:rPr>
          <w:highlight w:val="yellow"/>
        </w:rPr>
        <w:fldChar w:fldCharType="begin"/>
      </w:r>
      <w:r w:rsidR="0059708B">
        <w:instrText xml:space="preserve"> REF _Ref455492158 \r \h </w:instrText>
      </w:r>
      <w:r w:rsidR="0059708B">
        <w:rPr>
          <w:highlight w:val="yellow"/>
        </w:rPr>
      </w:r>
      <w:r w:rsidR="0059708B">
        <w:rPr>
          <w:highlight w:val="yellow"/>
        </w:rPr>
        <w:fldChar w:fldCharType="separate"/>
      </w:r>
      <w:r w:rsidR="002543A6">
        <w:t>3.3</w:t>
      </w:r>
      <w:r w:rsidR="0059708B">
        <w:rPr>
          <w:highlight w:val="yellow"/>
        </w:rPr>
        <w:fldChar w:fldCharType="end"/>
      </w:r>
      <w:r>
        <w:t xml:space="preserve">.  </w:t>
      </w:r>
      <w:r w:rsidR="00033A24">
        <w:t>For example, b</w:t>
      </w:r>
      <w:r>
        <w:t xml:space="preserve">and pass filtering between 1 and 150 </w:t>
      </w:r>
      <w:r w:rsidR="004A040D">
        <w:t>Hz</w:t>
      </w:r>
      <w:r>
        <w:t xml:space="preserve"> using several types of filters in both </w:t>
      </w:r>
      <w:r w:rsidR="00F847C6">
        <w:t>real-time</w:t>
      </w:r>
      <w:r>
        <w:t xml:space="preserve"> and frequency domain</w:t>
      </w:r>
      <w:r w:rsidR="00033A24">
        <w:t xml:space="preserve"> were tested</w:t>
      </w:r>
      <w:r>
        <w:t xml:space="preserve">.  None of the filters were very successful at maintaining a useful measured signal at 1 </w:t>
      </w:r>
      <w:r w:rsidR="009721B2">
        <w:t>Hz</w:t>
      </w:r>
      <w:r>
        <w:t xml:space="preserve"> while eliminating the signal conditioner DC offset drift.</w:t>
      </w:r>
    </w:p>
    <w:p w14:paraId="77384536" w14:textId="36F25EB4" w:rsidR="0016659D" w:rsidRDefault="0016659D" w:rsidP="0016659D">
      <w:pPr>
        <w:pStyle w:val="Heading3"/>
      </w:pPr>
      <w:r>
        <w:t xml:space="preserve"> </w:t>
      </w:r>
      <w:bookmarkStart w:id="116" w:name="_Ref455494452"/>
      <w:bookmarkStart w:id="117" w:name="_Toc459124381"/>
      <w:r>
        <w:t>Final Results for Heat Exchanger Test</w:t>
      </w:r>
      <w:bookmarkEnd w:id="116"/>
      <w:bookmarkEnd w:id="117"/>
    </w:p>
    <w:p w14:paraId="12239EC7" w14:textId="2D6101AC" w:rsidR="003B0606" w:rsidRPr="00CF5A32" w:rsidRDefault="003B0606" w:rsidP="003B0606">
      <w:pPr>
        <w:ind w:firstLine="720"/>
      </w:pPr>
      <w:r>
        <w:t>The good news is that a method was developed and tested</w:t>
      </w:r>
      <w:r w:rsidR="002252C5">
        <w:t>,</w:t>
      </w:r>
      <w:r>
        <w:t xml:space="preserve"> which allowed useful results, even of the initial data taken during this test.  </w:t>
      </w:r>
      <w:r>
        <w:fldChar w:fldCharType="begin"/>
      </w:r>
      <w:r>
        <w:instrText xml:space="preserve"> REF _Ref454798667 \h </w:instrText>
      </w:r>
      <w:r>
        <w:fldChar w:fldCharType="separate"/>
      </w:r>
      <w:r w:rsidR="002543A6">
        <w:t xml:space="preserve">Figure </w:t>
      </w:r>
      <w:r w:rsidR="002543A6">
        <w:rPr>
          <w:noProof/>
        </w:rPr>
        <w:t>4</w:t>
      </w:r>
      <w:r w:rsidR="002543A6">
        <w:noBreakHyphen/>
      </w:r>
      <w:r w:rsidR="002543A6">
        <w:rPr>
          <w:noProof/>
        </w:rPr>
        <w:t>4</w:t>
      </w:r>
      <w:r>
        <w:fldChar w:fldCharType="end"/>
      </w:r>
      <w:r>
        <w:t xml:space="preserve"> shows the velocity spectrum at varying distances measured from the edge of the heat exchanger skid.  The velocity level at 6 feet can be compared to </w:t>
      </w:r>
      <w:r>
        <w:fldChar w:fldCharType="begin"/>
      </w:r>
      <w:r>
        <w:instrText xml:space="preserve"> REF _Ref454547704 \h </w:instrText>
      </w:r>
      <w:r>
        <w:fldChar w:fldCharType="separate"/>
      </w:r>
      <w:r w:rsidR="002543A6">
        <w:t xml:space="preserve">Figure </w:t>
      </w:r>
      <w:r w:rsidR="002543A6">
        <w:rPr>
          <w:noProof/>
        </w:rPr>
        <w:t>4</w:t>
      </w:r>
      <w:r w:rsidR="002543A6">
        <w:noBreakHyphen/>
      </w:r>
      <w:r w:rsidR="002543A6">
        <w:rPr>
          <w:noProof/>
        </w:rPr>
        <w:t>2</w:t>
      </w:r>
      <w:r>
        <w:fldChar w:fldCharType="end"/>
      </w:r>
      <w:r>
        <w:t xml:space="preserve"> to visualize the processing improvement.  For reference, the Vibration Criteria Curve at level C (VC-C) is shown in the figure, and it can be seen that within 6 feet from the skid, the vibration level has already dropped below the criteria for VC-C.  </w:t>
      </w:r>
    </w:p>
    <w:p w14:paraId="7B8EEC71" w14:textId="77777777" w:rsidR="003B0606" w:rsidRDefault="003B0606" w:rsidP="003B0606">
      <w:pPr>
        <w:keepNext/>
        <w:jc w:val="center"/>
      </w:pPr>
      <w:r>
        <w:rPr>
          <w:noProof/>
          <w:lang w:bidi="ar-SA"/>
        </w:rPr>
        <w:drawing>
          <wp:inline distT="0" distB="0" distL="0" distR="0" wp14:anchorId="52F5FE61" wp14:editId="65C76B2D">
            <wp:extent cx="4699767" cy="3206750"/>
            <wp:effectExtent l="0" t="0" r="571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702477" cy="3208599"/>
                    </a:xfrm>
                    <a:prstGeom prst="rect">
                      <a:avLst/>
                    </a:prstGeom>
                  </pic:spPr>
                </pic:pic>
              </a:graphicData>
            </a:graphic>
          </wp:inline>
        </w:drawing>
      </w:r>
    </w:p>
    <w:p w14:paraId="35119513" w14:textId="53CEF1F6" w:rsidR="003B0606" w:rsidRDefault="003B0606" w:rsidP="003B0606">
      <w:pPr>
        <w:pStyle w:val="Caption"/>
        <w:jc w:val="center"/>
      </w:pPr>
      <w:bookmarkStart w:id="118" w:name="_Ref454798667"/>
      <w:bookmarkStart w:id="119" w:name="_Toc459124440"/>
      <w:r>
        <w:t xml:space="preserve">Figure </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4</w:t>
      </w:r>
      <w:r w:rsidR="002543A6">
        <w:rPr>
          <w:noProof/>
        </w:rPr>
        <w:fldChar w:fldCharType="end"/>
      </w:r>
      <w:bookmarkEnd w:id="118"/>
      <w:r>
        <w:t>: Third Octave Velocity Spectrum for Heat Exchanger</w:t>
      </w:r>
      <w:bookmarkEnd w:id="119"/>
    </w:p>
    <w:p w14:paraId="36ABC0D9" w14:textId="616F1AAB" w:rsidR="002252C5" w:rsidRDefault="003B0606" w:rsidP="003B0606">
      <w:r>
        <w:tab/>
        <w:t xml:space="preserve">One of the key aspects to this work is the ability to predict how quickly a vibration attenuates with distance from the source.  There were three methods </w:t>
      </w:r>
      <w:r w:rsidR="0059708B">
        <w:t xml:space="preserve">considered </w:t>
      </w:r>
      <w:r>
        <w:t xml:space="preserve">for analyzing the data sets on a third octave band basis.  The first method took the three acceleration measurements from a single test in a single band, and then performed a generalized function fit using the </w:t>
      </w:r>
      <w:proofErr w:type="spellStart"/>
      <w:r>
        <w:t>Levenberg</w:t>
      </w:r>
      <w:proofErr w:type="spellEnd"/>
      <w:r>
        <w:t>-Marquardt method</w:t>
      </w:r>
      <w:r w:rsidR="00337B07">
        <w:t xml:space="preserve"> comparing least squared error</w:t>
      </w:r>
      <w:r>
        <w:t xml:space="preserve"> to determine the coefficients </w:t>
      </w:r>
      <w:r w:rsidRPr="004A040D">
        <w:rPr>
          <w:i/>
        </w:rPr>
        <w:t>A</w:t>
      </w:r>
      <w:r w:rsidRPr="004A040D">
        <w:rPr>
          <w:i/>
          <w:vertAlign w:val="subscript"/>
        </w:rPr>
        <w:t>1</w:t>
      </w:r>
      <w:r>
        <w:t xml:space="preserve"> and </w:t>
      </w:r>
      <w:r w:rsidRPr="004A040D">
        <w:rPr>
          <w:rFonts w:cstheme="minorHAnsi"/>
          <w:i/>
        </w:rPr>
        <w:t>β</w:t>
      </w:r>
      <w:r>
        <w:t xml:space="preserve"> </w:t>
      </w:r>
      <w:r w:rsidR="002252C5">
        <w:t>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05"/>
        <w:gridCol w:w="6840"/>
        <w:gridCol w:w="841"/>
      </w:tblGrid>
      <w:tr w:rsidR="002252C5" w14:paraId="5A09ECEC" w14:textId="77777777" w:rsidTr="00AA5106">
        <w:trPr>
          <w:trHeight w:val="485"/>
        </w:trPr>
        <w:tc>
          <w:tcPr>
            <w:tcW w:w="805" w:type="dxa"/>
            <w:vAlign w:val="bottom"/>
          </w:tcPr>
          <w:p w14:paraId="067116FC" w14:textId="77777777" w:rsidR="002252C5" w:rsidRDefault="002252C5" w:rsidP="00AA5106">
            <w:pPr>
              <w:jc w:val="center"/>
            </w:pPr>
          </w:p>
        </w:tc>
        <w:tc>
          <w:tcPr>
            <w:tcW w:w="6840" w:type="dxa"/>
            <w:vAlign w:val="center"/>
          </w:tcPr>
          <w:p w14:paraId="3B8B6716" w14:textId="77777777" w:rsidR="002252C5" w:rsidRDefault="002543A6" w:rsidP="00AA5106">
            <w:pPr>
              <w:jc w:val="center"/>
            </w:pPr>
            <m:oMathPara>
              <m:oMath>
                <m:sSub>
                  <m:sSubPr>
                    <m:ctrlPr>
                      <w:rPr>
                        <w:rFonts w:ascii="Cambria Math" w:hAnsi="Cambria Math"/>
                        <w:i/>
                      </w:rPr>
                    </m:ctrlPr>
                  </m:sSubPr>
                  <m:e>
                    <m:r>
                      <w:rPr>
                        <w:rFonts w:ascii="Cambria Math" w:hAnsi="Cambria Math"/>
                      </w:rPr>
                      <m:t>A</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1</m:t>
                                </m:r>
                              </m:sub>
                            </m:sSub>
                          </m:num>
                          <m:den>
                            <m:r>
                              <w:rPr>
                                <w:rFonts w:ascii="Cambria Math" w:hAnsi="Cambria Math"/>
                              </w:rPr>
                              <m:t>r</m:t>
                            </m:r>
                          </m:den>
                        </m:f>
                      </m:e>
                    </m:d>
                  </m:e>
                  <m:sup>
                    <m:r>
                      <w:rPr>
                        <w:rFonts w:ascii="Cambria Math" w:hAnsi="Cambria Math"/>
                      </w:rPr>
                      <m:t>p</m:t>
                    </m:r>
                  </m:sup>
                </m:sSup>
                <m:sSup>
                  <m:sSupPr>
                    <m:ctrlPr>
                      <w:rPr>
                        <w:rFonts w:ascii="Cambria Math" w:hAnsi="Cambria Math"/>
                        <w:i/>
                      </w:rPr>
                    </m:ctrlPr>
                  </m:sSupPr>
                  <m:e>
                    <m:r>
                      <w:rPr>
                        <w:rFonts w:ascii="Cambria Math" w:hAnsi="Cambria Math"/>
                      </w:rPr>
                      <m:t>e</m:t>
                    </m:r>
                  </m:e>
                  <m:sup>
                    <m:d>
                      <m:dPr>
                        <m:begChr m:val="["/>
                        <m:endChr m:val="]"/>
                        <m:ctrlPr>
                          <w:rPr>
                            <w:rFonts w:ascii="Cambria Math" w:hAnsi="Cambria Math"/>
                            <w:i/>
                          </w:rPr>
                        </m:ctrlPr>
                      </m:dPr>
                      <m:e>
                        <m:r>
                          <w:rPr>
                            <w:rFonts w:ascii="Cambria Math" w:hAnsi="Cambria Math"/>
                          </w:rPr>
                          <m:t>-β</m:t>
                        </m:r>
                        <m:d>
                          <m:dPr>
                            <m:ctrlPr>
                              <w:rPr>
                                <w:rFonts w:ascii="Cambria Math" w:hAnsi="Cambria Math"/>
                                <w:i/>
                              </w:rPr>
                            </m:ctrlPr>
                          </m:dPr>
                          <m:e>
                            <m:r>
                              <w:rPr>
                                <w:rFonts w:ascii="Cambria Math" w:hAnsi="Cambria Math"/>
                              </w:rPr>
                              <m:t>r-</m:t>
                            </m:r>
                            <m:sSub>
                              <m:sSubPr>
                                <m:ctrlPr>
                                  <w:rPr>
                                    <w:rFonts w:ascii="Cambria Math" w:hAnsi="Cambria Math"/>
                                    <w:i/>
                                  </w:rPr>
                                </m:ctrlPr>
                              </m:sSubPr>
                              <m:e>
                                <m:r>
                                  <w:rPr>
                                    <w:rFonts w:ascii="Cambria Math" w:hAnsi="Cambria Math"/>
                                  </w:rPr>
                                  <m:t>r</m:t>
                                </m:r>
                              </m:e>
                              <m:sub>
                                <m:r>
                                  <w:rPr>
                                    <w:rFonts w:ascii="Cambria Math" w:hAnsi="Cambria Math"/>
                                  </w:rPr>
                                  <m:t>1</m:t>
                                </m:r>
                              </m:sub>
                            </m:sSub>
                          </m:e>
                        </m:d>
                      </m:e>
                    </m:d>
                  </m:sup>
                </m:sSup>
              </m:oMath>
            </m:oMathPara>
          </w:p>
        </w:tc>
        <w:tc>
          <w:tcPr>
            <w:tcW w:w="841" w:type="dxa"/>
            <w:vAlign w:val="center"/>
          </w:tcPr>
          <w:p w14:paraId="6DFE90E7" w14:textId="77777777" w:rsidR="002252C5" w:rsidRDefault="002252C5" w:rsidP="00AA5106">
            <w:pPr>
              <w:pStyle w:val="Caption"/>
              <w:jc w:val="right"/>
            </w:pPr>
            <w:bookmarkStart w:id="120" w:name="_Ref455139001"/>
            <w:r>
              <w:t>(</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noBreakHyphen/>
            </w:r>
            <w:r w:rsidR="002543A6">
              <w:fldChar w:fldCharType="begin"/>
            </w:r>
            <w:r w:rsidR="002543A6">
              <w:instrText xml:space="preserve"> SEQ Equation \* ARABIC \s 1 </w:instrText>
            </w:r>
            <w:r w:rsidR="002543A6">
              <w:fldChar w:fldCharType="separate"/>
            </w:r>
            <w:r w:rsidR="002543A6">
              <w:rPr>
                <w:noProof/>
              </w:rPr>
              <w:t>1</w:t>
            </w:r>
            <w:r w:rsidR="002543A6">
              <w:rPr>
                <w:noProof/>
              </w:rPr>
              <w:fldChar w:fldCharType="end"/>
            </w:r>
            <w:r>
              <w:t>)</w:t>
            </w:r>
            <w:bookmarkEnd w:id="120"/>
          </w:p>
        </w:tc>
      </w:tr>
    </w:tbl>
    <w:p w14:paraId="7E90D4A3" w14:textId="75DD094D" w:rsidR="003B0606" w:rsidRPr="002472E3" w:rsidRDefault="002252C5" w:rsidP="003B0606">
      <w:proofErr w:type="gramStart"/>
      <w:r>
        <w:t>where</w:t>
      </w:r>
      <w:proofErr w:type="gramEnd"/>
      <w:r w:rsidR="003B0606">
        <w:t xml:space="preserve"> </w:t>
      </w:r>
      <w:proofErr w:type="spellStart"/>
      <w:r w:rsidR="003B0606" w:rsidRPr="004A040D">
        <w:rPr>
          <w:i/>
        </w:rPr>
        <w:t>A</w:t>
      </w:r>
      <w:r w:rsidR="003B0606" w:rsidRPr="004A040D">
        <w:rPr>
          <w:i/>
          <w:vertAlign w:val="subscript"/>
        </w:rPr>
        <w:t>r</w:t>
      </w:r>
      <w:proofErr w:type="spellEnd"/>
      <w:r w:rsidR="003B0606" w:rsidRPr="004A040D">
        <w:rPr>
          <w:i/>
        </w:rPr>
        <w:t xml:space="preserve"> </w:t>
      </w:r>
      <w:r w:rsidR="003B0606">
        <w:t xml:space="preserve">is the acceleration amplitude a distance </w:t>
      </w:r>
      <w:r w:rsidR="003B0606" w:rsidRPr="004A040D">
        <w:rPr>
          <w:i/>
        </w:rPr>
        <w:t>r</w:t>
      </w:r>
      <w:r>
        <w:rPr>
          <w:i/>
        </w:rPr>
        <w:t xml:space="preserve"> </w:t>
      </w:r>
      <w:r>
        <w:t>from the source</w:t>
      </w:r>
      <w:r w:rsidR="003B0606">
        <w:t xml:space="preserve">, </w:t>
      </w:r>
      <w:r w:rsidR="003B0606" w:rsidRPr="004A040D">
        <w:rPr>
          <w:i/>
        </w:rPr>
        <w:t>A</w:t>
      </w:r>
      <w:r w:rsidR="003B0606" w:rsidRPr="004A040D">
        <w:rPr>
          <w:i/>
          <w:vertAlign w:val="subscript"/>
        </w:rPr>
        <w:t>1</w:t>
      </w:r>
      <w:r w:rsidR="003B0606">
        <w:t xml:space="preserve"> is the acceleration amplitude at a unit</w:t>
      </w:r>
      <w:r>
        <w:t xml:space="preserve"> </w:t>
      </w:r>
      <w:r w:rsidR="003B0606">
        <w:t>distance</w:t>
      </w:r>
      <w:r>
        <w:t xml:space="preserve"> </w:t>
      </w:r>
      <w:r w:rsidRPr="004A040D">
        <w:rPr>
          <w:i/>
        </w:rPr>
        <w:t>r</w:t>
      </w:r>
      <w:r w:rsidRPr="004A040D">
        <w:rPr>
          <w:i/>
          <w:vertAlign w:val="subscript"/>
        </w:rPr>
        <w:t>1</w:t>
      </w:r>
      <w:r>
        <w:t xml:space="preserve"> from the source,</w:t>
      </w:r>
      <w:r w:rsidR="003B0606">
        <w:t xml:space="preserve"> </w:t>
      </w:r>
      <w:r w:rsidR="003B0606" w:rsidRPr="004A040D">
        <w:rPr>
          <w:i/>
        </w:rPr>
        <w:t>p</w:t>
      </w:r>
      <w:r w:rsidR="003B0606">
        <w:t xml:space="preserve"> is the reduction factor for geometric damping and </w:t>
      </w:r>
      <w:r w:rsidR="003B0606" w:rsidRPr="004A040D">
        <w:rPr>
          <w:rFonts w:cstheme="minorHAnsi"/>
          <w:i/>
        </w:rPr>
        <w:t>β</w:t>
      </w:r>
      <w:r w:rsidR="003B0606">
        <w:t xml:space="preserve"> is the absorption coefficient.</w:t>
      </w:r>
    </w:p>
    <w:p w14:paraId="244972CC" w14:textId="77777777" w:rsidR="00267802" w:rsidRDefault="003B0606" w:rsidP="003B0606">
      <w:r>
        <w:tab/>
        <w:t xml:space="preserve">For the heat exchanger skid, there are some assumptions that must be made to simplify the behavior.  In order to use a geometric damping factor, </w:t>
      </w:r>
      <w:r w:rsidRPr="004A040D">
        <w:rPr>
          <w:i/>
        </w:rPr>
        <w:t>p</w:t>
      </w:r>
      <w:r>
        <w:t xml:space="preserve">, of 0.5, the source must be considered a point source.  The skid is on the order of 10 feet by 8 feet and the center was assumed to be 4 feet from the measurement point.  This is opposed to assuming the source is a line source with a coefficient, </w:t>
      </w:r>
      <w:r w:rsidRPr="004A040D">
        <w:rPr>
          <w:i/>
        </w:rPr>
        <w:t>p</w:t>
      </w:r>
      <w:r>
        <w:t xml:space="preserve">, of zero, which is more realistic for the measurements close to the skid, but not for farther from the skid.  </w:t>
      </w:r>
    </w:p>
    <w:p w14:paraId="797D06ED" w14:textId="50D427BC" w:rsidR="003B0606" w:rsidRDefault="003B0606" w:rsidP="00267802">
      <w:pPr>
        <w:ind w:firstLine="720"/>
      </w:pPr>
      <w:r>
        <w:rPr>
          <w:highlight w:val="yellow"/>
        </w:rPr>
        <w:fldChar w:fldCharType="begin"/>
      </w:r>
      <w:r>
        <w:instrText xml:space="preserve"> REF _Ref454867844 \h </w:instrText>
      </w:r>
      <w:r>
        <w:rPr>
          <w:highlight w:val="yellow"/>
        </w:rPr>
      </w:r>
      <w:r>
        <w:rPr>
          <w:highlight w:val="yellow"/>
        </w:rPr>
        <w:fldChar w:fldCharType="separate"/>
      </w:r>
      <w:r w:rsidR="002543A6">
        <w:t xml:space="preserve">Figure </w:t>
      </w:r>
      <w:r w:rsidR="002543A6">
        <w:rPr>
          <w:noProof/>
        </w:rPr>
        <w:t>4</w:t>
      </w:r>
      <w:r w:rsidR="002543A6">
        <w:noBreakHyphen/>
      </w:r>
      <w:r w:rsidR="002543A6">
        <w:rPr>
          <w:noProof/>
        </w:rPr>
        <w:t>5</w:t>
      </w:r>
      <w:r>
        <w:rPr>
          <w:highlight w:val="yellow"/>
        </w:rPr>
        <w:fldChar w:fldCharType="end"/>
      </w:r>
      <w:r>
        <w:t xml:space="preserve"> shows the accelerations of the 62 </w:t>
      </w:r>
      <w:r w:rsidR="009721B2">
        <w:t>Hz</w:t>
      </w:r>
      <w:r>
        <w:t xml:space="preserve"> third octave band plotted with the fit </w:t>
      </w:r>
      <w:r w:rsidR="00337B07">
        <w:t>of E</w:t>
      </w:r>
      <w:r w:rsidR="0059708B">
        <w:t xml:space="preserve">quation </w:t>
      </w:r>
      <w:r w:rsidR="0059708B">
        <w:fldChar w:fldCharType="begin"/>
      </w:r>
      <w:r w:rsidR="0059708B">
        <w:instrText xml:space="preserve"> REF _Ref455139001 \h </w:instrText>
      </w:r>
      <w:r w:rsidR="0059708B">
        <w:fldChar w:fldCharType="separate"/>
      </w:r>
      <w:r w:rsidR="002543A6">
        <w:t>(</w:t>
      </w:r>
      <w:r w:rsidR="002543A6">
        <w:rPr>
          <w:noProof/>
        </w:rPr>
        <w:t>4</w:t>
      </w:r>
      <w:r w:rsidR="002543A6">
        <w:noBreakHyphen/>
      </w:r>
      <w:r w:rsidR="002543A6">
        <w:rPr>
          <w:noProof/>
        </w:rPr>
        <w:t>1</w:t>
      </w:r>
      <w:r w:rsidR="002543A6">
        <w:t>)</w:t>
      </w:r>
      <w:r w:rsidR="0059708B">
        <w:fldChar w:fldCharType="end"/>
      </w:r>
      <w:r>
        <w:t xml:space="preserve"> with </w:t>
      </w:r>
      <w:r w:rsidR="00337B07">
        <w:t xml:space="preserve">fitted </w:t>
      </w:r>
      <w:r>
        <w:t xml:space="preserve">coefficients </w:t>
      </w:r>
      <w:r w:rsidRPr="004A040D">
        <w:rPr>
          <w:i/>
        </w:rPr>
        <w:t>A</w:t>
      </w:r>
      <w:r w:rsidRPr="004A040D">
        <w:rPr>
          <w:i/>
          <w:vertAlign w:val="subscript"/>
        </w:rPr>
        <w:t>1</w:t>
      </w:r>
      <w:r>
        <w:t xml:space="preserve"> of </w:t>
      </w:r>
      <w:r w:rsidRPr="00C13A0C">
        <w:t>5.2 in/s</w:t>
      </w:r>
      <w:r>
        <w:t xml:space="preserve"> and </w:t>
      </w:r>
      <w:r w:rsidRPr="004A040D">
        <w:rPr>
          <w:rFonts w:cstheme="minorHAnsi"/>
          <w:i/>
        </w:rPr>
        <w:t>β</w:t>
      </w:r>
      <w:r>
        <w:t xml:space="preserve"> of 0.12 ft</w:t>
      </w:r>
      <w:r w:rsidR="00267802">
        <w:rPr>
          <w:vertAlign w:val="superscript"/>
        </w:rPr>
        <w:t>-1</w:t>
      </w:r>
      <w:r>
        <w:t xml:space="preserve">.  The curve fit is somewhat good and technically has a Pearson’s correlation of 0.999; however, that is a little misleading from the scales involved. </w:t>
      </w:r>
    </w:p>
    <w:p w14:paraId="5E4AA45A" w14:textId="77777777" w:rsidR="00C7592A" w:rsidRDefault="00C7592A" w:rsidP="00C7592A">
      <w:pPr>
        <w:keepNext/>
        <w:jc w:val="center"/>
      </w:pPr>
      <w:r>
        <w:rPr>
          <w:noProof/>
          <w:lang w:bidi="ar-SA"/>
        </w:rPr>
        <w:drawing>
          <wp:inline distT="0" distB="0" distL="0" distR="0" wp14:anchorId="5CE03309" wp14:editId="2012BA69">
            <wp:extent cx="4744052" cy="347260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753209" cy="3479308"/>
                    </a:xfrm>
                    <a:prstGeom prst="rect">
                      <a:avLst/>
                    </a:prstGeom>
                  </pic:spPr>
                </pic:pic>
              </a:graphicData>
            </a:graphic>
          </wp:inline>
        </w:drawing>
      </w:r>
    </w:p>
    <w:p w14:paraId="708FEF67" w14:textId="77777777" w:rsidR="00C7592A" w:rsidRDefault="00C7592A" w:rsidP="00C7592A">
      <w:pPr>
        <w:pStyle w:val="Caption"/>
        <w:jc w:val="center"/>
      </w:pPr>
      <w:bookmarkStart w:id="121" w:name="_Ref454867844"/>
      <w:bookmarkStart w:id="122" w:name="_Toc459124441"/>
      <w:r>
        <w:t xml:space="preserve">Figure </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noBreakHyphen/>
      </w:r>
      <w:r w:rsidR="002543A6">
        <w:fldChar w:fldCharType="begin"/>
      </w:r>
      <w:r w:rsidR="002543A6">
        <w:instrText xml:space="preserve"> SEQ Figure \* ARABIC \s 1 </w:instrText>
      </w:r>
      <w:r w:rsidR="002543A6">
        <w:fldChar w:fldCharType="separate"/>
      </w:r>
      <w:r w:rsidR="002543A6">
        <w:rPr>
          <w:noProof/>
        </w:rPr>
        <w:t>5</w:t>
      </w:r>
      <w:r w:rsidR="002543A6">
        <w:rPr>
          <w:noProof/>
        </w:rPr>
        <w:fldChar w:fldCharType="end"/>
      </w:r>
      <w:bookmarkEnd w:id="121"/>
      <w:r>
        <w:t xml:space="preserve">: Acceleration vs Distance and </w:t>
      </w:r>
      <w:proofErr w:type="spellStart"/>
      <w:r>
        <w:t>Levenberg</w:t>
      </w:r>
      <w:proofErr w:type="spellEnd"/>
      <w:r>
        <w:t>-Marquardt Curve Fit</w:t>
      </w:r>
      <w:bookmarkEnd w:id="122"/>
    </w:p>
    <w:p w14:paraId="009F136A" w14:textId="170A692F" w:rsidR="003B0606" w:rsidRDefault="003B0606" w:rsidP="003B0606">
      <w:r>
        <w:tab/>
        <w:t xml:space="preserve">After the coefficients </w:t>
      </w:r>
      <w:r w:rsidRPr="00337B07">
        <w:rPr>
          <w:i/>
        </w:rPr>
        <w:t>A</w:t>
      </w:r>
      <w:r w:rsidRPr="00337B07">
        <w:rPr>
          <w:i/>
          <w:vertAlign w:val="subscript"/>
        </w:rPr>
        <w:t>1</w:t>
      </w:r>
      <w:r>
        <w:t xml:space="preserve"> and </w:t>
      </w:r>
      <w:r w:rsidRPr="00337B07">
        <w:rPr>
          <w:rFonts w:cstheme="minorHAnsi"/>
          <w:i/>
        </w:rPr>
        <w:t>β</w:t>
      </w:r>
      <w:r>
        <w:t xml:space="preserve"> are calculated for each third octave band and each test on a piece of vibrating equipment, the results of the coefficients were plotted together and averaged to determine the final coefficients </w:t>
      </w:r>
      <w:r w:rsidRPr="004A040D">
        <w:rPr>
          <w:i/>
        </w:rPr>
        <w:t>A</w:t>
      </w:r>
      <w:r w:rsidRPr="004A040D">
        <w:rPr>
          <w:i/>
          <w:vertAlign w:val="subscript"/>
        </w:rPr>
        <w:t>1</w:t>
      </w:r>
      <w:r>
        <w:t xml:space="preserve"> and </w:t>
      </w:r>
      <w:r w:rsidRPr="004A040D">
        <w:rPr>
          <w:rFonts w:cstheme="minorHAnsi"/>
          <w:i/>
        </w:rPr>
        <w:t>β</w:t>
      </w:r>
      <w:r>
        <w:t xml:space="preserve">.  Only third octave bands with data above the noise level were used.  </w:t>
      </w:r>
      <w:r>
        <w:fldChar w:fldCharType="begin"/>
      </w:r>
      <w:r>
        <w:instrText xml:space="preserve"> REF _Ref454880074 \h </w:instrText>
      </w:r>
      <w:r>
        <w:fldChar w:fldCharType="separate"/>
      </w:r>
      <w:r w:rsidR="002543A6">
        <w:t xml:space="preserve">Figure </w:t>
      </w:r>
      <w:r w:rsidR="002543A6">
        <w:rPr>
          <w:noProof/>
        </w:rPr>
        <w:t>4</w:t>
      </w:r>
      <w:r w:rsidR="002543A6">
        <w:noBreakHyphen/>
      </w:r>
      <w:r w:rsidR="002543A6">
        <w:rPr>
          <w:noProof/>
        </w:rPr>
        <w:t>6</w:t>
      </w:r>
      <w:r>
        <w:fldChar w:fldCharType="end"/>
      </w:r>
      <w:r>
        <w:t xml:space="preserve"> </w:t>
      </w:r>
      <w:r w:rsidR="00337B07">
        <w:t xml:space="preserve">and </w:t>
      </w:r>
      <w:r w:rsidR="00337B07">
        <w:fldChar w:fldCharType="begin"/>
      </w:r>
      <w:r w:rsidR="00337B07">
        <w:instrText xml:space="preserve"> REF _Ref454880106 \h </w:instrText>
      </w:r>
      <w:r w:rsidR="00337B07">
        <w:fldChar w:fldCharType="separate"/>
      </w:r>
      <w:r w:rsidR="002543A6">
        <w:t xml:space="preserve">Figure </w:t>
      </w:r>
      <w:r w:rsidR="002543A6">
        <w:rPr>
          <w:noProof/>
        </w:rPr>
        <w:t>4</w:t>
      </w:r>
      <w:r w:rsidR="002543A6">
        <w:noBreakHyphen/>
      </w:r>
      <w:r w:rsidR="002543A6">
        <w:rPr>
          <w:noProof/>
        </w:rPr>
        <w:t>7</w:t>
      </w:r>
      <w:r w:rsidR="00337B07">
        <w:fldChar w:fldCharType="end"/>
      </w:r>
      <w:r w:rsidR="00337B07">
        <w:t xml:space="preserve"> </w:t>
      </w:r>
      <w:r>
        <w:t xml:space="preserve">show the results for </w:t>
      </w:r>
      <w:r w:rsidRPr="004A040D">
        <w:rPr>
          <w:rFonts w:cstheme="minorHAnsi"/>
          <w:i/>
        </w:rPr>
        <w:t>β</w:t>
      </w:r>
      <w:r>
        <w:rPr>
          <w:rFonts w:cstheme="minorHAnsi"/>
        </w:rPr>
        <w:t xml:space="preserve"> and </w:t>
      </w:r>
      <w:r w:rsidRPr="004A040D">
        <w:rPr>
          <w:i/>
        </w:rPr>
        <w:t>A</w:t>
      </w:r>
      <w:r w:rsidRPr="004A040D">
        <w:rPr>
          <w:i/>
          <w:vertAlign w:val="subscript"/>
        </w:rPr>
        <w:t>1</w:t>
      </w:r>
      <w:r w:rsidR="00337B07">
        <w:rPr>
          <w:rFonts w:cstheme="minorHAnsi"/>
        </w:rPr>
        <w:t>, respectively.</w:t>
      </w:r>
      <w:r>
        <w:rPr>
          <w:rFonts w:cstheme="minorHAnsi"/>
        </w:rPr>
        <w:t xml:space="preserve">  As can be clearly seen, there is significant scatter </w:t>
      </w:r>
      <w:r w:rsidR="00267802">
        <w:rPr>
          <w:rFonts w:cstheme="minorHAnsi"/>
        </w:rPr>
        <w:t>with</w:t>
      </w:r>
      <w:r>
        <w:rPr>
          <w:rFonts w:cstheme="minorHAnsi"/>
        </w:rPr>
        <w:t xml:space="preserve"> these results.  However, one issue with this specific set of data is that six of the nine data sets only had two accelerometer measurements since one of the accelerometers was sitting on the skid </w:t>
      </w:r>
      <w:r w:rsidR="00267802">
        <w:rPr>
          <w:rFonts w:cstheme="minorHAnsi"/>
        </w:rPr>
        <w:t xml:space="preserve">(unusable) </w:t>
      </w:r>
      <w:r>
        <w:rPr>
          <w:rFonts w:cstheme="minorHAnsi"/>
        </w:rPr>
        <w:t xml:space="preserve">and not the concrete slab.  This caused the curve fitting function to not behave completely stable.  The remaining tests for this project all had at least three data points which made the curve fitting function reasonably stable.  Still the results are not infinitely variable and do capture some limits of the behavior.  </w:t>
      </w:r>
    </w:p>
    <w:p w14:paraId="71B867B4" w14:textId="77777777" w:rsidR="003B0606" w:rsidRDefault="003B0606" w:rsidP="003B0606">
      <w:pPr>
        <w:keepNext/>
        <w:jc w:val="center"/>
      </w:pPr>
      <w:r>
        <w:rPr>
          <w:noProof/>
          <w:lang w:bidi="ar-SA"/>
        </w:rPr>
        <w:drawing>
          <wp:inline distT="0" distB="0" distL="0" distR="0" wp14:anchorId="105F5400" wp14:editId="61C878FD">
            <wp:extent cx="4298950" cy="2944396"/>
            <wp:effectExtent l="0" t="0" r="6350" b="889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305879" cy="2949142"/>
                    </a:xfrm>
                    <a:prstGeom prst="rect">
                      <a:avLst/>
                    </a:prstGeom>
                  </pic:spPr>
                </pic:pic>
              </a:graphicData>
            </a:graphic>
          </wp:inline>
        </w:drawing>
      </w:r>
    </w:p>
    <w:p w14:paraId="4A6F45F3" w14:textId="0BCC1504" w:rsidR="003B0606" w:rsidRDefault="003B0606" w:rsidP="003B0606">
      <w:pPr>
        <w:pStyle w:val="Caption"/>
        <w:jc w:val="center"/>
      </w:pPr>
      <w:bookmarkStart w:id="123" w:name="_Ref454880074"/>
      <w:bookmarkStart w:id="124" w:name="_Toc459124442"/>
      <w:r>
        <w:t xml:space="preserve">Figure </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6</w:t>
      </w:r>
      <w:r w:rsidR="002543A6">
        <w:rPr>
          <w:noProof/>
        </w:rPr>
        <w:fldChar w:fldCharType="end"/>
      </w:r>
      <w:bookmarkEnd w:id="123"/>
      <w:r>
        <w:t xml:space="preserve">: Individual Test </w:t>
      </w:r>
      <w:r>
        <w:rPr>
          <w:rFonts w:cstheme="minorHAnsi"/>
        </w:rPr>
        <w:t>β</w:t>
      </w:r>
      <w:r>
        <w:t xml:space="preserve"> Measurement Spectrum</w:t>
      </w:r>
      <w:bookmarkEnd w:id="124"/>
    </w:p>
    <w:p w14:paraId="29DB4D53" w14:textId="77777777" w:rsidR="003B0606" w:rsidRDefault="003B0606" w:rsidP="003B0606">
      <w:pPr>
        <w:keepNext/>
        <w:jc w:val="center"/>
      </w:pPr>
      <w:r>
        <w:rPr>
          <w:noProof/>
          <w:lang w:bidi="ar-SA"/>
        </w:rPr>
        <w:drawing>
          <wp:inline distT="0" distB="0" distL="0" distR="0" wp14:anchorId="38B53A4C" wp14:editId="7908AE65">
            <wp:extent cx="4374802" cy="2946400"/>
            <wp:effectExtent l="0" t="0" r="6985"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380033" cy="2949923"/>
                    </a:xfrm>
                    <a:prstGeom prst="rect">
                      <a:avLst/>
                    </a:prstGeom>
                  </pic:spPr>
                </pic:pic>
              </a:graphicData>
            </a:graphic>
          </wp:inline>
        </w:drawing>
      </w:r>
    </w:p>
    <w:p w14:paraId="5D323F05" w14:textId="6142D2C7" w:rsidR="003B0606" w:rsidRDefault="003B0606" w:rsidP="003B0606">
      <w:pPr>
        <w:pStyle w:val="Caption"/>
        <w:jc w:val="center"/>
      </w:pPr>
      <w:bookmarkStart w:id="125" w:name="_Ref454880106"/>
      <w:bookmarkStart w:id="126" w:name="_Toc459124443"/>
      <w:r>
        <w:t xml:space="preserve">Figure </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7</w:t>
      </w:r>
      <w:r w:rsidR="002543A6">
        <w:rPr>
          <w:noProof/>
        </w:rPr>
        <w:fldChar w:fldCharType="end"/>
      </w:r>
      <w:bookmarkEnd w:id="125"/>
      <w:r>
        <w:t>: Individual Test A</w:t>
      </w:r>
      <w:r>
        <w:rPr>
          <w:vertAlign w:val="subscript"/>
        </w:rPr>
        <w:t>1</w:t>
      </w:r>
      <w:r>
        <w:t xml:space="preserve"> Measurement Spectrum</w:t>
      </w:r>
      <w:bookmarkEnd w:id="126"/>
    </w:p>
    <w:p w14:paraId="3AAEC019" w14:textId="5B981F1F" w:rsidR="003B0606" w:rsidRDefault="003B0606" w:rsidP="003B0606">
      <w:pPr>
        <w:ind w:firstLine="720"/>
      </w:pPr>
      <w:r>
        <w:t xml:space="preserve">The second method used for analyzing the decay in vibrations was to combine all of the acceleration measurements for a single piece of equipment at each third octave band and perform a </w:t>
      </w:r>
      <w:proofErr w:type="spellStart"/>
      <w:r>
        <w:t>Levenberg</w:t>
      </w:r>
      <w:proofErr w:type="spellEnd"/>
      <w:r>
        <w:t>-Marquardt curve fit for the combined data to determine coefficients of</w:t>
      </w:r>
      <w:r w:rsidR="0059708B">
        <w:t xml:space="preserve"> Equation </w:t>
      </w:r>
      <w:r w:rsidR="0059708B">
        <w:fldChar w:fldCharType="begin"/>
      </w:r>
      <w:r w:rsidR="0059708B">
        <w:instrText xml:space="preserve"> REF _Ref455139001 \h </w:instrText>
      </w:r>
      <w:r w:rsidR="0059708B">
        <w:fldChar w:fldCharType="separate"/>
      </w:r>
      <w:r w:rsidR="002543A6">
        <w:t>(</w:t>
      </w:r>
      <w:r w:rsidR="002543A6">
        <w:rPr>
          <w:noProof/>
        </w:rPr>
        <w:t>4</w:t>
      </w:r>
      <w:r w:rsidR="002543A6">
        <w:noBreakHyphen/>
      </w:r>
      <w:r w:rsidR="002543A6">
        <w:rPr>
          <w:noProof/>
        </w:rPr>
        <w:t>1</w:t>
      </w:r>
      <w:r w:rsidR="002543A6">
        <w:t>)</w:t>
      </w:r>
      <w:r w:rsidR="0059708B">
        <w:fldChar w:fldCharType="end"/>
      </w:r>
      <w:r>
        <w:t xml:space="preserve">.  </w:t>
      </w:r>
      <w:r>
        <w:fldChar w:fldCharType="begin"/>
      </w:r>
      <w:r>
        <w:instrText xml:space="preserve"> REF _Ref454885725 \h </w:instrText>
      </w:r>
      <w:r>
        <w:fldChar w:fldCharType="separate"/>
      </w:r>
      <w:r w:rsidR="002543A6">
        <w:t xml:space="preserve">Figure </w:t>
      </w:r>
      <w:r w:rsidR="002543A6">
        <w:rPr>
          <w:noProof/>
        </w:rPr>
        <w:t>4</w:t>
      </w:r>
      <w:r w:rsidR="002543A6">
        <w:noBreakHyphen/>
      </w:r>
      <w:r w:rsidR="002543A6">
        <w:rPr>
          <w:noProof/>
        </w:rPr>
        <w:t>8</w:t>
      </w:r>
      <w:r>
        <w:fldChar w:fldCharType="end"/>
      </w:r>
      <w:r>
        <w:t xml:space="preserve"> shows the measured data from all nine tests from the 62 </w:t>
      </w:r>
      <w:r w:rsidR="004A040D">
        <w:t>Hz</w:t>
      </w:r>
      <w:r>
        <w:t xml:space="preserve"> third octave.  The curve fit function calculated </w:t>
      </w:r>
      <w:r w:rsidRPr="004A040D">
        <w:rPr>
          <w:rFonts w:cstheme="minorHAnsi"/>
          <w:i/>
        </w:rPr>
        <w:t>β</w:t>
      </w:r>
      <w:r w:rsidR="004A040D">
        <w:t xml:space="preserve"> as 0.078 </w:t>
      </w:r>
      <w:r>
        <w:t>ft</w:t>
      </w:r>
      <w:r w:rsidR="004A040D">
        <w:rPr>
          <w:vertAlign w:val="superscript"/>
        </w:rPr>
        <w:t>-1</w:t>
      </w:r>
      <w:r>
        <w:t xml:space="preserve"> and </w:t>
      </w:r>
      <w:r w:rsidRPr="004A040D">
        <w:rPr>
          <w:i/>
        </w:rPr>
        <w:t>A</w:t>
      </w:r>
      <w:r w:rsidRPr="004A040D">
        <w:rPr>
          <w:i/>
          <w:vertAlign w:val="subscript"/>
        </w:rPr>
        <w:t>1</w:t>
      </w:r>
      <w:r>
        <w:t xml:space="preserve"> as 4.03 in/s</w:t>
      </w:r>
      <w:r>
        <w:rPr>
          <w:vertAlign w:val="superscript"/>
        </w:rPr>
        <w:t>2</w:t>
      </w:r>
      <w:r>
        <w:t xml:space="preserve">.  </w:t>
      </w:r>
    </w:p>
    <w:p w14:paraId="5D0C5FD0" w14:textId="77777777" w:rsidR="003B0606" w:rsidRDefault="003B0606" w:rsidP="003B0606">
      <w:pPr>
        <w:keepNext/>
        <w:jc w:val="center"/>
      </w:pPr>
      <w:r>
        <w:rPr>
          <w:noProof/>
          <w:lang w:bidi="ar-SA"/>
        </w:rPr>
        <w:drawing>
          <wp:inline distT="0" distB="0" distL="0" distR="0" wp14:anchorId="2098C8AC" wp14:editId="2057312C">
            <wp:extent cx="5394960" cy="3693160"/>
            <wp:effectExtent l="0" t="0" r="0" b="25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394960" cy="3693160"/>
                    </a:xfrm>
                    <a:prstGeom prst="rect">
                      <a:avLst/>
                    </a:prstGeom>
                  </pic:spPr>
                </pic:pic>
              </a:graphicData>
            </a:graphic>
          </wp:inline>
        </w:drawing>
      </w:r>
    </w:p>
    <w:p w14:paraId="3EC49B82" w14:textId="1FDAD313" w:rsidR="003B0606" w:rsidRDefault="003B0606" w:rsidP="003B0606">
      <w:pPr>
        <w:pStyle w:val="Caption"/>
        <w:jc w:val="center"/>
      </w:pPr>
      <w:bookmarkStart w:id="127" w:name="_Ref454885725"/>
      <w:bookmarkStart w:id="128" w:name="_Toc459124444"/>
      <w:r>
        <w:t xml:space="preserve">Figure </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8</w:t>
      </w:r>
      <w:r w:rsidR="002543A6">
        <w:rPr>
          <w:noProof/>
        </w:rPr>
        <w:fldChar w:fldCharType="end"/>
      </w:r>
      <w:bookmarkEnd w:id="127"/>
      <w:r>
        <w:t>: Acceleration Decay with Curve Fit from All Tests</w:t>
      </w:r>
      <w:bookmarkEnd w:id="128"/>
    </w:p>
    <w:p w14:paraId="178EA81D" w14:textId="77777777" w:rsidR="003B0606" w:rsidRDefault="003B0606" w:rsidP="003B0606">
      <w:r>
        <w:tab/>
        <w:t xml:space="preserve">Similarly, </w:t>
      </w:r>
      <w:r>
        <w:fldChar w:fldCharType="begin"/>
      </w:r>
      <w:r>
        <w:instrText xml:space="preserve"> REF _Ref454887440 \h </w:instrText>
      </w:r>
      <w:r>
        <w:fldChar w:fldCharType="separate"/>
      </w:r>
      <w:r w:rsidR="002543A6">
        <w:t xml:space="preserve">Figure </w:t>
      </w:r>
      <w:r w:rsidR="002543A6">
        <w:rPr>
          <w:noProof/>
        </w:rPr>
        <w:t>4</w:t>
      </w:r>
      <w:r w:rsidR="002543A6">
        <w:noBreakHyphen/>
      </w:r>
      <w:r w:rsidR="002543A6">
        <w:rPr>
          <w:noProof/>
        </w:rPr>
        <w:t>9</w:t>
      </w:r>
      <w:r>
        <w:fldChar w:fldCharType="end"/>
      </w:r>
      <w:r>
        <w:t xml:space="preserve"> shows the acceleration third octave spectrum created from combining all of the test data before performing a curve fit.  This provides a much more stable mathematical result than the first method described; however, since these measurements did not happen at the exact same time and the equipment providing the vibration source is real world industrial equipment, this second method can hide variability.  </w:t>
      </w:r>
    </w:p>
    <w:p w14:paraId="56D42ADD" w14:textId="77777777" w:rsidR="003B0606" w:rsidRDefault="003B0606" w:rsidP="003B0606">
      <w:pPr>
        <w:keepNext/>
        <w:jc w:val="center"/>
      </w:pPr>
      <w:r>
        <w:rPr>
          <w:noProof/>
          <w:lang w:bidi="ar-SA"/>
        </w:rPr>
        <w:drawing>
          <wp:inline distT="0" distB="0" distL="0" distR="0" wp14:anchorId="4C0631C9" wp14:editId="24B0CCD4">
            <wp:extent cx="5394960" cy="3401695"/>
            <wp:effectExtent l="0" t="0" r="0" b="825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394960" cy="3401695"/>
                    </a:xfrm>
                    <a:prstGeom prst="rect">
                      <a:avLst/>
                    </a:prstGeom>
                  </pic:spPr>
                </pic:pic>
              </a:graphicData>
            </a:graphic>
          </wp:inline>
        </w:drawing>
      </w:r>
    </w:p>
    <w:p w14:paraId="247D4152" w14:textId="23E8D959" w:rsidR="003B0606" w:rsidRDefault="003B0606" w:rsidP="003B0606">
      <w:pPr>
        <w:pStyle w:val="Caption"/>
        <w:jc w:val="center"/>
      </w:pPr>
      <w:bookmarkStart w:id="129" w:name="_Ref454887440"/>
      <w:bookmarkStart w:id="130" w:name="_Toc459124445"/>
      <w:r>
        <w:t xml:space="preserve">Figure </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9</w:t>
      </w:r>
      <w:r w:rsidR="002543A6">
        <w:rPr>
          <w:noProof/>
        </w:rPr>
        <w:fldChar w:fldCharType="end"/>
      </w:r>
      <w:bookmarkEnd w:id="129"/>
      <w:r>
        <w:t xml:space="preserve">: Combined Measurement Spectrum of </w:t>
      </w:r>
      <w:r>
        <w:rPr>
          <w:rFonts w:cstheme="minorHAnsi"/>
        </w:rPr>
        <w:t>β</w:t>
      </w:r>
      <w:r>
        <w:t xml:space="preserve"> and A</w:t>
      </w:r>
      <w:r>
        <w:rPr>
          <w:vertAlign w:val="subscript"/>
        </w:rPr>
        <w:t>1</w:t>
      </w:r>
      <w:bookmarkEnd w:id="130"/>
    </w:p>
    <w:p w14:paraId="743FA2E1" w14:textId="40FA6E70" w:rsidR="003B0606" w:rsidRDefault="003B0606" w:rsidP="003B0606">
      <w:pPr>
        <w:ind w:firstLine="720"/>
      </w:pPr>
      <w:r>
        <w:t>The third method involved directly solving</w:t>
      </w:r>
      <w:r w:rsidR="0059708B">
        <w:t xml:space="preserve"> Equation </w:t>
      </w:r>
      <w:r w:rsidR="0059708B">
        <w:fldChar w:fldCharType="begin"/>
      </w:r>
      <w:r w:rsidR="0059708B">
        <w:instrText xml:space="preserve"> REF _Ref455139001 \h </w:instrText>
      </w:r>
      <w:r w:rsidR="0059708B">
        <w:fldChar w:fldCharType="separate"/>
      </w:r>
      <w:r w:rsidR="002543A6">
        <w:t>(</w:t>
      </w:r>
      <w:r w:rsidR="002543A6">
        <w:rPr>
          <w:noProof/>
        </w:rPr>
        <w:t>4</w:t>
      </w:r>
      <w:r w:rsidR="002543A6">
        <w:noBreakHyphen/>
      </w:r>
      <w:r w:rsidR="002543A6">
        <w:rPr>
          <w:noProof/>
        </w:rPr>
        <w:t>1</w:t>
      </w:r>
      <w:r w:rsidR="002543A6">
        <w:t>)</w:t>
      </w:r>
      <w:r w:rsidR="0059708B">
        <w:fldChar w:fldCharType="end"/>
      </w:r>
      <w:r>
        <w:t xml:space="preserve"> for </w:t>
      </w:r>
      <w:r>
        <w:rPr>
          <w:rFonts w:cstheme="minorHAnsi"/>
        </w:rPr>
        <w:t>β</w:t>
      </w:r>
      <w:r>
        <w:t xml:space="preserve"> and using actual measurements for all values of </w:t>
      </w:r>
      <w:r w:rsidR="00E57B28" w:rsidRPr="00E57B28">
        <w:rPr>
          <w:i/>
        </w:rPr>
        <w:t>r</w:t>
      </w:r>
      <w:r w:rsidR="00E57B28">
        <w:t xml:space="preserve"> and </w:t>
      </w:r>
      <w:r w:rsidRPr="00E57B28">
        <w:rPr>
          <w:i/>
        </w:rPr>
        <w:t>A</w:t>
      </w:r>
      <w:r>
        <w:t xml:space="preserve"> for each test at each third octave.  This creates three values of </w:t>
      </w:r>
      <w:r w:rsidRPr="00E57B28">
        <w:rPr>
          <w:rFonts w:cstheme="minorHAnsi"/>
          <w:i/>
        </w:rPr>
        <w:t>β</w:t>
      </w:r>
      <w:r>
        <w:t xml:space="preserve"> (sensor 1-2, 2-3 and 1-3) for each set which are combined, and the value of </w:t>
      </w:r>
      <w:r w:rsidRPr="00E57B28">
        <w:rPr>
          <w:i/>
        </w:rPr>
        <w:t>A</w:t>
      </w:r>
      <w:r w:rsidRPr="00E57B28">
        <w:rPr>
          <w:i/>
          <w:vertAlign w:val="subscript"/>
        </w:rPr>
        <w:t>1</w:t>
      </w:r>
      <w:r>
        <w:t xml:space="preserve"> at the unit distance </w:t>
      </w:r>
      <w:r w:rsidRPr="00E57B28">
        <w:rPr>
          <w:i/>
        </w:rPr>
        <w:t>r</w:t>
      </w:r>
      <w:r w:rsidRPr="00E57B28">
        <w:rPr>
          <w:i/>
          <w:vertAlign w:val="subscript"/>
        </w:rPr>
        <w:t>1</w:t>
      </w:r>
      <w:r>
        <w:t xml:space="preserve"> can then be back calculated.  </w:t>
      </w:r>
      <w:r>
        <w:fldChar w:fldCharType="begin"/>
      </w:r>
      <w:r>
        <w:instrText xml:space="preserve"> REF _Ref454894826 \h </w:instrText>
      </w:r>
      <w:r>
        <w:fldChar w:fldCharType="separate"/>
      </w:r>
      <w:r w:rsidR="002543A6">
        <w:t xml:space="preserve">Figure </w:t>
      </w:r>
      <w:r w:rsidR="002543A6">
        <w:rPr>
          <w:noProof/>
        </w:rPr>
        <w:t>4</w:t>
      </w:r>
      <w:r w:rsidR="002543A6">
        <w:noBreakHyphen/>
      </w:r>
      <w:r w:rsidR="002543A6">
        <w:rPr>
          <w:noProof/>
        </w:rPr>
        <w:t>10</w:t>
      </w:r>
      <w:r>
        <w:fldChar w:fldCharType="end"/>
      </w:r>
      <w:r>
        <w:t xml:space="preserve"> shows the calculated </w:t>
      </w:r>
      <w:r w:rsidRPr="00E57B28">
        <w:rPr>
          <w:rFonts w:cstheme="minorHAnsi"/>
          <w:i/>
        </w:rPr>
        <w:t>β</w:t>
      </w:r>
      <w:r>
        <w:t xml:space="preserve"> values between the farthest two sensors, 2-3.  Low acceleration values were omitted below the 40 </w:t>
      </w:r>
      <w:r w:rsidR="00E57B28">
        <w:t>Hz</w:t>
      </w:r>
      <w:r>
        <w:t xml:space="preserve"> band.  Once again, there is still significant scatter of the absorption values, but not unlimited variation.  </w:t>
      </w:r>
    </w:p>
    <w:p w14:paraId="48588581" w14:textId="77777777" w:rsidR="003B0606" w:rsidRDefault="003B0606" w:rsidP="003B0606">
      <w:pPr>
        <w:keepNext/>
        <w:jc w:val="center"/>
      </w:pPr>
      <w:r>
        <w:rPr>
          <w:noProof/>
          <w:lang w:bidi="ar-SA"/>
        </w:rPr>
        <w:drawing>
          <wp:inline distT="0" distB="0" distL="0" distR="0" wp14:anchorId="2DAEAE91" wp14:editId="5F7BC767">
            <wp:extent cx="5394960" cy="365887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394960" cy="3658870"/>
                    </a:xfrm>
                    <a:prstGeom prst="rect">
                      <a:avLst/>
                    </a:prstGeom>
                  </pic:spPr>
                </pic:pic>
              </a:graphicData>
            </a:graphic>
          </wp:inline>
        </w:drawing>
      </w:r>
    </w:p>
    <w:p w14:paraId="070671C5" w14:textId="24DFBA7B" w:rsidR="003B0606" w:rsidRDefault="003B0606" w:rsidP="003B0606">
      <w:pPr>
        <w:pStyle w:val="Caption"/>
        <w:jc w:val="center"/>
      </w:pPr>
      <w:bookmarkStart w:id="131" w:name="_Ref454894826"/>
      <w:bookmarkStart w:id="132" w:name="_Toc459124446"/>
      <w:r>
        <w:t xml:space="preserve">Figure </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10</w:t>
      </w:r>
      <w:r w:rsidR="002543A6">
        <w:rPr>
          <w:noProof/>
        </w:rPr>
        <w:fldChar w:fldCharType="end"/>
      </w:r>
      <w:bookmarkEnd w:id="131"/>
      <w:r>
        <w:t xml:space="preserve">: Direct Calculation of </w:t>
      </w:r>
      <w:r>
        <w:rPr>
          <w:rFonts w:cstheme="minorHAnsi"/>
        </w:rPr>
        <w:t>β</w:t>
      </w:r>
      <w:r>
        <w:t xml:space="preserve"> in Third Octave Spectrum</w:t>
      </w:r>
      <w:bookmarkEnd w:id="132"/>
    </w:p>
    <w:p w14:paraId="1D47461F" w14:textId="272992ED" w:rsidR="003B0606" w:rsidRDefault="003B0606" w:rsidP="003B0606">
      <w:r>
        <w:tab/>
        <w:t xml:space="preserve">Plotting the averages for the three different methods described here for the heat exchanger is shown in </w:t>
      </w:r>
      <w:r>
        <w:fldChar w:fldCharType="begin"/>
      </w:r>
      <w:r>
        <w:instrText xml:space="preserve"> REF _Ref454896065 \h </w:instrText>
      </w:r>
      <w:r>
        <w:fldChar w:fldCharType="separate"/>
      </w:r>
      <w:r w:rsidR="002543A6">
        <w:t xml:space="preserve">Figure </w:t>
      </w:r>
      <w:r w:rsidR="002543A6">
        <w:rPr>
          <w:noProof/>
        </w:rPr>
        <w:t>4</w:t>
      </w:r>
      <w:r w:rsidR="002543A6">
        <w:noBreakHyphen/>
      </w:r>
      <w:r w:rsidR="002543A6">
        <w:rPr>
          <w:noProof/>
        </w:rPr>
        <w:t>11</w:t>
      </w:r>
      <w:r>
        <w:fldChar w:fldCharType="end"/>
      </w:r>
      <w:r>
        <w:t xml:space="preserve">.  The three methods each have different assumptions, which affect the results, but the results show that the differences in </w:t>
      </w:r>
      <w:r w:rsidRPr="00B234C5">
        <w:rPr>
          <w:rFonts w:cstheme="minorHAnsi"/>
          <w:i/>
        </w:rPr>
        <w:t>β</w:t>
      </w:r>
      <w:r>
        <w:t xml:space="preserve"> are not extreme.  </w:t>
      </w:r>
      <w:r w:rsidR="00251819">
        <w:t>Unless otherwise specifically noted</w:t>
      </w:r>
      <w:r w:rsidR="00B234C5">
        <w:t>,</w:t>
      </w:r>
      <w:r w:rsidR="00251819">
        <w:t xml:space="preserve"> the rest </w:t>
      </w:r>
      <w:r w:rsidR="0059708B">
        <w:t xml:space="preserve">of </w:t>
      </w:r>
      <w:r w:rsidR="00251819">
        <w:t xml:space="preserve">the </w:t>
      </w:r>
      <w:r w:rsidR="0059708B">
        <w:t>results reported later in this paper</w:t>
      </w:r>
      <w:r w:rsidR="00251819">
        <w:t xml:space="preserve"> use</w:t>
      </w:r>
      <w:r w:rsidR="0059708B">
        <w:t xml:space="preserve"> the first method described for determining the average </w:t>
      </w:r>
      <w:r w:rsidR="0059708B" w:rsidRPr="00B234C5">
        <w:rPr>
          <w:rFonts w:cstheme="minorHAnsi"/>
          <w:i/>
        </w:rPr>
        <w:t>β</w:t>
      </w:r>
      <w:r w:rsidR="0059708B">
        <w:t xml:space="preserve"> and </w:t>
      </w:r>
      <w:r w:rsidR="0059708B" w:rsidRPr="00B234C5">
        <w:rPr>
          <w:i/>
        </w:rPr>
        <w:t>A</w:t>
      </w:r>
      <w:r w:rsidR="0059708B" w:rsidRPr="00B234C5">
        <w:rPr>
          <w:i/>
          <w:vertAlign w:val="subscript"/>
        </w:rPr>
        <w:t>1</w:t>
      </w:r>
      <w:r w:rsidR="00251819">
        <w:t>.</w:t>
      </w:r>
      <w:r w:rsidR="0059708B">
        <w:t xml:space="preserve">  In a few instances</w:t>
      </w:r>
      <w:r w:rsidR="00251819">
        <w:t xml:space="preserve">, the third method was used to determine </w:t>
      </w:r>
      <w:r w:rsidR="00251819" w:rsidRPr="00B234C5">
        <w:rPr>
          <w:rFonts w:cstheme="minorHAnsi"/>
          <w:i/>
        </w:rPr>
        <w:t>β</w:t>
      </w:r>
      <w:r w:rsidR="00251819">
        <w:rPr>
          <w:rFonts w:cstheme="minorHAnsi"/>
        </w:rPr>
        <w:t xml:space="preserve">, particularly where one of the three accelerometers was placed in a location that gave unusable information. </w:t>
      </w:r>
      <w:r>
        <w:t xml:space="preserve">  </w:t>
      </w:r>
    </w:p>
    <w:p w14:paraId="5259C58A" w14:textId="5D14A548" w:rsidR="003B0606" w:rsidRDefault="003B0606" w:rsidP="003B0606">
      <w:r>
        <w:tab/>
        <w:t>There is one trend that is obvious from this data that will similarly repeat for other locations.  How the absorption coefficient varies with frequency is definitely not constant nor does it vary at a simple linear rate as several previous studies described</w:t>
      </w:r>
      <w:r w:rsidR="00337B07">
        <w:t xml:space="preserve"> in Section </w:t>
      </w:r>
      <w:r w:rsidR="00337B07">
        <w:fldChar w:fldCharType="begin"/>
      </w:r>
      <w:r w:rsidR="00337B07">
        <w:instrText xml:space="preserve"> REF _Ref456957692 \r \h </w:instrText>
      </w:r>
      <w:r w:rsidR="00337B07">
        <w:fldChar w:fldCharType="separate"/>
      </w:r>
      <w:r w:rsidR="002543A6">
        <w:t>2.3.3</w:t>
      </w:r>
      <w:r w:rsidR="00337B07">
        <w:fldChar w:fldCharType="end"/>
      </w:r>
      <w:r>
        <w:t xml:space="preserve">.  </w:t>
      </w:r>
      <w:r w:rsidR="00475E4F">
        <w:fldChar w:fldCharType="begin"/>
      </w:r>
      <w:r w:rsidR="00475E4F">
        <w:instrText xml:space="preserve"> REF _Ref454896065 \h </w:instrText>
      </w:r>
      <w:r w:rsidR="00475E4F">
        <w:fldChar w:fldCharType="separate"/>
      </w:r>
      <w:r w:rsidR="002543A6">
        <w:t xml:space="preserve">Figure </w:t>
      </w:r>
      <w:r w:rsidR="002543A6">
        <w:rPr>
          <w:noProof/>
        </w:rPr>
        <w:t>4</w:t>
      </w:r>
      <w:r w:rsidR="002543A6">
        <w:noBreakHyphen/>
      </w:r>
      <w:r w:rsidR="002543A6">
        <w:rPr>
          <w:noProof/>
        </w:rPr>
        <w:t>11</w:t>
      </w:r>
      <w:r w:rsidR="00475E4F">
        <w:fldChar w:fldCharType="end"/>
      </w:r>
      <w:r w:rsidR="00475E4F">
        <w:t xml:space="preserve"> appears to have two peaks showing as frequency increases to a point, the absorption coefficient increase, then it decrease, followed by increasing again.  </w:t>
      </w:r>
      <w:r w:rsidR="00B234C5">
        <w:t>C</w:t>
      </w:r>
      <w:r w:rsidR="00475E4F">
        <w:t xml:space="preserve">omparing these results to the values listed by </w:t>
      </w:r>
      <w:proofErr w:type="spellStart"/>
      <w:r w:rsidR="00475E4F">
        <w:t>Amick</w:t>
      </w:r>
      <w:proofErr w:type="spellEnd"/>
      <w:r w:rsidR="00475E4F">
        <w:t xml:space="preserve"> (1999)</w:t>
      </w:r>
      <w:r w:rsidR="00CE3C70">
        <w:t>, all of the values appear to be higher than expected and imply a more complex behavior.  This behavior will be discussed more as more results are described.</w:t>
      </w:r>
    </w:p>
    <w:p w14:paraId="58FC1466" w14:textId="77777777" w:rsidR="003B0606" w:rsidRDefault="003B0606" w:rsidP="003B0606">
      <w:pPr>
        <w:keepNext/>
        <w:jc w:val="center"/>
      </w:pPr>
      <w:r>
        <w:rPr>
          <w:noProof/>
          <w:lang w:bidi="ar-SA"/>
        </w:rPr>
        <w:drawing>
          <wp:inline distT="0" distB="0" distL="0" distR="0" wp14:anchorId="3F421BC1" wp14:editId="662F989F">
            <wp:extent cx="5394960" cy="343090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394960" cy="3430905"/>
                    </a:xfrm>
                    <a:prstGeom prst="rect">
                      <a:avLst/>
                    </a:prstGeom>
                  </pic:spPr>
                </pic:pic>
              </a:graphicData>
            </a:graphic>
          </wp:inline>
        </w:drawing>
      </w:r>
    </w:p>
    <w:p w14:paraId="59A78204" w14:textId="1E6657AC" w:rsidR="003B0606" w:rsidRDefault="003B0606" w:rsidP="003B0606">
      <w:pPr>
        <w:pStyle w:val="Caption"/>
        <w:jc w:val="center"/>
      </w:pPr>
      <w:bookmarkStart w:id="133" w:name="_Ref454896065"/>
      <w:bookmarkStart w:id="134" w:name="_Toc459124447"/>
      <w:r>
        <w:t xml:space="preserve">Figure </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11</w:t>
      </w:r>
      <w:r w:rsidR="002543A6">
        <w:rPr>
          <w:noProof/>
        </w:rPr>
        <w:fldChar w:fldCharType="end"/>
      </w:r>
      <w:bookmarkEnd w:id="133"/>
      <w:r>
        <w:t xml:space="preserve">: Combined Results of All 3 Methods for Calculating </w:t>
      </w:r>
      <w:r>
        <w:rPr>
          <w:rFonts w:cstheme="minorHAnsi"/>
        </w:rPr>
        <w:t>β</w:t>
      </w:r>
      <w:bookmarkEnd w:id="134"/>
    </w:p>
    <w:p w14:paraId="0A33C20D" w14:textId="37912F2A" w:rsidR="003B0606" w:rsidRDefault="003B0606" w:rsidP="003B0606">
      <w:pPr>
        <w:ind w:firstLine="720"/>
      </w:pPr>
      <w:r>
        <w:t xml:space="preserve">A final important aspect to consider for this test on a heat exchanger is the measured speed that the vibration wave travels.  The acceleration time measurements from the furthest two sensors from the stand were compared to try to determine how much time passed as the vibration traveled.  Since the vibrations caused by the pumps on the heat exchanger were not that large </w:t>
      </w:r>
      <w:r w:rsidR="00B234C5">
        <w:t>n</w:t>
      </w:r>
      <w:r>
        <w:t xml:space="preserve">or </w:t>
      </w:r>
      <w:r w:rsidR="00B234C5">
        <w:t>was it easy</w:t>
      </w:r>
      <w:r>
        <w:t xml:space="preserve"> to determine exact peaks to compare, a short length of the data, about 0.1 seconds worth, was windowed with a Hanning window an</w:t>
      </w:r>
      <w:r w:rsidR="00B234C5">
        <w:t xml:space="preserve">d run through a cross </w:t>
      </w:r>
      <w:r>
        <w:t xml:space="preserve">correlation function.  </w:t>
      </w:r>
      <w:r>
        <w:fldChar w:fldCharType="begin"/>
      </w:r>
      <w:r>
        <w:instrText xml:space="preserve"> REF _Ref454959992 \h </w:instrText>
      </w:r>
      <w:r>
        <w:fldChar w:fldCharType="separate"/>
      </w:r>
      <w:r w:rsidR="002543A6">
        <w:t xml:space="preserve">Figure </w:t>
      </w:r>
      <w:r w:rsidR="002543A6">
        <w:rPr>
          <w:noProof/>
        </w:rPr>
        <w:t>4</w:t>
      </w:r>
      <w:r w:rsidR="002543A6">
        <w:noBreakHyphen/>
      </w:r>
      <w:r w:rsidR="002543A6">
        <w:rPr>
          <w:noProof/>
        </w:rPr>
        <w:t>12</w:t>
      </w:r>
      <w:r>
        <w:fldChar w:fldCharType="end"/>
      </w:r>
      <w:r w:rsidR="00337B07">
        <w:t xml:space="preserve"> shows the plot of the cross </w:t>
      </w:r>
      <w:r>
        <w:t>correlation function</w:t>
      </w:r>
      <w:r w:rsidR="00337B07">
        <w:t xml:space="preserve"> between two sensors</w:t>
      </w:r>
      <w:r>
        <w:t xml:space="preserve"> against lag time.  The idea is that the two signals will have higher correlations at a given lag time which indicates a possible phase difference in the two signals.  </w:t>
      </w:r>
      <w:r w:rsidR="001309CE">
        <w:t>Although it is not perfectly clear,</w:t>
      </w:r>
      <w:r>
        <w:t xml:space="preserve"> </w:t>
      </w:r>
      <w:r>
        <w:fldChar w:fldCharType="begin"/>
      </w:r>
      <w:r>
        <w:instrText xml:space="preserve"> REF _Ref454959992 \h </w:instrText>
      </w:r>
      <w:r>
        <w:fldChar w:fldCharType="separate"/>
      </w:r>
      <w:r w:rsidR="002543A6">
        <w:t xml:space="preserve">Figure </w:t>
      </w:r>
      <w:r w:rsidR="002543A6">
        <w:rPr>
          <w:noProof/>
        </w:rPr>
        <w:t>4</w:t>
      </w:r>
      <w:r w:rsidR="002543A6">
        <w:noBreakHyphen/>
      </w:r>
      <w:r w:rsidR="002543A6">
        <w:rPr>
          <w:noProof/>
        </w:rPr>
        <w:t>12</w:t>
      </w:r>
      <w:r>
        <w:fldChar w:fldCharType="end"/>
      </w:r>
      <w:r>
        <w:t xml:space="preserve"> </w:t>
      </w:r>
      <w:r w:rsidR="001309CE">
        <w:t xml:space="preserve">shows </w:t>
      </w:r>
      <w:r>
        <w:t>positive correlations, one at 0.00</w:t>
      </w:r>
      <w:r w:rsidR="001309CE">
        <w:t>37</w:t>
      </w:r>
      <w:r>
        <w:t xml:space="preserve"> seconds and </w:t>
      </w:r>
      <w:r w:rsidR="001309CE">
        <w:t>the other</w:t>
      </w:r>
      <w:r>
        <w:t xml:space="preserve"> at 0.01</w:t>
      </w:r>
      <w:r w:rsidR="001309CE">
        <w:t>18</w:t>
      </w:r>
      <w:r>
        <w:t xml:space="preserve"> seconds.  Since the physical separation between the two sensors radially measured from the heat exchanger skid was 5 </w:t>
      </w:r>
      <w:r w:rsidR="001309CE">
        <w:t>and 6 feet</w:t>
      </w:r>
      <w:r>
        <w:t xml:space="preserve">, </w:t>
      </w:r>
      <w:r w:rsidR="001309CE">
        <w:t xml:space="preserve">respectively, </w:t>
      </w:r>
      <w:r>
        <w:t xml:space="preserve">a </w:t>
      </w:r>
      <w:r w:rsidR="001309CE">
        <w:t>maximum possible</w:t>
      </w:r>
      <w:r>
        <w:t xml:space="preserve"> velocity of the waveform is </w:t>
      </w:r>
      <w:r w:rsidR="001309CE">
        <w:t>510</w:t>
      </w:r>
      <w:r>
        <w:t xml:space="preserve"> and </w:t>
      </w:r>
      <w:r w:rsidR="001309CE">
        <w:t>1350</w:t>
      </w:r>
      <w:r>
        <w:t xml:space="preserve"> </w:t>
      </w:r>
      <w:proofErr w:type="spellStart"/>
      <w:r>
        <w:t>ft</w:t>
      </w:r>
      <w:proofErr w:type="spellEnd"/>
      <w:r>
        <w:t xml:space="preserve">/s, respectively.  </w:t>
      </w:r>
      <w:r w:rsidR="00337B07">
        <w:t xml:space="preserve">However, this data is not completely clear and an argument could be made for selecting different lag times for determining phase velocity.  </w:t>
      </w:r>
      <w:r>
        <w:t xml:space="preserve">A direct time domain figure of this method will be shown in section </w:t>
      </w:r>
      <w:r w:rsidR="00CE3C70">
        <w:rPr>
          <w:highlight w:val="yellow"/>
        </w:rPr>
        <w:fldChar w:fldCharType="begin"/>
      </w:r>
      <w:r w:rsidR="00CE3C70">
        <w:instrText xml:space="preserve"> REF _Ref455493702 \r \h </w:instrText>
      </w:r>
      <w:r w:rsidR="00CE3C70">
        <w:rPr>
          <w:highlight w:val="yellow"/>
        </w:rPr>
      </w:r>
      <w:r w:rsidR="00CE3C70">
        <w:rPr>
          <w:highlight w:val="yellow"/>
        </w:rPr>
        <w:fldChar w:fldCharType="separate"/>
      </w:r>
      <w:r w:rsidR="002543A6">
        <w:t>4.2.1</w:t>
      </w:r>
      <w:r w:rsidR="00CE3C70">
        <w:rPr>
          <w:highlight w:val="yellow"/>
        </w:rPr>
        <w:fldChar w:fldCharType="end"/>
      </w:r>
      <w:r>
        <w:t xml:space="preserve"> where the vibration levels are higher and easier to see.</w:t>
      </w:r>
    </w:p>
    <w:p w14:paraId="7EA82417" w14:textId="26C3D55C" w:rsidR="003B0606" w:rsidRDefault="001309CE" w:rsidP="003B0606">
      <w:pPr>
        <w:keepNext/>
        <w:jc w:val="center"/>
      </w:pPr>
      <w:r>
        <w:rPr>
          <w:noProof/>
          <w:lang w:bidi="ar-SA"/>
        </w:rPr>
        <w:drawing>
          <wp:inline distT="0" distB="0" distL="0" distR="0" wp14:anchorId="41DCFB7F" wp14:editId="3CD9503A">
            <wp:extent cx="5394960" cy="389128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394960" cy="3891280"/>
                    </a:xfrm>
                    <a:prstGeom prst="rect">
                      <a:avLst/>
                    </a:prstGeom>
                  </pic:spPr>
                </pic:pic>
              </a:graphicData>
            </a:graphic>
          </wp:inline>
        </w:drawing>
      </w:r>
    </w:p>
    <w:p w14:paraId="137D8F7A" w14:textId="2EC381EA" w:rsidR="003B0606" w:rsidRDefault="003B0606" w:rsidP="003B0606">
      <w:pPr>
        <w:pStyle w:val="Caption"/>
        <w:jc w:val="center"/>
      </w:pPr>
      <w:bookmarkStart w:id="135" w:name="_Ref454959992"/>
      <w:bookmarkStart w:id="136" w:name="_Ref455667005"/>
      <w:bookmarkStart w:id="137" w:name="_Toc459124448"/>
      <w:r>
        <w:t xml:space="preserve">Figure </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rsidR="004758FA">
        <w:noBreakHyphen/>
      </w:r>
      <w:r w:rsidR="002543A6">
        <w:fldChar w:fldCharType="begin"/>
      </w:r>
      <w:r w:rsidR="002543A6">
        <w:instrText xml:space="preserve"> SEQ Figure \* ARABIC</w:instrText>
      </w:r>
      <w:r w:rsidR="002543A6">
        <w:instrText xml:space="preserve"> \s 1 </w:instrText>
      </w:r>
      <w:r w:rsidR="002543A6">
        <w:fldChar w:fldCharType="separate"/>
      </w:r>
      <w:r w:rsidR="002543A6">
        <w:rPr>
          <w:noProof/>
        </w:rPr>
        <w:t>12</w:t>
      </w:r>
      <w:r w:rsidR="002543A6">
        <w:rPr>
          <w:noProof/>
        </w:rPr>
        <w:fldChar w:fldCharType="end"/>
      </w:r>
      <w:bookmarkEnd w:id="135"/>
      <w:bookmarkEnd w:id="136"/>
      <w:r>
        <w:t>: Autocorrelation between Sensors at Heat Exchanger</w:t>
      </w:r>
      <w:bookmarkEnd w:id="137"/>
    </w:p>
    <w:p w14:paraId="164DBE23" w14:textId="57CB34B9" w:rsidR="001309CE" w:rsidRDefault="001309CE" w:rsidP="001309CE">
      <w:r>
        <w:tab/>
      </w:r>
      <w:r w:rsidR="00953F7F">
        <w:t xml:space="preserve">From looking at the acceleration spectrum (similar to </w:t>
      </w:r>
      <w:r w:rsidR="00953F7F">
        <w:fldChar w:fldCharType="begin"/>
      </w:r>
      <w:r w:rsidR="00953F7F">
        <w:instrText xml:space="preserve"> REF _Ref454798667 \h </w:instrText>
      </w:r>
      <w:r w:rsidR="00953F7F">
        <w:fldChar w:fldCharType="separate"/>
      </w:r>
      <w:r w:rsidR="002543A6">
        <w:t xml:space="preserve">Figure </w:t>
      </w:r>
      <w:r w:rsidR="002543A6">
        <w:rPr>
          <w:noProof/>
        </w:rPr>
        <w:t>4</w:t>
      </w:r>
      <w:r w:rsidR="002543A6">
        <w:noBreakHyphen/>
      </w:r>
      <w:r w:rsidR="002543A6">
        <w:rPr>
          <w:noProof/>
        </w:rPr>
        <w:t>4</w:t>
      </w:r>
      <w:r w:rsidR="00953F7F">
        <w:fldChar w:fldCharType="end"/>
      </w:r>
      <w:r w:rsidR="00953F7F">
        <w:t xml:space="preserve"> but not reduced to third octave), it can be seen that a large amount of the acceleration is located at 59.0 </w:t>
      </w:r>
      <w:r w:rsidR="009721B2">
        <w:t>Hz</w:t>
      </w:r>
      <w:r w:rsidR="00953F7F">
        <w:t xml:space="preserve">.  Using the assumption that </w:t>
      </w:r>
      <w:r w:rsidR="00D54937">
        <w:t xml:space="preserve">since a large amount of the acceleration oscillates at 59.0 </w:t>
      </w:r>
      <w:r w:rsidR="009721B2">
        <w:t>Hz</w:t>
      </w:r>
      <w:r w:rsidR="00D54937">
        <w:t>, a large percentage of the signal will repeat at this period, every 0.017 seconds.  Although this was the first test and the distances between sensors were not that different, it can still be shown that by adding the lag time to multiples of 0.017 seconds and comparing the velocity results and looking for a velocity that is the same for both sets of sensors.</w:t>
      </w:r>
    </w:p>
    <w:p w14:paraId="65C3135C" w14:textId="0C4F3847" w:rsidR="00A35F84" w:rsidRDefault="00A35F84" w:rsidP="00A35F84">
      <w:pPr>
        <w:pStyle w:val="Caption"/>
        <w:keepNext/>
        <w:jc w:val="center"/>
      </w:pPr>
      <w:bookmarkStart w:id="138" w:name="_Ref455750474"/>
      <w:bookmarkStart w:id="139" w:name="_Toc459124420"/>
      <w:r>
        <w:t xml:space="preserve">Table </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rsidR="00DF7BC5">
        <w:noBreakHyphen/>
      </w:r>
      <w:r w:rsidR="002543A6">
        <w:fldChar w:fldCharType="begin"/>
      </w:r>
      <w:r w:rsidR="002543A6">
        <w:instrText xml:space="preserve"> SEQ Table \* ARABIC \s 1 </w:instrText>
      </w:r>
      <w:r w:rsidR="002543A6">
        <w:fldChar w:fldCharType="separate"/>
      </w:r>
      <w:r w:rsidR="002543A6">
        <w:rPr>
          <w:noProof/>
        </w:rPr>
        <w:t>1</w:t>
      </w:r>
      <w:r w:rsidR="002543A6">
        <w:rPr>
          <w:noProof/>
        </w:rPr>
        <w:fldChar w:fldCharType="end"/>
      </w:r>
      <w:bookmarkEnd w:id="138"/>
      <w:r>
        <w:t>: Wave Velocity for Heat Exchanger</w:t>
      </w:r>
      <w:bookmarkEnd w:id="139"/>
    </w:p>
    <w:p w14:paraId="3FA3F9EE" w14:textId="7D2F3370" w:rsidR="00D54937" w:rsidRDefault="00A35F84" w:rsidP="00CF35DF">
      <w:pPr>
        <w:jc w:val="center"/>
      </w:pPr>
      <w:r>
        <w:rPr>
          <w:noProof/>
          <w:lang w:bidi="ar-SA"/>
        </w:rPr>
        <w:drawing>
          <wp:inline distT="0" distB="0" distL="0" distR="0" wp14:anchorId="5CF5400A" wp14:editId="6AC850BB">
            <wp:extent cx="5394960" cy="1212850"/>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394960" cy="1212850"/>
                    </a:xfrm>
                    <a:prstGeom prst="rect">
                      <a:avLst/>
                    </a:prstGeom>
                  </pic:spPr>
                </pic:pic>
              </a:graphicData>
            </a:graphic>
          </wp:inline>
        </w:drawing>
      </w:r>
    </w:p>
    <w:p w14:paraId="33A5DD7F" w14:textId="5889C4CC" w:rsidR="00A35F84" w:rsidRPr="001309CE" w:rsidRDefault="00A35F84" w:rsidP="00A35F84">
      <w:r>
        <w:tab/>
      </w:r>
      <w:r>
        <w:fldChar w:fldCharType="begin"/>
      </w:r>
      <w:r>
        <w:instrText xml:space="preserve"> REF _Ref455750474 \h </w:instrText>
      </w:r>
      <w:r>
        <w:fldChar w:fldCharType="separate"/>
      </w:r>
      <w:r w:rsidR="002543A6">
        <w:t xml:space="preserve">Table </w:t>
      </w:r>
      <w:r w:rsidR="002543A6">
        <w:rPr>
          <w:noProof/>
        </w:rPr>
        <w:t>4</w:t>
      </w:r>
      <w:r w:rsidR="002543A6">
        <w:noBreakHyphen/>
      </w:r>
      <w:r w:rsidR="002543A6">
        <w:rPr>
          <w:noProof/>
        </w:rPr>
        <w:t>1</w:t>
      </w:r>
      <w:r>
        <w:fldChar w:fldCharType="end"/>
      </w:r>
      <w:r>
        <w:t xml:space="preserve"> shows the possible velocities using this principle.  Even with this messy signal, it is possible to see a pattern.  As the calculated velocity for both sensor arrangements decrease indicating that multiple periods occurred between the sensors, the velocities become more similar until a point where they start to diverge again.  This points toward a waveform velocity in the vicinity of 130 feet per second.  </w:t>
      </w:r>
      <w:r w:rsidR="0011177E">
        <w:t xml:space="preserve">To correlate this result, the same procedure was attempted at another high amplitude frequency, 118 </w:t>
      </w:r>
      <w:r w:rsidR="009721B2">
        <w:t>Hz</w:t>
      </w:r>
      <w:r w:rsidR="0011177E">
        <w:t xml:space="preserve">, and the results were identical.  </w:t>
      </w:r>
      <w:r w:rsidR="00724A91">
        <w:t xml:space="preserve">Unfortunately, the soil underlying this slab is known to be very stiff clay and 130 feet per second is on the extreme low end of possible values according to </w:t>
      </w:r>
      <w:proofErr w:type="spellStart"/>
      <w:r w:rsidR="00724A91">
        <w:t>Wair</w:t>
      </w:r>
      <w:proofErr w:type="spellEnd"/>
      <w:r w:rsidR="00724A91">
        <w:t xml:space="preserve"> and </w:t>
      </w:r>
      <w:proofErr w:type="spellStart"/>
      <w:r w:rsidR="00724A91">
        <w:t>Dejong</w:t>
      </w:r>
      <w:proofErr w:type="spellEnd"/>
      <w:r w:rsidR="00724A91">
        <w:t xml:space="preserve"> (2012).  Most likely, this signal is too complex to determine an accurate phase velocity.</w:t>
      </w:r>
    </w:p>
    <w:p w14:paraId="57445383" w14:textId="6BFC160D" w:rsidR="00453D07" w:rsidRDefault="00566586" w:rsidP="003B0606">
      <w:pPr>
        <w:pStyle w:val="Heading2"/>
      </w:pPr>
      <w:r>
        <w:t xml:space="preserve"> </w:t>
      </w:r>
      <w:bookmarkStart w:id="140" w:name="_Ref455653711"/>
      <w:bookmarkStart w:id="141" w:name="_Toc459124382"/>
      <w:r w:rsidR="00453D07">
        <w:t>Small Scale Vibration Tests on Four Inch Slab on Grade</w:t>
      </w:r>
      <w:bookmarkEnd w:id="140"/>
      <w:bookmarkEnd w:id="141"/>
    </w:p>
    <w:p w14:paraId="774F3C19" w14:textId="52F21FF9" w:rsidR="00D47ED6" w:rsidRDefault="00CE62A7" w:rsidP="00CE62A7">
      <w:r>
        <w:tab/>
        <w:t xml:space="preserve">This section covers experiments performed in a small 1200 square foot metal building </w:t>
      </w:r>
      <w:r w:rsidR="001A72F8">
        <w:t xml:space="preserve">(approximately 36 feet x 36 feet) </w:t>
      </w:r>
      <w:r>
        <w:t xml:space="preserve">setting on a 4 inch concrete slab.  The concrete slab rests on non-engineered (simply placed without specific profile) clay fill, which is relatively soft compared to the compacted clay fill at the other test location in this report.  </w:t>
      </w:r>
      <w:r w:rsidR="00D47ED6">
        <w:t>This location has some ideal characteristics in that there are few ambient vibrations.  Only the experimenter was present during these test</w:t>
      </w:r>
      <w:r w:rsidR="00B26C1C">
        <w:t>s,</w:t>
      </w:r>
      <w:r w:rsidR="00D47ED6">
        <w:t xml:space="preserve"> and the building is </w:t>
      </w:r>
      <w:r w:rsidR="00B26C1C">
        <w:t xml:space="preserve">a quarter mile from the nearest county mile section road.  The only running equipment during each test was the equipment in question, as opposed to the other </w:t>
      </w:r>
      <w:r w:rsidR="00724A91">
        <w:t>testing location where there was nearby running equipment</w:t>
      </w:r>
      <w:r w:rsidR="00B26C1C">
        <w:t>.  Also, the relatively soft slab allows for larger amplitude vibrations from a given piece of equipment to help see attenuation.</w:t>
      </w:r>
    </w:p>
    <w:p w14:paraId="76E63948" w14:textId="49AE314A" w:rsidR="00CE62A7" w:rsidRDefault="00F05662" w:rsidP="003B0606">
      <w:pPr>
        <w:pStyle w:val="Heading3"/>
      </w:pPr>
      <w:bookmarkStart w:id="142" w:name="_Ref455493702"/>
      <w:r>
        <w:t xml:space="preserve"> </w:t>
      </w:r>
      <w:bookmarkStart w:id="143" w:name="_Toc459124383"/>
      <w:r>
        <w:t xml:space="preserve">Description of </w:t>
      </w:r>
      <w:r w:rsidR="00CE62A7">
        <w:t>Tests on Single Pieces of Equipment</w:t>
      </w:r>
      <w:bookmarkEnd w:id="142"/>
      <w:bookmarkEnd w:id="143"/>
    </w:p>
    <w:p w14:paraId="3A60CBD1" w14:textId="3C8FBED8" w:rsidR="001A72F8" w:rsidRDefault="001A72F8" w:rsidP="001A72F8">
      <w:r>
        <w:tab/>
      </w:r>
      <w:r w:rsidR="00B26C1C">
        <w:t xml:space="preserve">These test were originally set simply to prove out the often sited Bornitz equation, </w:t>
      </w:r>
      <w:r w:rsidR="008B688E">
        <w:t>E</w:t>
      </w:r>
      <w:r w:rsidR="00F05662">
        <w:t>quation</w:t>
      </w:r>
      <w:r w:rsidR="008B688E">
        <w:t>s</w:t>
      </w:r>
      <w:r w:rsidR="00F05662">
        <w:t xml:space="preserve"> </w:t>
      </w:r>
      <w:r w:rsidR="00F05662">
        <w:fldChar w:fldCharType="begin"/>
      </w:r>
      <w:r w:rsidR="00F05662">
        <w:instrText xml:space="preserve"> REF _Ref455136654 \h </w:instrText>
      </w:r>
      <w:r w:rsidR="00F05662">
        <w:fldChar w:fldCharType="separate"/>
      </w:r>
      <w:r w:rsidR="002543A6">
        <w:t>(</w:t>
      </w:r>
      <w:r w:rsidR="002543A6">
        <w:rPr>
          <w:noProof/>
        </w:rPr>
        <w:t>2</w:t>
      </w:r>
      <w:r w:rsidR="002543A6">
        <w:noBreakHyphen/>
      </w:r>
      <w:r w:rsidR="002543A6">
        <w:rPr>
          <w:noProof/>
        </w:rPr>
        <w:t>10</w:t>
      </w:r>
      <w:r w:rsidR="002543A6">
        <w:t>)</w:t>
      </w:r>
      <w:r w:rsidR="00F05662">
        <w:fldChar w:fldCharType="end"/>
      </w:r>
      <w:r w:rsidR="008B688E">
        <w:t xml:space="preserve"> and </w:t>
      </w:r>
      <w:r w:rsidR="00740246">
        <w:fldChar w:fldCharType="begin"/>
      </w:r>
      <w:r w:rsidR="00740246">
        <w:instrText xml:space="preserve"> REF _Ref455139001 \h </w:instrText>
      </w:r>
      <w:r w:rsidR="00740246">
        <w:fldChar w:fldCharType="separate"/>
      </w:r>
      <w:r w:rsidR="002543A6">
        <w:t>(</w:t>
      </w:r>
      <w:r w:rsidR="002543A6">
        <w:rPr>
          <w:noProof/>
        </w:rPr>
        <w:t>4</w:t>
      </w:r>
      <w:r w:rsidR="002543A6">
        <w:noBreakHyphen/>
      </w:r>
      <w:r w:rsidR="002543A6">
        <w:rPr>
          <w:noProof/>
        </w:rPr>
        <w:t>1</w:t>
      </w:r>
      <w:r w:rsidR="002543A6">
        <w:t>)</w:t>
      </w:r>
      <w:r w:rsidR="00740246">
        <w:fldChar w:fldCharType="end"/>
      </w:r>
      <w:r w:rsidR="00F05662">
        <w:t xml:space="preserve"> </w:t>
      </w:r>
      <w:r w:rsidR="00B26C1C">
        <w:t>i</w:t>
      </w:r>
      <w:r w:rsidR="00F05662">
        <w:t>n</w:t>
      </w:r>
      <w:r w:rsidR="00B26C1C">
        <w:t xml:space="preserve"> this paper, with the assumption that concrete has such a low absorption coefficient that only the geometric damping would be necessary</w:t>
      </w:r>
      <w:r w:rsidR="00740246">
        <w:t xml:space="preserve"> in these relatively short distances</w:t>
      </w:r>
      <w:r w:rsidR="00B26C1C">
        <w:t xml:space="preserve">.  </w:t>
      </w:r>
      <w:r w:rsidR="00E55198">
        <w:t xml:space="preserve">However, it was quickly evident that the attenuation of the vibrations occurred much quicker than simple geometric damping could explain, which led to more tests being necessary to attempt to explain the behavior.  </w:t>
      </w:r>
    </w:p>
    <w:p w14:paraId="49BD5E54" w14:textId="6EC2C5BC" w:rsidR="00E55198" w:rsidRDefault="00E55198" w:rsidP="001A72F8">
      <w:r>
        <w:tab/>
        <w:t xml:space="preserve">The two main pieces of equipment tested were the 16 inch Delta scroll saw described in section </w:t>
      </w:r>
      <w:r w:rsidR="00F05662">
        <w:rPr>
          <w:highlight w:val="yellow"/>
        </w:rPr>
        <w:fldChar w:fldCharType="begin"/>
      </w:r>
      <w:r w:rsidR="00F05662">
        <w:instrText xml:space="preserve"> REF _Ref455493903 \r \h </w:instrText>
      </w:r>
      <w:r w:rsidR="00F05662">
        <w:rPr>
          <w:highlight w:val="yellow"/>
        </w:rPr>
      </w:r>
      <w:r w:rsidR="00F05662">
        <w:rPr>
          <w:highlight w:val="yellow"/>
        </w:rPr>
        <w:fldChar w:fldCharType="separate"/>
      </w:r>
      <w:r w:rsidR="002543A6">
        <w:t>3.5</w:t>
      </w:r>
      <w:r w:rsidR="00F05662">
        <w:rPr>
          <w:highlight w:val="yellow"/>
        </w:rPr>
        <w:fldChar w:fldCharType="end"/>
      </w:r>
      <w:r>
        <w:t xml:space="preserve"> and an 8 inch Delta bench grinder mounted on a metal stand capable of variable rotation from 1800 rpm to 3600 rpm.  These two pieces of equipment where chosen because they were readily available, they operated at consistent rotational speeds, </w:t>
      </w:r>
      <w:r w:rsidR="00724A91">
        <w:t xml:space="preserve">they </w:t>
      </w:r>
      <w:r>
        <w:t>provided measureable floor vibrations, and</w:t>
      </w:r>
      <w:r w:rsidR="00724A91">
        <w:t xml:space="preserve"> they</w:t>
      </w:r>
      <w:r>
        <w:t xml:space="preserve"> were easily moved from one location to the next.</w:t>
      </w:r>
      <w:r w:rsidR="003A539C">
        <w:t xml:space="preserve">  These pieces of equipment represent small ancillary equipment typically located in industrial facilities in all kinds of locations.</w:t>
      </w:r>
    </w:p>
    <w:p w14:paraId="40B9E8C7" w14:textId="4128BC27" w:rsidR="000832A6" w:rsidRDefault="000832A6" w:rsidP="001A72F8">
      <w:r>
        <w:tab/>
        <w:t xml:space="preserve">Sensors and cabling were mounted as described in section </w:t>
      </w:r>
      <w:r w:rsidR="00F05662">
        <w:rPr>
          <w:highlight w:val="yellow"/>
        </w:rPr>
        <w:fldChar w:fldCharType="begin"/>
      </w:r>
      <w:r w:rsidR="00F05662">
        <w:instrText xml:space="preserve"> REF _Ref455493934 \r \h </w:instrText>
      </w:r>
      <w:r w:rsidR="00F05662">
        <w:rPr>
          <w:highlight w:val="yellow"/>
        </w:rPr>
      </w:r>
      <w:r w:rsidR="00F05662">
        <w:rPr>
          <w:highlight w:val="yellow"/>
        </w:rPr>
        <w:fldChar w:fldCharType="separate"/>
      </w:r>
      <w:r w:rsidR="002543A6">
        <w:t>3.4</w:t>
      </w:r>
      <w:r w:rsidR="00F05662">
        <w:rPr>
          <w:highlight w:val="yellow"/>
        </w:rPr>
        <w:fldChar w:fldCharType="end"/>
      </w:r>
      <w:r w:rsidR="00F05662">
        <w:t xml:space="preserve"> </w:t>
      </w:r>
      <w:r>
        <w:t xml:space="preserve">on several different days.  </w:t>
      </w:r>
      <w:r w:rsidR="00C46228">
        <w:fldChar w:fldCharType="begin"/>
      </w:r>
      <w:r w:rsidR="00C46228">
        <w:instrText xml:space="preserve"> REF _Ref456163874 \h </w:instrText>
      </w:r>
      <w:r w:rsidR="00C46228">
        <w:fldChar w:fldCharType="separate"/>
      </w:r>
      <w:r w:rsidR="002543A6">
        <w:t xml:space="preserve">Figure </w:t>
      </w:r>
      <w:r w:rsidR="002543A6">
        <w:rPr>
          <w:noProof/>
        </w:rPr>
        <w:t>4</w:t>
      </w:r>
      <w:r w:rsidR="002543A6">
        <w:noBreakHyphen/>
      </w:r>
      <w:r w:rsidR="002543A6">
        <w:rPr>
          <w:noProof/>
        </w:rPr>
        <w:t>13</w:t>
      </w:r>
      <w:r w:rsidR="00C46228">
        <w:fldChar w:fldCharType="end"/>
      </w:r>
      <w:r w:rsidR="00C46228">
        <w:t xml:space="preserve"> </w:t>
      </w:r>
      <w:r w:rsidR="00F05662">
        <w:t xml:space="preserve">shows the layout of the equipment during tests.  “L” followed by a number indicate locations were the accelerometers where installed.  “E” followed by a number indicate locations were the vibration source equipment was located.  </w:t>
      </w:r>
      <w:r w:rsidR="00627A46">
        <w:t>Measured radially from L1: L2 is 60 inches, L3 is 144 inches, L4 is 96 inches, L5 is 216 inches, E1 is 20 inches, E2 is 64 inches and E3 is 99 inches.  Locations in the color red show</w:t>
      </w:r>
      <w:r w:rsidR="00F05662">
        <w:t xml:space="preserve"> the location that a rubber mallet struck the concrete during hammer blow tests</w:t>
      </w:r>
      <w:r w:rsidR="00627A46">
        <w:t xml:space="preserve"> described in section </w:t>
      </w:r>
      <w:r w:rsidR="00627A46">
        <w:fldChar w:fldCharType="begin"/>
      </w:r>
      <w:r w:rsidR="00627A46">
        <w:instrText xml:space="preserve"> REF _Ref456163993 \r \h </w:instrText>
      </w:r>
      <w:r w:rsidR="00627A46">
        <w:fldChar w:fldCharType="separate"/>
      </w:r>
      <w:r w:rsidR="002543A6">
        <w:t>4.5</w:t>
      </w:r>
      <w:r w:rsidR="00627A46">
        <w:fldChar w:fldCharType="end"/>
      </w:r>
      <w:r w:rsidR="00F05662">
        <w:t xml:space="preserve">. </w:t>
      </w:r>
    </w:p>
    <w:p w14:paraId="17440E5D" w14:textId="77777777" w:rsidR="00C46228" w:rsidRDefault="00C46228" w:rsidP="00C46228">
      <w:pPr>
        <w:keepNext/>
        <w:jc w:val="center"/>
      </w:pPr>
      <w:r>
        <w:rPr>
          <w:noProof/>
          <w:lang w:bidi="ar-SA"/>
        </w:rPr>
        <w:drawing>
          <wp:inline distT="0" distB="0" distL="0" distR="0" wp14:anchorId="66A09500" wp14:editId="7B52776F">
            <wp:extent cx="5394960" cy="3592830"/>
            <wp:effectExtent l="19050" t="19050" r="15240" b="2667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394960" cy="3592830"/>
                    </a:xfrm>
                    <a:prstGeom prst="rect">
                      <a:avLst/>
                    </a:prstGeom>
                    <a:ln>
                      <a:solidFill>
                        <a:schemeClr val="tx1"/>
                      </a:solidFill>
                    </a:ln>
                  </pic:spPr>
                </pic:pic>
              </a:graphicData>
            </a:graphic>
          </wp:inline>
        </w:drawing>
      </w:r>
    </w:p>
    <w:p w14:paraId="727086FC" w14:textId="4B26CE42" w:rsidR="00C46228" w:rsidRDefault="00C46228" w:rsidP="00C46228">
      <w:pPr>
        <w:pStyle w:val="Caption"/>
        <w:jc w:val="center"/>
      </w:pPr>
      <w:bookmarkStart w:id="144" w:name="_Ref456163874"/>
      <w:bookmarkStart w:id="145" w:name="_Toc459124449"/>
      <w:r>
        <w:t xml:space="preserve">Figure </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13</w:t>
      </w:r>
      <w:r w:rsidR="002543A6">
        <w:rPr>
          <w:noProof/>
        </w:rPr>
        <w:fldChar w:fldCharType="end"/>
      </w:r>
      <w:bookmarkEnd w:id="144"/>
      <w:r>
        <w:t>: Equipment and Sensor Layout for Small Shop</w:t>
      </w:r>
      <w:bookmarkEnd w:id="145"/>
    </w:p>
    <w:p w14:paraId="3AA5B302" w14:textId="583C0471" w:rsidR="00F05662" w:rsidRDefault="00F05662" w:rsidP="00F05662">
      <w:pPr>
        <w:pStyle w:val="Heading3"/>
      </w:pPr>
      <w:r>
        <w:t xml:space="preserve"> </w:t>
      </w:r>
      <w:bookmarkStart w:id="146" w:name="_Toc459124384"/>
      <w:r>
        <w:t>Results of Tests on Single Pieces of Equipment</w:t>
      </w:r>
      <w:bookmarkEnd w:id="146"/>
    </w:p>
    <w:p w14:paraId="5F1EB460" w14:textId="3267DEC0" w:rsidR="000E2155" w:rsidRPr="000E2155" w:rsidRDefault="000E2155" w:rsidP="000E2155">
      <w:pPr>
        <w:ind w:firstLine="720"/>
      </w:pPr>
      <w:r>
        <w:t xml:space="preserve">Using the method for determining </w:t>
      </w:r>
      <w:r w:rsidRPr="006458DC">
        <w:rPr>
          <w:rFonts w:cstheme="minorHAnsi"/>
          <w:i/>
        </w:rPr>
        <w:t>β</w:t>
      </w:r>
      <w:r>
        <w:t xml:space="preserve"> described in </w:t>
      </w:r>
      <w:r>
        <w:fldChar w:fldCharType="begin"/>
      </w:r>
      <w:r>
        <w:instrText xml:space="preserve"> REF _Ref455494452 \r \h </w:instrText>
      </w:r>
      <w:r>
        <w:fldChar w:fldCharType="separate"/>
      </w:r>
      <w:r w:rsidR="002543A6">
        <w:t>4.1.3</w:t>
      </w:r>
      <w:r>
        <w:fldChar w:fldCharType="end"/>
      </w:r>
      <w:r>
        <w:t xml:space="preserve"> with individual three accelerometer measurements, </w:t>
      </w:r>
      <w:r>
        <w:fldChar w:fldCharType="begin"/>
      </w:r>
      <w:r>
        <w:instrText xml:space="preserve"> REF _Ref455494564 \h </w:instrText>
      </w:r>
      <w:r>
        <w:fldChar w:fldCharType="separate"/>
      </w:r>
      <w:r w:rsidR="002543A6">
        <w:t xml:space="preserve">Figure </w:t>
      </w:r>
      <w:r w:rsidR="002543A6">
        <w:rPr>
          <w:noProof/>
        </w:rPr>
        <w:t>4</w:t>
      </w:r>
      <w:r w:rsidR="002543A6">
        <w:noBreakHyphen/>
      </w:r>
      <w:r w:rsidR="002543A6">
        <w:rPr>
          <w:noProof/>
        </w:rPr>
        <w:t>14</w:t>
      </w:r>
      <w:r>
        <w:fldChar w:fldCharType="end"/>
      </w:r>
      <w:r>
        <w:t xml:space="preserve"> was created for the scroll saw running at two speeds and the grinder.  Similar to the tests on the heat exchanger, the absorption values appear to be much higher than any of the previously reported values, as the highest value for any soil type listed, soft soil such as top soil, was 0.06 </w:t>
      </w:r>
      <w:r w:rsidR="006458DC">
        <w:t>ft</w:t>
      </w:r>
      <w:r w:rsidR="006458DC">
        <w:rPr>
          <w:vertAlign w:val="superscript"/>
        </w:rPr>
        <w:t>-1</w:t>
      </w:r>
      <w:r>
        <w:t xml:space="preserve"> at 30 Hz.  </w:t>
      </w:r>
      <w:r w:rsidR="00CB3BB2">
        <w:t xml:space="preserve">The grinder values appear to be lower than the saw values, but part of this was because the vibration signal was small and fell into the noise range of the measurement system.  </w:t>
      </w:r>
      <w:r>
        <w:t xml:space="preserve">  </w:t>
      </w:r>
    </w:p>
    <w:p w14:paraId="118337B9" w14:textId="77777777" w:rsidR="000E2155" w:rsidRDefault="000E2155" w:rsidP="000E2155">
      <w:pPr>
        <w:keepNext/>
        <w:jc w:val="center"/>
      </w:pPr>
      <w:r>
        <w:rPr>
          <w:noProof/>
          <w:lang w:bidi="ar-SA"/>
        </w:rPr>
        <w:drawing>
          <wp:inline distT="0" distB="0" distL="0" distR="0" wp14:anchorId="22F52570" wp14:editId="31A9EE10">
            <wp:extent cx="5394960" cy="3650615"/>
            <wp:effectExtent l="0" t="0" r="0" b="698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394960" cy="3650615"/>
                    </a:xfrm>
                    <a:prstGeom prst="rect">
                      <a:avLst/>
                    </a:prstGeom>
                  </pic:spPr>
                </pic:pic>
              </a:graphicData>
            </a:graphic>
          </wp:inline>
        </w:drawing>
      </w:r>
    </w:p>
    <w:p w14:paraId="71FD716C" w14:textId="25884A40" w:rsidR="000E2155" w:rsidRDefault="000E2155" w:rsidP="000E2155">
      <w:pPr>
        <w:pStyle w:val="Caption"/>
        <w:jc w:val="center"/>
      </w:pPr>
      <w:bookmarkStart w:id="147" w:name="_Ref455494564"/>
      <w:bookmarkStart w:id="148" w:name="_Toc459124450"/>
      <w:r>
        <w:t xml:space="preserve">Figure </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14</w:t>
      </w:r>
      <w:r w:rsidR="002543A6">
        <w:rPr>
          <w:noProof/>
        </w:rPr>
        <w:fldChar w:fldCharType="end"/>
      </w:r>
      <w:bookmarkEnd w:id="147"/>
      <w:r>
        <w:t xml:space="preserve">: Average </w:t>
      </w:r>
      <w:r>
        <w:rPr>
          <w:rFonts w:cstheme="minorHAnsi"/>
        </w:rPr>
        <w:t>β</w:t>
      </w:r>
      <w:r>
        <w:t xml:space="preserve"> for Individual Tests</w:t>
      </w:r>
      <w:bookmarkEnd w:id="148"/>
    </w:p>
    <w:p w14:paraId="23D25CBA" w14:textId="536DB557" w:rsidR="000E2155" w:rsidRPr="000E2155" w:rsidRDefault="00CB3BB2" w:rsidP="000E2155">
      <w:r>
        <w:tab/>
        <w:t xml:space="preserve">To additionally complicate analysis, </w:t>
      </w:r>
      <w:r>
        <w:fldChar w:fldCharType="begin"/>
      </w:r>
      <w:r>
        <w:instrText xml:space="preserve"> REF _Ref455494564 \h </w:instrText>
      </w:r>
      <w:r>
        <w:fldChar w:fldCharType="separate"/>
      </w:r>
      <w:r w:rsidR="002543A6">
        <w:t xml:space="preserve">Figure </w:t>
      </w:r>
      <w:r w:rsidR="002543A6">
        <w:rPr>
          <w:noProof/>
        </w:rPr>
        <w:t>4</w:t>
      </w:r>
      <w:r w:rsidR="002543A6">
        <w:noBreakHyphen/>
      </w:r>
      <w:r w:rsidR="002543A6">
        <w:rPr>
          <w:noProof/>
        </w:rPr>
        <w:t>14</w:t>
      </w:r>
      <w:r>
        <w:fldChar w:fldCharType="end"/>
      </w:r>
      <w:r>
        <w:t xml:space="preserve"> appears to have two similar peaks of </w:t>
      </w:r>
      <w:r w:rsidRPr="006458DC">
        <w:rPr>
          <w:rFonts w:cstheme="minorHAnsi"/>
          <w:i/>
        </w:rPr>
        <w:t>β</w:t>
      </w:r>
      <w:r>
        <w:t xml:space="preserve">, but as can be seen in </w:t>
      </w:r>
      <w:r>
        <w:fldChar w:fldCharType="begin"/>
      </w:r>
      <w:r>
        <w:instrText xml:space="preserve"> REF _Ref455495236 \h </w:instrText>
      </w:r>
      <w:r>
        <w:fldChar w:fldCharType="separate"/>
      </w:r>
      <w:r w:rsidR="002543A6">
        <w:t xml:space="preserve">Figure </w:t>
      </w:r>
      <w:r w:rsidR="002543A6">
        <w:rPr>
          <w:noProof/>
        </w:rPr>
        <w:t>4</w:t>
      </w:r>
      <w:r w:rsidR="002543A6">
        <w:noBreakHyphen/>
      </w:r>
      <w:r w:rsidR="002543A6">
        <w:rPr>
          <w:noProof/>
        </w:rPr>
        <w:t>15</w:t>
      </w:r>
      <w:r>
        <w:fldChar w:fldCharType="end"/>
      </w:r>
      <w:r>
        <w:t xml:space="preserve">, the complete drop off between 40 and 50 </w:t>
      </w:r>
      <w:r w:rsidR="009721B2">
        <w:t>Hz</w:t>
      </w:r>
      <w:r>
        <w:t xml:space="preserve"> comes from the fact that none of the equipment used here had vibration levels in those third octave bands.  Another false correlation using </w:t>
      </w:r>
      <w:r>
        <w:fldChar w:fldCharType="begin"/>
      </w:r>
      <w:r>
        <w:instrText xml:space="preserve"> REF _Ref455495236 \h </w:instrText>
      </w:r>
      <w:r>
        <w:fldChar w:fldCharType="separate"/>
      </w:r>
      <w:r w:rsidR="002543A6">
        <w:t xml:space="preserve">Figure </w:t>
      </w:r>
      <w:r w:rsidR="002543A6">
        <w:rPr>
          <w:noProof/>
        </w:rPr>
        <w:t>4</w:t>
      </w:r>
      <w:r w:rsidR="002543A6">
        <w:noBreakHyphen/>
      </w:r>
      <w:r w:rsidR="002543A6">
        <w:rPr>
          <w:noProof/>
        </w:rPr>
        <w:t>15</w:t>
      </w:r>
      <w:r>
        <w:fldChar w:fldCharType="end"/>
      </w:r>
      <w:r>
        <w:t xml:space="preserve"> could be made that </w:t>
      </w:r>
      <w:r w:rsidRPr="006458DC">
        <w:rPr>
          <w:rFonts w:cstheme="minorHAnsi"/>
          <w:i/>
        </w:rPr>
        <w:t>β</w:t>
      </w:r>
      <w:r>
        <w:t xml:space="preserve"> is simply follows the magnitude of the amplitude of the source vibration </w:t>
      </w:r>
      <w:r w:rsidRPr="006458DC">
        <w:rPr>
          <w:i/>
        </w:rPr>
        <w:t>A</w:t>
      </w:r>
      <w:r w:rsidRPr="006458DC">
        <w:rPr>
          <w:i/>
          <w:vertAlign w:val="subscript"/>
        </w:rPr>
        <w:t>1</w:t>
      </w:r>
      <w:r>
        <w:t xml:space="preserve">.  </w:t>
      </w:r>
      <w:r w:rsidR="00C1005A">
        <w:t xml:space="preserve">This correlation is shown to be false in </w:t>
      </w:r>
      <w:r w:rsidR="00C1005A">
        <w:fldChar w:fldCharType="begin"/>
      </w:r>
      <w:r w:rsidR="00C1005A">
        <w:instrText xml:space="preserve"> REF _Ref455495673 \h </w:instrText>
      </w:r>
      <w:r w:rsidR="00C1005A">
        <w:fldChar w:fldCharType="separate"/>
      </w:r>
      <w:r w:rsidR="002543A6">
        <w:t xml:space="preserve">Figure </w:t>
      </w:r>
      <w:r w:rsidR="002543A6">
        <w:rPr>
          <w:noProof/>
        </w:rPr>
        <w:t>4</w:t>
      </w:r>
      <w:r w:rsidR="002543A6">
        <w:noBreakHyphen/>
      </w:r>
      <w:r w:rsidR="002543A6">
        <w:rPr>
          <w:noProof/>
        </w:rPr>
        <w:t>20</w:t>
      </w:r>
      <w:r w:rsidR="00C1005A">
        <w:fldChar w:fldCharType="end"/>
      </w:r>
      <w:r w:rsidR="00C1005A">
        <w:t xml:space="preserve"> in section </w:t>
      </w:r>
      <w:r w:rsidR="00C1005A">
        <w:fldChar w:fldCharType="begin"/>
      </w:r>
      <w:r w:rsidR="00C1005A">
        <w:instrText xml:space="preserve"> REF _Ref455495742 \r \h </w:instrText>
      </w:r>
      <w:r w:rsidR="00C1005A">
        <w:fldChar w:fldCharType="separate"/>
      </w:r>
      <w:r w:rsidR="002543A6">
        <w:t>4.3</w:t>
      </w:r>
      <w:r w:rsidR="00C1005A">
        <w:fldChar w:fldCharType="end"/>
      </w:r>
      <w:r w:rsidR="00C1005A">
        <w:t xml:space="preserve"> where the same saw was ran in a different location.  There the </w:t>
      </w:r>
      <w:r w:rsidR="00C1005A" w:rsidRPr="006458DC">
        <w:rPr>
          <w:i/>
        </w:rPr>
        <w:t>A</w:t>
      </w:r>
      <w:r w:rsidR="00C1005A" w:rsidRPr="006458DC">
        <w:rPr>
          <w:i/>
          <w:vertAlign w:val="subscript"/>
        </w:rPr>
        <w:t>1</w:t>
      </w:r>
      <w:r w:rsidR="00C1005A">
        <w:t xml:space="preserve"> values are similar</w:t>
      </w:r>
      <w:r w:rsidR="006458DC">
        <w:t>,</w:t>
      </w:r>
      <w:r w:rsidR="00C1005A">
        <w:t xml:space="preserve"> b</w:t>
      </w:r>
      <w:r w:rsidR="006458DC">
        <w:t>ut</w:t>
      </w:r>
      <w:r w:rsidR="00C1005A">
        <w:t xml:space="preserve"> the </w:t>
      </w:r>
      <w:r w:rsidR="00C1005A" w:rsidRPr="006458DC">
        <w:rPr>
          <w:rFonts w:cstheme="minorHAnsi"/>
          <w:i/>
        </w:rPr>
        <w:t>β</w:t>
      </w:r>
      <w:r w:rsidR="00C1005A">
        <w:t xml:space="preserve"> values do not correlate at each frequency, particularly 60 </w:t>
      </w:r>
      <w:r w:rsidR="009721B2">
        <w:t>Hz</w:t>
      </w:r>
      <w:r w:rsidR="00C1005A">
        <w:t xml:space="preserve">.  </w:t>
      </w:r>
    </w:p>
    <w:p w14:paraId="729069E6" w14:textId="77777777" w:rsidR="002347E9" w:rsidRDefault="002347E9" w:rsidP="002347E9">
      <w:pPr>
        <w:keepNext/>
        <w:jc w:val="center"/>
      </w:pPr>
      <w:r>
        <w:rPr>
          <w:noProof/>
          <w:lang w:bidi="ar-SA"/>
        </w:rPr>
        <w:drawing>
          <wp:inline distT="0" distB="0" distL="0" distR="0" wp14:anchorId="660FB9CE" wp14:editId="79ECEC83">
            <wp:extent cx="5394960" cy="37274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394960" cy="3727450"/>
                    </a:xfrm>
                    <a:prstGeom prst="rect">
                      <a:avLst/>
                    </a:prstGeom>
                  </pic:spPr>
                </pic:pic>
              </a:graphicData>
            </a:graphic>
          </wp:inline>
        </w:drawing>
      </w:r>
    </w:p>
    <w:p w14:paraId="06012BBF" w14:textId="4068BAD3" w:rsidR="002347E9" w:rsidRDefault="002347E9" w:rsidP="002347E9">
      <w:pPr>
        <w:pStyle w:val="Caption"/>
        <w:jc w:val="center"/>
      </w:pPr>
      <w:bookmarkStart w:id="149" w:name="_Ref455495236"/>
      <w:bookmarkStart w:id="150" w:name="_Toc459124451"/>
      <w:r>
        <w:t xml:space="preserve">Figure </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15</w:t>
      </w:r>
      <w:r w:rsidR="002543A6">
        <w:rPr>
          <w:noProof/>
        </w:rPr>
        <w:fldChar w:fldCharType="end"/>
      </w:r>
      <w:bookmarkEnd w:id="149"/>
      <w:r>
        <w:t>: Scroll Saw Running at 17</w:t>
      </w:r>
      <w:r w:rsidR="00C40C38">
        <w:t>0</w:t>
      </w:r>
      <w:r>
        <w:t>0 rpm</w:t>
      </w:r>
      <w:bookmarkEnd w:id="150"/>
    </w:p>
    <w:p w14:paraId="66BA1098" w14:textId="17DEA07E" w:rsidR="0077521A" w:rsidRDefault="0067233C" w:rsidP="0067233C">
      <w:r>
        <w:tab/>
        <w:t xml:space="preserve">Following the pattern set up in the previous section, the vibration wave velocity was determined.  The time domain acceleration data from each sensor is clear enough to make a direct determination of the lag time between the two signals as shown in </w:t>
      </w:r>
      <w:r>
        <w:fldChar w:fldCharType="begin"/>
      </w:r>
      <w:r>
        <w:instrText xml:space="preserve"> REF _Ref455496582 \h </w:instrText>
      </w:r>
      <w:r>
        <w:fldChar w:fldCharType="separate"/>
      </w:r>
      <w:r w:rsidR="002543A6">
        <w:t xml:space="preserve">Figure </w:t>
      </w:r>
      <w:r w:rsidR="002543A6">
        <w:rPr>
          <w:noProof/>
        </w:rPr>
        <w:t>4</w:t>
      </w:r>
      <w:r w:rsidR="002543A6">
        <w:noBreakHyphen/>
      </w:r>
      <w:r w:rsidR="002543A6">
        <w:rPr>
          <w:noProof/>
        </w:rPr>
        <w:t>16</w:t>
      </w:r>
      <w:r>
        <w:fldChar w:fldCharType="end"/>
      </w:r>
      <w:r>
        <w:t xml:space="preserve">.  This figure shows data from the scroll saw operating at 1700 rpm and sensor 1 was 5 feet radially away from sensor 2.  </w:t>
      </w:r>
      <w:r w:rsidR="00A166CE">
        <w:t>Similar to the discussion in the previous section,</w:t>
      </w:r>
      <w:r>
        <w:t xml:space="preserve"> it is not guaranteed that the peak circled on the sensor 2 data is the s</w:t>
      </w:r>
      <w:r w:rsidR="00A166CE">
        <w:t xml:space="preserve">ame peak as circled on sensor 1. </w:t>
      </w:r>
      <w:r>
        <w:t xml:space="preserve"> </w:t>
      </w:r>
      <w:r w:rsidR="00A166CE">
        <w:t>T</w:t>
      </w:r>
      <w:r>
        <w:t xml:space="preserve">he circled peaks correspond to a waveform velocity of 400 feet per second.  If the correct waveform peak </w:t>
      </w:r>
      <w:r w:rsidR="00D013E4">
        <w:t xml:space="preserve">for signal was the next signal 2 peak at 0.0423 seconds, the velocity would be 175 feet per second.  </w:t>
      </w:r>
      <w:r w:rsidR="00AB31B8">
        <w:t>Similarly, the third peak would equate to 110 feet per second.</w:t>
      </w:r>
    </w:p>
    <w:p w14:paraId="0B1B800C" w14:textId="77777777" w:rsidR="0077521A" w:rsidRDefault="0077521A" w:rsidP="0077521A">
      <w:pPr>
        <w:keepNext/>
        <w:jc w:val="center"/>
      </w:pPr>
      <w:r>
        <w:rPr>
          <w:noProof/>
          <w:lang w:bidi="ar-SA"/>
        </w:rPr>
        <w:drawing>
          <wp:inline distT="0" distB="0" distL="0" distR="0" wp14:anchorId="7B40E6BD" wp14:editId="03E0E942">
            <wp:extent cx="5394960" cy="360997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394960" cy="3609975"/>
                    </a:xfrm>
                    <a:prstGeom prst="rect">
                      <a:avLst/>
                    </a:prstGeom>
                  </pic:spPr>
                </pic:pic>
              </a:graphicData>
            </a:graphic>
          </wp:inline>
        </w:drawing>
      </w:r>
    </w:p>
    <w:p w14:paraId="390C0442" w14:textId="4D1F26B7" w:rsidR="0077521A" w:rsidRDefault="0077521A" w:rsidP="0077521A">
      <w:pPr>
        <w:pStyle w:val="Caption"/>
        <w:jc w:val="center"/>
      </w:pPr>
      <w:bookmarkStart w:id="151" w:name="_Ref455496582"/>
      <w:bookmarkStart w:id="152" w:name="_Toc459124452"/>
      <w:r>
        <w:t xml:space="preserve">Figure </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16</w:t>
      </w:r>
      <w:r w:rsidR="002543A6">
        <w:rPr>
          <w:noProof/>
        </w:rPr>
        <w:fldChar w:fldCharType="end"/>
      </w:r>
      <w:bookmarkEnd w:id="151"/>
      <w:r>
        <w:t>: Acceleration Waveforms for Sensor 1 and 2 (Sensor 2 Scaled 5x)</w:t>
      </w:r>
      <w:bookmarkEnd w:id="152"/>
    </w:p>
    <w:p w14:paraId="150F3CC3" w14:textId="59D184AE" w:rsidR="00D013E4" w:rsidRPr="00D013E4" w:rsidRDefault="00D013E4" w:rsidP="00D013E4">
      <w:r>
        <w:tab/>
      </w:r>
      <w:r w:rsidR="00AB31B8">
        <w:t>Just like for the heat exchanger data</w:t>
      </w:r>
      <w:r w:rsidR="00724A91">
        <w:t xml:space="preserve"> (Section </w:t>
      </w:r>
      <w:r w:rsidR="00724A91">
        <w:fldChar w:fldCharType="begin"/>
      </w:r>
      <w:r w:rsidR="00724A91">
        <w:instrText xml:space="preserve"> REF _Ref455494452 \r \h </w:instrText>
      </w:r>
      <w:r w:rsidR="00724A91">
        <w:fldChar w:fldCharType="separate"/>
      </w:r>
      <w:r w:rsidR="002543A6">
        <w:t>4.1.3</w:t>
      </w:r>
      <w:r w:rsidR="00724A91">
        <w:fldChar w:fldCharType="end"/>
      </w:r>
      <w:r w:rsidR="00724A91">
        <w:t>)</w:t>
      </w:r>
      <w:r>
        <w:t xml:space="preserve">, a cross correlation was performed between the same two acceleration signals to more objectively determine the lag time between the two signals and is shown in </w:t>
      </w:r>
      <w:r>
        <w:fldChar w:fldCharType="begin"/>
      </w:r>
      <w:r>
        <w:instrText xml:space="preserve"> REF _Ref455497267 \h </w:instrText>
      </w:r>
      <w:r>
        <w:fldChar w:fldCharType="separate"/>
      </w:r>
      <w:r w:rsidR="002543A6">
        <w:t xml:space="preserve">Figure </w:t>
      </w:r>
      <w:r w:rsidR="002543A6">
        <w:rPr>
          <w:noProof/>
        </w:rPr>
        <w:t>4</w:t>
      </w:r>
      <w:r w:rsidR="002543A6">
        <w:noBreakHyphen/>
      </w:r>
      <w:r w:rsidR="002543A6">
        <w:rPr>
          <w:noProof/>
        </w:rPr>
        <w:t>17</w:t>
      </w:r>
      <w:r>
        <w:fldChar w:fldCharType="end"/>
      </w:r>
      <w:r>
        <w:t>.  This shows nearly an identical primary lag time of 0.0120 seconds</w:t>
      </w:r>
      <w:r w:rsidR="005E48AB">
        <w:t xml:space="preserve"> between sensor 1 and 2</w:t>
      </w:r>
      <w:r>
        <w:t xml:space="preserve">, which corresponds to a </w:t>
      </w:r>
      <w:r w:rsidR="00AB31B8">
        <w:t xml:space="preserve">maximum </w:t>
      </w:r>
      <w:r>
        <w:t xml:space="preserve">waveform velocity of 415 feet per second.  </w:t>
      </w:r>
      <w:r w:rsidR="005E48AB">
        <w:t xml:space="preserve">The lag time cross correlation between sensor 2 and 3 is shown as well in </w:t>
      </w:r>
      <w:r w:rsidR="005E48AB">
        <w:fldChar w:fldCharType="begin"/>
      </w:r>
      <w:r w:rsidR="005E48AB">
        <w:instrText xml:space="preserve"> REF _Ref455497267 \h </w:instrText>
      </w:r>
      <w:r w:rsidR="005E48AB">
        <w:fldChar w:fldCharType="separate"/>
      </w:r>
      <w:r w:rsidR="002543A6">
        <w:t xml:space="preserve">Figure </w:t>
      </w:r>
      <w:r w:rsidR="002543A6">
        <w:rPr>
          <w:noProof/>
        </w:rPr>
        <w:t>4</w:t>
      </w:r>
      <w:r w:rsidR="002543A6">
        <w:noBreakHyphen/>
      </w:r>
      <w:r w:rsidR="002543A6">
        <w:rPr>
          <w:noProof/>
        </w:rPr>
        <w:t>17</w:t>
      </w:r>
      <w:r w:rsidR="005E48AB">
        <w:fldChar w:fldCharType="end"/>
      </w:r>
      <w:r w:rsidR="005E48AB">
        <w:t xml:space="preserve">.  Sensors 2 and 3 were 7 feet apart and a </w:t>
      </w:r>
      <w:r w:rsidR="00AB31B8">
        <w:t>maximum</w:t>
      </w:r>
      <w:r w:rsidR="005E48AB">
        <w:t xml:space="preserve"> velocity can be seen </w:t>
      </w:r>
      <w:r w:rsidR="00AB31B8">
        <w:t>as</w:t>
      </w:r>
      <w:r w:rsidR="005E48AB">
        <w:t xml:space="preserve"> 735 feet per second.</w:t>
      </w:r>
      <w:r w:rsidR="00E0303D">
        <w:t xml:space="preserve">  Both of these cross correlations show very good correlation between sensors as the decay in correlation is constant showing that the waveforms are consistent across this duration.  </w:t>
      </w:r>
    </w:p>
    <w:p w14:paraId="1D0C1EC9" w14:textId="41590217" w:rsidR="0077521A" w:rsidRDefault="005E48AB" w:rsidP="0077521A">
      <w:pPr>
        <w:keepNext/>
        <w:jc w:val="center"/>
      </w:pPr>
      <w:r>
        <w:rPr>
          <w:noProof/>
          <w:lang w:bidi="ar-SA"/>
        </w:rPr>
        <w:drawing>
          <wp:inline distT="0" distB="0" distL="0" distR="0" wp14:anchorId="0EB1F258" wp14:editId="72EA8ABB">
            <wp:extent cx="5394960" cy="361823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394960" cy="3618230"/>
                    </a:xfrm>
                    <a:prstGeom prst="rect">
                      <a:avLst/>
                    </a:prstGeom>
                  </pic:spPr>
                </pic:pic>
              </a:graphicData>
            </a:graphic>
          </wp:inline>
        </w:drawing>
      </w:r>
    </w:p>
    <w:p w14:paraId="7505D172" w14:textId="1D3E6D3D" w:rsidR="0077521A" w:rsidRDefault="0077521A" w:rsidP="0077521A">
      <w:pPr>
        <w:pStyle w:val="Caption"/>
        <w:jc w:val="center"/>
      </w:pPr>
      <w:bookmarkStart w:id="153" w:name="_Ref455497267"/>
      <w:bookmarkStart w:id="154" w:name="_Ref455665831"/>
      <w:bookmarkStart w:id="155" w:name="_Toc459124453"/>
      <w:r>
        <w:t xml:space="preserve">Figure </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17</w:t>
      </w:r>
      <w:r w:rsidR="002543A6">
        <w:rPr>
          <w:noProof/>
        </w:rPr>
        <w:fldChar w:fldCharType="end"/>
      </w:r>
      <w:bookmarkEnd w:id="153"/>
      <w:bookmarkEnd w:id="154"/>
      <w:r>
        <w:t>: Correlation at Lag Times between Sensor</w:t>
      </w:r>
      <w:r w:rsidR="005E48AB">
        <w:t>s</w:t>
      </w:r>
      <w:bookmarkEnd w:id="155"/>
      <w:r>
        <w:t xml:space="preserve"> </w:t>
      </w:r>
    </w:p>
    <w:p w14:paraId="7FE9D284" w14:textId="55DBE7B8" w:rsidR="00AB31B8" w:rsidRPr="00AB31B8" w:rsidRDefault="00AB31B8" w:rsidP="00AB31B8">
      <w:r>
        <w:tab/>
        <w:t xml:space="preserve">Since it </w:t>
      </w:r>
      <w:r w:rsidR="006458DC">
        <w:t>seems odd</w:t>
      </w:r>
      <w:r>
        <w:t xml:space="preserve"> that the velocity is as different as the maximum possible velocities show</w:t>
      </w:r>
      <w:r w:rsidR="00724A91">
        <w:t>n</w:t>
      </w:r>
      <w:r>
        <w:t xml:space="preserve">, the effects of multiple periods must be considered to attempt to estimate the actual velocity of the waveform.  Just like the results shown in </w:t>
      </w:r>
      <w:r>
        <w:fldChar w:fldCharType="begin"/>
      </w:r>
      <w:r>
        <w:instrText xml:space="preserve"> REF _Ref455750474 \h </w:instrText>
      </w:r>
      <w:r>
        <w:fldChar w:fldCharType="separate"/>
      </w:r>
      <w:r w:rsidR="002543A6">
        <w:t xml:space="preserve">Table </w:t>
      </w:r>
      <w:r w:rsidR="002543A6">
        <w:rPr>
          <w:noProof/>
        </w:rPr>
        <w:t>4</w:t>
      </w:r>
      <w:r w:rsidR="002543A6">
        <w:noBreakHyphen/>
      </w:r>
      <w:r w:rsidR="002543A6">
        <w:rPr>
          <w:noProof/>
        </w:rPr>
        <w:t>1</w:t>
      </w:r>
      <w:r>
        <w:fldChar w:fldCharType="end"/>
      </w:r>
      <w:r>
        <w:t xml:space="preserve"> for the heat exchanger, the velocity seems to converge on a value near 145 feet per second.</w:t>
      </w:r>
    </w:p>
    <w:p w14:paraId="459B5057" w14:textId="5C77638F" w:rsidR="002347E9" w:rsidRPr="001A72F8" w:rsidRDefault="004E173F" w:rsidP="004E173F">
      <w:r>
        <w:tab/>
        <w:t>At this point it is clear that one of the assumptions made before taking measurements that the surface waveform primarily traveled through the concrete slab cannot be correct.  In the previous test case</w:t>
      </w:r>
      <w:r w:rsidR="006133C2">
        <w:t xml:space="preserve"> at the heat exchanger</w:t>
      </w:r>
      <w:r w:rsidR="00724A91">
        <w:t xml:space="preserve"> (Section </w:t>
      </w:r>
      <w:r w:rsidR="00724A91">
        <w:fldChar w:fldCharType="begin"/>
      </w:r>
      <w:r w:rsidR="00724A91">
        <w:instrText xml:space="preserve"> REF _Ref455494452 \r \h </w:instrText>
      </w:r>
      <w:r w:rsidR="00724A91">
        <w:fldChar w:fldCharType="separate"/>
      </w:r>
      <w:r w:rsidR="002543A6">
        <w:t>4.1.3</w:t>
      </w:r>
      <w:r w:rsidR="00724A91">
        <w:fldChar w:fldCharType="end"/>
      </w:r>
      <w:r w:rsidR="00724A91">
        <w:t>)</w:t>
      </w:r>
      <w:r>
        <w:t xml:space="preserve">, the </w:t>
      </w:r>
      <w:r w:rsidR="004C1C3F">
        <w:t xml:space="preserve">maximum </w:t>
      </w:r>
      <w:r>
        <w:t>wave velocity</w:t>
      </w:r>
      <w:r w:rsidR="006133C2">
        <w:t xml:space="preserve"> was 2,000 feet per second </w:t>
      </w:r>
      <w:r w:rsidR="004C1C3F">
        <w:t>but</w:t>
      </w:r>
      <w:r w:rsidR="006133C2">
        <w:t xml:space="preserve"> the correlation data was not </w:t>
      </w:r>
      <w:r w:rsidR="004C1C3F">
        <w:t>conclusively</w:t>
      </w:r>
      <w:r w:rsidR="006133C2">
        <w:t xml:space="preserve"> clear.  The minimum expected Rayleigh wave velocity in concrete is 5,000 feet per second</w:t>
      </w:r>
      <w:r w:rsidR="00A323B6">
        <w:t xml:space="preserve"> and the </w:t>
      </w:r>
      <w:r w:rsidR="004C1C3F">
        <w:t xml:space="preserve">maximum </w:t>
      </w:r>
      <w:r w:rsidR="00A323B6">
        <w:t xml:space="preserve">velocity measured during this test was a low as 400 feet per second.  In </w:t>
      </w:r>
      <w:r w:rsidR="004C1C3F">
        <w:t>fact</w:t>
      </w:r>
      <w:r w:rsidR="00A323B6">
        <w:t xml:space="preserve">, the velocity </w:t>
      </w:r>
      <w:r w:rsidR="004C1C3F">
        <w:t>seems to converge on a value near 150 feet per second, which is on the lower end of expected shear wave velocities for clay</w:t>
      </w:r>
      <w:r w:rsidR="006458DC">
        <w:t xml:space="preserve"> (</w:t>
      </w:r>
      <w:proofErr w:type="spellStart"/>
      <w:r w:rsidR="006458DC">
        <w:t>Wair</w:t>
      </w:r>
      <w:proofErr w:type="spellEnd"/>
      <w:r w:rsidR="006458DC">
        <w:t xml:space="preserve"> and DeJong 2012).</w:t>
      </w:r>
      <w:r w:rsidR="00A323B6">
        <w:t xml:space="preserve">  This is the beginning of the realization that </w:t>
      </w:r>
      <w:r w:rsidR="00C92D87">
        <w:t xml:space="preserve">even though the source of the vibration is directly on the nearby concrete with no separation, </w:t>
      </w:r>
      <w:r w:rsidR="00A323B6">
        <w:t xml:space="preserve">the measured vibration waveform is </w:t>
      </w:r>
      <w:r w:rsidR="00595984">
        <w:t xml:space="preserve">not </w:t>
      </w:r>
      <w:r w:rsidR="00A323B6">
        <w:t xml:space="preserve">primarily traveling in the </w:t>
      </w:r>
      <w:r w:rsidR="00595984">
        <w:t>concrete</w:t>
      </w:r>
      <w:r w:rsidR="00724A91">
        <w:t>.  This idea is verified</w:t>
      </w:r>
      <w:r w:rsidR="00A323B6">
        <w:t xml:space="preserve"> in section</w:t>
      </w:r>
      <w:r w:rsidR="004C1C3F">
        <w:t xml:space="preserve"> </w:t>
      </w:r>
      <w:r w:rsidR="004C1C3F">
        <w:fldChar w:fldCharType="begin"/>
      </w:r>
      <w:r w:rsidR="004C1C3F">
        <w:instrText xml:space="preserve"> REF _Ref455670085 \r \h </w:instrText>
      </w:r>
      <w:r w:rsidR="004C1C3F">
        <w:fldChar w:fldCharType="separate"/>
      </w:r>
      <w:r w:rsidR="002543A6">
        <w:t>4.6.1</w:t>
      </w:r>
      <w:r w:rsidR="004C1C3F">
        <w:fldChar w:fldCharType="end"/>
      </w:r>
      <w:r w:rsidR="00C92D87">
        <w:t>.</w:t>
      </w:r>
    </w:p>
    <w:p w14:paraId="09605E54" w14:textId="69AAA8AE" w:rsidR="00284650" w:rsidRDefault="000E20E8" w:rsidP="00284650">
      <w:pPr>
        <w:pStyle w:val="Heading2"/>
      </w:pPr>
      <w:bookmarkStart w:id="156" w:name="_Ref455495742"/>
      <w:bookmarkStart w:id="157" w:name="_Ref456174713"/>
      <w:r>
        <w:t xml:space="preserve"> </w:t>
      </w:r>
      <w:bookmarkStart w:id="158" w:name="_Ref456343572"/>
      <w:bookmarkStart w:id="159" w:name="_Ref456527130"/>
      <w:bookmarkStart w:id="160" w:name="_Toc459124385"/>
      <w:r w:rsidR="00284650">
        <w:t xml:space="preserve">Tests of Vibratory </w:t>
      </w:r>
      <w:bookmarkEnd w:id="156"/>
      <w:bookmarkEnd w:id="157"/>
      <w:bookmarkEnd w:id="158"/>
      <w:bookmarkEnd w:id="159"/>
      <w:r w:rsidR="00724A91">
        <w:t>Machines</w:t>
      </w:r>
      <w:bookmarkEnd w:id="160"/>
    </w:p>
    <w:p w14:paraId="26F94309" w14:textId="20CA0667" w:rsidR="003A539C" w:rsidRDefault="003A539C" w:rsidP="003A539C">
      <w:pPr>
        <w:ind w:firstLine="720"/>
      </w:pPr>
      <w:r>
        <w:t xml:space="preserve">Since the magnitudes of the equipment tested up to this point had decayed more rapidly than initially expected, vibration test were conducted in an area with industrial equipment with the highest expected vibration available.  The equipment described in this section is commonly referred to as vibratory machines.  This type of equipment is specifically designed to induce high vibrations to a bed of media.  Production parts such as aircraft turbine blades can be placed in the media for cleaning or polishing.  As the bed vibrates, parts </w:t>
      </w:r>
      <w:r w:rsidR="00E86A93">
        <w:t xml:space="preserve">move through the media from the induced motion of the vibrating media.  </w:t>
      </w:r>
    </w:p>
    <w:p w14:paraId="0ACACA92" w14:textId="0BBC8719" w:rsidR="00E86A93" w:rsidRDefault="00E86A93" w:rsidP="003A539C">
      <w:pPr>
        <w:ind w:firstLine="720"/>
      </w:pPr>
      <w:r>
        <w:t xml:space="preserve">Although it is not likely that sensitive equipment would be placed in the direct vicinity of vibratory </w:t>
      </w:r>
      <w:r w:rsidR="00724A91">
        <w:t>machines</w:t>
      </w:r>
      <w:r>
        <w:t xml:space="preserve">, they are sometimes installed in the same building resting on the same concrete slab as sensitive equipment.  Therefore, it is important to understand how far these type of vibrations will travel before they attenuate below the level </w:t>
      </w:r>
      <w:r w:rsidR="008A7DF5">
        <w:t>for</w:t>
      </w:r>
      <w:r>
        <w:t xml:space="preserve"> sensitive equipment.  In addition to that point, the</w:t>
      </w:r>
      <w:r w:rsidR="002811C8">
        <w:t xml:space="preserve"> higher magnitudes may behave differently and this needs to be investigated.</w:t>
      </w:r>
    </w:p>
    <w:p w14:paraId="5BC9322D" w14:textId="13EC74A1" w:rsidR="002811C8" w:rsidRDefault="002811C8" w:rsidP="002811C8">
      <w:pPr>
        <w:pStyle w:val="Heading3"/>
      </w:pPr>
      <w:r>
        <w:t xml:space="preserve"> </w:t>
      </w:r>
      <w:bookmarkStart w:id="161" w:name="_Toc459124386"/>
      <w:r>
        <w:t>Description of Tests on Single Pieces of Equipment</w:t>
      </w:r>
      <w:bookmarkEnd w:id="161"/>
    </w:p>
    <w:p w14:paraId="650BE210" w14:textId="6EB0B49C" w:rsidR="002811C8" w:rsidRDefault="002C3EB5" w:rsidP="00B07E1D">
      <w:pPr>
        <w:ind w:firstLine="720"/>
      </w:pPr>
      <w:r>
        <w:t>T</w:t>
      </w:r>
      <w:r w:rsidR="00B07E1D">
        <w:t xml:space="preserve">he test locations for the vibratory area are shown in </w:t>
      </w:r>
      <w:r w:rsidR="00B07E1D">
        <w:fldChar w:fldCharType="begin"/>
      </w:r>
      <w:r w:rsidR="00B07E1D">
        <w:instrText xml:space="preserve"> REF _Ref455653434 \h </w:instrText>
      </w:r>
      <w:r w:rsidR="00B07E1D">
        <w:fldChar w:fldCharType="separate"/>
      </w:r>
      <w:r w:rsidR="002543A6">
        <w:t xml:space="preserve">Figure </w:t>
      </w:r>
      <w:r w:rsidR="002543A6">
        <w:rPr>
          <w:noProof/>
        </w:rPr>
        <w:t>4</w:t>
      </w:r>
      <w:r w:rsidR="002543A6">
        <w:noBreakHyphen/>
      </w:r>
      <w:r w:rsidR="002543A6">
        <w:rPr>
          <w:noProof/>
        </w:rPr>
        <w:t>18</w:t>
      </w:r>
      <w:r w:rsidR="00B07E1D">
        <w:fldChar w:fldCharType="end"/>
      </w:r>
      <w:r w:rsidR="00B07E1D">
        <w:t>.  “E1” and “E2” are the location of the feet of the vibratory equipment</w:t>
      </w:r>
      <w:r w:rsidR="00004825">
        <w:t xml:space="preserve"> shown.  Each vibratory machine has two feet and these feet are shimmed and bolted directly to the </w:t>
      </w:r>
      <w:r w:rsidR="00B25861">
        <w:t xml:space="preserve">6 inch thick </w:t>
      </w:r>
      <w:r w:rsidR="00004825">
        <w:t xml:space="preserve">concrete slab.  There is no isolation foundation.  The two vibratory machines are physical placed as mirror images with the sides opposing each other.  The 50 horsepower inductive motor driving the vibration beds was located between the labels E1 and L1 for E1 and in the opposite corner for E2.  E3 and E4 are the locations where the scroll saw described in section </w:t>
      </w:r>
      <w:r w:rsidR="00004825">
        <w:fldChar w:fldCharType="begin"/>
      </w:r>
      <w:r w:rsidR="00004825">
        <w:instrText xml:space="preserve"> REF _Ref455493903 \r \h </w:instrText>
      </w:r>
      <w:r w:rsidR="00004825">
        <w:fldChar w:fldCharType="separate"/>
      </w:r>
      <w:r w:rsidR="002543A6">
        <w:t>3.5</w:t>
      </w:r>
      <w:r w:rsidR="00004825">
        <w:fldChar w:fldCharType="end"/>
      </w:r>
      <w:r w:rsidR="00004825">
        <w:t xml:space="preserve"> was placed to correlate some of the results from section </w:t>
      </w:r>
      <w:r w:rsidR="00004825">
        <w:fldChar w:fldCharType="begin"/>
      </w:r>
      <w:r w:rsidR="00004825">
        <w:instrText xml:space="preserve"> REF _Ref455653711 \r \h </w:instrText>
      </w:r>
      <w:r w:rsidR="00004825">
        <w:fldChar w:fldCharType="separate"/>
      </w:r>
      <w:r w:rsidR="002543A6">
        <w:t>4.2</w:t>
      </w:r>
      <w:r w:rsidR="00004825">
        <w:fldChar w:fldCharType="end"/>
      </w:r>
      <w:r w:rsidR="00004825">
        <w:t xml:space="preserve">.  The locations identified with “L” followed by a number show the locations where accelerometers were installed for measurements (there were only three sensors installed for any given test).  </w:t>
      </w:r>
    </w:p>
    <w:p w14:paraId="79F3A26F" w14:textId="77777777" w:rsidR="00B07E1D" w:rsidRDefault="00B07E1D" w:rsidP="00B07E1D">
      <w:pPr>
        <w:keepNext/>
        <w:jc w:val="center"/>
      </w:pPr>
      <w:r>
        <w:rPr>
          <w:noProof/>
          <w:lang w:bidi="ar-SA"/>
        </w:rPr>
        <w:drawing>
          <wp:inline distT="0" distB="0" distL="0" distR="0" wp14:anchorId="72148A0D" wp14:editId="49063314">
            <wp:extent cx="5394960" cy="4203065"/>
            <wp:effectExtent l="19050" t="19050" r="15240" b="260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394960" cy="4203065"/>
                    </a:xfrm>
                    <a:prstGeom prst="rect">
                      <a:avLst/>
                    </a:prstGeom>
                    <a:ln>
                      <a:solidFill>
                        <a:schemeClr val="tx1"/>
                      </a:solidFill>
                    </a:ln>
                  </pic:spPr>
                </pic:pic>
              </a:graphicData>
            </a:graphic>
          </wp:inline>
        </w:drawing>
      </w:r>
    </w:p>
    <w:p w14:paraId="12AB8166" w14:textId="6788DFE5" w:rsidR="00B07E1D" w:rsidRDefault="00B07E1D" w:rsidP="00B07E1D">
      <w:pPr>
        <w:pStyle w:val="Caption"/>
        <w:jc w:val="center"/>
      </w:pPr>
      <w:bookmarkStart w:id="162" w:name="_Ref455653434"/>
      <w:bookmarkStart w:id="163" w:name="_Toc459124454"/>
      <w:r>
        <w:t xml:space="preserve">Figure </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18</w:t>
      </w:r>
      <w:r w:rsidR="002543A6">
        <w:rPr>
          <w:noProof/>
        </w:rPr>
        <w:fldChar w:fldCharType="end"/>
      </w:r>
      <w:bookmarkEnd w:id="162"/>
      <w:r>
        <w:t>: Vibratory Test Area Layout</w:t>
      </w:r>
      <w:bookmarkEnd w:id="163"/>
    </w:p>
    <w:p w14:paraId="344F760F" w14:textId="7E8B794E" w:rsidR="002C3EB5" w:rsidRDefault="00630C1A" w:rsidP="00004825">
      <w:pPr>
        <w:ind w:firstLine="720"/>
      </w:pPr>
      <w:r>
        <w:t xml:space="preserve">For reference, L1 is 64 inches radially from E1.  L2, L3, and L4 are 45, 72, and 129 inches from E1, respectively.  E4 is 16 inches from L7 and E3 is 20 inches from L4.  </w:t>
      </w:r>
      <w:r w:rsidR="00004825">
        <w:t xml:space="preserve">Although not shown in </w:t>
      </w:r>
      <w:r w:rsidR="00004825">
        <w:fldChar w:fldCharType="begin"/>
      </w:r>
      <w:r w:rsidR="00004825">
        <w:instrText xml:space="preserve"> REF _Ref455653434 \h </w:instrText>
      </w:r>
      <w:r w:rsidR="00004825">
        <w:fldChar w:fldCharType="separate"/>
      </w:r>
      <w:r w:rsidR="002543A6">
        <w:t xml:space="preserve">Figure </w:t>
      </w:r>
      <w:r w:rsidR="002543A6">
        <w:rPr>
          <w:noProof/>
        </w:rPr>
        <w:t>4</w:t>
      </w:r>
      <w:r w:rsidR="002543A6">
        <w:noBreakHyphen/>
      </w:r>
      <w:r w:rsidR="002543A6">
        <w:rPr>
          <w:noProof/>
        </w:rPr>
        <w:t>18</w:t>
      </w:r>
      <w:r w:rsidR="00004825">
        <w:fldChar w:fldCharType="end"/>
      </w:r>
      <w:r>
        <w:t>, two addition similar pieces of vibratory equipment that were approximately 35 feet and 65 feet from the sensors were tested to make longer distance measurements.</w:t>
      </w:r>
    </w:p>
    <w:p w14:paraId="251054A1" w14:textId="6DB32C56" w:rsidR="00630C1A" w:rsidRPr="002811C8" w:rsidRDefault="00630C1A" w:rsidP="00630C1A">
      <w:pPr>
        <w:pStyle w:val="Heading3"/>
      </w:pPr>
      <w:r>
        <w:t xml:space="preserve"> </w:t>
      </w:r>
      <w:bookmarkStart w:id="164" w:name="_Toc459124387"/>
      <w:r>
        <w:t>Results of Tests on Single Pieces of Equipment</w:t>
      </w:r>
      <w:bookmarkEnd w:id="164"/>
    </w:p>
    <w:p w14:paraId="6C69A7AE" w14:textId="2FE0066C" w:rsidR="00595EB4" w:rsidRDefault="00630C1A" w:rsidP="00630C1A">
      <w:pPr>
        <w:ind w:firstLine="720"/>
      </w:pPr>
      <w:r>
        <w:t xml:space="preserve">As somewhat expected, the magnitudes of the vibrations were relatively high for the vibratory equipment.  </w:t>
      </w:r>
      <w:r w:rsidR="00F275BA">
        <w:fldChar w:fldCharType="begin"/>
      </w:r>
      <w:r w:rsidR="00F275BA">
        <w:instrText xml:space="preserve"> REF _Ref455654990 \h </w:instrText>
      </w:r>
      <w:r w:rsidR="00F275BA">
        <w:fldChar w:fldCharType="separate"/>
      </w:r>
      <w:r w:rsidR="002543A6">
        <w:t xml:space="preserve">Figure </w:t>
      </w:r>
      <w:r w:rsidR="002543A6">
        <w:rPr>
          <w:noProof/>
        </w:rPr>
        <w:t>4</w:t>
      </w:r>
      <w:r w:rsidR="002543A6">
        <w:noBreakHyphen/>
      </w:r>
      <w:r w:rsidR="002543A6">
        <w:rPr>
          <w:noProof/>
        </w:rPr>
        <w:t>19</w:t>
      </w:r>
      <w:r w:rsidR="00F275BA">
        <w:fldChar w:fldCharType="end"/>
      </w:r>
      <w:r w:rsidR="00F275BA">
        <w:t xml:space="preserve"> shows the acceleration and absorption values in a third octave spectrum for the vibratory machine</w:t>
      </w:r>
      <w:r w:rsidR="00595EB4">
        <w:t>s using the individual test readings averaged together</w:t>
      </w:r>
      <w:r w:rsidR="00F275BA">
        <w:t xml:space="preserve">.  </w:t>
      </w:r>
      <w:r w:rsidR="00595EB4">
        <w:t xml:space="preserve">Note that the acceleration values, </w:t>
      </w:r>
      <w:r w:rsidR="00595EB4" w:rsidRPr="00E9682F">
        <w:rPr>
          <w:i/>
        </w:rPr>
        <w:t>A</w:t>
      </w:r>
      <w:r w:rsidR="00595EB4" w:rsidRPr="00E9682F">
        <w:rPr>
          <w:i/>
          <w:vertAlign w:val="subscript"/>
        </w:rPr>
        <w:t>1</w:t>
      </w:r>
      <w:r w:rsidR="00E9682F">
        <w:t>,</w:t>
      </w:r>
      <w:r w:rsidR="00595EB4">
        <w:t xml:space="preserve"> are similar across the spectrum even though the measurement were taken from two different directions from the machine orientation.  </w:t>
      </w:r>
    </w:p>
    <w:p w14:paraId="5978E73C" w14:textId="1AAA5C54" w:rsidR="00284650" w:rsidRDefault="00595EB4" w:rsidP="00284650">
      <w:pPr>
        <w:keepNext/>
        <w:jc w:val="center"/>
      </w:pPr>
      <w:r>
        <w:rPr>
          <w:noProof/>
          <w:lang w:bidi="ar-SA"/>
        </w:rPr>
        <w:drawing>
          <wp:inline distT="0" distB="0" distL="0" distR="0" wp14:anchorId="14A4B8FE" wp14:editId="54E937CB">
            <wp:extent cx="5199067" cy="3556000"/>
            <wp:effectExtent l="0" t="0" r="1905"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210274" cy="3563665"/>
                    </a:xfrm>
                    <a:prstGeom prst="rect">
                      <a:avLst/>
                    </a:prstGeom>
                  </pic:spPr>
                </pic:pic>
              </a:graphicData>
            </a:graphic>
          </wp:inline>
        </w:drawing>
      </w:r>
    </w:p>
    <w:p w14:paraId="0E4BD9B8" w14:textId="03EEAA6C" w:rsidR="00284650" w:rsidRDefault="00284650" w:rsidP="00284650">
      <w:pPr>
        <w:pStyle w:val="Caption"/>
        <w:jc w:val="center"/>
      </w:pPr>
      <w:bookmarkStart w:id="165" w:name="_Ref455654990"/>
      <w:bookmarkStart w:id="166" w:name="_Toc459124455"/>
      <w:r>
        <w:t xml:space="preserve">Figure </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19</w:t>
      </w:r>
      <w:r w:rsidR="002543A6">
        <w:rPr>
          <w:noProof/>
        </w:rPr>
        <w:fldChar w:fldCharType="end"/>
      </w:r>
      <w:bookmarkEnd w:id="165"/>
      <w:r>
        <w:t xml:space="preserve">: </w:t>
      </w:r>
      <w:r w:rsidR="00F275BA">
        <w:t>E1</w:t>
      </w:r>
      <w:r>
        <w:t xml:space="preserve"> Vibratory</w:t>
      </w:r>
      <w:r w:rsidR="00F275BA">
        <w:t xml:space="preserve"> Third Octave Spectrum</w:t>
      </w:r>
      <w:bookmarkEnd w:id="166"/>
    </w:p>
    <w:p w14:paraId="59CFDB7E" w14:textId="0894F9F7" w:rsidR="00651842" w:rsidRDefault="00651842" w:rsidP="00651842">
      <w:pPr>
        <w:ind w:firstLine="720"/>
      </w:pPr>
      <w:r>
        <w:rPr>
          <w:rFonts w:cstheme="minorHAnsi"/>
        </w:rPr>
        <w:t xml:space="preserve">Absorption coefficients, </w:t>
      </w:r>
      <w:r w:rsidRPr="00BE2E1D">
        <w:rPr>
          <w:rFonts w:cstheme="minorHAnsi"/>
          <w:i/>
        </w:rPr>
        <w:t>β</w:t>
      </w:r>
      <w:r>
        <w:rPr>
          <w:rFonts w:cstheme="minorHAnsi"/>
        </w:rPr>
        <w:t xml:space="preserve">, are similar at each frequency band, particularly below the 100 </w:t>
      </w:r>
      <w:r w:rsidR="00BE2E1D">
        <w:rPr>
          <w:rFonts w:cstheme="minorHAnsi"/>
        </w:rPr>
        <w:t>Hz</w:t>
      </w:r>
      <w:r>
        <w:rPr>
          <w:rFonts w:cstheme="minorHAnsi"/>
        </w:rPr>
        <w:t xml:space="preserve"> third octave band.  They likewise follow a similar pattern as the previous two cases in sections </w:t>
      </w:r>
      <w:r>
        <w:rPr>
          <w:rFonts w:cstheme="minorHAnsi"/>
        </w:rPr>
        <w:fldChar w:fldCharType="begin"/>
      </w:r>
      <w:r>
        <w:rPr>
          <w:rFonts w:cstheme="minorHAnsi"/>
        </w:rPr>
        <w:instrText xml:space="preserve"> REF _Ref455658700 \r \h </w:instrText>
      </w:r>
      <w:r>
        <w:rPr>
          <w:rFonts w:cstheme="minorHAnsi"/>
        </w:rPr>
      </w:r>
      <w:r>
        <w:rPr>
          <w:rFonts w:cstheme="minorHAnsi"/>
        </w:rPr>
        <w:fldChar w:fldCharType="separate"/>
      </w:r>
      <w:r w:rsidR="002543A6">
        <w:rPr>
          <w:rFonts w:cstheme="minorHAnsi"/>
        </w:rPr>
        <w:t>4.1</w:t>
      </w:r>
      <w:r>
        <w:rPr>
          <w:rFonts w:cstheme="minorHAnsi"/>
        </w:rPr>
        <w:fldChar w:fldCharType="end"/>
      </w:r>
      <w:r>
        <w:rPr>
          <w:rFonts w:cstheme="minorHAnsi"/>
        </w:rPr>
        <w:t xml:space="preserve"> and </w:t>
      </w:r>
      <w:r>
        <w:rPr>
          <w:rFonts w:cstheme="minorHAnsi"/>
        </w:rPr>
        <w:fldChar w:fldCharType="begin"/>
      </w:r>
      <w:r>
        <w:rPr>
          <w:rFonts w:cstheme="minorHAnsi"/>
        </w:rPr>
        <w:instrText xml:space="preserve"> REF _Ref455653711 \r \h </w:instrText>
      </w:r>
      <w:r>
        <w:rPr>
          <w:rFonts w:cstheme="minorHAnsi"/>
        </w:rPr>
      </w:r>
      <w:r>
        <w:rPr>
          <w:rFonts w:cstheme="minorHAnsi"/>
        </w:rPr>
        <w:fldChar w:fldCharType="separate"/>
      </w:r>
      <w:r w:rsidR="002543A6">
        <w:rPr>
          <w:rFonts w:cstheme="minorHAnsi"/>
        </w:rPr>
        <w:t>4.2</w:t>
      </w:r>
      <w:r>
        <w:rPr>
          <w:rFonts w:cstheme="minorHAnsi"/>
        </w:rPr>
        <w:fldChar w:fldCharType="end"/>
      </w:r>
      <w:r>
        <w:rPr>
          <w:rFonts w:cstheme="minorHAnsi"/>
        </w:rPr>
        <w:t xml:space="preserve"> in that there seems to be two peaks with a clear valley in-between the peaks.  There could be a correlation between the </w:t>
      </w:r>
      <w:r w:rsidRPr="00BE2E1D">
        <w:rPr>
          <w:rFonts w:cstheme="minorHAnsi"/>
          <w:i/>
        </w:rPr>
        <w:t>A</w:t>
      </w:r>
      <w:r w:rsidRPr="00BE2E1D">
        <w:rPr>
          <w:rFonts w:cstheme="minorHAnsi"/>
          <w:i/>
          <w:vertAlign w:val="subscript"/>
        </w:rPr>
        <w:t>1</w:t>
      </w:r>
      <w:r>
        <w:rPr>
          <w:rFonts w:cstheme="minorHAnsi"/>
        </w:rPr>
        <w:t xml:space="preserve"> amplitudes and </w:t>
      </w:r>
      <w:r w:rsidRPr="00BE2E1D">
        <w:rPr>
          <w:rFonts w:cstheme="minorHAnsi"/>
          <w:i/>
        </w:rPr>
        <w:t>β</w:t>
      </w:r>
      <w:r>
        <w:rPr>
          <w:rFonts w:cstheme="minorHAnsi"/>
        </w:rPr>
        <w:t xml:space="preserve"> values, but it is less clear at the 30 </w:t>
      </w:r>
      <w:r w:rsidR="00BE2E1D">
        <w:rPr>
          <w:rFonts w:cstheme="minorHAnsi"/>
        </w:rPr>
        <w:t>Hz</w:t>
      </w:r>
      <w:r>
        <w:rPr>
          <w:rFonts w:cstheme="minorHAnsi"/>
        </w:rPr>
        <w:t xml:space="preserve"> band.  This helps</w:t>
      </w:r>
      <w:r w:rsidR="00E9682F">
        <w:rPr>
          <w:rFonts w:cstheme="minorHAnsi"/>
        </w:rPr>
        <w:t xml:space="preserve"> transition to the scroll saw ru</w:t>
      </w:r>
      <w:r>
        <w:rPr>
          <w:rFonts w:cstheme="minorHAnsi"/>
        </w:rPr>
        <w:t xml:space="preserve">n in this location.  If the absorption values are significantly tied to amplitude (at very high amplitudes the shear modulus would decrease as shown by </w:t>
      </w:r>
      <w:proofErr w:type="spellStart"/>
      <w:r>
        <w:rPr>
          <w:rFonts w:cstheme="minorHAnsi"/>
        </w:rPr>
        <w:t>Vucetic</w:t>
      </w:r>
      <w:proofErr w:type="spellEnd"/>
      <w:r>
        <w:rPr>
          <w:rFonts w:cstheme="minorHAnsi"/>
        </w:rPr>
        <w:t xml:space="preserve"> and </w:t>
      </w:r>
      <w:proofErr w:type="spellStart"/>
      <w:r>
        <w:rPr>
          <w:rFonts w:cstheme="minorHAnsi"/>
        </w:rPr>
        <w:t>Dobry</w:t>
      </w:r>
      <w:proofErr w:type="spellEnd"/>
      <w:r>
        <w:rPr>
          <w:rFonts w:cstheme="minorHAnsi"/>
        </w:rPr>
        <w:t xml:space="preserve"> (1991) and thus increase damping, but not expected at these strain levels), that correlation would have to be present at this location for the scroll saw. </w:t>
      </w:r>
    </w:p>
    <w:p w14:paraId="55E0DF3C" w14:textId="357F1980" w:rsidR="00284650" w:rsidRDefault="001D24C1" w:rsidP="00284650">
      <w:pPr>
        <w:keepNext/>
        <w:jc w:val="center"/>
      </w:pPr>
      <w:r>
        <w:rPr>
          <w:noProof/>
          <w:lang w:bidi="ar-SA"/>
        </w:rPr>
        <w:drawing>
          <wp:inline distT="0" distB="0" distL="0" distR="0" wp14:anchorId="680209A1" wp14:editId="12FF01AF">
            <wp:extent cx="5394960" cy="369697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394960" cy="3696970"/>
                    </a:xfrm>
                    <a:prstGeom prst="rect">
                      <a:avLst/>
                    </a:prstGeom>
                  </pic:spPr>
                </pic:pic>
              </a:graphicData>
            </a:graphic>
          </wp:inline>
        </w:drawing>
      </w:r>
    </w:p>
    <w:p w14:paraId="2EE0E86D" w14:textId="55567544" w:rsidR="00284650" w:rsidRDefault="00284650" w:rsidP="00284650">
      <w:pPr>
        <w:pStyle w:val="Caption"/>
        <w:jc w:val="center"/>
      </w:pPr>
      <w:bookmarkStart w:id="167" w:name="_Ref455495673"/>
      <w:bookmarkStart w:id="168" w:name="_Toc459124456"/>
      <w:r>
        <w:t xml:space="preserve">Figure </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20</w:t>
      </w:r>
      <w:r w:rsidR="002543A6">
        <w:rPr>
          <w:noProof/>
        </w:rPr>
        <w:fldChar w:fldCharType="end"/>
      </w:r>
      <w:bookmarkEnd w:id="167"/>
      <w:r>
        <w:t>: Scroll Saw Running at 1700 rpm in Vibratory Area</w:t>
      </w:r>
      <w:bookmarkEnd w:id="168"/>
    </w:p>
    <w:p w14:paraId="33FB661B" w14:textId="54BBA696" w:rsidR="00651842" w:rsidRDefault="00651842" w:rsidP="00651842">
      <w:r>
        <w:tab/>
      </w:r>
      <w:r>
        <w:fldChar w:fldCharType="begin"/>
      </w:r>
      <w:r>
        <w:instrText xml:space="preserve"> REF _Ref455495673 \h </w:instrText>
      </w:r>
      <w:r>
        <w:fldChar w:fldCharType="separate"/>
      </w:r>
      <w:r w:rsidR="002543A6">
        <w:t xml:space="preserve">Figure </w:t>
      </w:r>
      <w:r w:rsidR="002543A6">
        <w:rPr>
          <w:noProof/>
        </w:rPr>
        <w:t>4</w:t>
      </w:r>
      <w:r w:rsidR="002543A6">
        <w:noBreakHyphen/>
      </w:r>
      <w:r w:rsidR="002543A6">
        <w:rPr>
          <w:noProof/>
        </w:rPr>
        <w:t>20</w:t>
      </w:r>
      <w:r>
        <w:fldChar w:fldCharType="end"/>
      </w:r>
      <w:r>
        <w:t xml:space="preserve"> shows the fit to the Bornitz formula for the scroll saw running at 1700 rpm in the vibratory area.  Conveniently, the primary operating </w:t>
      </w:r>
      <w:r w:rsidR="00FB6E43">
        <w:t xml:space="preserve">frequency of 60 </w:t>
      </w:r>
      <w:r w:rsidR="009721B2">
        <w:t>Hz</w:t>
      </w:r>
      <w:r w:rsidR="00FB6E43">
        <w:t xml:space="preserve">, is precisely the frequency where the vibratory equipment showed the lowest attenuation.  This </w:t>
      </w:r>
      <w:r w:rsidR="00F94577">
        <w:t>spectrum clearly shows that the lowest absorption is at the frequency of the highest acceleration values.  Although this does not explain what is happening, it does help dis</w:t>
      </w:r>
      <w:r w:rsidR="00E9682F">
        <w:t>count one of the possible cause of the peaks in absorption values being related to the magnitude of the acceleration</w:t>
      </w:r>
      <w:r w:rsidR="00F94577">
        <w:t>.</w:t>
      </w:r>
    </w:p>
    <w:p w14:paraId="67821AEB" w14:textId="73AC9D7F" w:rsidR="00F94577" w:rsidRPr="00651842" w:rsidRDefault="00F94577" w:rsidP="00651842">
      <w:r>
        <w:tab/>
        <w:t xml:space="preserve">To complete the comparison, </w:t>
      </w:r>
      <w:r>
        <w:fldChar w:fldCharType="begin"/>
      </w:r>
      <w:r>
        <w:instrText xml:space="preserve"> REF _Ref455659625 \h </w:instrText>
      </w:r>
      <w:r>
        <w:fldChar w:fldCharType="separate"/>
      </w:r>
      <w:r w:rsidR="002543A6">
        <w:t xml:space="preserve">Figure </w:t>
      </w:r>
      <w:r w:rsidR="002543A6">
        <w:rPr>
          <w:noProof/>
        </w:rPr>
        <w:t>4</w:t>
      </w:r>
      <w:r w:rsidR="002543A6">
        <w:noBreakHyphen/>
      </w:r>
      <w:r w:rsidR="002543A6">
        <w:rPr>
          <w:noProof/>
        </w:rPr>
        <w:t>21</w:t>
      </w:r>
      <w:r>
        <w:fldChar w:fldCharType="end"/>
      </w:r>
      <w:r>
        <w:t xml:space="preserve"> shows only the absorption values in a third octave spectrum at this location for the three pieces of equipment discussed.  As mentioned before, although not identical, the values follow the same pattern with respect to frequency and do not have an unlimited variance although the original hope was for less spread of the data.</w:t>
      </w:r>
    </w:p>
    <w:p w14:paraId="7AFDE2B7" w14:textId="434BCA46" w:rsidR="00DB66F3" w:rsidRDefault="00CA473A" w:rsidP="00DB66F3">
      <w:pPr>
        <w:keepNext/>
        <w:jc w:val="center"/>
      </w:pPr>
      <w:r>
        <w:rPr>
          <w:noProof/>
          <w:lang w:bidi="ar-SA"/>
        </w:rPr>
        <w:drawing>
          <wp:inline distT="0" distB="0" distL="0" distR="0" wp14:anchorId="4D9BAACF" wp14:editId="67DEF4D0">
            <wp:extent cx="5394960" cy="367601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394960" cy="3676015"/>
                    </a:xfrm>
                    <a:prstGeom prst="rect">
                      <a:avLst/>
                    </a:prstGeom>
                  </pic:spPr>
                </pic:pic>
              </a:graphicData>
            </a:graphic>
          </wp:inline>
        </w:drawing>
      </w:r>
    </w:p>
    <w:p w14:paraId="3BD092A7" w14:textId="58C53BE9" w:rsidR="00DB66F3" w:rsidRDefault="00DB66F3" w:rsidP="00DB66F3">
      <w:pPr>
        <w:pStyle w:val="Caption"/>
        <w:jc w:val="center"/>
      </w:pPr>
      <w:bookmarkStart w:id="169" w:name="_Ref455659625"/>
      <w:bookmarkStart w:id="170" w:name="_Toc459124457"/>
      <w:r>
        <w:t xml:space="preserve">Figure </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21</w:t>
      </w:r>
      <w:r w:rsidR="002543A6">
        <w:rPr>
          <w:noProof/>
        </w:rPr>
        <w:fldChar w:fldCharType="end"/>
      </w:r>
      <w:bookmarkEnd w:id="169"/>
      <w:r>
        <w:t>: Beta Comparison for Three Equipment</w:t>
      </w:r>
      <w:bookmarkEnd w:id="170"/>
    </w:p>
    <w:p w14:paraId="33FAF957" w14:textId="7887EDF9" w:rsidR="007E0655" w:rsidRPr="007E0655" w:rsidRDefault="00691C92" w:rsidP="007E0655">
      <w:r>
        <w:tab/>
        <w:t>S</w:t>
      </w:r>
      <w:r w:rsidR="007E0655">
        <w:t xml:space="preserve">ince at the time of these experiments the entire building was unoccupied, a couple of relatively long distance measurements were taken.  The maximum distance measured for the other tests in the paper was on the order of 10 to </w:t>
      </w:r>
      <w:r w:rsidR="00825B2D">
        <w:t>20</w:t>
      </w:r>
      <w:r w:rsidR="007E0655">
        <w:t xml:space="preserve"> feet.  </w:t>
      </w:r>
      <w:r w:rsidR="007E0655">
        <w:fldChar w:fldCharType="begin"/>
      </w:r>
      <w:r w:rsidR="007E0655">
        <w:instrText xml:space="preserve"> REF _Ref455661609 \h </w:instrText>
      </w:r>
      <w:r w:rsidR="007E0655">
        <w:fldChar w:fldCharType="separate"/>
      </w:r>
      <w:r w:rsidR="002543A6">
        <w:t xml:space="preserve">Figure </w:t>
      </w:r>
      <w:r w:rsidR="002543A6">
        <w:rPr>
          <w:noProof/>
        </w:rPr>
        <w:t>4</w:t>
      </w:r>
      <w:r w:rsidR="002543A6">
        <w:noBreakHyphen/>
      </w:r>
      <w:r w:rsidR="002543A6">
        <w:rPr>
          <w:noProof/>
        </w:rPr>
        <w:t>22</w:t>
      </w:r>
      <w:r w:rsidR="007E0655">
        <w:fldChar w:fldCharType="end"/>
      </w:r>
      <w:r w:rsidR="007E0655">
        <w:t xml:space="preserve"> shows measurements taken from two vibratory machines and compares them to the vibration levels of E1 at </w:t>
      </w:r>
      <w:r w:rsidR="001E6FB9">
        <w:t>3.75 feet with the vertical axis in logarithmic scale.  The machine at 65 feet was similar in age to E1, but the machine at 35 feet was a newer model.  Still, the 65 feet of distance reduced the acceleration magnitude</w:t>
      </w:r>
      <w:r w:rsidR="007C2618">
        <w:t xml:space="preserve"> significantly below the VC-C criteria.</w:t>
      </w:r>
      <w:r w:rsidR="001E6FB9">
        <w:t xml:space="preserve">  </w:t>
      </w:r>
    </w:p>
    <w:p w14:paraId="2C69449A" w14:textId="12EB6ED4" w:rsidR="007E0655" w:rsidRDefault="001E6FB9" w:rsidP="007E0655">
      <w:pPr>
        <w:keepNext/>
        <w:jc w:val="center"/>
      </w:pPr>
      <w:r>
        <w:rPr>
          <w:noProof/>
          <w:lang w:bidi="ar-SA"/>
        </w:rPr>
        <w:drawing>
          <wp:inline distT="0" distB="0" distL="0" distR="0" wp14:anchorId="6D077442" wp14:editId="6C416704">
            <wp:extent cx="5394960" cy="3745865"/>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394960" cy="3745865"/>
                    </a:xfrm>
                    <a:prstGeom prst="rect">
                      <a:avLst/>
                    </a:prstGeom>
                  </pic:spPr>
                </pic:pic>
              </a:graphicData>
            </a:graphic>
          </wp:inline>
        </w:drawing>
      </w:r>
    </w:p>
    <w:p w14:paraId="48A822BD" w14:textId="0BCABF01" w:rsidR="007E0655" w:rsidRDefault="007E0655" w:rsidP="007E0655">
      <w:pPr>
        <w:pStyle w:val="Caption"/>
        <w:jc w:val="center"/>
      </w:pPr>
      <w:bookmarkStart w:id="171" w:name="_Ref455661609"/>
      <w:bookmarkStart w:id="172" w:name="_Toc459124458"/>
      <w:r>
        <w:t xml:space="preserve">Figure </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22</w:t>
      </w:r>
      <w:r w:rsidR="002543A6">
        <w:rPr>
          <w:noProof/>
        </w:rPr>
        <w:fldChar w:fldCharType="end"/>
      </w:r>
      <w:bookmarkEnd w:id="171"/>
      <w:r>
        <w:t xml:space="preserve">: </w:t>
      </w:r>
      <w:r w:rsidR="00825B2D">
        <w:t xml:space="preserve">Long Distance </w:t>
      </w:r>
      <w:r>
        <w:t>Acceleration Measurements for Vibratory Equipment</w:t>
      </w:r>
      <w:bookmarkEnd w:id="172"/>
      <w:r>
        <w:t xml:space="preserve"> </w:t>
      </w:r>
    </w:p>
    <w:p w14:paraId="6C411AFE" w14:textId="62E885EE" w:rsidR="00CA1361" w:rsidRPr="00CA1361" w:rsidRDefault="00CA1361" w:rsidP="00CA1361">
      <w:r>
        <w:tab/>
        <w:t>Finally, a cross correlation between the sensor signals was performed to estimate the velocity of the waveform traveling during a test of the vibratory machine</w:t>
      </w:r>
      <w:r w:rsidR="00E9682F">
        <w:t xml:space="preserve">, which is shown in </w:t>
      </w:r>
      <w:r>
        <w:fldChar w:fldCharType="begin"/>
      </w:r>
      <w:r>
        <w:instrText xml:space="preserve"> REF _Ref455665787 \h </w:instrText>
      </w:r>
      <w:r>
        <w:fldChar w:fldCharType="separate"/>
      </w:r>
      <w:r w:rsidR="002543A6">
        <w:t xml:space="preserve">Figure </w:t>
      </w:r>
      <w:r w:rsidR="002543A6">
        <w:rPr>
          <w:noProof/>
        </w:rPr>
        <w:t>4</w:t>
      </w:r>
      <w:r w:rsidR="002543A6">
        <w:noBreakHyphen/>
      </w:r>
      <w:r w:rsidR="002543A6">
        <w:rPr>
          <w:noProof/>
        </w:rPr>
        <w:t>23</w:t>
      </w:r>
      <w:r>
        <w:fldChar w:fldCharType="end"/>
      </w:r>
      <w:r>
        <w:t xml:space="preserve">.  Unlike the results for the scroll saw </w:t>
      </w:r>
      <w:r w:rsidR="003A081B">
        <w:t xml:space="preserve">in the small scale test </w:t>
      </w:r>
      <w:r>
        <w:t xml:space="preserve">in </w:t>
      </w:r>
      <w:r>
        <w:fldChar w:fldCharType="begin"/>
      </w:r>
      <w:r>
        <w:instrText xml:space="preserve"> REF _Ref455665831 \h </w:instrText>
      </w:r>
      <w:r>
        <w:fldChar w:fldCharType="separate"/>
      </w:r>
      <w:r w:rsidR="002543A6">
        <w:t xml:space="preserve">Figure </w:t>
      </w:r>
      <w:r w:rsidR="002543A6">
        <w:rPr>
          <w:noProof/>
        </w:rPr>
        <w:t>4</w:t>
      </w:r>
      <w:r w:rsidR="002543A6">
        <w:noBreakHyphen/>
      </w:r>
      <w:r w:rsidR="002543A6">
        <w:rPr>
          <w:noProof/>
        </w:rPr>
        <w:t>17</w:t>
      </w:r>
      <w:r>
        <w:fldChar w:fldCharType="end"/>
      </w:r>
      <w:r w:rsidR="003A081B">
        <w:t xml:space="preserve">, but similar to the heat exchanger in </w:t>
      </w:r>
      <w:r w:rsidR="003A081B">
        <w:fldChar w:fldCharType="begin"/>
      </w:r>
      <w:r w:rsidR="003A081B">
        <w:instrText xml:space="preserve"> REF _Ref455667005 \h </w:instrText>
      </w:r>
      <w:r w:rsidR="003A081B">
        <w:fldChar w:fldCharType="separate"/>
      </w:r>
      <w:r w:rsidR="002543A6">
        <w:t xml:space="preserve">Figure </w:t>
      </w:r>
      <w:r w:rsidR="002543A6">
        <w:rPr>
          <w:noProof/>
        </w:rPr>
        <w:t>4</w:t>
      </w:r>
      <w:r w:rsidR="002543A6">
        <w:noBreakHyphen/>
      </w:r>
      <w:r w:rsidR="002543A6">
        <w:rPr>
          <w:noProof/>
        </w:rPr>
        <w:t>12</w:t>
      </w:r>
      <w:r w:rsidR="003A081B">
        <w:fldChar w:fldCharType="end"/>
      </w:r>
      <w:r w:rsidR="003A081B">
        <w:t xml:space="preserve">, this result does not correlate that well.  It does have a high correlation at a lag of 0.0015 seconds between sensors 1 and 2, which are 2.33 feet apart corresponding to a </w:t>
      </w:r>
      <w:r w:rsidR="000671F8">
        <w:t>maximum</w:t>
      </w:r>
      <w:r w:rsidR="003A081B">
        <w:t xml:space="preserve"> velocity of 1550 feet per second.  </w:t>
      </w:r>
      <w:r w:rsidR="004F2BE0">
        <w:t>F</w:t>
      </w:r>
      <w:r w:rsidR="00432EC3">
        <w:t xml:space="preserve">or sensor </w:t>
      </w:r>
      <w:r w:rsidR="00E9682F">
        <w:t>2 and 3,</w:t>
      </w:r>
      <w:r w:rsidR="00432EC3">
        <w:t xml:space="preserve"> </w:t>
      </w:r>
      <w:r w:rsidR="004F2BE0">
        <w:t>which a</w:t>
      </w:r>
      <w:r w:rsidR="00E9682F">
        <w:t>re</w:t>
      </w:r>
      <w:r w:rsidR="004F2BE0">
        <w:t xml:space="preserve"> 4.67 feet apart, the</w:t>
      </w:r>
      <w:r w:rsidR="00E9682F">
        <w:t xml:space="preserve"> highest correlation</w:t>
      </w:r>
      <w:r w:rsidR="004F2BE0">
        <w:t xml:space="preserve"> is a</w:t>
      </w:r>
      <w:r w:rsidR="00E9682F">
        <w:t>t a lag of</w:t>
      </w:r>
      <w:r w:rsidR="004F2BE0">
        <w:t xml:space="preserve"> 0.0020 </w:t>
      </w:r>
      <w:r w:rsidR="000671F8">
        <w:t>s</w:t>
      </w:r>
      <w:r w:rsidR="004F2BE0">
        <w:t>econds</w:t>
      </w:r>
      <w:r w:rsidR="00E9682F">
        <w:t>, indicating a</w:t>
      </w:r>
      <w:r w:rsidR="004F2BE0">
        <w:t xml:space="preserve"> possible velocities of 2300 feet per second.  </w:t>
      </w:r>
    </w:p>
    <w:p w14:paraId="3F7FBBEE" w14:textId="3E9DBC37" w:rsidR="00691C92" w:rsidRDefault="0023263F" w:rsidP="00691C92">
      <w:pPr>
        <w:keepNext/>
        <w:jc w:val="center"/>
      </w:pPr>
      <w:r>
        <w:rPr>
          <w:noProof/>
          <w:lang w:bidi="ar-SA"/>
        </w:rPr>
        <w:drawing>
          <wp:inline distT="0" distB="0" distL="0" distR="0" wp14:anchorId="444A6385" wp14:editId="47F8CD8A">
            <wp:extent cx="5394960" cy="366268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394960" cy="3662680"/>
                    </a:xfrm>
                    <a:prstGeom prst="rect">
                      <a:avLst/>
                    </a:prstGeom>
                  </pic:spPr>
                </pic:pic>
              </a:graphicData>
            </a:graphic>
          </wp:inline>
        </w:drawing>
      </w:r>
    </w:p>
    <w:p w14:paraId="1F8DD587" w14:textId="3940D312" w:rsidR="00691C92" w:rsidRDefault="00691C92" w:rsidP="00691C92">
      <w:pPr>
        <w:pStyle w:val="Caption"/>
        <w:jc w:val="center"/>
      </w:pPr>
      <w:bookmarkStart w:id="173" w:name="_Ref455665787"/>
      <w:bookmarkStart w:id="174" w:name="_Toc459124459"/>
      <w:r>
        <w:t xml:space="preserve">Figure </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23</w:t>
      </w:r>
      <w:r w:rsidR="002543A6">
        <w:rPr>
          <w:noProof/>
        </w:rPr>
        <w:fldChar w:fldCharType="end"/>
      </w:r>
      <w:bookmarkEnd w:id="173"/>
      <w:r>
        <w:t xml:space="preserve">: </w:t>
      </w:r>
      <w:r w:rsidR="00CA1361">
        <w:t>Correlation at Lag Times between Sensors for Vibratory Machine</w:t>
      </w:r>
      <w:bookmarkEnd w:id="174"/>
    </w:p>
    <w:p w14:paraId="3703A9BD" w14:textId="27635160" w:rsidR="00284650" w:rsidRPr="00C16BF4" w:rsidRDefault="008C674E" w:rsidP="008C674E">
      <w:r>
        <w:tab/>
      </w:r>
      <w:r w:rsidR="00306E16">
        <w:t>As an additional check, the waveform velocity was determined using the data from the scroll saw since it produces clea</w:t>
      </w:r>
      <w:r w:rsidR="00E9682F">
        <w:t>n</w:t>
      </w:r>
      <w:r w:rsidR="00306E16">
        <w:t xml:space="preserve"> waveforms</w:t>
      </w:r>
      <w:r>
        <w:t>.</w:t>
      </w:r>
      <w:r w:rsidR="00306E16">
        <w:t xml:space="preserve">  This produced an estimated </w:t>
      </w:r>
      <w:r w:rsidR="00825B2D">
        <w:t xml:space="preserve">maximum </w:t>
      </w:r>
      <w:r w:rsidR="00306E16">
        <w:t xml:space="preserve">waveform velocity of </w:t>
      </w:r>
      <w:r w:rsidR="00825B2D">
        <w:t>1,000</w:t>
      </w:r>
      <w:r w:rsidR="00306E16">
        <w:t>.</w:t>
      </w:r>
      <w:r w:rsidR="005B4630">
        <w:t xml:space="preserve">  It is even </w:t>
      </w:r>
      <w:r w:rsidR="00825B2D">
        <w:t>clearer</w:t>
      </w:r>
      <w:r w:rsidR="005B4630">
        <w:t xml:space="preserve"> now that the waveform must be primarily traveling in the slow</w:t>
      </w:r>
      <w:r w:rsidR="00825B2D">
        <w:t>er clay substrate as no measured velocities approach the velocity of a shear wave in concrete.</w:t>
      </w:r>
    </w:p>
    <w:p w14:paraId="4781D952" w14:textId="23BA46C1" w:rsidR="00DF35B1" w:rsidRDefault="00DF35B1" w:rsidP="00DF35B1">
      <w:pPr>
        <w:pStyle w:val="Heading2"/>
      </w:pPr>
      <w:r>
        <w:t xml:space="preserve"> </w:t>
      </w:r>
      <w:bookmarkStart w:id="175" w:name="_Ref455999184"/>
      <w:bookmarkStart w:id="176" w:name="_Toc459124388"/>
      <w:r>
        <w:t xml:space="preserve">Tests of Equipment </w:t>
      </w:r>
      <w:r w:rsidR="002B0879">
        <w:t>near</w:t>
      </w:r>
      <w:r>
        <w:t xml:space="preserve"> LaserDyne Cutter</w:t>
      </w:r>
      <w:bookmarkEnd w:id="175"/>
      <w:bookmarkEnd w:id="176"/>
    </w:p>
    <w:p w14:paraId="32914D17" w14:textId="234CD87E" w:rsidR="001B3353" w:rsidRDefault="001B3353" w:rsidP="008F04B8">
      <w:pPr>
        <w:ind w:firstLine="720"/>
      </w:pPr>
      <w:r>
        <w:t xml:space="preserve">The final new location used for this report </w:t>
      </w:r>
      <w:r w:rsidR="008F04B8">
        <w:t>was near an actual piece of sensitive equipment, a LaserDyne cutter.  This location was chosen for several reasons.  First, “4x Diagnostics”</w:t>
      </w:r>
      <w:r w:rsidR="00825B2D">
        <w:t xml:space="preserve"> (2015)</w:t>
      </w:r>
      <w:r w:rsidR="008F04B8">
        <w:t xml:space="preserve"> performed a long term vibration study of the area before the LaserDyne cutter was installed.  Second, it is highly relevant to the theme of this research since the equipment is in the vibration sensitivity range under consideration here</w:t>
      </w:r>
      <w:r w:rsidR="00930318">
        <w:t>, around VC-C, but slightly different</w:t>
      </w:r>
      <w:r w:rsidR="008F04B8">
        <w:t xml:space="preserve">.  Since the vibration study was performed, additional equipment has been installed nearby and the </w:t>
      </w:r>
      <w:r w:rsidR="00930318">
        <w:t>real world implication</w:t>
      </w:r>
      <w:r w:rsidR="008F04B8">
        <w:t xml:space="preserve"> of th</w:t>
      </w:r>
      <w:r w:rsidR="00930318">
        <w:t>ese</w:t>
      </w:r>
      <w:r w:rsidR="008F04B8">
        <w:t xml:space="preserve"> </w:t>
      </w:r>
      <w:r w:rsidR="00930318">
        <w:t xml:space="preserve">added pieces of </w:t>
      </w:r>
      <w:r w:rsidR="008F04B8">
        <w:t xml:space="preserve">equipment can be addressed.  </w:t>
      </w:r>
    </w:p>
    <w:p w14:paraId="74073178" w14:textId="73E8E2EB" w:rsidR="00930318" w:rsidRDefault="00930318" w:rsidP="00930318">
      <w:pPr>
        <w:pStyle w:val="Heading3"/>
      </w:pPr>
      <w:r>
        <w:t xml:space="preserve"> </w:t>
      </w:r>
      <w:bookmarkStart w:id="177" w:name="_Toc459124389"/>
      <w:r>
        <w:t>Description of Tests on Single Pieces of Equipment</w:t>
      </w:r>
      <w:bookmarkEnd w:id="177"/>
    </w:p>
    <w:p w14:paraId="320327E8" w14:textId="1DFADCB0" w:rsidR="00EC21A7" w:rsidRDefault="00930318" w:rsidP="00930318">
      <w:pPr>
        <w:ind w:firstLine="720"/>
      </w:pPr>
      <w:r>
        <w:t xml:space="preserve">There were three basic types of vibration source equipment tested in this area.  The first is what is called a compressed air booster pump.  This device was actually installed specifically for the LaserDyne cutter by someone not considering the floor vibration limits.  </w:t>
      </w:r>
      <w:r w:rsidR="00EC21A7">
        <w:fldChar w:fldCharType="begin"/>
      </w:r>
      <w:r w:rsidR="00EC21A7">
        <w:instrText xml:space="preserve"> REF _Ref456169488 \h </w:instrText>
      </w:r>
      <w:r w:rsidR="00EC21A7">
        <w:fldChar w:fldCharType="separate"/>
      </w:r>
      <w:r w:rsidR="002543A6">
        <w:t xml:space="preserve">Figure </w:t>
      </w:r>
      <w:r w:rsidR="002543A6">
        <w:rPr>
          <w:noProof/>
        </w:rPr>
        <w:t>4</w:t>
      </w:r>
      <w:r w:rsidR="002543A6">
        <w:noBreakHyphen/>
      </w:r>
      <w:r w:rsidR="002543A6">
        <w:rPr>
          <w:noProof/>
        </w:rPr>
        <w:t>24</w:t>
      </w:r>
      <w:r w:rsidR="00EC21A7">
        <w:fldChar w:fldCharType="end"/>
      </w:r>
      <w:r w:rsidR="00EC21A7">
        <w:t xml:space="preserve"> shows a picture of the booster pump.</w:t>
      </w:r>
    </w:p>
    <w:p w14:paraId="7819D69B" w14:textId="77777777" w:rsidR="00EC21A7" w:rsidRDefault="00EC21A7" w:rsidP="00EC21A7">
      <w:pPr>
        <w:keepNext/>
        <w:jc w:val="center"/>
      </w:pPr>
      <w:r>
        <w:rPr>
          <w:noProof/>
          <w:lang w:bidi="ar-SA"/>
        </w:rPr>
        <w:drawing>
          <wp:inline distT="0" distB="0" distL="0" distR="0" wp14:anchorId="60383667" wp14:editId="678BF9C3">
            <wp:extent cx="3253988" cy="3143250"/>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258597" cy="3147702"/>
                    </a:xfrm>
                    <a:prstGeom prst="rect">
                      <a:avLst/>
                    </a:prstGeom>
                  </pic:spPr>
                </pic:pic>
              </a:graphicData>
            </a:graphic>
          </wp:inline>
        </w:drawing>
      </w:r>
    </w:p>
    <w:p w14:paraId="7CB43BEE" w14:textId="63724742" w:rsidR="00EC21A7" w:rsidRDefault="00EC21A7" w:rsidP="00EC21A7">
      <w:pPr>
        <w:pStyle w:val="Caption"/>
        <w:jc w:val="center"/>
      </w:pPr>
      <w:bookmarkStart w:id="178" w:name="_Ref456169488"/>
      <w:bookmarkStart w:id="179" w:name="_Toc459124460"/>
      <w:r>
        <w:t xml:space="preserve">Figure </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24</w:t>
      </w:r>
      <w:r w:rsidR="002543A6">
        <w:rPr>
          <w:noProof/>
        </w:rPr>
        <w:fldChar w:fldCharType="end"/>
      </w:r>
      <w:bookmarkEnd w:id="178"/>
      <w:r>
        <w:t>: Picture of Compressed Air Booster</w:t>
      </w:r>
      <w:bookmarkEnd w:id="179"/>
    </w:p>
    <w:p w14:paraId="2B1DAA5B" w14:textId="3AF26265" w:rsidR="003B2FE5" w:rsidRDefault="00930318" w:rsidP="00930318">
      <w:pPr>
        <w:ind w:firstLine="720"/>
      </w:pPr>
      <w:r>
        <w:t>One of the operations of the LaserDyne cutter requires compressed air at 300 psi on the orde</w:t>
      </w:r>
      <w:r w:rsidR="00A53D6E">
        <w:t>r of 30 cubic feet per minute.  To supply the volume of air at this pressure would require a significant air compressor with additional electric service and possibly a remote heat rejection system.  However, in most industrial facilities</w:t>
      </w:r>
      <w:r w:rsidR="00E9682F">
        <w:t>,</w:t>
      </w:r>
      <w:r w:rsidR="00A53D6E">
        <w:t xml:space="preserve"> 100 psi compressed air is supplied as a utility with significant capacity</w:t>
      </w:r>
      <w:r w:rsidR="00E9682F">
        <w:t>,</w:t>
      </w:r>
      <w:r w:rsidR="00A53D6E">
        <w:t xml:space="preserve"> and this is where the booster compressor comes into pla</w:t>
      </w:r>
      <w:r w:rsidR="00A55728">
        <w:t xml:space="preserve">y.  The booster works with two differing sized opposed pistons connected by a solid shaft.  The larger piston uses the standard utility 100 psi compressed air to drive the smaller piston’s air up in pressure to the necessary value.  This provides a relatively inexpensive and reliable method to provide higher pressure air for a single piece of equipment.  Nevertheless, the fact that the piston oscillates in a linear fashion with no counter balance means that it can apply noticeable vibrations.  The point of this description is to explain one of the reasons a vibrating piece of support equipment can end up next to a piece of equipment that cannot tolerate high vibrations.  The </w:t>
      </w:r>
      <w:r w:rsidR="003B2FE5">
        <w:t>critical question here is: is the booster (there are actually two) too close to the LaserDyne</w:t>
      </w:r>
      <w:r w:rsidR="00E9682F">
        <w:t>,</w:t>
      </w:r>
      <w:r w:rsidR="003B2FE5">
        <w:t xml:space="preserve"> and</w:t>
      </w:r>
      <w:r w:rsidR="00E9682F">
        <w:t>,</w:t>
      </w:r>
      <w:r w:rsidR="003B2FE5">
        <w:t xml:space="preserve"> if it is, how far would it need to be relocated to bring the floor area back into specification?</w:t>
      </w:r>
    </w:p>
    <w:p w14:paraId="66700E7E" w14:textId="081E7F9F" w:rsidR="00930318" w:rsidRDefault="003B2FE5" w:rsidP="00930318">
      <w:pPr>
        <w:ind w:firstLine="720"/>
      </w:pPr>
      <w:r>
        <w:t xml:space="preserve">The next piece of equipment tested in this location was what is termed here a </w:t>
      </w:r>
      <w:r w:rsidR="00E9682F">
        <w:t>“</w:t>
      </w:r>
      <w:r>
        <w:t>parts washer</w:t>
      </w:r>
      <w:r w:rsidR="00E9682F">
        <w:t>”</w:t>
      </w:r>
      <w:r>
        <w:t>.  In a sense, it is similar to a giant dishwasher</w:t>
      </w:r>
      <w:r w:rsidR="005937FD">
        <w:t xml:space="preserve"> about 7 feet wide by 9 feet long by 9 feet high.  This parts washer had a 25 and 50 horsepower pump as well as the spray jets for vibration sources.  This parts washer ended up near the LaserDyne more by c</w:t>
      </w:r>
      <w:r w:rsidR="00E9682F">
        <w:t>oincidence as it sits on the bo</w:t>
      </w:r>
      <w:r w:rsidR="005937FD">
        <w:t>rder of two separately managed shops.  There was simply enough floor space for it.</w:t>
      </w:r>
    </w:p>
    <w:p w14:paraId="5F8A3437" w14:textId="5BDABCFF" w:rsidR="005937FD" w:rsidRDefault="005937FD" w:rsidP="00930318">
      <w:pPr>
        <w:ind w:firstLine="720"/>
      </w:pPr>
      <w:r>
        <w:t>The last type of equipment was a simple drain pump installed to automatically pump industrial waste out of a tank.  Drain pumps are common in many industrial facilities as gravity drains are not always close enough to be practical so liquid waste must be pumped away.</w:t>
      </w:r>
      <w:r w:rsidR="00EC21A7">
        <w:t xml:space="preserve">  </w:t>
      </w:r>
      <w:r w:rsidR="00EC21A7">
        <w:fldChar w:fldCharType="begin"/>
      </w:r>
      <w:r w:rsidR="00EC21A7">
        <w:instrText xml:space="preserve"> REF _Ref456169542 \h </w:instrText>
      </w:r>
      <w:r w:rsidR="00EC21A7">
        <w:fldChar w:fldCharType="separate"/>
      </w:r>
      <w:r w:rsidR="002543A6">
        <w:t xml:space="preserve">Figure </w:t>
      </w:r>
      <w:r w:rsidR="002543A6">
        <w:rPr>
          <w:noProof/>
        </w:rPr>
        <w:t>4</w:t>
      </w:r>
      <w:r w:rsidR="002543A6">
        <w:noBreakHyphen/>
      </w:r>
      <w:r w:rsidR="002543A6">
        <w:rPr>
          <w:noProof/>
        </w:rPr>
        <w:t>25</w:t>
      </w:r>
      <w:r w:rsidR="00EC21A7">
        <w:fldChar w:fldCharType="end"/>
      </w:r>
      <w:r w:rsidR="00EC21A7">
        <w:t xml:space="preserve"> shows a picture of the drain pump in the bottom and the back of the parts washers with its two pumps.</w:t>
      </w:r>
    </w:p>
    <w:p w14:paraId="2BC8BC7B" w14:textId="77777777" w:rsidR="000067A9" w:rsidRDefault="000067A9" w:rsidP="000067A9">
      <w:pPr>
        <w:keepNext/>
        <w:jc w:val="center"/>
      </w:pPr>
      <w:r>
        <w:rPr>
          <w:noProof/>
          <w:lang w:bidi="ar-SA"/>
        </w:rPr>
        <w:drawing>
          <wp:inline distT="0" distB="0" distL="0" distR="0" wp14:anchorId="7FE5B7D5" wp14:editId="389501BA">
            <wp:extent cx="2863850" cy="28638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863850" cy="2863850"/>
                    </a:xfrm>
                    <a:prstGeom prst="rect">
                      <a:avLst/>
                    </a:prstGeom>
                  </pic:spPr>
                </pic:pic>
              </a:graphicData>
            </a:graphic>
          </wp:inline>
        </w:drawing>
      </w:r>
    </w:p>
    <w:p w14:paraId="2A2C478C" w14:textId="6FA15B89" w:rsidR="000067A9" w:rsidRDefault="000067A9" w:rsidP="000067A9">
      <w:pPr>
        <w:pStyle w:val="Caption"/>
        <w:jc w:val="center"/>
      </w:pPr>
      <w:bookmarkStart w:id="180" w:name="_Ref456169542"/>
      <w:bookmarkStart w:id="181" w:name="_Toc459124461"/>
      <w:r>
        <w:t xml:space="preserve">Figure </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rsidR="004758FA">
        <w:noBreakHyphen/>
      </w:r>
      <w:r w:rsidR="002543A6">
        <w:fldChar w:fldCharType="begin"/>
      </w:r>
      <w:r w:rsidR="002543A6">
        <w:instrText xml:space="preserve"> SEQ</w:instrText>
      </w:r>
      <w:r w:rsidR="002543A6">
        <w:instrText xml:space="preserve"> Figure \* ARABIC \s 1 </w:instrText>
      </w:r>
      <w:r w:rsidR="002543A6">
        <w:fldChar w:fldCharType="separate"/>
      </w:r>
      <w:r w:rsidR="002543A6">
        <w:rPr>
          <w:noProof/>
        </w:rPr>
        <w:t>25</w:t>
      </w:r>
      <w:r w:rsidR="002543A6">
        <w:rPr>
          <w:noProof/>
        </w:rPr>
        <w:fldChar w:fldCharType="end"/>
      </w:r>
      <w:bookmarkEnd w:id="180"/>
      <w:r>
        <w:t>: Picture of Back of Parts Washer and Drain Pump</w:t>
      </w:r>
      <w:bookmarkEnd w:id="181"/>
    </w:p>
    <w:p w14:paraId="150201E7" w14:textId="18E78F3D" w:rsidR="00EC21A7" w:rsidRPr="00EC21A7" w:rsidRDefault="00EC21A7" w:rsidP="00EC21A7">
      <w:r>
        <w:tab/>
        <w:t xml:space="preserve">The layout of the tests in this area is shown in </w:t>
      </w:r>
      <w:r>
        <w:fldChar w:fldCharType="begin"/>
      </w:r>
      <w:r>
        <w:instrText xml:space="preserve"> REF _Ref456169673 \h </w:instrText>
      </w:r>
      <w:r>
        <w:fldChar w:fldCharType="separate"/>
      </w:r>
      <w:r w:rsidR="002543A6">
        <w:t xml:space="preserve">Figure </w:t>
      </w:r>
      <w:r w:rsidR="002543A6">
        <w:rPr>
          <w:noProof/>
        </w:rPr>
        <w:t>4</w:t>
      </w:r>
      <w:r w:rsidR="002543A6">
        <w:noBreakHyphen/>
      </w:r>
      <w:r w:rsidR="002543A6">
        <w:rPr>
          <w:noProof/>
        </w:rPr>
        <w:t>26</w:t>
      </w:r>
      <w:r>
        <w:fldChar w:fldCharType="end"/>
      </w:r>
      <w:r>
        <w:t xml:space="preserve"> and shows the combination of all layouts taking place over several days.  E1 and E2 are booster pumps.  E3 and E4 are the pumps on the parts washer.  E5 is the drain pump.  A true concrete expansion joint where the slabs are separated by about 1 inch is shown between building columns M101 and N101.  </w:t>
      </w:r>
    </w:p>
    <w:p w14:paraId="60F87512" w14:textId="77777777" w:rsidR="00EC21A7" w:rsidRDefault="00EC21A7" w:rsidP="00EC21A7">
      <w:pPr>
        <w:keepNext/>
        <w:jc w:val="center"/>
      </w:pPr>
      <w:r>
        <w:rPr>
          <w:noProof/>
          <w:lang w:bidi="ar-SA"/>
        </w:rPr>
        <w:drawing>
          <wp:inline distT="0" distB="0" distL="0" distR="0" wp14:anchorId="1CE6BDED" wp14:editId="5B10FC72">
            <wp:extent cx="5394960" cy="4011930"/>
            <wp:effectExtent l="19050" t="19050" r="15240" b="2667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394960" cy="4011930"/>
                    </a:xfrm>
                    <a:prstGeom prst="rect">
                      <a:avLst/>
                    </a:prstGeom>
                    <a:ln>
                      <a:solidFill>
                        <a:schemeClr val="tx1"/>
                      </a:solidFill>
                    </a:ln>
                  </pic:spPr>
                </pic:pic>
              </a:graphicData>
            </a:graphic>
          </wp:inline>
        </w:drawing>
      </w:r>
    </w:p>
    <w:p w14:paraId="36B01A1E" w14:textId="7DC74807" w:rsidR="00EC21A7" w:rsidRDefault="00EC21A7" w:rsidP="00EC21A7">
      <w:pPr>
        <w:pStyle w:val="Caption"/>
        <w:jc w:val="center"/>
      </w:pPr>
      <w:bookmarkStart w:id="182" w:name="_Ref456169673"/>
      <w:bookmarkStart w:id="183" w:name="_Toc459124462"/>
      <w:r>
        <w:t xml:space="preserve">Figure </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26</w:t>
      </w:r>
      <w:r w:rsidR="002543A6">
        <w:rPr>
          <w:noProof/>
        </w:rPr>
        <w:fldChar w:fldCharType="end"/>
      </w:r>
      <w:bookmarkEnd w:id="182"/>
      <w:r>
        <w:t>: LaserDyne Area Sensor and Equipment Layout</w:t>
      </w:r>
      <w:bookmarkEnd w:id="183"/>
    </w:p>
    <w:p w14:paraId="4A7C986A" w14:textId="5D59DE5D" w:rsidR="000067A9" w:rsidRPr="000067A9" w:rsidRDefault="00EC21A7" w:rsidP="00EC21A7">
      <w:r>
        <w:tab/>
        <w:t xml:space="preserve">The sensor locations are indicated by “L” followed by a number.  </w:t>
      </w:r>
      <w:r w:rsidR="001F43D1">
        <w:t xml:space="preserve">Measured </w:t>
      </w:r>
      <w:r w:rsidR="0016491B">
        <w:t xml:space="preserve">radially </w:t>
      </w:r>
      <w:r w:rsidR="001F43D1">
        <w:t>from E2: L1 is 19 inches and L2 is 42 inches away.  Measured from E1: L3 is 19 inches, L4 is 42 inches, L5 is 90 inches, L6 is 16 inches, L7 is 48 inches, L8 is 72 inches, L9 is 30 inches, L10 is 62 inches, and L11 is 84 inches.  Measured from E4: L12 is 42 inches, L13 is 90 inches and L14 is 137 inches.</w:t>
      </w:r>
    </w:p>
    <w:p w14:paraId="5C8A2259" w14:textId="54725A69" w:rsidR="005937FD" w:rsidRDefault="005937FD" w:rsidP="005937FD">
      <w:pPr>
        <w:pStyle w:val="Heading3"/>
      </w:pPr>
      <w:r>
        <w:t xml:space="preserve"> </w:t>
      </w:r>
      <w:bookmarkStart w:id="184" w:name="_Toc459124390"/>
      <w:r>
        <w:t>Results of Tests on Single Pieces of Equipment</w:t>
      </w:r>
      <w:bookmarkEnd w:id="184"/>
    </w:p>
    <w:p w14:paraId="4AC8899B" w14:textId="20A19707" w:rsidR="00D0159D" w:rsidRDefault="00E55C1D" w:rsidP="0016491B">
      <w:pPr>
        <w:ind w:firstLine="720"/>
      </w:pPr>
      <w:r>
        <w:t>For the most part,</w:t>
      </w:r>
      <w:r w:rsidR="0016491B">
        <w:t xml:space="preserve"> the attenuation results for all of the equipment followed a similar pattern as in the other areas.  </w:t>
      </w:r>
      <w:r w:rsidR="0016491B">
        <w:fldChar w:fldCharType="begin"/>
      </w:r>
      <w:r w:rsidR="0016491B">
        <w:instrText xml:space="preserve"> REF _Ref456170730 \h </w:instrText>
      </w:r>
      <w:r w:rsidR="0016491B">
        <w:fldChar w:fldCharType="separate"/>
      </w:r>
      <w:r w:rsidR="002543A6">
        <w:t xml:space="preserve">Figure </w:t>
      </w:r>
      <w:r w:rsidR="002543A6">
        <w:rPr>
          <w:noProof/>
        </w:rPr>
        <w:t>4</w:t>
      </w:r>
      <w:r w:rsidR="002543A6">
        <w:noBreakHyphen/>
      </w:r>
      <w:r w:rsidR="002543A6">
        <w:rPr>
          <w:noProof/>
        </w:rPr>
        <w:t>27</w:t>
      </w:r>
      <w:r w:rsidR="0016491B">
        <w:fldChar w:fldCharType="end"/>
      </w:r>
      <w:r w:rsidR="0016491B">
        <w:t xml:space="preserve"> shows the results for the booster pumps.  Although at different frequencies than the other cases, there are higher and lower values of the absorption coefficient, </w:t>
      </w:r>
      <w:r w:rsidR="0016491B" w:rsidRPr="0016491B">
        <w:rPr>
          <w:rFonts w:cstheme="minorHAnsi"/>
          <w:i/>
        </w:rPr>
        <w:t>β</w:t>
      </w:r>
      <w:r w:rsidR="0016491B">
        <w:t>, across the frequency spectrum.  These absorption values do not seem to be directly correlated to amplitudes to help eliminate that as a possibility.</w:t>
      </w:r>
      <w:r w:rsidR="00D0159D">
        <w:rPr>
          <w:noProof/>
          <w:lang w:bidi="ar-SA"/>
        </w:rPr>
        <w:drawing>
          <wp:inline distT="0" distB="0" distL="0" distR="0" wp14:anchorId="48D86082" wp14:editId="52A70392">
            <wp:extent cx="5356860" cy="3730625"/>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706"/>
                    <a:stretch/>
                  </pic:blipFill>
                  <pic:spPr bwMode="auto">
                    <a:xfrm>
                      <a:off x="0" y="0"/>
                      <a:ext cx="5356860" cy="3730625"/>
                    </a:xfrm>
                    <a:prstGeom prst="rect">
                      <a:avLst/>
                    </a:prstGeom>
                    <a:ln>
                      <a:noFill/>
                    </a:ln>
                    <a:extLst>
                      <a:ext uri="{53640926-AAD7-44D8-BBD7-CCE9431645EC}">
                        <a14:shadowObscured xmlns:a14="http://schemas.microsoft.com/office/drawing/2010/main"/>
                      </a:ext>
                    </a:extLst>
                  </pic:spPr>
                </pic:pic>
              </a:graphicData>
            </a:graphic>
          </wp:inline>
        </w:drawing>
      </w:r>
    </w:p>
    <w:p w14:paraId="3A73475F" w14:textId="6BF23F66" w:rsidR="00D0159D" w:rsidRDefault="00D0159D" w:rsidP="00D0159D">
      <w:pPr>
        <w:pStyle w:val="Caption"/>
        <w:jc w:val="center"/>
      </w:pPr>
      <w:bookmarkStart w:id="185" w:name="_Ref456170730"/>
      <w:bookmarkStart w:id="186" w:name="_Toc459124463"/>
      <w:r>
        <w:t xml:space="preserve">Figure </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27</w:t>
      </w:r>
      <w:r w:rsidR="002543A6">
        <w:rPr>
          <w:noProof/>
        </w:rPr>
        <w:fldChar w:fldCharType="end"/>
      </w:r>
      <w:bookmarkEnd w:id="185"/>
      <w:r>
        <w:t>: Booster Pumps</w:t>
      </w:r>
      <w:r w:rsidR="0016491B">
        <w:t xml:space="preserve"> Combined Results</w:t>
      </w:r>
      <w:bookmarkEnd w:id="186"/>
    </w:p>
    <w:p w14:paraId="74195712" w14:textId="277C3F85" w:rsidR="0016491B" w:rsidRDefault="0016491B" w:rsidP="0016491B">
      <w:r>
        <w:tab/>
        <w:t xml:space="preserve">While, this will be discussed more in depth in section </w:t>
      </w:r>
      <w:r>
        <w:fldChar w:fldCharType="begin"/>
      </w:r>
      <w:r>
        <w:instrText xml:space="preserve"> REF _Ref455670085 \r \h </w:instrText>
      </w:r>
      <w:r>
        <w:fldChar w:fldCharType="separate"/>
      </w:r>
      <w:r w:rsidR="002543A6">
        <w:t>4.6.1</w:t>
      </w:r>
      <w:r>
        <w:fldChar w:fldCharType="end"/>
      </w:r>
      <w:r>
        <w:t xml:space="preserve"> a trend was observed for acceleration measurements near the expansion joint.  The values were consistently slig</w:t>
      </w:r>
      <w:r w:rsidR="00825B2D">
        <w:t>htly higher than expected, and at</w:t>
      </w:r>
      <w:r>
        <w:t xml:space="preserve"> some frequencies even showed increased magnitudes (the opposite of attenuation, increase in amplitude with distance from source).</w:t>
      </w:r>
    </w:p>
    <w:p w14:paraId="77CB4131" w14:textId="49A84302" w:rsidR="00FC6A54" w:rsidRDefault="00FC6A54" w:rsidP="0016491B">
      <w:r>
        <w:tab/>
      </w:r>
      <w:r w:rsidR="00BF714F">
        <w:t xml:space="preserve">It is convenient and perhaps interesting to initially touch on the </w:t>
      </w:r>
      <w:r w:rsidR="005F4CFB">
        <w:t xml:space="preserve">answer to the question proposed in this section as to the </w:t>
      </w:r>
      <w:r w:rsidR="00BF714F">
        <w:t xml:space="preserve">effect of one of these boosters </w:t>
      </w:r>
      <w:r w:rsidR="00B0767E">
        <w:t xml:space="preserve">(the other equipment had much lower amplitudes and were further away) </w:t>
      </w:r>
      <w:r w:rsidR="00BF714F">
        <w:t xml:space="preserve">on the slab near the sensitive LaserDyne system.  This will be covered more in depth in </w:t>
      </w:r>
      <w:r w:rsidR="00A72709">
        <w:t>Chapter</w:t>
      </w:r>
      <w:r w:rsidR="00BF714F">
        <w:t xml:space="preserve"> </w:t>
      </w:r>
      <w:r w:rsidR="00BF714F">
        <w:fldChar w:fldCharType="begin"/>
      </w:r>
      <w:r w:rsidR="00BF714F">
        <w:instrText xml:space="preserve"> REF _Ref456172262 \r \h </w:instrText>
      </w:r>
      <w:r w:rsidR="00BF714F">
        <w:fldChar w:fldCharType="separate"/>
      </w:r>
      <w:r w:rsidR="002543A6">
        <w:t>5</w:t>
      </w:r>
      <w:r w:rsidR="00BF714F">
        <w:fldChar w:fldCharType="end"/>
      </w:r>
      <w:r w:rsidR="00BF714F">
        <w:t xml:space="preserve"> as it is more important to cover the effects of all of the equipment, not just a single piece.  </w:t>
      </w:r>
      <w:r w:rsidR="00BF714F">
        <w:fldChar w:fldCharType="begin"/>
      </w:r>
      <w:r w:rsidR="00BF714F">
        <w:instrText xml:space="preserve"> REF _Ref456172501 \h </w:instrText>
      </w:r>
      <w:r w:rsidR="00BF714F">
        <w:fldChar w:fldCharType="separate"/>
      </w:r>
      <w:r w:rsidR="002543A6">
        <w:t xml:space="preserve">Figure </w:t>
      </w:r>
      <w:r w:rsidR="002543A6">
        <w:rPr>
          <w:noProof/>
        </w:rPr>
        <w:t>4</w:t>
      </w:r>
      <w:r w:rsidR="002543A6">
        <w:noBreakHyphen/>
      </w:r>
      <w:r w:rsidR="002543A6">
        <w:rPr>
          <w:noProof/>
        </w:rPr>
        <w:t>28</w:t>
      </w:r>
      <w:r w:rsidR="00BF714F">
        <w:fldChar w:fldCharType="end"/>
      </w:r>
      <w:r w:rsidR="00BF714F">
        <w:t xml:space="preserve"> shows the </w:t>
      </w:r>
      <w:r w:rsidR="00B0767E">
        <w:t xml:space="preserve">results of the peak displacement spectrum for a two week period before any of the aforementioned equipment was installed.  For reference, the allowable floor vibration for the LaserDyne machine is 80 </w:t>
      </w:r>
      <w:r w:rsidR="00B0767E">
        <w:rPr>
          <w:rFonts w:ascii="Arial" w:hAnsi="Arial" w:cs="Arial"/>
        </w:rPr>
        <w:t>μ</w:t>
      </w:r>
      <w:r w:rsidR="00825B2D">
        <w:rPr>
          <w:rFonts w:ascii="Arial" w:hAnsi="Arial" w:cs="Arial"/>
        </w:rPr>
        <w:t>-</w:t>
      </w:r>
      <w:r w:rsidR="00B0767E">
        <w:t xml:space="preserve">in peak below 10 Hz and 40 </w:t>
      </w:r>
      <w:r w:rsidR="00B0767E">
        <w:rPr>
          <w:rFonts w:ascii="Arial" w:hAnsi="Arial" w:cs="Arial"/>
        </w:rPr>
        <w:t>μ</w:t>
      </w:r>
      <w:r w:rsidR="00825B2D">
        <w:rPr>
          <w:rFonts w:ascii="Arial" w:hAnsi="Arial" w:cs="Arial"/>
        </w:rPr>
        <w:t>-</w:t>
      </w:r>
      <w:r w:rsidR="00B0767E">
        <w:t xml:space="preserve">in between 10 and 100 Hz.  </w:t>
      </w:r>
      <w:r w:rsidR="00245AD6">
        <w:t xml:space="preserve">Even though this location is in operating industrial facility, this highlights the initial reasoning to avoid expensive isolation foundations.  </w:t>
      </w:r>
      <w:r w:rsidR="00B0767E">
        <w:t xml:space="preserve">Clearly the location was </w:t>
      </w:r>
      <w:r w:rsidR="00825B2D">
        <w:t xml:space="preserve">originally </w:t>
      </w:r>
      <w:r w:rsidR="00B0767E">
        <w:t>well within specifications.</w:t>
      </w:r>
    </w:p>
    <w:p w14:paraId="72463B37" w14:textId="77777777" w:rsidR="00BF714F" w:rsidRDefault="00BF714F" w:rsidP="00BF714F">
      <w:pPr>
        <w:keepNext/>
        <w:jc w:val="center"/>
      </w:pPr>
      <w:r>
        <w:rPr>
          <w:noProof/>
          <w:lang w:bidi="ar-SA"/>
        </w:rPr>
        <w:drawing>
          <wp:inline distT="0" distB="0" distL="0" distR="0" wp14:anchorId="070B5696" wp14:editId="5C614DC4">
            <wp:extent cx="5394960" cy="3495675"/>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394960" cy="3495675"/>
                    </a:xfrm>
                    <a:prstGeom prst="rect">
                      <a:avLst/>
                    </a:prstGeom>
                  </pic:spPr>
                </pic:pic>
              </a:graphicData>
            </a:graphic>
          </wp:inline>
        </w:drawing>
      </w:r>
    </w:p>
    <w:p w14:paraId="0B5A9330" w14:textId="70EAE018" w:rsidR="00BF714F" w:rsidRDefault="00BF714F" w:rsidP="00BF714F">
      <w:pPr>
        <w:pStyle w:val="Caption"/>
        <w:jc w:val="center"/>
      </w:pPr>
      <w:bookmarkStart w:id="187" w:name="_Ref456172501"/>
      <w:bookmarkStart w:id="188" w:name="_Toc459124464"/>
      <w:r>
        <w:t xml:space="preserve">Figure </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28</w:t>
      </w:r>
      <w:r w:rsidR="002543A6">
        <w:rPr>
          <w:noProof/>
        </w:rPr>
        <w:fldChar w:fldCharType="end"/>
      </w:r>
      <w:bookmarkEnd w:id="187"/>
      <w:r>
        <w:t>: Floor Vibration Results from 4x Diagnostics (</w:t>
      </w:r>
      <w:proofErr w:type="spellStart"/>
      <w:r>
        <w:t>DeMatteo</w:t>
      </w:r>
      <w:proofErr w:type="spellEnd"/>
      <w:r>
        <w:t xml:space="preserve"> 2015)</w:t>
      </w:r>
      <w:bookmarkEnd w:id="188"/>
    </w:p>
    <w:p w14:paraId="3A6643FB" w14:textId="09371A32" w:rsidR="00D622F3" w:rsidRPr="00D622F3" w:rsidRDefault="00D622F3" w:rsidP="00D622F3">
      <w:r>
        <w:tab/>
      </w:r>
      <w:r>
        <w:fldChar w:fldCharType="begin"/>
      </w:r>
      <w:r>
        <w:instrText xml:space="preserve"> REF _Ref456174210 \h </w:instrText>
      </w:r>
      <w:r>
        <w:fldChar w:fldCharType="separate"/>
      </w:r>
      <w:r w:rsidR="002543A6">
        <w:t xml:space="preserve">Figure </w:t>
      </w:r>
      <w:r w:rsidR="002543A6">
        <w:rPr>
          <w:noProof/>
        </w:rPr>
        <w:t>4</w:t>
      </w:r>
      <w:r w:rsidR="002543A6">
        <w:noBreakHyphen/>
      </w:r>
      <w:r w:rsidR="002543A6">
        <w:rPr>
          <w:noProof/>
        </w:rPr>
        <w:t>29</w:t>
      </w:r>
      <w:r>
        <w:fldChar w:fldCharType="end"/>
      </w:r>
      <w:r>
        <w:t xml:space="preserve"> shows the displacement spectrum for a single booster pump running.  Clearly, this pump adds significant slab vibrations near the LaserDyne.  However, the vibrations from this single piece of equipment do not exceed the specifications for the LaserDyne (although they do exceed vibration criteria level C).  </w:t>
      </w:r>
      <w:r w:rsidR="005F4CFB">
        <w:t>Therefore, considering a single booster located where it is now, the booster is not too close to the LaserDyne to pose a vibration concern.</w:t>
      </w:r>
    </w:p>
    <w:p w14:paraId="689875B4" w14:textId="77777777" w:rsidR="00D622F3" w:rsidRDefault="00D622F3" w:rsidP="00D622F3">
      <w:pPr>
        <w:keepNext/>
        <w:jc w:val="center"/>
      </w:pPr>
      <w:r>
        <w:rPr>
          <w:noProof/>
          <w:lang w:bidi="ar-SA"/>
        </w:rPr>
        <w:drawing>
          <wp:inline distT="0" distB="0" distL="0" distR="0" wp14:anchorId="1B4271EF" wp14:editId="229F1353">
            <wp:extent cx="5394960" cy="3652520"/>
            <wp:effectExtent l="0" t="0" r="0" b="508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394960" cy="3652520"/>
                    </a:xfrm>
                    <a:prstGeom prst="rect">
                      <a:avLst/>
                    </a:prstGeom>
                  </pic:spPr>
                </pic:pic>
              </a:graphicData>
            </a:graphic>
          </wp:inline>
        </w:drawing>
      </w:r>
    </w:p>
    <w:p w14:paraId="3BE86F6E" w14:textId="1204C9A0" w:rsidR="00D622F3" w:rsidRDefault="00D622F3" w:rsidP="00D622F3">
      <w:pPr>
        <w:pStyle w:val="Caption"/>
        <w:jc w:val="center"/>
      </w:pPr>
      <w:bookmarkStart w:id="189" w:name="_Ref456174210"/>
      <w:bookmarkStart w:id="190" w:name="_Toc459124465"/>
      <w:r>
        <w:t xml:space="preserve">Figure </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29</w:t>
      </w:r>
      <w:r w:rsidR="002543A6">
        <w:rPr>
          <w:noProof/>
        </w:rPr>
        <w:fldChar w:fldCharType="end"/>
      </w:r>
      <w:bookmarkEnd w:id="189"/>
      <w:r>
        <w:t>: Displacement Spectrum for Single Booster</w:t>
      </w:r>
      <w:bookmarkEnd w:id="190"/>
    </w:p>
    <w:p w14:paraId="3DC9F133" w14:textId="5A48107D" w:rsidR="00BB79B4" w:rsidRPr="00BB79B4" w:rsidRDefault="00BB79B4" w:rsidP="00BB79B4">
      <w:r>
        <w:tab/>
        <w:t xml:space="preserve">Finally, a </w:t>
      </w:r>
      <w:r w:rsidR="007B79AE">
        <w:t xml:space="preserve">cross </w:t>
      </w:r>
      <w:r>
        <w:t xml:space="preserve">correlation was run between sensors and a maximum possible phase velocity of about 1,000 feet per second was determined, similar to the </w:t>
      </w:r>
      <w:r w:rsidR="009C7F63">
        <w:t xml:space="preserve">area tested in section </w:t>
      </w:r>
      <w:r w:rsidR="009C7F63">
        <w:fldChar w:fldCharType="begin"/>
      </w:r>
      <w:r w:rsidR="009C7F63">
        <w:instrText xml:space="preserve"> REF _Ref456174713 \r \h </w:instrText>
      </w:r>
      <w:r w:rsidR="009C7F63">
        <w:fldChar w:fldCharType="separate"/>
      </w:r>
      <w:r w:rsidR="002543A6">
        <w:t>4.3</w:t>
      </w:r>
      <w:r w:rsidR="009C7F63">
        <w:fldChar w:fldCharType="end"/>
      </w:r>
      <w:r w:rsidR="009C7F63">
        <w:t>.</w:t>
      </w:r>
    </w:p>
    <w:p w14:paraId="7580BBCE" w14:textId="4025A221" w:rsidR="003A1053" w:rsidRDefault="003A3EBB" w:rsidP="003A3EBB">
      <w:pPr>
        <w:pStyle w:val="Heading2"/>
      </w:pPr>
      <w:r>
        <w:t xml:space="preserve"> </w:t>
      </w:r>
      <w:bookmarkStart w:id="191" w:name="_Ref456163993"/>
      <w:bookmarkStart w:id="192" w:name="_Toc459124391"/>
      <w:r>
        <w:t>Hammer Blow Tests</w:t>
      </w:r>
      <w:bookmarkEnd w:id="191"/>
      <w:bookmarkEnd w:id="192"/>
    </w:p>
    <w:p w14:paraId="4E27CEAF" w14:textId="3287A4EB" w:rsidR="00C75269" w:rsidRPr="00C75269" w:rsidRDefault="00C75269" w:rsidP="00C75269">
      <w:pPr>
        <w:ind w:firstLine="720"/>
      </w:pPr>
      <w:r>
        <w:t xml:space="preserve">In order to attempt to make sense of the varying absorption values, hammer blow test were performed in the same location as used in section </w:t>
      </w:r>
      <w:r>
        <w:fldChar w:fldCharType="begin"/>
      </w:r>
      <w:r>
        <w:instrText xml:space="preserve"> REF _Ref455653711 \r \h </w:instrText>
      </w:r>
      <w:r>
        <w:fldChar w:fldCharType="separate"/>
      </w:r>
      <w:r w:rsidR="002543A6">
        <w:t>4.2</w:t>
      </w:r>
      <w:r>
        <w:fldChar w:fldCharType="end"/>
      </w:r>
      <w:r>
        <w:t xml:space="preserve">.  The idea behind the test was to see if shear waves reflecting off of a shallow </w:t>
      </w:r>
      <w:r w:rsidR="001C6293">
        <w:t xml:space="preserve">known stiff </w:t>
      </w:r>
      <w:r>
        <w:t xml:space="preserve">layer were causing a resonance effect similar to what is described in section </w:t>
      </w:r>
      <w:r>
        <w:fldChar w:fldCharType="begin"/>
      </w:r>
      <w:r>
        <w:instrText xml:space="preserve"> REF _Ref456095530 \r \h </w:instrText>
      </w:r>
      <w:r>
        <w:fldChar w:fldCharType="separate"/>
      </w:r>
      <w:r w:rsidR="002543A6">
        <w:t>2.4.1</w:t>
      </w:r>
      <w:r>
        <w:fldChar w:fldCharType="end"/>
      </w:r>
      <w:r>
        <w:t>.</w:t>
      </w:r>
    </w:p>
    <w:p w14:paraId="2EBDBDC3" w14:textId="38793ACD" w:rsidR="003A3EBB" w:rsidRDefault="003A3EBB" w:rsidP="003A3EBB">
      <w:pPr>
        <w:pStyle w:val="Heading3"/>
      </w:pPr>
      <w:r>
        <w:t xml:space="preserve"> </w:t>
      </w:r>
      <w:bookmarkStart w:id="193" w:name="_Toc459124392"/>
      <w:r>
        <w:t>Description of Hammer Blow Tests</w:t>
      </w:r>
      <w:bookmarkEnd w:id="193"/>
    </w:p>
    <w:p w14:paraId="034BF5F6" w14:textId="6694747D" w:rsidR="00C75269" w:rsidRPr="00C75269" w:rsidRDefault="00554CBD" w:rsidP="00554CBD">
      <w:pPr>
        <w:ind w:firstLine="720"/>
      </w:pPr>
      <w:r>
        <w:t xml:space="preserve">The setup up for this test consisted of mounting the </w:t>
      </w:r>
      <w:r w:rsidR="0001559B">
        <w:t>three accelerometers spaced 8 and 10 feet apart following the standard procedure described in this thesis</w:t>
      </w:r>
      <w:r w:rsidR="00ED1924">
        <w:t xml:space="preserve">, shown as L1, L4 and L5 in </w:t>
      </w:r>
      <w:r w:rsidR="00ED1924">
        <w:fldChar w:fldCharType="begin"/>
      </w:r>
      <w:r w:rsidR="00ED1924">
        <w:instrText xml:space="preserve"> REF _Ref456163874 \h </w:instrText>
      </w:r>
      <w:r w:rsidR="00ED1924">
        <w:fldChar w:fldCharType="separate"/>
      </w:r>
      <w:r w:rsidR="002543A6">
        <w:t xml:space="preserve">Figure </w:t>
      </w:r>
      <w:r w:rsidR="002543A6">
        <w:rPr>
          <w:noProof/>
        </w:rPr>
        <w:t>4</w:t>
      </w:r>
      <w:r w:rsidR="002543A6">
        <w:noBreakHyphen/>
      </w:r>
      <w:r w:rsidR="002543A6">
        <w:rPr>
          <w:noProof/>
        </w:rPr>
        <w:t>13</w:t>
      </w:r>
      <w:r w:rsidR="00ED1924">
        <w:fldChar w:fldCharType="end"/>
      </w:r>
      <w:r w:rsidR="00ED1924">
        <w:t xml:space="preserve">.  </w:t>
      </w:r>
      <w:r w:rsidR="0001559B">
        <w:t>The first accelerometer was mounted in the same location as the first accelerometer for the previous experiments in this location.  The tests themselves involved striking a rubber mallet at 3.5, 16, 24, 36, 60 and 120 inches from the lead sensor</w:t>
      </w:r>
      <w:r w:rsidR="00ED1924">
        <w:t>, L1,</w:t>
      </w:r>
      <w:r w:rsidR="0001559B">
        <w:t xml:space="preserve"> measured in a radial line from the three sensor setup.  </w:t>
      </w:r>
      <w:r w:rsidR="00A6010F">
        <w:t xml:space="preserve">The sampling frequency was increase to 10 </w:t>
      </w:r>
      <w:proofErr w:type="spellStart"/>
      <w:r w:rsidR="00A6010F">
        <w:t>kS</w:t>
      </w:r>
      <w:proofErr w:type="spellEnd"/>
      <w:r w:rsidR="00A6010F">
        <w:t>/s for these test to increase the resolution at the higher expected frequencies.</w:t>
      </w:r>
    </w:p>
    <w:p w14:paraId="6826EDAF" w14:textId="27D8109A" w:rsidR="003A3EBB" w:rsidRDefault="003A3EBB" w:rsidP="003A3EBB">
      <w:pPr>
        <w:pStyle w:val="Heading3"/>
      </w:pPr>
      <w:r>
        <w:t xml:space="preserve"> </w:t>
      </w:r>
      <w:bookmarkStart w:id="194" w:name="_Toc459124393"/>
      <w:r>
        <w:t>Results of Hammer Blow Tests</w:t>
      </w:r>
      <w:bookmarkEnd w:id="194"/>
    </w:p>
    <w:p w14:paraId="5E5D5ED7" w14:textId="0580EEAF" w:rsidR="0001559B" w:rsidRDefault="0001559B" w:rsidP="0001559B">
      <w:pPr>
        <w:ind w:firstLine="720"/>
      </w:pPr>
      <w:r>
        <w:t xml:space="preserve">The results from these tests did not lead to any direct explanation as to the cause of the inconsistent absorption values; however, they did provide the lead that did.  </w:t>
      </w:r>
      <w:r w:rsidR="002724B4">
        <w:t>That lead is described below.</w:t>
      </w:r>
    </w:p>
    <w:p w14:paraId="15E82284" w14:textId="6C8307F8" w:rsidR="002724B4" w:rsidRDefault="002724B4" w:rsidP="0001559B">
      <w:pPr>
        <w:ind w:firstLine="720"/>
      </w:pPr>
      <w:r>
        <w:t xml:space="preserve">The first </w:t>
      </w:r>
      <w:r w:rsidR="00A6010F">
        <w:t xml:space="preserve">result analyzed was the acceleration amplitude spectrum.  To do this, the time location of the initial acceleration was located.  The signal was reduced starting approximately 20 data points before the onset of acceleration and continued for 2,000 points or about 0.2 seconds.  This data was passed through a Hanning window followed by the same complex FFT described in </w:t>
      </w:r>
      <w:r w:rsidR="00A72709">
        <w:t>Chapter</w:t>
      </w:r>
      <w:r w:rsidR="00A6010F">
        <w:t xml:space="preserve"> </w:t>
      </w:r>
      <w:r w:rsidR="00A6010F">
        <w:fldChar w:fldCharType="begin"/>
      </w:r>
      <w:r w:rsidR="00A6010F">
        <w:instrText xml:space="preserve"> REF _Ref456097845 \r \h </w:instrText>
      </w:r>
      <w:r w:rsidR="00A6010F">
        <w:fldChar w:fldCharType="separate"/>
      </w:r>
      <w:r w:rsidR="002543A6">
        <w:t>3</w:t>
      </w:r>
      <w:r w:rsidR="00A6010F">
        <w:fldChar w:fldCharType="end"/>
      </w:r>
      <w:r w:rsidR="00A6010F">
        <w:t xml:space="preserve">.  </w:t>
      </w:r>
      <w:r w:rsidR="006D3F1F">
        <w:t xml:space="preserve">The only significant difference was that the signal was shorter, which led to a </w:t>
      </w:r>
      <w:r w:rsidR="001C6293">
        <w:t xml:space="preserve">lower </w:t>
      </w:r>
      <w:r w:rsidR="006D3F1F">
        <w:t xml:space="preserve">frequency resolution, </w:t>
      </w:r>
      <w:proofErr w:type="spellStart"/>
      <w:proofErr w:type="gramStart"/>
      <w:r w:rsidR="006D3F1F">
        <w:rPr>
          <w:i/>
        </w:rPr>
        <w:t>df</w:t>
      </w:r>
      <w:proofErr w:type="spellEnd"/>
      <w:proofErr w:type="gramEnd"/>
      <w:r w:rsidR="006D3F1F">
        <w:t>, of 5 Hz.</w:t>
      </w:r>
    </w:p>
    <w:p w14:paraId="522D5759" w14:textId="62FA9826" w:rsidR="006D3F1F" w:rsidRDefault="006D3F1F" w:rsidP="0001559B">
      <w:pPr>
        <w:ind w:firstLine="720"/>
      </w:pPr>
      <w:r>
        <w:fldChar w:fldCharType="begin"/>
      </w:r>
      <w:r>
        <w:instrText xml:space="preserve"> REF _Ref456164892 \h </w:instrText>
      </w:r>
      <w:r>
        <w:fldChar w:fldCharType="separate"/>
      </w:r>
      <w:r w:rsidR="002543A6">
        <w:t xml:space="preserve">Figure </w:t>
      </w:r>
      <w:r w:rsidR="002543A6">
        <w:rPr>
          <w:noProof/>
        </w:rPr>
        <w:t>4</w:t>
      </w:r>
      <w:r w:rsidR="002543A6">
        <w:noBreakHyphen/>
      </w:r>
      <w:r w:rsidR="002543A6">
        <w:rPr>
          <w:noProof/>
        </w:rPr>
        <w:t>30</w:t>
      </w:r>
      <w:r>
        <w:fldChar w:fldCharType="end"/>
      </w:r>
      <w:r>
        <w:t xml:space="preserve"> shows the results of a single hammer test located at 24 inches from the first sensor.  The data does shows peaks and valleys which possibly could correspond to resonance occurring at a frequency near 60 Hz corresponding to the “valley” in the absorption, </w:t>
      </w:r>
      <w:r w:rsidRPr="001C6293">
        <w:rPr>
          <w:rFonts w:cstheme="minorHAnsi"/>
          <w:i/>
        </w:rPr>
        <w:t>β</w:t>
      </w:r>
      <w:r>
        <w:t xml:space="preserve">, spectrum, which might mean that waves reflected from a </w:t>
      </w:r>
      <w:r w:rsidR="001C6293">
        <w:t>shallow</w:t>
      </w:r>
      <w:r>
        <w:t xml:space="preserve"> rock like layer are skewing the acceleration amplitude results.  However, the same could be said for a frequency near 120 Hz, and that is not consistent with the absorption spectrum.  This inconsistency calls into question the idea of reflected resonant waves.</w:t>
      </w:r>
    </w:p>
    <w:p w14:paraId="02A68CE9" w14:textId="77777777" w:rsidR="00022343" w:rsidRDefault="00022343" w:rsidP="00022343">
      <w:pPr>
        <w:keepNext/>
        <w:jc w:val="center"/>
      </w:pPr>
      <w:r>
        <w:rPr>
          <w:noProof/>
          <w:lang w:bidi="ar-SA"/>
        </w:rPr>
        <w:drawing>
          <wp:inline distT="0" distB="0" distL="0" distR="0" wp14:anchorId="6B203338" wp14:editId="34BD8814">
            <wp:extent cx="4307722" cy="2892096"/>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320922" cy="2900958"/>
                    </a:xfrm>
                    <a:prstGeom prst="rect">
                      <a:avLst/>
                    </a:prstGeom>
                  </pic:spPr>
                </pic:pic>
              </a:graphicData>
            </a:graphic>
          </wp:inline>
        </w:drawing>
      </w:r>
    </w:p>
    <w:p w14:paraId="240244CC" w14:textId="200831FD" w:rsidR="00022343" w:rsidRDefault="00022343" w:rsidP="00022343">
      <w:pPr>
        <w:pStyle w:val="Caption"/>
        <w:jc w:val="center"/>
      </w:pPr>
      <w:bookmarkStart w:id="195" w:name="_Ref456164892"/>
      <w:bookmarkStart w:id="196" w:name="_Toc459124466"/>
      <w:r>
        <w:t xml:space="preserve">Figure </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30</w:t>
      </w:r>
      <w:r w:rsidR="002543A6">
        <w:rPr>
          <w:noProof/>
        </w:rPr>
        <w:fldChar w:fldCharType="end"/>
      </w:r>
      <w:bookmarkEnd w:id="195"/>
      <w:r>
        <w:t>: Hammer Blow Test at 24 Inches from Sensor 1</w:t>
      </w:r>
      <w:bookmarkEnd w:id="196"/>
    </w:p>
    <w:p w14:paraId="775F3281" w14:textId="6F8BAE6F" w:rsidR="00C809DE" w:rsidRPr="00C809DE" w:rsidRDefault="00C809DE" w:rsidP="00C809DE">
      <w:r>
        <w:tab/>
      </w:r>
      <w:r>
        <w:fldChar w:fldCharType="begin"/>
      </w:r>
      <w:r>
        <w:instrText xml:space="preserve"> REF _Ref456166183 \h </w:instrText>
      </w:r>
      <w:r>
        <w:fldChar w:fldCharType="separate"/>
      </w:r>
      <w:r w:rsidR="002543A6">
        <w:t xml:space="preserve">Figure </w:t>
      </w:r>
      <w:r w:rsidR="002543A6">
        <w:rPr>
          <w:noProof/>
        </w:rPr>
        <w:t>4</w:t>
      </w:r>
      <w:r w:rsidR="002543A6">
        <w:noBreakHyphen/>
      </w:r>
      <w:r w:rsidR="002543A6">
        <w:rPr>
          <w:noProof/>
        </w:rPr>
        <w:t>31</w:t>
      </w:r>
      <w:r>
        <w:fldChar w:fldCharType="end"/>
      </w:r>
      <w:r>
        <w:t xml:space="preserve"> shows the acceleration spectrum for sensors L1 and L4 from two different test</w:t>
      </w:r>
      <w:r w:rsidR="001C6293">
        <w:t>s</w:t>
      </w:r>
      <w:r>
        <w:t xml:space="preserve"> which resulted in the hammer strike being 10 feet away from each sensor.  If vibration reflection was a significant contributor to the surface waveform, it is expected that the spectr</w:t>
      </w:r>
      <w:r w:rsidR="00E9682F">
        <w:t>a</w:t>
      </w:r>
      <w:r>
        <w:t xml:space="preserve"> would be similar.  However, the</w:t>
      </w:r>
      <w:r w:rsidR="00E9682F">
        <w:t>y</w:t>
      </w:r>
      <w:r>
        <w:t xml:space="preserve"> are nearly opposites. </w:t>
      </w:r>
    </w:p>
    <w:p w14:paraId="182521E4" w14:textId="77777777" w:rsidR="00C809DE" w:rsidRDefault="00C809DE" w:rsidP="00C809DE">
      <w:pPr>
        <w:keepNext/>
        <w:jc w:val="center"/>
      </w:pPr>
      <w:r>
        <w:rPr>
          <w:noProof/>
          <w:lang w:bidi="ar-SA"/>
        </w:rPr>
        <w:drawing>
          <wp:inline distT="0" distB="0" distL="0" distR="0" wp14:anchorId="700F748E" wp14:editId="4FE7AE11">
            <wp:extent cx="4015030" cy="2722057"/>
            <wp:effectExtent l="0" t="0" r="508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079526" cy="2765783"/>
                    </a:xfrm>
                    <a:prstGeom prst="rect">
                      <a:avLst/>
                    </a:prstGeom>
                  </pic:spPr>
                </pic:pic>
              </a:graphicData>
            </a:graphic>
          </wp:inline>
        </w:drawing>
      </w:r>
    </w:p>
    <w:p w14:paraId="6391EBC9" w14:textId="2BFE9D3E" w:rsidR="00C809DE" w:rsidRDefault="00C809DE" w:rsidP="00C809DE">
      <w:pPr>
        <w:pStyle w:val="Caption"/>
        <w:jc w:val="center"/>
      </w:pPr>
      <w:bookmarkStart w:id="197" w:name="_Ref456166183"/>
      <w:bookmarkStart w:id="198" w:name="_Toc459124467"/>
      <w:r>
        <w:t xml:space="preserve">Figure </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31</w:t>
      </w:r>
      <w:r w:rsidR="002543A6">
        <w:rPr>
          <w:noProof/>
        </w:rPr>
        <w:fldChar w:fldCharType="end"/>
      </w:r>
      <w:bookmarkEnd w:id="197"/>
      <w:r>
        <w:t>: Comparison from Two Test from Equal Distance Sensors</w:t>
      </w:r>
      <w:bookmarkEnd w:id="198"/>
    </w:p>
    <w:p w14:paraId="5B6E2BD5" w14:textId="12D09378" w:rsidR="006D3F1F" w:rsidRPr="006D3F1F" w:rsidRDefault="006D3F1F" w:rsidP="006D3F1F">
      <w:r>
        <w:tab/>
      </w:r>
      <w:r>
        <w:fldChar w:fldCharType="begin"/>
      </w:r>
      <w:r>
        <w:instrText xml:space="preserve"> REF _Ref456165451 \h </w:instrText>
      </w:r>
      <w:r>
        <w:fldChar w:fldCharType="separate"/>
      </w:r>
      <w:r w:rsidR="002543A6">
        <w:t xml:space="preserve">Figure </w:t>
      </w:r>
      <w:r w:rsidR="002543A6">
        <w:rPr>
          <w:noProof/>
        </w:rPr>
        <w:t>4</w:t>
      </w:r>
      <w:r w:rsidR="002543A6">
        <w:noBreakHyphen/>
      </w:r>
      <w:r w:rsidR="002543A6">
        <w:rPr>
          <w:noProof/>
        </w:rPr>
        <w:t>32</w:t>
      </w:r>
      <w:r>
        <w:fldChar w:fldCharType="end"/>
      </w:r>
      <w:r w:rsidR="006F2E39">
        <w:t xml:space="preserve"> shows the acceleration spectrum for all of the different locations </w:t>
      </w:r>
      <w:r w:rsidR="00C809DE">
        <w:t>of hammer</w:t>
      </w:r>
      <w:r w:rsidR="006F2E39">
        <w:t xml:space="preserve"> strikes for a single sensor L4.  The peaks in the accelerations clearly do not occur at frequencies to indicate a resonance effect, as the profile would shift as the distance from the source changed.  However, there is a peculiarity that does seem consistent.  At 75 and 140 Hz, there is an extreme consistent drop in acceleration.  Referring back to </w:t>
      </w:r>
      <w:r w:rsidR="006F2E39">
        <w:fldChar w:fldCharType="begin"/>
      </w:r>
      <w:r w:rsidR="006F2E39">
        <w:instrText xml:space="preserve"> REF _Ref456164892 \h </w:instrText>
      </w:r>
      <w:r w:rsidR="006F2E39">
        <w:fldChar w:fldCharType="separate"/>
      </w:r>
      <w:r w:rsidR="002543A6">
        <w:t xml:space="preserve">Figure </w:t>
      </w:r>
      <w:r w:rsidR="002543A6">
        <w:rPr>
          <w:noProof/>
        </w:rPr>
        <w:t>4</w:t>
      </w:r>
      <w:r w:rsidR="002543A6">
        <w:noBreakHyphen/>
      </w:r>
      <w:r w:rsidR="002543A6">
        <w:rPr>
          <w:noProof/>
        </w:rPr>
        <w:t>30</w:t>
      </w:r>
      <w:r w:rsidR="006F2E39">
        <w:fldChar w:fldCharType="end"/>
      </w:r>
      <w:r w:rsidR="006F2E39">
        <w:t>, it is clear that there was acceleration content at 75 Hz</w:t>
      </w:r>
      <w:r w:rsidR="005859B5">
        <w:t>,</w:t>
      </w:r>
      <w:r w:rsidR="006F2E39">
        <w:t xml:space="preserve"> both before sensor L1, and after sensor L5, but something is causing a complete attenuation of the vibration at this location.</w:t>
      </w:r>
    </w:p>
    <w:p w14:paraId="687C1405" w14:textId="77777777" w:rsidR="000B002A" w:rsidRDefault="000B002A" w:rsidP="000B002A">
      <w:pPr>
        <w:keepNext/>
        <w:jc w:val="center"/>
      </w:pPr>
      <w:r>
        <w:rPr>
          <w:noProof/>
          <w:lang w:bidi="ar-SA"/>
        </w:rPr>
        <w:drawing>
          <wp:inline distT="0" distB="0" distL="0" distR="0" wp14:anchorId="0588F5DC" wp14:editId="724CB2B0">
            <wp:extent cx="5394960" cy="367855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394960" cy="3678555"/>
                    </a:xfrm>
                    <a:prstGeom prst="rect">
                      <a:avLst/>
                    </a:prstGeom>
                  </pic:spPr>
                </pic:pic>
              </a:graphicData>
            </a:graphic>
          </wp:inline>
        </w:drawing>
      </w:r>
    </w:p>
    <w:p w14:paraId="7B18E7FE" w14:textId="27BE61DE" w:rsidR="000B002A" w:rsidRDefault="000B002A" w:rsidP="000B002A">
      <w:pPr>
        <w:pStyle w:val="Caption"/>
        <w:jc w:val="center"/>
      </w:pPr>
      <w:bookmarkStart w:id="199" w:name="_Ref456165451"/>
      <w:bookmarkStart w:id="200" w:name="_Toc459124468"/>
      <w:r>
        <w:t xml:space="preserve">Figure </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32</w:t>
      </w:r>
      <w:r w:rsidR="002543A6">
        <w:rPr>
          <w:noProof/>
        </w:rPr>
        <w:fldChar w:fldCharType="end"/>
      </w:r>
      <w:bookmarkEnd w:id="199"/>
      <w:r>
        <w:t>: Combined Spectrums for One Location for All Tests</w:t>
      </w:r>
      <w:bookmarkEnd w:id="200"/>
    </w:p>
    <w:p w14:paraId="68203434" w14:textId="5CAE65EC" w:rsidR="000B002A" w:rsidRPr="000B002A" w:rsidRDefault="006F34A7" w:rsidP="006F34A7">
      <w:r>
        <w:tab/>
        <w:t xml:space="preserve">The final key to this puzzle that led to the most likely source of the absorption variation came from the time history of the hammer strikes.  </w:t>
      </w:r>
      <w:r>
        <w:fldChar w:fldCharType="begin"/>
      </w:r>
      <w:r>
        <w:instrText xml:space="preserve"> REF _Ref456167108 \h </w:instrText>
      </w:r>
      <w:r>
        <w:fldChar w:fldCharType="separate"/>
      </w:r>
      <w:r w:rsidR="002543A6">
        <w:t xml:space="preserve">Figure </w:t>
      </w:r>
      <w:r w:rsidR="002543A6">
        <w:rPr>
          <w:noProof/>
        </w:rPr>
        <w:t>4</w:t>
      </w:r>
      <w:r w:rsidR="002543A6">
        <w:noBreakHyphen/>
      </w:r>
      <w:r w:rsidR="002543A6">
        <w:rPr>
          <w:noProof/>
        </w:rPr>
        <w:t>33</w:t>
      </w:r>
      <w:r>
        <w:fldChar w:fldCharType="end"/>
      </w:r>
      <w:r>
        <w:t xml:space="preserve"> shows a typical time history between the sensor 1 at L1 and sensor 3 at L5 which are 18 feet apart.  The sensor 3 values are scaled up by a factor of 250 to account for attenuation and make a visual comparison possible.  Looking at all of the tests carefully, the very first small amplitude part of the wave arrives at a somewhat consistent velocity of 6,000 to 7,000 feet per second, which corresponds to</w:t>
      </w:r>
      <w:r w:rsidR="008723C2">
        <w:t xml:space="preserve"> a shear wave velocity for concrete.  However, the first large peak seems to travel at a consistent velocity between 2,600 and 3,000 feet per second, which </w:t>
      </w:r>
      <w:r w:rsidR="00E9682F">
        <w:t>does not correspond to the shear wave velocity of either medium.</w:t>
      </w:r>
      <w:r w:rsidR="008723C2">
        <w:t xml:space="preserve"> </w:t>
      </w:r>
    </w:p>
    <w:p w14:paraId="6FCE01AE" w14:textId="77777777" w:rsidR="000B002A" w:rsidRDefault="000B002A" w:rsidP="000B002A">
      <w:pPr>
        <w:keepNext/>
        <w:jc w:val="center"/>
      </w:pPr>
      <w:r>
        <w:rPr>
          <w:noProof/>
          <w:lang w:bidi="ar-SA"/>
        </w:rPr>
        <w:drawing>
          <wp:inline distT="0" distB="0" distL="0" distR="0" wp14:anchorId="607A6843" wp14:editId="52FEAA9B">
            <wp:extent cx="5394960" cy="36779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394960" cy="3677920"/>
                    </a:xfrm>
                    <a:prstGeom prst="rect">
                      <a:avLst/>
                    </a:prstGeom>
                  </pic:spPr>
                </pic:pic>
              </a:graphicData>
            </a:graphic>
          </wp:inline>
        </w:drawing>
      </w:r>
    </w:p>
    <w:p w14:paraId="4D235B82" w14:textId="7A86C305" w:rsidR="000B002A" w:rsidRDefault="000B002A" w:rsidP="000B002A">
      <w:pPr>
        <w:pStyle w:val="Caption"/>
        <w:jc w:val="center"/>
      </w:pPr>
      <w:bookmarkStart w:id="201" w:name="_Ref456167108"/>
      <w:bookmarkStart w:id="202" w:name="_Toc459124469"/>
      <w:r>
        <w:t xml:space="preserve">Figure </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33</w:t>
      </w:r>
      <w:r w:rsidR="002543A6">
        <w:rPr>
          <w:noProof/>
        </w:rPr>
        <w:fldChar w:fldCharType="end"/>
      </w:r>
      <w:bookmarkEnd w:id="201"/>
      <w:r>
        <w:t>: Acceleration Time History, Impact 5 Feet before Sensor 1</w:t>
      </w:r>
      <w:bookmarkEnd w:id="202"/>
    </w:p>
    <w:p w14:paraId="4E58F602" w14:textId="39F3698B" w:rsidR="00D76ADF" w:rsidRPr="00022343" w:rsidRDefault="006F34A7" w:rsidP="006F34A7">
      <w:r>
        <w:tab/>
      </w:r>
      <w:r w:rsidR="008723C2">
        <w:t xml:space="preserve">By carefully studying the profiles like the one in </w:t>
      </w:r>
      <w:r w:rsidR="008723C2">
        <w:fldChar w:fldCharType="begin"/>
      </w:r>
      <w:r w:rsidR="008723C2">
        <w:instrText xml:space="preserve"> REF _Ref456167108 \h </w:instrText>
      </w:r>
      <w:r w:rsidR="008723C2">
        <w:fldChar w:fldCharType="separate"/>
      </w:r>
      <w:r w:rsidR="002543A6">
        <w:t xml:space="preserve">Figure </w:t>
      </w:r>
      <w:r w:rsidR="002543A6">
        <w:rPr>
          <w:noProof/>
        </w:rPr>
        <w:t>4</w:t>
      </w:r>
      <w:r w:rsidR="002543A6">
        <w:noBreakHyphen/>
      </w:r>
      <w:r w:rsidR="002543A6">
        <w:rPr>
          <w:noProof/>
        </w:rPr>
        <w:t>33</w:t>
      </w:r>
      <w:r w:rsidR="008723C2">
        <w:fldChar w:fldCharType="end"/>
      </w:r>
      <w:r w:rsidR="008723C2">
        <w:t xml:space="preserve">, </w:t>
      </w:r>
      <w:r>
        <w:t xml:space="preserve">the vibration wave </w:t>
      </w:r>
      <w:r w:rsidR="008723C2">
        <w:t>appears to have</w:t>
      </w:r>
      <w:r>
        <w:t xml:space="preserve"> changed as it traveled from sensor 1 to sensor 3.  </w:t>
      </w:r>
      <w:r w:rsidR="00EC792A">
        <w:t xml:space="preserve">The signal at sensor 1 has two clear positive peaks, then significantly damps to lower peaks.  The signal at sensor 3 seems to have a </w:t>
      </w:r>
      <w:r w:rsidR="005859B5">
        <w:t xml:space="preserve">repeating </w:t>
      </w:r>
      <w:r w:rsidR="00EC792A">
        <w:t>pattern of two peaks, but each successive set of peaks is at a lower frequency with similar amplitude.  This seems to indicate that unlike the assumption of a Rayleigh surface wave, which travel</w:t>
      </w:r>
      <w:r w:rsidR="005859B5">
        <w:t>s</w:t>
      </w:r>
      <w:r w:rsidR="00EC792A">
        <w:t xml:space="preserve"> at a </w:t>
      </w:r>
      <w:r w:rsidR="000B2F74">
        <w:t>velocity</w:t>
      </w:r>
      <w:r w:rsidR="00EC792A">
        <w:t xml:space="preserve"> independent </w:t>
      </w:r>
      <w:r w:rsidR="000B2F74">
        <w:t>of frequency</w:t>
      </w:r>
      <w:r w:rsidR="00EC792A">
        <w:t xml:space="preserve">, the velocity of the wave </w:t>
      </w:r>
      <w:r w:rsidR="000B2F74">
        <w:t xml:space="preserve">here appears to </w:t>
      </w:r>
      <w:r w:rsidR="00EC792A">
        <w:t xml:space="preserve">decrease with decreased frequency causing the wave to disperse </w:t>
      </w:r>
      <w:r w:rsidR="000B2F74">
        <w:t xml:space="preserve">over distance.  Although this phenomenon is well known, it was not </w:t>
      </w:r>
      <w:r w:rsidR="00E9682F">
        <w:t>addressed</w:t>
      </w:r>
      <w:r w:rsidR="000B2F74">
        <w:t xml:space="preserve"> in the researched articles dealing with measuring surface wave attenuation with regards to equipment </w:t>
      </w:r>
      <w:r w:rsidR="00E9682F">
        <w:t>nor</w:t>
      </w:r>
      <w:r w:rsidR="000B2F74">
        <w:t xml:space="preserve"> in articles </w:t>
      </w:r>
      <w:proofErr w:type="gramStart"/>
      <w:r w:rsidR="000B2F74">
        <w:t>dealing with vibrations near sensitive equipment, and it was</w:t>
      </w:r>
      <w:proofErr w:type="gramEnd"/>
      <w:r w:rsidR="000B2F74">
        <w:t xml:space="preserve"> unknown to the author </w:t>
      </w:r>
      <w:r w:rsidR="005859B5">
        <w:t>of this thesis</w:t>
      </w:r>
      <w:r w:rsidR="000B2F74">
        <w:t xml:space="preserve"> up to this point.  This </w:t>
      </w:r>
      <w:r w:rsidR="005859B5">
        <w:t>line of thinking will</w:t>
      </w:r>
      <w:r w:rsidR="000B2F74">
        <w:t xml:space="preserve"> be further discussed in next section.  </w:t>
      </w:r>
    </w:p>
    <w:p w14:paraId="48B82BDB" w14:textId="2F368039" w:rsidR="003B0606" w:rsidRDefault="00554CBD" w:rsidP="003B0606">
      <w:pPr>
        <w:pStyle w:val="Heading2"/>
      </w:pPr>
      <w:r>
        <w:t xml:space="preserve"> </w:t>
      </w:r>
      <w:bookmarkStart w:id="203" w:name="_Toc459124394"/>
      <w:r w:rsidR="003B0606">
        <w:t xml:space="preserve">Recommended Attenuation Model for </w:t>
      </w:r>
      <w:r w:rsidR="000407DB">
        <w:t xml:space="preserve">Industrial </w:t>
      </w:r>
      <w:r w:rsidR="003B0606">
        <w:t>Equipment</w:t>
      </w:r>
      <w:bookmarkEnd w:id="203"/>
    </w:p>
    <w:p w14:paraId="54C49738" w14:textId="058F44CA" w:rsidR="003D22A4" w:rsidRDefault="003D22A4" w:rsidP="003D22A4">
      <w:pPr>
        <w:ind w:firstLine="720"/>
      </w:pPr>
      <w:r>
        <w:t xml:space="preserve">It is abundantly clear based on the attenuation results from the individual tests that the mechanism for how vibrations generated from equipment on a slab on grade decay is more complex than the Bornitz Equation </w:t>
      </w:r>
      <w:r>
        <w:fldChar w:fldCharType="begin"/>
      </w:r>
      <w:r>
        <w:instrText xml:space="preserve"> REF _Ref455136654 \h </w:instrText>
      </w:r>
      <w:r>
        <w:fldChar w:fldCharType="separate"/>
      </w:r>
      <w:r w:rsidR="002543A6">
        <w:t>(</w:t>
      </w:r>
      <w:r w:rsidR="002543A6">
        <w:rPr>
          <w:noProof/>
        </w:rPr>
        <w:t>2</w:t>
      </w:r>
      <w:r w:rsidR="002543A6">
        <w:noBreakHyphen/>
      </w:r>
      <w:r w:rsidR="002543A6">
        <w:rPr>
          <w:noProof/>
        </w:rPr>
        <w:t>10</w:t>
      </w:r>
      <w:r w:rsidR="002543A6">
        <w:t>)</w:t>
      </w:r>
      <w:r>
        <w:fldChar w:fldCharType="end"/>
      </w:r>
      <w:r w:rsidR="00AF445F">
        <w:t xml:space="preserve">.  There does appear to be an overall increase in the absorption as frequency increases, which lends some justification to </w:t>
      </w:r>
      <w:proofErr w:type="spellStart"/>
      <w:r w:rsidR="00AF445F">
        <w:t>Amick’s</w:t>
      </w:r>
      <w:proofErr w:type="spellEnd"/>
      <w:r w:rsidR="00AF445F">
        <w:t xml:space="preserve"> modification of absorption coefficient</w:t>
      </w:r>
      <w:r w:rsidR="00C75269">
        <w:t xml:space="preserve">, </w:t>
      </w:r>
      <w:r w:rsidR="0071766D">
        <w:t>E</w:t>
      </w:r>
      <w:r w:rsidR="00C75269">
        <w:t>quation</w:t>
      </w:r>
      <w:r w:rsidR="0071766D">
        <w:t xml:space="preserve"> </w:t>
      </w:r>
      <w:r w:rsidR="0071766D">
        <w:fldChar w:fldCharType="begin"/>
      </w:r>
      <w:r w:rsidR="0071766D">
        <w:instrText xml:space="preserve"> REF _Ref456961079 \h </w:instrText>
      </w:r>
      <w:r w:rsidR="0071766D">
        <w:fldChar w:fldCharType="separate"/>
      </w:r>
      <w:r w:rsidR="002543A6">
        <w:t>(</w:t>
      </w:r>
      <w:r w:rsidR="002543A6">
        <w:rPr>
          <w:noProof/>
        </w:rPr>
        <w:t>2</w:t>
      </w:r>
      <w:r w:rsidR="002543A6">
        <w:noBreakHyphen/>
      </w:r>
      <w:r w:rsidR="002543A6">
        <w:rPr>
          <w:noProof/>
        </w:rPr>
        <w:t>12</w:t>
      </w:r>
      <w:r w:rsidR="002543A6">
        <w:t>)</w:t>
      </w:r>
      <w:r w:rsidR="0071766D">
        <w:fldChar w:fldCharType="end"/>
      </w:r>
      <w:r w:rsidR="00AF445F">
        <w:t>, increasing linearly w</w:t>
      </w:r>
      <w:r w:rsidR="000407DB">
        <w:t>ith increased frequency</w:t>
      </w:r>
      <w:r w:rsidR="00AF445F">
        <w:t xml:space="preserve">.  However, this does not explain the local peaks and valleys of the absorption at different frequencies.  Yang’s (1981) modification to include a body wave component does not seem to answer any of these questions either as the waveforms measured appear to be primarily surface type waves created from a surface source.  </w:t>
      </w:r>
      <w:r w:rsidR="00F05709">
        <w:t>Although, it is possible to adjust the geometric damping coefficient as Kim and Lee (1999) did on a frequency basis and align the absorption results for a single test or very similar test, th</w:t>
      </w:r>
      <w:r w:rsidR="000407DB">
        <w:t>ose</w:t>
      </w:r>
      <w:r w:rsidR="00F05709">
        <w:t xml:space="preserve"> factors </w:t>
      </w:r>
      <w:r w:rsidR="000407DB">
        <w:t>were</w:t>
      </w:r>
      <w:r w:rsidR="00F05709">
        <w:t xml:space="preserve"> different for every location for the results in this report.  The mechanism for geometric damping is somewhat simplistic and is based on energy balance through an increasing </w:t>
      </w:r>
      <w:r w:rsidR="000407DB">
        <w:t xml:space="preserve">vibrating </w:t>
      </w:r>
      <w:r w:rsidR="00F05709">
        <w:t xml:space="preserve">mass with distance.  For this reason, modifying the geometric damping </w:t>
      </w:r>
      <w:r w:rsidR="00EE46FF">
        <w:t xml:space="preserve">to align results </w:t>
      </w:r>
      <w:r w:rsidR="00F05709">
        <w:t xml:space="preserve">was deemed undesirable. </w:t>
      </w:r>
    </w:p>
    <w:p w14:paraId="607F2016" w14:textId="54AF8A3A" w:rsidR="00F05709" w:rsidRPr="003D22A4" w:rsidRDefault="00EE46FF" w:rsidP="003D22A4">
      <w:pPr>
        <w:ind w:firstLine="720"/>
      </w:pPr>
      <w:r>
        <w:t xml:space="preserve">There is a line of thinking that does seem to more consistently address the measured absorption values for these </w:t>
      </w:r>
      <w:r w:rsidR="00A0529D">
        <w:t>experiments</w:t>
      </w:r>
      <w:r>
        <w:t xml:space="preserve">.  </w:t>
      </w:r>
      <w:r w:rsidR="00A0529D">
        <w:t xml:space="preserve">This lead came from the apparent inconsistencies of the measured waveform velocities.  </w:t>
      </w:r>
      <w:r w:rsidR="0002617C">
        <w:t>For example, the velocity measurements for the scroll saw varied from a maximum possible velocity of 700 feet per second to a possible minimum of 120 feet per second, but in the same exact location, the hammer blow tests appear to have a surface wave velocity of over 2,600 feet per second.  Up to this point, the surface wave was considered to act as a Rayleigh type wave which is considered non-dispersive.  For a non-dispersive waveform, the phase velocity does not change with frequency.</w:t>
      </w:r>
      <w:r w:rsidR="00A0529D">
        <w:t xml:space="preserve">  </w:t>
      </w:r>
      <w:r w:rsidR="0002617C">
        <w:t>One explanation for why phase velocity</w:t>
      </w:r>
      <w:r w:rsidR="00343E66">
        <w:t xml:space="preserve"> appears to vary at a single location is that the waveform is dispersive, simply meaning that the waveform velocity is a function of frequency or more aptly wavelength.  This highlights the first major point</w:t>
      </w:r>
      <w:r w:rsidR="00194160">
        <w:t xml:space="preserve"> and is covered in the next section</w:t>
      </w:r>
      <w:r w:rsidR="00343E66">
        <w:t>.</w:t>
      </w:r>
    </w:p>
    <w:p w14:paraId="0ADFD8B4" w14:textId="1E8616DB" w:rsidR="002B0879" w:rsidRDefault="00FB7DC8" w:rsidP="00FB7DC8">
      <w:pPr>
        <w:pStyle w:val="Heading3"/>
      </w:pPr>
      <w:r>
        <w:t xml:space="preserve"> </w:t>
      </w:r>
      <w:bookmarkStart w:id="204" w:name="_Ref455670085"/>
      <w:bookmarkStart w:id="205" w:name="_Toc459124395"/>
      <w:r>
        <w:t>The Wave Travels through the Soil Not the Slab</w:t>
      </w:r>
      <w:bookmarkEnd w:id="204"/>
      <w:bookmarkEnd w:id="205"/>
    </w:p>
    <w:p w14:paraId="2D000661" w14:textId="14DD239A" w:rsidR="0002617C" w:rsidRDefault="00816C65" w:rsidP="00816C65">
      <w:pPr>
        <w:ind w:firstLine="720"/>
      </w:pPr>
      <w:r>
        <w:t>To begin this sub section, it is interesting to note a question that has come up at times for installing sensitive equipment: is it better to, at the very least, cut a physical joint through the concrete slab surround</w:t>
      </w:r>
      <w:r w:rsidR="00194160">
        <w:t>ing</w:t>
      </w:r>
      <w:r>
        <w:t xml:space="preserve"> a piece of sensitive equipment?  The idea behind this is simple, concrete in and of itself transmits vibrations</w:t>
      </w:r>
      <w:r w:rsidR="00E0200A">
        <w:t xml:space="preserve"> very well with low attenuation so why not create an air gap to stop this transmission?  On the surface this seems an obvious good design decision; however, from the measurements taken in this report across a building expansion joint</w:t>
      </w:r>
      <w:r w:rsidR="0001760F">
        <w:t xml:space="preserve"> with a clear high impedance ratio similar to air, the best case result was no effect from the joint.  </w:t>
      </w:r>
      <w:r w:rsidR="00F84F07">
        <w:t xml:space="preserve">For example, consider </w:t>
      </w:r>
      <w:r w:rsidR="00F84F07">
        <w:fldChar w:fldCharType="begin"/>
      </w:r>
      <w:r w:rsidR="00F84F07">
        <w:instrText xml:space="preserve"> REF _Ref455932834 \h </w:instrText>
      </w:r>
      <w:r w:rsidR="00F84F07">
        <w:fldChar w:fldCharType="separate"/>
      </w:r>
      <w:r w:rsidR="002543A6">
        <w:t xml:space="preserve">Figure </w:t>
      </w:r>
      <w:r w:rsidR="002543A6">
        <w:rPr>
          <w:noProof/>
        </w:rPr>
        <w:t>4</w:t>
      </w:r>
      <w:r w:rsidR="002543A6">
        <w:noBreakHyphen/>
      </w:r>
      <w:r w:rsidR="002543A6">
        <w:rPr>
          <w:noProof/>
        </w:rPr>
        <w:t>34</w:t>
      </w:r>
      <w:r w:rsidR="00F84F07">
        <w:fldChar w:fldCharType="end"/>
      </w:r>
      <w:r w:rsidR="00F84F07">
        <w:t xml:space="preserve">.  </w:t>
      </w:r>
    </w:p>
    <w:p w14:paraId="2E545CDF" w14:textId="44715466" w:rsidR="00F84F07" w:rsidRDefault="00F84F07" w:rsidP="00F84F07">
      <w:pPr>
        <w:keepNext/>
        <w:jc w:val="center"/>
      </w:pPr>
      <w:r>
        <w:rPr>
          <w:noProof/>
          <w:lang w:bidi="ar-SA"/>
        </w:rPr>
        <w:drawing>
          <wp:inline distT="0" distB="0" distL="0" distR="0" wp14:anchorId="4ABF973C" wp14:editId="20C1DE9D">
            <wp:extent cx="5394960" cy="36118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394960" cy="3611880"/>
                    </a:xfrm>
                    <a:prstGeom prst="rect">
                      <a:avLst/>
                    </a:prstGeom>
                  </pic:spPr>
                </pic:pic>
              </a:graphicData>
            </a:graphic>
          </wp:inline>
        </w:drawing>
      </w:r>
    </w:p>
    <w:p w14:paraId="53A1E7D0" w14:textId="3AC3B196" w:rsidR="00F84F07" w:rsidRDefault="00F84F07" w:rsidP="00F84F07">
      <w:pPr>
        <w:pStyle w:val="Caption"/>
        <w:jc w:val="center"/>
      </w:pPr>
      <w:bookmarkStart w:id="206" w:name="_Ref455932834"/>
      <w:bookmarkStart w:id="207" w:name="_Toc459124470"/>
      <w:r>
        <w:t xml:space="preserve">Figure </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34</w:t>
      </w:r>
      <w:r w:rsidR="002543A6">
        <w:rPr>
          <w:noProof/>
        </w:rPr>
        <w:fldChar w:fldCharType="end"/>
      </w:r>
      <w:bookmarkEnd w:id="206"/>
      <w:r>
        <w:t>: Vibration Differences through Expansion Joint</w:t>
      </w:r>
      <w:bookmarkEnd w:id="207"/>
    </w:p>
    <w:p w14:paraId="7638A39A" w14:textId="61F40FB8" w:rsidR="00F84F07" w:rsidRDefault="00F84F07" w:rsidP="00F84F07">
      <w:r>
        <w:tab/>
      </w:r>
      <w:r>
        <w:fldChar w:fldCharType="begin"/>
      </w:r>
      <w:r>
        <w:instrText xml:space="preserve"> REF _Ref455932834 \h </w:instrText>
      </w:r>
      <w:r>
        <w:fldChar w:fldCharType="separate"/>
      </w:r>
      <w:r w:rsidR="002543A6">
        <w:t xml:space="preserve">Figure </w:t>
      </w:r>
      <w:r w:rsidR="002543A6">
        <w:rPr>
          <w:noProof/>
        </w:rPr>
        <w:t>4</w:t>
      </w:r>
      <w:r w:rsidR="002543A6">
        <w:noBreakHyphen/>
      </w:r>
      <w:r w:rsidR="002543A6">
        <w:rPr>
          <w:noProof/>
        </w:rPr>
        <w:t>34</w:t>
      </w:r>
      <w:r>
        <w:fldChar w:fldCharType="end"/>
      </w:r>
      <w:r>
        <w:t xml:space="preserve"> was created from the acceleration measurements of the booster pump E1 with sensors at </w:t>
      </w:r>
      <w:r w:rsidR="00FF5C3C">
        <w:t xml:space="preserve">L3, L4, L6 and L7.  There is a building concrete expansion joint between L6 and L7, 13 inches from L6.  The </w:t>
      </w:r>
      <w:r w:rsidR="00C319D2">
        <w:t xml:space="preserve">blue “no-joint” lines show the expected pattern where there is decay in every frequency band as the distance increases.  However, the red “with joint” lines do not behave as expected.  In the 50 and 125 </w:t>
      </w:r>
      <w:r w:rsidR="009721B2">
        <w:t>Hz</w:t>
      </w:r>
      <w:r w:rsidR="00C319D2">
        <w:t xml:space="preserve"> bands, the acceleration amplitude actually slightly increases.  </w:t>
      </w:r>
      <w:r w:rsidR="00FC6A54">
        <w:t>Although not shown, the third sensors L5 and L8 had similar acceleration magnitudes indicating that ac</w:t>
      </w:r>
      <w:r w:rsidR="004113C5">
        <w:t>celerations near a joint can be magnified</w:t>
      </w:r>
      <w:r w:rsidR="00FC6A54">
        <w:t xml:space="preserve">.  </w:t>
      </w:r>
      <w:r w:rsidR="00C319D2">
        <w:t xml:space="preserve">Most of the other bands have similar decay with distance, but in no way does the joint measurably help reduce the vibrations.  There were similar results when measuring booster E2 from sensors at L1 and L2.  L2 was inside an old isolated equipment foundation, isolated from the </w:t>
      </w:r>
      <w:r w:rsidR="00AD0CFA">
        <w:t xml:space="preserve">concrete slab that is.  </w:t>
      </w:r>
    </w:p>
    <w:p w14:paraId="0804FF12" w14:textId="3E5DB481" w:rsidR="00AD0CFA" w:rsidRDefault="00AD0CFA" w:rsidP="00F84F07">
      <w:r>
        <w:tab/>
        <w:t xml:space="preserve">It is also interesting in </w:t>
      </w:r>
      <w:r>
        <w:fldChar w:fldCharType="begin"/>
      </w:r>
      <w:r>
        <w:instrText xml:space="preserve"> REF _Ref455932834 \h </w:instrText>
      </w:r>
      <w:r>
        <w:fldChar w:fldCharType="separate"/>
      </w:r>
      <w:r w:rsidR="002543A6">
        <w:t xml:space="preserve">Figure </w:t>
      </w:r>
      <w:r w:rsidR="002543A6">
        <w:rPr>
          <w:noProof/>
        </w:rPr>
        <w:t>4</w:t>
      </w:r>
      <w:r w:rsidR="002543A6">
        <w:noBreakHyphen/>
      </w:r>
      <w:r w:rsidR="002543A6">
        <w:rPr>
          <w:noProof/>
        </w:rPr>
        <w:t>34</w:t>
      </w:r>
      <w:r>
        <w:fldChar w:fldCharType="end"/>
      </w:r>
      <w:r>
        <w:t xml:space="preserve"> that the magnitudes of the vibrations in the wave direction that crosses the joint are nearly double those of the opposite direction not crossing the joint.  All of the moving parts in the booster pump moved linearly in the direction perpendicular to the measurement vectors and although it is not provable with the available data, it is likely that the magnitudes would be similar if the joint did not exist at all.  This could be explained that the joint reduces the stiffness of the slab</w:t>
      </w:r>
      <w:r w:rsidR="00194160">
        <w:t>,</w:t>
      </w:r>
      <w:r>
        <w:t xml:space="preserve"> and this lower stiffness allows greater initial displacements in the slab</w:t>
      </w:r>
      <w:r w:rsidR="00194160">
        <w:t>,</w:t>
      </w:r>
      <w:r>
        <w:t xml:space="preserve"> resulting in higher acceleration</w:t>
      </w:r>
      <w:r w:rsidR="00194160">
        <w:t>s</w:t>
      </w:r>
      <w:r w:rsidR="004113C5">
        <w:t xml:space="preserve"> near a joint</w:t>
      </w:r>
      <w:r>
        <w:t xml:space="preserve">.  </w:t>
      </w:r>
    </w:p>
    <w:p w14:paraId="08D2A421" w14:textId="2F113317" w:rsidR="00F84F07" w:rsidRDefault="00AD0CFA" w:rsidP="00A07B17">
      <w:r>
        <w:tab/>
        <w:t xml:space="preserve">Taking both of these aspects into consideration, simply adding an air gap in a concrete slab with the intent to reduce vibrations is not </w:t>
      </w:r>
      <w:r w:rsidR="0057433E">
        <w:t xml:space="preserve">advisable.  </w:t>
      </w:r>
      <w:r w:rsidR="00CA78CF">
        <w:t>But, this brings the question of: how do vibrations travel through this physical break?  The majority of the vibration</w:t>
      </w:r>
      <w:r w:rsidR="00194160">
        <w:t>’</w:t>
      </w:r>
      <w:r w:rsidR="00B45530">
        <w:t>s</w:t>
      </w:r>
      <w:r w:rsidR="00CA78CF">
        <w:t xml:space="preserve"> </w:t>
      </w:r>
      <w:r w:rsidR="00B45530">
        <w:t xml:space="preserve">waveform at the frequencies under consideration here </w:t>
      </w:r>
      <w:r w:rsidR="00CA78CF">
        <w:t>must be traveling through the soil beneath the concrete slab.</w:t>
      </w:r>
      <w:r w:rsidR="00A07B17">
        <w:t xml:space="preserve">  This is somewhat expected as the general solution to a Rayleigh wave as </w:t>
      </w:r>
      <w:proofErr w:type="spellStart"/>
      <w:r w:rsidR="00A07B17">
        <w:t>Richart</w:t>
      </w:r>
      <w:proofErr w:type="spellEnd"/>
      <w:r w:rsidR="00A07B17">
        <w:t xml:space="preserve"> et al. (1970) derived shows the expected depth a Rayleigh wave extends to be primarily a function of wavelength, and still has about a 20% magnitude at a depth of one wavelength.</w:t>
      </w:r>
    </w:p>
    <w:p w14:paraId="1E3B784D" w14:textId="6A659B56" w:rsidR="00C14FA3" w:rsidRDefault="002E4764" w:rsidP="0002617C">
      <w:pPr>
        <w:ind w:firstLine="720"/>
      </w:pPr>
      <w:r>
        <w:t>This phenomenon, although not frequently documented with regards to attenuation of vibrations</w:t>
      </w:r>
      <w:r w:rsidR="00A07B17">
        <w:t xml:space="preserve"> for the purposes discussed in this report,</w:t>
      </w:r>
      <w:r>
        <w:t xml:space="preserve"> </w:t>
      </w:r>
      <w:r w:rsidR="00A07B17">
        <w:t>is well documented</w:t>
      </w:r>
      <w:r w:rsidR="00194160">
        <w:t xml:space="preserve"> (</w:t>
      </w:r>
      <w:proofErr w:type="spellStart"/>
      <w:r w:rsidR="00194160">
        <w:t>Lefeavre</w:t>
      </w:r>
      <w:proofErr w:type="spellEnd"/>
      <w:r w:rsidR="00194160">
        <w:t xml:space="preserve"> et al. 1998)</w:t>
      </w:r>
      <w:r w:rsidR="00A07B17">
        <w:t>.</w:t>
      </w:r>
      <w:r>
        <w:t xml:space="preserve"> </w:t>
      </w:r>
      <w:r w:rsidR="00A07B17">
        <w:t>In fact, f</w:t>
      </w:r>
      <w:r w:rsidR="0002617C">
        <w:t>or years surface waves have been used to determine the characteristics of the medium in which they are traveling</w:t>
      </w:r>
      <w:r w:rsidR="00A07B17">
        <w:t xml:space="preserve"> using the knowledge that the surface wave extends a known distance into the half space based on the wavelength</w:t>
      </w:r>
      <w:r w:rsidR="0002617C">
        <w:t xml:space="preserve">.  </w:t>
      </w:r>
      <w:r w:rsidR="00C14FA3">
        <w:t xml:space="preserve">This leads to a similar experiment performed by Jones (1962).  Although Jones was not concerned with how far vibrations traveled in a slab on a grade, he was concerned with </w:t>
      </w:r>
      <w:r w:rsidR="004113C5">
        <w:t xml:space="preserve">the </w:t>
      </w:r>
      <w:r w:rsidR="00C14FA3">
        <w:t xml:space="preserve">theoretical background of a non-destructive test to determine the thickness of a concrete slab on grade using surface waves, in particular an existing roadway’s thickness.  </w:t>
      </w:r>
    </w:p>
    <w:p w14:paraId="42F790EB" w14:textId="4E260A3A" w:rsidR="0002617C" w:rsidRDefault="00C14FA3" w:rsidP="0002617C">
      <w:pPr>
        <w:ind w:firstLine="720"/>
      </w:pPr>
      <w:r>
        <w:t xml:space="preserve"> </w:t>
      </w:r>
      <w:r w:rsidR="00920B56">
        <w:t>There are several</w:t>
      </w:r>
      <w:r w:rsidR="00250776">
        <w:t xml:space="preserve"> key points from Jones’s work </w:t>
      </w:r>
      <w:r w:rsidR="00920B56">
        <w:t xml:space="preserve">and others like it </w:t>
      </w:r>
      <w:r w:rsidR="00250776">
        <w:t xml:space="preserve">that have </w:t>
      </w:r>
      <w:r w:rsidR="00194160">
        <w:t>application</w:t>
      </w:r>
      <w:r w:rsidR="00250776">
        <w:t xml:space="preserve"> here</w:t>
      </w:r>
      <w:r w:rsidR="00920B56">
        <w:t xml:space="preserve">.  </w:t>
      </w:r>
      <w:r w:rsidR="008633AF">
        <w:t>Focusing on the simplest case of a medium of finite thickness with a relative</w:t>
      </w:r>
      <w:r w:rsidR="00194160">
        <w:t>ly</w:t>
      </w:r>
      <w:r w:rsidR="008633AF">
        <w:t xml:space="preserve"> high shear wave velocity </w:t>
      </w:r>
      <w:r w:rsidR="00194160">
        <w:t xml:space="preserve">(e.g. </w:t>
      </w:r>
      <w:r w:rsidR="008633AF">
        <w:t>concrete resting on a medium of infinite thickness with a relative slow shear wave velocity</w:t>
      </w:r>
      <w:r w:rsidR="004113C5">
        <w:t xml:space="preserve"> like soil</w:t>
      </w:r>
      <w:r w:rsidR="00194160">
        <w:t>)</w:t>
      </w:r>
      <w:r w:rsidR="008633AF">
        <w:t xml:space="preserve"> several key behaviors can be seen.  When the wavelength of the surface wave traveling on the concrete </w:t>
      </w:r>
      <w:r w:rsidR="004113C5">
        <w:t xml:space="preserve">is </w:t>
      </w:r>
      <w:r w:rsidR="009A3E20">
        <w:t xml:space="preserve">small enough that all of the surface wave travels in the concrete, the surface wave travels at the expected phase velocity of a Rayleigh wave.  For concrete, the calculated Rayleigh velocity is greater than 5,000 feet per second, and since this wave would entirely reside in the concrete, it would be non-dispersive, and the wavelength can be directly calculated.  Assuming the highest frequency (resulting in the shortest wavelength) considered in this study of 125 </w:t>
      </w:r>
      <w:r w:rsidR="009721B2">
        <w:t>Hz</w:t>
      </w:r>
      <w:r w:rsidR="009A3E20">
        <w:t xml:space="preserve">, the wavelength in the concrete would be on the order of </w:t>
      </w:r>
      <w:r w:rsidR="009D0775">
        <w:t xml:space="preserve">at least </w:t>
      </w:r>
      <w:r w:rsidR="009A3E20">
        <w:t>40 feet</w:t>
      </w:r>
      <w:r w:rsidR="00013CEF">
        <w:t xml:space="preserve">.  </w:t>
      </w:r>
      <w:r w:rsidR="00A42EFA">
        <w:t xml:space="preserve">It is not the purpose of this paper to determine precisely at what wavelength to </w:t>
      </w:r>
      <w:r w:rsidR="009D0775">
        <w:t xml:space="preserve">concrete </w:t>
      </w:r>
      <w:r w:rsidR="00A42EFA">
        <w:t xml:space="preserve">thickness ratio all of the surface wave would be traveling in the concrete, but suffice it to say the </w:t>
      </w:r>
      <w:r w:rsidR="009D0775">
        <w:t xml:space="preserve">practical </w:t>
      </w:r>
      <w:r w:rsidR="00A42EFA">
        <w:t>ratio is on the order of 0.5.  In other words the concrete would n</w:t>
      </w:r>
      <w:r w:rsidR="009D0775">
        <w:t>eed to be about 80 feet thick for this condition.</w:t>
      </w:r>
      <w:r w:rsidR="003F088A">
        <w:t xml:space="preserve">  For the acceleration vibration measurements in this </w:t>
      </w:r>
      <w:r w:rsidR="00194160">
        <w:t>thesis</w:t>
      </w:r>
      <w:r w:rsidR="003F088A">
        <w:t>, the thickest concrete layer was 8 inches thick giving the smallest concrete to wavelength ratio of 60, which is much larger than 0.5.</w:t>
      </w:r>
    </w:p>
    <w:p w14:paraId="370EB096" w14:textId="42204DFC" w:rsidR="00A42EFA" w:rsidRDefault="00A42EFA" w:rsidP="0002617C">
      <w:pPr>
        <w:ind w:firstLine="720"/>
      </w:pPr>
      <w:r>
        <w:t>With the same situation of concrete sitting on soil, when the majority of the surface wavef</w:t>
      </w:r>
      <w:r w:rsidR="009D0775">
        <w:t>orm is traveling in the infinitely thick</w:t>
      </w:r>
      <w:r>
        <w:t xml:space="preserve"> soil, the surface wave in the concrete will travel at the phase velocity of the soil.  </w:t>
      </w:r>
      <w:r w:rsidR="009D0775">
        <w:t xml:space="preserve">The limits of the velocity of a Rayleigh wave traveling is soil are not as consistent as concrete, but assuming a value of 600 feet per second is reasonable and would equate to a wavelength of about 5 feet for the same 125 </w:t>
      </w:r>
      <w:r w:rsidR="009721B2">
        <w:t>Hz</w:t>
      </w:r>
      <w:r w:rsidR="009D0775">
        <w:t xml:space="preserve"> frequency.  </w:t>
      </w:r>
      <w:r w:rsidR="003F088A">
        <w:t xml:space="preserve">Since the soil layer in this description is infinite, the wavelength to thickness ratio does not matter.  However, it is important to remember that 5 feet is the smallest wavelength.  Some of the acceleration measurements in this report were at 15 </w:t>
      </w:r>
      <w:r w:rsidR="009721B2">
        <w:t>Hz</w:t>
      </w:r>
      <w:r w:rsidR="003F088A">
        <w:t xml:space="preserve"> and the soil velocity could be as high as 1,200 feet per second making a wavelength of </w:t>
      </w:r>
      <w:r w:rsidR="00584E0A">
        <w:t xml:space="preserve">80 feet.  Eighty feet is not a problem for infinitely thick soil, but </w:t>
      </w:r>
      <w:r w:rsidR="00194160">
        <w:t>in situ</w:t>
      </w:r>
      <w:r w:rsidR="00584E0A">
        <w:t xml:space="preserve"> soil in the locations tested have multiple layers of varying thickness.</w:t>
      </w:r>
      <w:r w:rsidR="00FA2C94">
        <w:t xml:space="preserve">  Nonetheless, the vibrations at the frequencies considered for sensitive equipment </w:t>
      </w:r>
      <w:r w:rsidR="00DF79FE">
        <w:t xml:space="preserve">clearly </w:t>
      </w:r>
      <w:r w:rsidR="00FA2C94">
        <w:t>travel in the soil.</w:t>
      </w:r>
    </w:p>
    <w:p w14:paraId="100C9267" w14:textId="194B4BBE" w:rsidR="00FA2C94" w:rsidRDefault="00584E0A" w:rsidP="0002617C">
      <w:pPr>
        <w:ind w:firstLine="720"/>
      </w:pPr>
      <w:r>
        <w:t xml:space="preserve">This idea of wave phase velocity on the concrete top layer traveling at the velocity of the layer underneath, may be a troubling thought as it seems that the concrete wave should propagate based on its </w:t>
      </w:r>
      <w:r w:rsidR="00326D94">
        <w:t xml:space="preserve">own </w:t>
      </w:r>
      <w:r>
        <w:t xml:space="preserve">material properties.  To make a simplified analogy that is not exactly what is occurring but is similar enough to demonstrate the behavior, consider two sine wave </w:t>
      </w:r>
      <w:r w:rsidR="00326D94">
        <w:t xml:space="preserve">originating at the same point, </w:t>
      </w:r>
      <w:r>
        <w:t xml:space="preserve">traveling in a single direction </w:t>
      </w:r>
      <w:r w:rsidR="00326D94">
        <w:t xml:space="preserve">along a line </w:t>
      </w:r>
      <w:r>
        <w:t xml:space="preserve">at the same frequency, but at different phase velocities.  </w:t>
      </w:r>
      <w:r w:rsidR="00326D94">
        <w:t>Next, consider a point some distance from the waveform origins.  At this point</w:t>
      </w:r>
      <w:r w:rsidR="00194160">
        <w:t>,</w:t>
      </w:r>
      <w:r w:rsidR="00326D94">
        <w:t xml:space="preserve"> each wave will be oscillating at the same frequency as the velocity is not apparent at a single point; however, since the faster wave’s “peak” would have arrived at this point before the slower wave’s “peak”, there will be a difference in phase angle between the two waves.  </w:t>
      </w:r>
      <w:r w:rsidR="00FA2C94">
        <w:t>Now, a real measurement at this point cannot distinguish between the two waveforms as the measured particle can only be in one place at one time.  The real measurement will show only the summation of the fast and slow waveform</w:t>
      </w:r>
      <w:r w:rsidR="00194160">
        <w:t>s</w:t>
      </w:r>
      <w:r w:rsidR="00FA2C94">
        <w:t xml:space="preserve">.  </w:t>
      </w:r>
      <w:r w:rsidR="00055CCE">
        <w:fldChar w:fldCharType="begin"/>
      </w:r>
      <w:r w:rsidR="00055CCE">
        <w:instrText xml:space="preserve"> REF _Ref455998392 \h </w:instrText>
      </w:r>
      <w:r w:rsidR="00055CCE">
        <w:fldChar w:fldCharType="separate"/>
      </w:r>
      <w:r w:rsidR="002543A6">
        <w:t xml:space="preserve">Figure </w:t>
      </w:r>
      <w:r w:rsidR="002543A6">
        <w:rPr>
          <w:noProof/>
        </w:rPr>
        <w:t>4</w:t>
      </w:r>
      <w:r w:rsidR="002543A6">
        <w:noBreakHyphen/>
      </w:r>
      <w:r w:rsidR="002543A6">
        <w:rPr>
          <w:noProof/>
        </w:rPr>
        <w:t>35</w:t>
      </w:r>
      <w:r w:rsidR="00055CCE">
        <w:fldChar w:fldCharType="end"/>
      </w:r>
      <w:r w:rsidR="00055CCE">
        <w:t xml:space="preserve"> </w:t>
      </w:r>
      <w:r w:rsidR="00FA2C94">
        <w:t>shows what this summation would look like</w:t>
      </w:r>
      <w:r w:rsidR="00055CCE">
        <w:t xml:space="preserve"> where A1 is traveling faster than A2</w:t>
      </w:r>
      <w:r w:rsidR="00FA2C94">
        <w:t xml:space="preserve">.  </w:t>
      </w:r>
    </w:p>
    <w:p w14:paraId="4BEDB6F6" w14:textId="77777777" w:rsidR="00055CCE" w:rsidRDefault="00055CCE" w:rsidP="00055CCE">
      <w:pPr>
        <w:keepNext/>
        <w:jc w:val="center"/>
      </w:pPr>
      <w:r>
        <w:rPr>
          <w:noProof/>
          <w:lang w:bidi="ar-SA"/>
        </w:rPr>
        <w:drawing>
          <wp:inline distT="0" distB="0" distL="0" distR="0" wp14:anchorId="7478657C" wp14:editId="0DE4A389">
            <wp:extent cx="4788708" cy="3215018"/>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790057" cy="3215924"/>
                    </a:xfrm>
                    <a:prstGeom prst="rect">
                      <a:avLst/>
                    </a:prstGeom>
                  </pic:spPr>
                </pic:pic>
              </a:graphicData>
            </a:graphic>
          </wp:inline>
        </w:drawing>
      </w:r>
    </w:p>
    <w:p w14:paraId="69D04359" w14:textId="0A2D6D8D" w:rsidR="00055CCE" w:rsidRDefault="00055CCE" w:rsidP="00055CCE">
      <w:pPr>
        <w:pStyle w:val="Caption"/>
        <w:jc w:val="center"/>
      </w:pPr>
      <w:bookmarkStart w:id="208" w:name="_Ref455998392"/>
      <w:bookmarkStart w:id="209" w:name="_Toc459124471"/>
      <w:r>
        <w:t xml:space="preserve">Figure </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35</w:t>
      </w:r>
      <w:r w:rsidR="002543A6">
        <w:rPr>
          <w:noProof/>
        </w:rPr>
        <w:fldChar w:fldCharType="end"/>
      </w:r>
      <w:bookmarkEnd w:id="208"/>
      <w:r>
        <w:t>: Sine Wave Analogy</w:t>
      </w:r>
      <w:bookmarkEnd w:id="209"/>
    </w:p>
    <w:p w14:paraId="2D266585" w14:textId="77777777" w:rsidR="009E2FBD" w:rsidRDefault="00FA2C94" w:rsidP="0057746D">
      <w:pPr>
        <w:ind w:firstLine="720"/>
      </w:pPr>
      <w:r>
        <w:t>The combined waveform oscillates at the same frequency of</w:t>
      </w:r>
      <w:r w:rsidR="007336C1">
        <w:t xml:space="preserve"> both of</w:t>
      </w:r>
      <w:r>
        <w:t xml:space="preserve"> the individual waves, but has a shifted phase somewhere between the two original </w:t>
      </w:r>
      <w:r w:rsidR="003C40E0">
        <w:t xml:space="preserve">waves.  To calculate </w:t>
      </w:r>
      <w:r w:rsidR="00DD6C79">
        <w:t xml:space="preserve">the combined phase angle, </w:t>
      </w:r>
      <w:r w:rsidR="009E2FBD">
        <w:t>the following equation from basic trigonometry can be used: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05"/>
        <w:gridCol w:w="6840"/>
        <w:gridCol w:w="841"/>
      </w:tblGrid>
      <w:tr w:rsidR="009E2FBD" w14:paraId="30B6986F" w14:textId="77777777" w:rsidTr="009E2FBD">
        <w:trPr>
          <w:trHeight w:val="548"/>
        </w:trPr>
        <w:tc>
          <w:tcPr>
            <w:tcW w:w="805" w:type="dxa"/>
            <w:vAlign w:val="bottom"/>
          </w:tcPr>
          <w:p w14:paraId="33CCA113" w14:textId="77777777" w:rsidR="009E2FBD" w:rsidRDefault="009E2FBD" w:rsidP="00AA5106">
            <w:pPr>
              <w:jc w:val="center"/>
            </w:pPr>
          </w:p>
        </w:tc>
        <w:tc>
          <w:tcPr>
            <w:tcW w:w="6840" w:type="dxa"/>
            <w:vAlign w:val="center"/>
          </w:tcPr>
          <w:p w14:paraId="4C4C1A3D" w14:textId="77777777" w:rsidR="009E2FBD" w:rsidRDefault="002543A6" w:rsidP="00AA5106">
            <w:pPr>
              <w:jc w:val="center"/>
            </w:pPr>
            <m:oMathPara>
              <m:oMath>
                <m:sSub>
                  <m:sSubPr>
                    <m:ctrlPr>
                      <w:rPr>
                        <w:rFonts w:ascii="Cambria Math" w:hAnsi="Cambria Math"/>
                        <w:i/>
                      </w:rPr>
                    </m:ctrlPr>
                  </m:sSubPr>
                  <m:e>
                    <m:r>
                      <w:rPr>
                        <w:rFonts w:ascii="Cambria Math" w:hAnsi="Cambria Math"/>
                      </w:rPr>
                      <m:t>ϕ</m:t>
                    </m:r>
                  </m:e>
                  <m:sub>
                    <m:r>
                      <w:rPr>
                        <w:rFonts w:ascii="Cambria Math" w:hAnsi="Cambria Math"/>
                      </w:rPr>
                      <m:t>c</m:t>
                    </m:r>
                  </m:sub>
                </m:sSub>
                <m:r>
                  <w:rPr>
                    <w:rFonts w:ascii="Cambria Math" w:hAnsi="Cambria Math"/>
                  </w:rPr>
                  <m:t>=</m:t>
                </m:r>
                <m:r>
                  <m:rPr>
                    <m:sty m:val="p"/>
                  </m:rPr>
                  <w:rPr>
                    <w:rFonts w:ascii="Cambria Math" w:hAnsi="Cambria Math"/>
                  </w:rPr>
                  <m:t>atan</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1</m:t>
                            </m:r>
                          </m:sub>
                        </m:sSub>
                        <m:r>
                          <m:rPr>
                            <m:sty m:val="p"/>
                          </m:rPr>
                          <w:rPr>
                            <w:rFonts w:ascii="Cambria Math" w:hAnsi="Cambria Math"/>
                          </w:rPr>
                          <m:t>sin</m:t>
                        </m:r>
                        <m:d>
                          <m:dPr>
                            <m:ctrlPr>
                              <w:rPr>
                                <w:rFonts w:ascii="Cambria Math" w:hAnsi="Cambria Math"/>
                                <w:i/>
                              </w:rPr>
                            </m:ctrlPr>
                          </m:dPr>
                          <m:e>
                            <m:sSub>
                              <m:sSubPr>
                                <m:ctrlPr>
                                  <w:rPr>
                                    <w:rFonts w:ascii="Cambria Math" w:hAnsi="Cambria Math"/>
                                    <w:i/>
                                  </w:rPr>
                                </m:ctrlPr>
                              </m:sSubPr>
                              <m:e>
                                <m:r>
                                  <w:rPr>
                                    <w:rFonts w:ascii="Cambria Math" w:hAnsi="Cambria Math"/>
                                  </w:rPr>
                                  <m:t>ϕ</m:t>
                                </m:r>
                              </m:e>
                              <m:sub>
                                <m:r>
                                  <w:rPr>
                                    <w:rFonts w:ascii="Cambria Math" w:hAnsi="Cambria Math"/>
                                  </w:rPr>
                                  <m:t>1</m:t>
                                </m:r>
                              </m:sub>
                            </m:sSub>
                          </m:e>
                        </m:d>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sSub>
                                  <m:sSubPr>
                                    <m:ctrlPr>
                                      <w:rPr>
                                        <w:rFonts w:ascii="Cambria Math" w:hAnsi="Cambria Math"/>
                                        <w:i/>
                                      </w:rPr>
                                    </m:ctrlPr>
                                  </m:sSubPr>
                                  <m:e>
                                    <m:r>
                                      <w:rPr>
                                        <w:rFonts w:ascii="Cambria Math" w:hAnsi="Cambria Math"/>
                                      </w:rPr>
                                      <m:t>ϕ</m:t>
                                    </m:r>
                                  </m:e>
                                  <m:sub>
                                    <m:r>
                                      <w:rPr>
                                        <w:rFonts w:ascii="Cambria Math" w:hAnsi="Cambria Math"/>
                                      </w:rPr>
                                      <m:t>1</m:t>
                                    </m:r>
                                  </m:sub>
                                </m:sSub>
                              </m:e>
                            </m:d>
                          </m:e>
                        </m:func>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sin</m:t>
                        </m:r>
                        <m:d>
                          <m:dPr>
                            <m:ctrlPr>
                              <w:rPr>
                                <w:rFonts w:ascii="Cambria Math" w:hAnsi="Cambria Math"/>
                                <w:i/>
                              </w:rPr>
                            </m:ctrlPr>
                          </m:dPr>
                          <m:e>
                            <m:sSub>
                              <m:sSubPr>
                                <m:ctrlPr>
                                  <w:rPr>
                                    <w:rFonts w:ascii="Cambria Math" w:hAnsi="Cambria Math"/>
                                    <w:i/>
                                  </w:rPr>
                                </m:ctrlPr>
                              </m:sSubPr>
                              <m:e>
                                <m:r>
                                  <w:rPr>
                                    <w:rFonts w:ascii="Cambria Math" w:hAnsi="Cambria Math"/>
                                  </w:rPr>
                                  <m:t>ϕ</m:t>
                                </m:r>
                              </m:e>
                              <m:sub>
                                <m:r>
                                  <w:rPr>
                                    <w:rFonts w:ascii="Cambria Math" w:hAnsi="Cambria Math"/>
                                  </w:rPr>
                                  <m:t>2</m:t>
                                </m:r>
                              </m:sub>
                            </m:sSub>
                          </m:e>
                        </m:d>
                      </m:num>
                      <m:den>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cos</m:t>
                        </m:r>
                        <m:d>
                          <m:dPr>
                            <m:ctrlPr>
                              <w:rPr>
                                <w:rFonts w:ascii="Cambria Math" w:hAnsi="Cambria Math"/>
                                <w:i/>
                              </w:rPr>
                            </m:ctrlPr>
                          </m:dPr>
                          <m:e>
                            <m:sSub>
                              <m:sSubPr>
                                <m:ctrlPr>
                                  <w:rPr>
                                    <w:rFonts w:ascii="Cambria Math" w:hAnsi="Cambria Math"/>
                                    <w:i/>
                                  </w:rPr>
                                </m:ctrlPr>
                              </m:sSubPr>
                              <m:e>
                                <m:r>
                                  <w:rPr>
                                    <w:rFonts w:ascii="Cambria Math" w:hAnsi="Cambria Math"/>
                                  </w:rPr>
                                  <m:t>ϕ</m:t>
                                </m:r>
                              </m:e>
                              <m:sub>
                                <m:r>
                                  <w:rPr>
                                    <w:rFonts w:ascii="Cambria Math" w:hAnsi="Cambria Math"/>
                                  </w:rPr>
                                  <m:t>1</m:t>
                                </m:r>
                              </m:sub>
                            </m:sSub>
                          </m:e>
                        </m:d>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cos</m:t>
                        </m:r>
                        <m:d>
                          <m:dPr>
                            <m:ctrlPr>
                              <w:rPr>
                                <w:rFonts w:ascii="Cambria Math" w:hAnsi="Cambria Math"/>
                                <w:i/>
                              </w:rPr>
                            </m:ctrlPr>
                          </m:dPr>
                          <m:e>
                            <m:sSub>
                              <m:sSubPr>
                                <m:ctrlPr>
                                  <w:rPr>
                                    <w:rFonts w:ascii="Cambria Math" w:hAnsi="Cambria Math"/>
                                    <w:i/>
                                  </w:rPr>
                                </m:ctrlPr>
                              </m:sSubPr>
                              <m:e>
                                <m:r>
                                  <w:rPr>
                                    <w:rFonts w:ascii="Cambria Math" w:hAnsi="Cambria Math"/>
                                  </w:rPr>
                                  <m:t>ϕ</m:t>
                                </m:r>
                              </m:e>
                              <m:sub>
                                <m:r>
                                  <w:rPr>
                                    <w:rFonts w:ascii="Cambria Math" w:hAnsi="Cambria Math"/>
                                  </w:rPr>
                                  <m:t>2</m:t>
                                </m:r>
                              </m:sub>
                            </m:sSub>
                          </m:e>
                        </m:d>
                      </m:den>
                    </m:f>
                  </m:e>
                </m:d>
              </m:oMath>
            </m:oMathPara>
          </w:p>
        </w:tc>
        <w:tc>
          <w:tcPr>
            <w:tcW w:w="841" w:type="dxa"/>
            <w:vAlign w:val="center"/>
          </w:tcPr>
          <w:p w14:paraId="1E9762D0" w14:textId="77777777" w:rsidR="009E2FBD" w:rsidRDefault="009E2FBD" w:rsidP="00AA5106">
            <w:pPr>
              <w:pStyle w:val="Caption"/>
              <w:jc w:val="right"/>
            </w:pPr>
            <w:bookmarkStart w:id="210" w:name="_Ref455996434"/>
            <w:r>
              <w:t>(</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noBreakHyphen/>
            </w:r>
            <w:r w:rsidR="002543A6">
              <w:fldChar w:fldCharType="begin"/>
            </w:r>
            <w:r w:rsidR="002543A6">
              <w:instrText xml:space="preserve"> SEQ Equation \* ARABIC \s 1 </w:instrText>
            </w:r>
            <w:r w:rsidR="002543A6">
              <w:fldChar w:fldCharType="separate"/>
            </w:r>
            <w:r w:rsidR="002543A6">
              <w:rPr>
                <w:noProof/>
              </w:rPr>
              <w:t>2</w:t>
            </w:r>
            <w:r w:rsidR="002543A6">
              <w:rPr>
                <w:noProof/>
              </w:rPr>
              <w:fldChar w:fldCharType="end"/>
            </w:r>
            <w:r>
              <w:t>)</w:t>
            </w:r>
            <w:bookmarkEnd w:id="210"/>
          </w:p>
        </w:tc>
      </w:tr>
    </w:tbl>
    <w:p w14:paraId="6EF4B170" w14:textId="141DAC6B" w:rsidR="00DD6C79" w:rsidRDefault="009E2FBD" w:rsidP="009E2FBD">
      <w:r>
        <w:t>The</w:t>
      </w:r>
      <w:r w:rsidR="0057746D">
        <w:t xml:space="preserve"> phase angle, </w:t>
      </w:r>
      <w:proofErr w:type="spellStart"/>
      <w:r w:rsidR="0057746D" w:rsidRPr="004B659E">
        <w:rPr>
          <w:rFonts w:cstheme="minorHAnsi"/>
          <w:i/>
        </w:rPr>
        <w:t>ϕ</w:t>
      </w:r>
      <w:r w:rsidR="0057746D" w:rsidRPr="004B659E">
        <w:rPr>
          <w:i/>
          <w:vertAlign w:val="subscript"/>
        </w:rPr>
        <w:t>c</w:t>
      </w:r>
      <w:proofErr w:type="spellEnd"/>
      <w:r w:rsidR="0057746D">
        <w:t>, is dependent on the amplitude,</w:t>
      </w:r>
      <w:r>
        <w:t xml:space="preserve"> </w:t>
      </w:r>
      <w:r>
        <w:rPr>
          <w:i/>
        </w:rPr>
        <w:t>A</w:t>
      </w:r>
      <w:r>
        <w:rPr>
          <w:vertAlign w:val="subscript"/>
        </w:rPr>
        <w:t>1</w:t>
      </w:r>
      <w:r>
        <w:t xml:space="preserve"> and </w:t>
      </w:r>
      <w:r>
        <w:rPr>
          <w:i/>
        </w:rPr>
        <w:t>A</w:t>
      </w:r>
      <w:r>
        <w:rPr>
          <w:vertAlign w:val="subscript"/>
        </w:rPr>
        <w:t>2</w:t>
      </w:r>
      <w:r w:rsidR="0057746D">
        <w:t>, of each individual wave.  If the amplitude of wave one</w:t>
      </w:r>
      <w:r w:rsidR="00AA5106">
        <w:t>,</w:t>
      </w:r>
      <w:r w:rsidR="0057746D">
        <w:t xml:space="preserve"> is significantly larger than wave two, the combined phase angle will simply be the phase angle of wave one and the phase angle of wave two will have no impact.  The amplitude of these simple sine waves is analogous to the </w:t>
      </w:r>
      <w:r w:rsidR="00AA5106">
        <w:t>level of energy</w:t>
      </w:r>
      <w:r w:rsidR="0057746D">
        <w:t xml:space="preserve"> of </w:t>
      </w:r>
      <w:r w:rsidR="00AA5106">
        <w:t>each</w:t>
      </w:r>
      <w:r w:rsidR="0057746D">
        <w:t xml:space="preserve"> surface wave traveling at each velocity</w:t>
      </w:r>
      <w:r w:rsidR="00AA5106">
        <w:t xml:space="preserve"> in each medium</w:t>
      </w:r>
      <w:r w:rsidR="0057746D">
        <w:t xml:space="preserve">.  </w:t>
      </w:r>
    </w:p>
    <w:p w14:paraId="7D895726" w14:textId="65C26822" w:rsidR="003C40E0" w:rsidRDefault="0057746D" w:rsidP="0057746D">
      <w:r>
        <w:tab/>
        <w:t>To draw</w:t>
      </w:r>
      <w:r w:rsidR="007336C1">
        <w:t xml:space="preserve"> this analogy to a close there must be at least two point measurements to determine the velocity of the combined sine waves.  The same principle will apply to the second point, and this effect will make the apparent phase velocity measured from peak to peak </w:t>
      </w:r>
      <w:r w:rsidR="00AA5106">
        <w:t>at points one and two</w:t>
      </w:r>
      <w:r w:rsidR="007336C1">
        <w:t xml:space="preserve"> dependent on the combined phase.</w:t>
      </w:r>
      <w:r w:rsidR="00055CCE">
        <w:t xml:space="preserve">  In the real world example of the concrete on the soil, since the soil would have most of the amplitude, the phase angle would follow the soil and the apparent velocity would be the same as the soil waveform velocity.</w:t>
      </w:r>
    </w:p>
    <w:p w14:paraId="3FFA150A" w14:textId="32D179CB" w:rsidR="00630C1A" w:rsidRDefault="00E126AD" w:rsidP="00630C1A">
      <w:pPr>
        <w:pStyle w:val="Heading3"/>
      </w:pPr>
      <w:r>
        <w:t xml:space="preserve"> </w:t>
      </w:r>
      <w:bookmarkStart w:id="211" w:name="_Toc459124396"/>
      <w:r w:rsidR="00630C1A">
        <w:t>Attenuation Models for Single Pieces of Equipment</w:t>
      </w:r>
      <w:bookmarkEnd w:id="211"/>
    </w:p>
    <w:p w14:paraId="1B64598E" w14:textId="57F41AA6" w:rsidR="00E126AD" w:rsidRDefault="009E22A8" w:rsidP="00055CCE">
      <w:pPr>
        <w:ind w:firstLine="720"/>
      </w:pPr>
      <w:r>
        <w:t xml:space="preserve">One of the main </w:t>
      </w:r>
      <w:r w:rsidR="00AA5106">
        <w:t>aspects</w:t>
      </w:r>
      <w:r w:rsidR="00055CCE">
        <w:t xml:space="preserve"> </w:t>
      </w:r>
      <w:r>
        <w:t xml:space="preserve">to this thesis is ability to predict the attenuation of vibrations sourced near vibration sensitive equipment.  Up to this point, the raw acceleration measurements described in sections </w:t>
      </w:r>
      <w:r>
        <w:fldChar w:fldCharType="begin"/>
      </w:r>
      <w:r>
        <w:instrText xml:space="preserve"> REF _Ref455999174 \r \h </w:instrText>
      </w:r>
      <w:r>
        <w:fldChar w:fldCharType="separate"/>
      </w:r>
      <w:r w:rsidR="002543A6">
        <w:t>4.1</w:t>
      </w:r>
      <w:r>
        <w:fldChar w:fldCharType="end"/>
      </w:r>
      <w:r>
        <w:t xml:space="preserve"> to </w:t>
      </w:r>
      <w:r>
        <w:fldChar w:fldCharType="begin"/>
      </w:r>
      <w:r>
        <w:instrText xml:space="preserve"> REF _Ref455999184 \r \h </w:instrText>
      </w:r>
      <w:r>
        <w:fldChar w:fldCharType="separate"/>
      </w:r>
      <w:r w:rsidR="002543A6">
        <w:t>4.4</w:t>
      </w:r>
      <w:r>
        <w:fldChar w:fldCharType="end"/>
      </w:r>
      <w:r>
        <w:t xml:space="preserve"> have defied a consistent explanation.  The values of the absorption coefficient have peaks at frequencies that are </w:t>
      </w:r>
      <w:r w:rsidR="00E126AD">
        <w:t>much</w:t>
      </w:r>
      <w:r>
        <w:t xml:space="preserve"> high</w:t>
      </w:r>
      <w:r w:rsidR="00E126AD">
        <w:t>er than referenced documents (</w:t>
      </w:r>
      <w:proofErr w:type="spellStart"/>
      <w:r w:rsidR="00DF79FE">
        <w:t>Amick</w:t>
      </w:r>
      <w:proofErr w:type="spellEnd"/>
      <w:r w:rsidR="00DF79FE">
        <w:t xml:space="preserve"> 1999</w:t>
      </w:r>
      <w:r w:rsidR="00E126AD">
        <w:t>)</w:t>
      </w:r>
      <w:r w:rsidR="00AA5106">
        <w:t>.</w:t>
      </w:r>
      <w:r w:rsidR="00E126AD">
        <w:t xml:space="preserve">  Yet, there is a reasonable explanation if the line of thinking of surface wave dispersion is continued from section </w:t>
      </w:r>
      <w:r w:rsidR="00E126AD">
        <w:fldChar w:fldCharType="begin"/>
      </w:r>
      <w:r w:rsidR="00E126AD">
        <w:instrText xml:space="preserve"> REF _Ref455670085 \r \h </w:instrText>
      </w:r>
      <w:r w:rsidR="00E126AD">
        <w:fldChar w:fldCharType="separate"/>
      </w:r>
      <w:r w:rsidR="002543A6">
        <w:t>4.6.1</w:t>
      </w:r>
      <w:r w:rsidR="00E126AD">
        <w:fldChar w:fldCharType="end"/>
      </w:r>
      <w:r w:rsidR="00E126AD">
        <w:t xml:space="preserve">.  </w:t>
      </w:r>
    </w:p>
    <w:p w14:paraId="21C1FBCD" w14:textId="241FEFC5" w:rsidR="00E126AD" w:rsidRDefault="00E126AD" w:rsidP="00055CCE">
      <w:pPr>
        <w:ind w:firstLine="720"/>
      </w:pPr>
      <w:r>
        <w:t xml:space="preserve">The point of section </w:t>
      </w:r>
      <w:r>
        <w:fldChar w:fldCharType="begin"/>
      </w:r>
      <w:r>
        <w:instrText xml:space="preserve"> REF _Ref455670085 \r \h </w:instrText>
      </w:r>
      <w:r>
        <w:fldChar w:fldCharType="separate"/>
      </w:r>
      <w:r w:rsidR="002543A6">
        <w:t>4.6.1</w:t>
      </w:r>
      <w:r>
        <w:fldChar w:fldCharType="end"/>
      </w:r>
      <w:r>
        <w:t xml:space="preserve"> was to provide a reasoning as to why the surface wave does not appear to be affected by the presence of the concrete slab, but there is more to the mechanics of surface wave dispersion that is applicable to these results.</w:t>
      </w:r>
    </w:p>
    <w:p w14:paraId="7A0AC633" w14:textId="4AAF27DF" w:rsidR="00972A39" w:rsidRDefault="00E126AD" w:rsidP="00055CCE">
      <w:pPr>
        <w:ind w:firstLine="720"/>
      </w:pPr>
      <w:r>
        <w:t xml:space="preserve">At a certain frequency/wavelength, Jones (1962) </w:t>
      </w:r>
      <w:r w:rsidR="008C0C80">
        <w:t>described a change that occurs that he terms the transition from an upper branch of a curve to a lower branch and that</w:t>
      </w:r>
      <w:r w:rsidR="00AA5106">
        <w:t>,</w:t>
      </w:r>
      <w:r w:rsidR="008C0C80">
        <w:t xml:space="preserve"> at this transition, attenuation is very high.  He was making use of this behavior to help determine the thickness of layers by forcing varying frequencies to travel across the surface of concrete.  Additional work in acoustic microscopy has been </w:t>
      </w:r>
      <w:r w:rsidR="00972A39">
        <w:t xml:space="preserve">more recently </w:t>
      </w:r>
      <w:r w:rsidR="008C0C80">
        <w:t>researched</w:t>
      </w:r>
      <w:r w:rsidR="00972A39">
        <w:t xml:space="preserve"> in this area (</w:t>
      </w:r>
      <w:proofErr w:type="spellStart"/>
      <w:r w:rsidR="00972A39">
        <w:t>Lefeuvre</w:t>
      </w:r>
      <w:proofErr w:type="spellEnd"/>
      <w:r w:rsidR="00972A39">
        <w:t xml:space="preserve"> et al. 1998), and term this high attenuation the “cutoff.”  </w:t>
      </w:r>
      <w:r w:rsidR="004C21D8">
        <w:fldChar w:fldCharType="begin"/>
      </w:r>
      <w:r w:rsidR="004C21D8">
        <w:instrText xml:space="preserve"> REF _Ref456004591 \h </w:instrText>
      </w:r>
      <w:r w:rsidR="004C21D8">
        <w:fldChar w:fldCharType="separate"/>
      </w:r>
      <w:r w:rsidR="002543A6">
        <w:t xml:space="preserve">Figure </w:t>
      </w:r>
      <w:r w:rsidR="002543A6">
        <w:rPr>
          <w:noProof/>
        </w:rPr>
        <w:t>4</w:t>
      </w:r>
      <w:r w:rsidR="002543A6">
        <w:noBreakHyphen/>
      </w:r>
      <w:r w:rsidR="002543A6">
        <w:rPr>
          <w:noProof/>
        </w:rPr>
        <w:t>36</w:t>
      </w:r>
      <w:r w:rsidR="004C21D8">
        <w:fldChar w:fldCharType="end"/>
      </w:r>
      <w:r w:rsidR="004C21D8">
        <w:t xml:space="preserve"> shows this cutoff behavior on a small scale.  As the phase velocity increases, the wavelength of the vibrations decrease (this was done at a constant frequency excitation), and a clear distortion of the attenuation can be seen at a given top plate thickness</w:t>
      </w:r>
      <w:r w:rsidR="001541F1">
        <w:t xml:space="preserve"> of 5 microns</w:t>
      </w:r>
      <w:r w:rsidR="004C21D8">
        <w:t xml:space="preserve"> (the top plate or film in this case thickness was varied).    </w:t>
      </w:r>
    </w:p>
    <w:p w14:paraId="605AA8EA" w14:textId="77777777" w:rsidR="004C21D8" w:rsidRDefault="004C21D8" w:rsidP="004C21D8">
      <w:pPr>
        <w:keepNext/>
        <w:jc w:val="center"/>
      </w:pPr>
      <w:r>
        <w:rPr>
          <w:noProof/>
          <w:lang w:bidi="ar-SA"/>
        </w:rPr>
        <w:drawing>
          <wp:inline distT="0" distB="0" distL="0" distR="0" wp14:anchorId="0245A0BC" wp14:editId="3251F3EC">
            <wp:extent cx="3708400" cy="2778681"/>
            <wp:effectExtent l="0" t="0" r="635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725006" cy="2791123"/>
                    </a:xfrm>
                    <a:prstGeom prst="rect">
                      <a:avLst/>
                    </a:prstGeom>
                  </pic:spPr>
                </pic:pic>
              </a:graphicData>
            </a:graphic>
          </wp:inline>
        </w:drawing>
      </w:r>
    </w:p>
    <w:p w14:paraId="55B83D88" w14:textId="54096963" w:rsidR="004C21D8" w:rsidRDefault="004C21D8" w:rsidP="004C21D8">
      <w:pPr>
        <w:pStyle w:val="Caption"/>
        <w:jc w:val="center"/>
      </w:pPr>
      <w:bookmarkStart w:id="212" w:name="_Ref456004591"/>
      <w:bookmarkStart w:id="213" w:name="_Toc459124472"/>
      <w:r>
        <w:t xml:space="preserve">Figure </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36</w:t>
      </w:r>
      <w:r w:rsidR="002543A6">
        <w:rPr>
          <w:noProof/>
        </w:rPr>
        <w:fldChar w:fldCharType="end"/>
      </w:r>
      <w:bookmarkEnd w:id="212"/>
      <w:r>
        <w:t>: Graph Showing Cutoff (</w:t>
      </w:r>
      <w:proofErr w:type="spellStart"/>
      <w:r>
        <w:t>Lefeuvre</w:t>
      </w:r>
      <w:proofErr w:type="spellEnd"/>
      <w:r>
        <w:t xml:space="preserve"> et al. 1998)</w:t>
      </w:r>
      <w:bookmarkEnd w:id="213"/>
    </w:p>
    <w:p w14:paraId="1B197EFE" w14:textId="51F0B6D3" w:rsidR="001541F1" w:rsidRDefault="001541F1" w:rsidP="001541F1">
      <w:pPr>
        <w:ind w:firstLine="720"/>
      </w:pPr>
      <w:r>
        <w:t>The point here is not to determine precisely where the cutoff happens or use this information to determine concrete thickness or soil layer thickness, but to r</w:t>
      </w:r>
      <w:r w:rsidR="00AA5106">
        <w:t>ecognize that this cutoff will a</w:t>
      </w:r>
      <w:r>
        <w:t>ffect attenuation at specific frequencies more than other frequencies.</w:t>
      </w:r>
    </w:p>
    <w:p w14:paraId="006E5783" w14:textId="65B9B894" w:rsidR="00E126AD" w:rsidRDefault="00972A39" w:rsidP="00055CCE">
      <w:pPr>
        <w:ind w:firstLine="720"/>
      </w:pPr>
      <w:r>
        <w:t xml:space="preserve">It is now time to move from the case of a </w:t>
      </w:r>
      <w:r w:rsidR="00D333A7">
        <w:t>fast</w:t>
      </w:r>
      <w:r>
        <w:t xml:space="preserve"> thin concrete layer resting on an </w:t>
      </w:r>
      <w:r w:rsidR="009E5097">
        <w:t>infinitely thick</w:t>
      </w:r>
      <w:r w:rsidR="00D333A7">
        <w:t xml:space="preserve"> slow</w:t>
      </w:r>
      <w:r>
        <w:t xml:space="preserve"> soil system to a </w:t>
      </w:r>
      <w:r w:rsidR="00D333A7">
        <w:t>fast</w:t>
      </w:r>
      <w:r>
        <w:t xml:space="preserve"> concrete layer resting on a layered soil system with multiple</w:t>
      </w:r>
      <w:r w:rsidR="000E73A3">
        <w:t xml:space="preserve"> slower</w:t>
      </w:r>
      <w:r>
        <w:t xml:space="preserve"> surface wave velocities.  </w:t>
      </w:r>
      <w:r w:rsidR="003A3EBB">
        <w:t>Each of these layers will have its own cutoff frequency, which would show up in the measurements</w:t>
      </w:r>
      <w:r w:rsidR="008C0C80">
        <w:t xml:space="preserve"> </w:t>
      </w:r>
      <w:r w:rsidR="003A3EBB">
        <w:t>taken here as increased absorption</w:t>
      </w:r>
      <w:r w:rsidR="00DF79FE">
        <w:t>.</w:t>
      </w:r>
      <w:r w:rsidR="003A3EBB">
        <w:t xml:space="preserve">  As the vibration frequency decreases, the depth that the wave extends into the soil increases and is thus affected by </w:t>
      </w:r>
      <w:r w:rsidR="001541F1">
        <w:t>deeper</w:t>
      </w:r>
      <w:r w:rsidR="003A3EBB">
        <w:t xml:space="preserve"> layer boundaries.</w:t>
      </w:r>
    </w:p>
    <w:p w14:paraId="462542F2" w14:textId="02E7A339" w:rsidR="00FB7DC8" w:rsidRDefault="001541F1" w:rsidP="00FB7DC8">
      <w:pPr>
        <w:pStyle w:val="Heading3"/>
      </w:pPr>
      <w:r>
        <w:t xml:space="preserve"> </w:t>
      </w:r>
      <w:bookmarkStart w:id="214" w:name="_Ref456084774"/>
      <w:bookmarkStart w:id="215" w:name="_Toc459124397"/>
      <w:r w:rsidR="00FB7DC8">
        <w:t>Recommendations for Absorption</w:t>
      </w:r>
      <w:r w:rsidR="00EF35FD">
        <w:t xml:space="preserve"> Values</w:t>
      </w:r>
      <w:bookmarkEnd w:id="214"/>
      <w:bookmarkEnd w:id="215"/>
    </w:p>
    <w:p w14:paraId="575E7EDB" w14:textId="1AA29538" w:rsidR="001541F1" w:rsidRPr="00055CCE" w:rsidRDefault="001541F1" w:rsidP="001541F1">
      <w:pPr>
        <w:ind w:firstLine="720"/>
      </w:pPr>
      <w:r>
        <w:t>The two fold behavior described in the previous two sections realistically describes the measured vibration behavior in these experiments.  First, the majority of the waveform is traveling in the soil</w:t>
      </w:r>
      <w:r w:rsidR="00AA5106">
        <w:t>,</w:t>
      </w:r>
      <w:r>
        <w:t xml:space="preserve"> and thus the absorption behavior is governed more by the soil behavior than the concrete.  This explains partially why the absorption values overall are higher than expected.  The documented values of soil are higher than the documented values of concrete.  Second, there will be increased surface wave attenuation at frequencies that correspond to cutoffs of the underground soil layers.</w:t>
      </w:r>
    </w:p>
    <w:p w14:paraId="39F384FF" w14:textId="3C36DE8E" w:rsidR="00E45558" w:rsidRDefault="00EF35FD" w:rsidP="001541F1">
      <w:r>
        <w:tab/>
        <w:t xml:space="preserve">With this behavior understood, it is now possible to make recommendations for absorption values in real world facilities.  The most important realization is that the peaks in the absorption spectrum are most likely related to soil layering, which will vary from site to site and even in a single building.  It is not advisable to take direct attenuation readings for a piece of equipment, relocate it, and expect the attenuation to be exactly the same since the soil layering will </w:t>
      </w:r>
      <w:r w:rsidR="00AA5106">
        <w:t>most likely be different</w:t>
      </w:r>
      <w:r>
        <w:t xml:space="preserve">.  This holds true whether using the third octave spectrum used for this report </w:t>
      </w:r>
      <w:r w:rsidR="00AA5106">
        <w:t>or</w:t>
      </w:r>
      <w:r>
        <w:t xml:space="preserve"> peak time domain values</w:t>
      </w:r>
      <w:r w:rsidR="00AA5106">
        <w:t>,</w:t>
      </w:r>
      <w:r>
        <w:t xml:space="preserve"> since</w:t>
      </w:r>
      <w:r w:rsidR="00AA5106">
        <w:t xml:space="preserve"> both</w:t>
      </w:r>
      <w:r>
        <w:t xml:space="preserve"> are just different methods of </w:t>
      </w:r>
      <w:r w:rsidR="00AA5106">
        <w:t>processing</w:t>
      </w:r>
      <w:r>
        <w:t xml:space="preserve"> at the same information.  Another reason to not use the peaks in the attenuation spectrum is that</w:t>
      </w:r>
      <w:r w:rsidR="00AA5106">
        <w:t>,</w:t>
      </w:r>
      <w:r>
        <w:t xml:space="preserve"> with</w:t>
      </w:r>
      <w:r w:rsidR="00E45558">
        <w:t xml:space="preserve"> modern industrial equipment, it is not a good assumption that the equipment will be operating at a constant frequency over its lifespan.  Even for equipment currently driven by inductive constant speed motors, the increased prevalence of variable frequency drives</w:t>
      </w:r>
      <w:r>
        <w:t xml:space="preserve"> </w:t>
      </w:r>
      <w:r w:rsidR="00E45558">
        <w:t xml:space="preserve">coupled with energy reduction </w:t>
      </w:r>
      <w:r w:rsidR="0071766D">
        <w:t>initiatives</w:t>
      </w:r>
      <w:r w:rsidR="00E45558">
        <w:t xml:space="preserve"> creates a possibility that the operating frequency will be reduced, which could move the vibration spectrum out of high absorption values into lower values.</w:t>
      </w:r>
    </w:p>
    <w:p w14:paraId="72D3CB35" w14:textId="163B135B" w:rsidR="001541F1" w:rsidRDefault="00E45558" w:rsidP="001541F1">
      <w:pPr>
        <w:rPr>
          <w:rFonts w:cstheme="minorHAnsi"/>
        </w:rPr>
      </w:pPr>
      <w:r>
        <w:tab/>
        <w:t>When the peak values absorption values are removed</w:t>
      </w:r>
      <w:r w:rsidR="00EF35FD">
        <w:t xml:space="preserve"> </w:t>
      </w:r>
      <w:r>
        <w:t xml:space="preserve">from the absorption spectrum, the values can be reasonably </w:t>
      </w:r>
      <w:r w:rsidR="008B688E">
        <w:t>captured using the theoretical E</w:t>
      </w:r>
      <w:r>
        <w:t xml:space="preserve">quation </w:t>
      </w:r>
      <w:r>
        <w:fldChar w:fldCharType="begin"/>
      </w:r>
      <w:r>
        <w:instrText xml:space="preserve"> REF _Ref455136524 \h </w:instrText>
      </w:r>
      <w:r>
        <w:fldChar w:fldCharType="separate"/>
      </w:r>
      <w:r w:rsidR="002543A6">
        <w:t>(</w:t>
      </w:r>
      <w:r w:rsidR="002543A6">
        <w:rPr>
          <w:noProof/>
        </w:rPr>
        <w:t>2</w:t>
      </w:r>
      <w:r w:rsidR="002543A6">
        <w:noBreakHyphen/>
      </w:r>
      <w:r w:rsidR="002543A6">
        <w:rPr>
          <w:noProof/>
        </w:rPr>
        <w:t>8</w:t>
      </w:r>
      <w:r w:rsidR="002543A6">
        <w:t>)</w:t>
      </w:r>
      <w:r>
        <w:fldChar w:fldCharType="end"/>
      </w:r>
      <w:r>
        <w:t xml:space="preserve"> derived by Kramer (1996).  </w:t>
      </w:r>
      <w:r w:rsidR="00A1423B">
        <w:t xml:space="preserve">Changing the name of </w:t>
      </w:r>
      <w:proofErr w:type="gramStart"/>
      <w:r w:rsidR="00A1423B" w:rsidRPr="006D5973">
        <w:rPr>
          <w:i/>
        </w:rPr>
        <w:t>k</w:t>
      </w:r>
      <w:r w:rsidR="00A1423B" w:rsidRPr="006D5973">
        <w:rPr>
          <w:i/>
          <w:vertAlign w:val="subscript"/>
        </w:rPr>
        <w:t>2</w:t>
      </w:r>
      <w:proofErr w:type="gramEnd"/>
      <w:r w:rsidR="00A1423B">
        <w:t xml:space="preserve"> to </w:t>
      </w:r>
      <w:r w:rsidR="00A1423B" w:rsidRPr="006D5973">
        <w:rPr>
          <w:rFonts w:cstheme="minorHAnsi"/>
          <w:i/>
        </w:rPr>
        <w:t>β</w:t>
      </w:r>
      <w:r w:rsidR="00A1423B">
        <w:t xml:space="preserve"> and recognizing that shear wave velocity can replace density, </w:t>
      </w:r>
      <w:r w:rsidR="00A1423B" w:rsidRPr="006D5973">
        <w:rPr>
          <w:rFonts w:cstheme="minorHAnsi"/>
          <w:i/>
        </w:rPr>
        <w:t>ρ</w:t>
      </w:r>
      <w:r w:rsidR="00A1423B">
        <w:rPr>
          <w:rFonts w:cstheme="minorHAnsi"/>
        </w:rPr>
        <w:t xml:space="preserve">, and shear modulus, </w:t>
      </w:r>
      <w:r w:rsidR="00A1423B" w:rsidRPr="006D5973">
        <w:rPr>
          <w:rFonts w:cstheme="minorHAnsi"/>
          <w:i/>
        </w:rPr>
        <w:t>G</w:t>
      </w:r>
      <w:r w:rsidR="00A1423B">
        <w:rPr>
          <w:rFonts w:cstheme="minorHAnsi"/>
        </w:rPr>
        <w:t>, a more useful equation can be written</w:t>
      </w:r>
      <w:r w:rsidR="005B767B">
        <w:rPr>
          <w:rFonts w:cstheme="minorHAnsi"/>
        </w:rPr>
        <w:t xml:space="preserve"> as </w:t>
      </w:r>
      <w:r w:rsidR="00AA5106">
        <w:rPr>
          <w:rFonts w:cstheme="minorHAnsi"/>
        </w:rPr>
        <w:t>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05"/>
        <w:gridCol w:w="6840"/>
        <w:gridCol w:w="841"/>
      </w:tblGrid>
      <w:tr w:rsidR="00A1423B" w14:paraId="7E767DD8" w14:textId="77777777" w:rsidTr="00A1423B">
        <w:trPr>
          <w:trHeight w:val="638"/>
        </w:trPr>
        <w:tc>
          <w:tcPr>
            <w:tcW w:w="805" w:type="dxa"/>
            <w:vAlign w:val="bottom"/>
          </w:tcPr>
          <w:p w14:paraId="539EAEC8" w14:textId="77777777" w:rsidR="00A1423B" w:rsidRDefault="00A1423B" w:rsidP="003C203C">
            <w:pPr>
              <w:jc w:val="center"/>
            </w:pPr>
          </w:p>
        </w:tc>
        <w:tc>
          <w:tcPr>
            <w:tcW w:w="6840" w:type="dxa"/>
            <w:vAlign w:val="center"/>
          </w:tcPr>
          <w:p w14:paraId="09A41CE1" w14:textId="4C6E4493" w:rsidR="00A1423B" w:rsidRDefault="00A1423B" w:rsidP="00A1423B">
            <w:pPr>
              <w:jc w:val="center"/>
            </w:pPr>
            <m:oMathPara>
              <m:oMath>
                <m:r>
                  <w:rPr>
                    <w:rFonts w:ascii="Cambria Math" w:hAnsi="Cambria Math"/>
                  </w:rPr>
                  <m:t>β=</m:t>
                </m:r>
                <m:f>
                  <m:fPr>
                    <m:ctrlPr>
                      <w:rPr>
                        <w:rFonts w:ascii="Cambria Math" w:hAnsi="Cambria Math"/>
                        <w:i/>
                      </w:rPr>
                    </m:ctrlPr>
                  </m:fPr>
                  <m:num>
                    <m:r>
                      <w:rPr>
                        <w:rFonts w:ascii="Cambria Math" w:hAnsi="Cambria Math"/>
                      </w:rPr>
                      <m:t>ω</m:t>
                    </m:r>
                  </m:num>
                  <m:den>
                    <m:sSub>
                      <m:sSubPr>
                        <m:ctrlPr>
                          <w:rPr>
                            <w:rFonts w:ascii="Cambria Math" w:hAnsi="Cambria Math"/>
                            <w:i/>
                          </w:rPr>
                        </m:ctrlPr>
                      </m:sSubPr>
                      <m:e>
                        <m:r>
                          <w:rPr>
                            <w:rFonts w:ascii="Cambria Math" w:hAnsi="Cambria Math"/>
                          </w:rPr>
                          <m:t>V</m:t>
                        </m:r>
                      </m:e>
                      <m:sub>
                        <m:r>
                          <w:rPr>
                            <w:rFonts w:ascii="Cambria Math" w:hAnsi="Cambria Math"/>
                          </w:rPr>
                          <m:t>s</m:t>
                        </m:r>
                      </m:sub>
                    </m:sSub>
                  </m:den>
                </m:f>
                <m:rad>
                  <m:radPr>
                    <m:degHide m:val="1"/>
                    <m:ctrlPr>
                      <w:rPr>
                        <w:rFonts w:ascii="Cambria Math" w:hAnsi="Cambria Math"/>
                        <w:i/>
                      </w:rPr>
                    </m:ctrlPr>
                  </m:radPr>
                  <m:deg/>
                  <m:e>
                    <m:f>
                      <m:fPr>
                        <m:ctrlPr>
                          <w:rPr>
                            <w:rFonts w:ascii="Cambria Math" w:hAnsi="Cambria Math"/>
                            <w:i/>
                          </w:rPr>
                        </m:ctrlPr>
                      </m:fPr>
                      <m:num>
                        <m:r>
                          <w:rPr>
                            <w:rFonts w:ascii="Cambria Math" w:hAnsi="Cambria Math"/>
                          </w:rPr>
                          <m:t>1</m:t>
                        </m:r>
                      </m:num>
                      <m:den>
                        <m:r>
                          <w:rPr>
                            <w:rFonts w:ascii="Cambria Math" w:hAnsi="Cambria Math"/>
                          </w:rPr>
                          <m:t>2</m:t>
                        </m:r>
                        <m:d>
                          <m:dPr>
                            <m:ctrlPr>
                              <w:rPr>
                                <w:rFonts w:ascii="Cambria Math" w:hAnsi="Cambria Math"/>
                                <w:i/>
                              </w:rPr>
                            </m:ctrlPr>
                          </m:dPr>
                          <m:e>
                            <m:r>
                              <w:rPr>
                                <w:rFonts w:ascii="Cambria Math" w:hAnsi="Cambria Math"/>
                              </w:rPr>
                              <m:t>1+4</m:t>
                            </m:r>
                            <m:sSup>
                              <m:sSupPr>
                                <m:ctrlPr>
                                  <w:rPr>
                                    <w:rFonts w:ascii="Cambria Math" w:hAnsi="Cambria Math"/>
                                    <w:i/>
                                  </w:rPr>
                                </m:ctrlPr>
                              </m:sSupPr>
                              <m:e>
                                <m:r>
                                  <w:rPr>
                                    <w:rFonts w:ascii="Cambria Math" w:hAnsi="Cambria Math"/>
                                  </w:rPr>
                                  <m:t>ξ</m:t>
                                </m:r>
                              </m:e>
                              <m:sup>
                                <m:r>
                                  <w:rPr>
                                    <w:rFonts w:ascii="Cambria Math" w:hAnsi="Cambria Math"/>
                                  </w:rPr>
                                  <m:t>2</m:t>
                                </m:r>
                              </m:sup>
                            </m:sSup>
                          </m:e>
                        </m:d>
                      </m:den>
                    </m:f>
                    <m:d>
                      <m:dPr>
                        <m:ctrlPr>
                          <w:rPr>
                            <w:rFonts w:ascii="Cambria Math" w:hAnsi="Cambria Math"/>
                            <w:i/>
                          </w:rPr>
                        </m:ctrlPr>
                      </m:dPr>
                      <m:e>
                        <m:rad>
                          <m:radPr>
                            <m:degHide m:val="1"/>
                            <m:ctrlPr>
                              <w:rPr>
                                <w:rFonts w:ascii="Cambria Math" w:hAnsi="Cambria Math"/>
                                <w:i/>
                              </w:rPr>
                            </m:ctrlPr>
                          </m:radPr>
                          <m:deg/>
                          <m:e>
                            <m:r>
                              <w:rPr>
                                <w:rFonts w:ascii="Cambria Math" w:hAnsi="Cambria Math"/>
                              </w:rPr>
                              <m:t>1+4</m:t>
                            </m:r>
                            <m:sSup>
                              <m:sSupPr>
                                <m:ctrlPr>
                                  <w:rPr>
                                    <w:rFonts w:ascii="Cambria Math" w:hAnsi="Cambria Math"/>
                                    <w:i/>
                                  </w:rPr>
                                </m:ctrlPr>
                              </m:sSupPr>
                              <m:e>
                                <m:r>
                                  <w:rPr>
                                    <w:rFonts w:ascii="Cambria Math" w:hAnsi="Cambria Math"/>
                                  </w:rPr>
                                  <m:t>ξ</m:t>
                                </m:r>
                              </m:e>
                              <m:sup>
                                <m:r>
                                  <w:rPr>
                                    <w:rFonts w:ascii="Cambria Math" w:hAnsi="Cambria Math"/>
                                  </w:rPr>
                                  <m:t>2</m:t>
                                </m:r>
                              </m:sup>
                            </m:sSup>
                          </m:e>
                        </m:rad>
                        <m:r>
                          <w:rPr>
                            <w:rFonts w:ascii="Cambria Math" w:hAnsi="Cambria Math"/>
                          </w:rPr>
                          <m:t>-1</m:t>
                        </m:r>
                      </m:e>
                    </m:d>
                  </m:e>
                </m:rad>
              </m:oMath>
            </m:oMathPara>
          </w:p>
        </w:tc>
        <w:tc>
          <w:tcPr>
            <w:tcW w:w="841" w:type="dxa"/>
            <w:vAlign w:val="center"/>
          </w:tcPr>
          <w:p w14:paraId="77F49EA1" w14:textId="0E6E02F1" w:rsidR="00A1423B" w:rsidRDefault="00A1423B" w:rsidP="00A1423B">
            <w:pPr>
              <w:pStyle w:val="Caption"/>
              <w:keepNext/>
              <w:jc w:val="right"/>
            </w:pPr>
            <w:bookmarkStart w:id="216" w:name="_Ref456007186"/>
            <w:r>
              <w:t>(</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noBreakHyphen/>
            </w:r>
            <w:r w:rsidR="002543A6">
              <w:fldChar w:fldCharType="begin"/>
            </w:r>
            <w:r w:rsidR="002543A6">
              <w:instrText xml:space="preserve"> SEQ Equation \* ARABIC \s 1 </w:instrText>
            </w:r>
            <w:r w:rsidR="002543A6">
              <w:fldChar w:fldCharType="separate"/>
            </w:r>
            <w:r w:rsidR="002543A6">
              <w:rPr>
                <w:noProof/>
              </w:rPr>
              <w:t>3</w:t>
            </w:r>
            <w:r w:rsidR="002543A6">
              <w:rPr>
                <w:noProof/>
              </w:rPr>
              <w:fldChar w:fldCharType="end"/>
            </w:r>
            <w:r>
              <w:t>)</w:t>
            </w:r>
            <w:bookmarkEnd w:id="216"/>
          </w:p>
        </w:tc>
      </w:tr>
    </w:tbl>
    <w:p w14:paraId="459951E2" w14:textId="77777777" w:rsidR="00AA5106" w:rsidRDefault="005B767B" w:rsidP="001541F1">
      <w:r>
        <w:tab/>
        <w:t xml:space="preserve">Equation </w:t>
      </w:r>
      <w:r>
        <w:fldChar w:fldCharType="begin"/>
      </w:r>
      <w:r>
        <w:instrText xml:space="preserve"> REF _Ref456007186 \h </w:instrText>
      </w:r>
      <w:r>
        <w:fldChar w:fldCharType="separate"/>
      </w:r>
      <w:r w:rsidR="002543A6">
        <w:t>(</w:t>
      </w:r>
      <w:r w:rsidR="002543A6">
        <w:rPr>
          <w:noProof/>
        </w:rPr>
        <w:t>4</w:t>
      </w:r>
      <w:r w:rsidR="002543A6">
        <w:noBreakHyphen/>
      </w:r>
      <w:r w:rsidR="002543A6">
        <w:rPr>
          <w:noProof/>
        </w:rPr>
        <w:t>3</w:t>
      </w:r>
      <w:r w:rsidR="002543A6">
        <w:t>)</w:t>
      </w:r>
      <w:r>
        <w:fldChar w:fldCharType="end"/>
      </w:r>
      <w:r>
        <w:t xml:space="preserve"> has two material properties that must be known or determined</w:t>
      </w:r>
      <w:r w:rsidR="00AA5106">
        <w:t>:</w:t>
      </w:r>
      <w:r>
        <w:t xml:space="preserve"> the shear wave velocity, </w:t>
      </w:r>
      <w:r w:rsidRPr="006D5973">
        <w:rPr>
          <w:i/>
        </w:rPr>
        <w:t>V</w:t>
      </w:r>
      <w:r w:rsidRPr="006D5973">
        <w:rPr>
          <w:i/>
          <w:vertAlign w:val="subscript"/>
        </w:rPr>
        <w:t>s</w:t>
      </w:r>
      <w:r>
        <w:t xml:space="preserve">, and the critical damping ratio, </w:t>
      </w:r>
      <w:r w:rsidRPr="006D5973">
        <w:rPr>
          <w:rFonts w:cstheme="minorHAnsi"/>
          <w:i/>
        </w:rPr>
        <w:t>ξ</w:t>
      </w:r>
      <w:proofErr w:type="gramStart"/>
      <w:r>
        <w:t xml:space="preserve">.  </w:t>
      </w:r>
      <w:r w:rsidR="009F6625">
        <w:t>In</w:t>
      </w:r>
      <w:proofErr w:type="gramEnd"/>
      <w:r w:rsidR="009F6625">
        <w:t xml:space="preserve"> a further simplification, for small </w:t>
      </w:r>
      <w:r w:rsidR="009F6625" w:rsidRPr="006D5973">
        <w:rPr>
          <w:rFonts w:cstheme="minorHAnsi"/>
          <w:i/>
        </w:rPr>
        <w:t>ξ</w:t>
      </w:r>
      <w:r w:rsidR="009F6625">
        <w:t xml:space="preserve">, the </w:t>
      </w:r>
      <w:r w:rsidR="00AA5106">
        <w:t>radical term simplifies to</w:t>
      </w:r>
      <w:r w:rsidR="009F6625">
        <w:t xml:space="preserve"> </w:t>
      </w:r>
      <w:r w:rsidR="009F6625" w:rsidRPr="006D5973">
        <w:rPr>
          <w:rFonts w:cstheme="minorHAnsi"/>
          <w:i/>
        </w:rPr>
        <w:t>ξ</w:t>
      </w:r>
      <w:r w:rsidR="00AA5106">
        <w:t>, viz.</w:t>
      </w:r>
      <w:r w:rsidR="009F662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7499"/>
        <w:gridCol w:w="920"/>
      </w:tblGrid>
      <w:tr w:rsidR="00AA5106" w14:paraId="1A6E16DE" w14:textId="77777777" w:rsidTr="00AA5106">
        <w:trPr>
          <w:trHeight w:val="764"/>
        </w:trPr>
        <w:tc>
          <w:tcPr>
            <w:tcW w:w="7499" w:type="dxa"/>
            <w:vAlign w:val="center"/>
          </w:tcPr>
          <w:p w14:paraId="01CED30B" w14:textId="77777777" w:rsidR="00AA5106" w:rsidRDefault="00AA5106" w:rsidP="00AA5106">
            <w:pPr>
              <w:jc w:val="center"/>
            </w:pPr>
            <m:oMathPara>
              <m:oMath>
                <m:r>
                  <w:rPr>
                    <w:rFonts w:ascii="Cambria Math" w:hAnsi="Cambria Math"/>
                  </w:rPr>
                  <m:t>β=</m:t>
                </m:r>
                <m:f>
                  <m:fPr>
                    <m:ctrlPr>
                      <w:rPr>
                        <w:rFonts w:ascii="Cambria Math" w:hAnsi="Cambria Math"/>
                        <w:i/>
                      </w:rPr>
                    </m:ctrlPr>
                  </m:fPr>
                  <m:num>
                    <m:r>
                      <w:rPr>
                        <w:rFonts w:ascii="Cambria Math" w:hAnsi="Cambria Math"/>
                      </w:rPr>
                      <m:t>ω∙ξ</m:t>
                    </m:r>
                  </m:num>
                  <m:den>
                    <m:sSub>
                      <m:sSubPr>
                        <m:ctrlPr>
                          <w:rPr>
                            <w:rFonts w:ascii="Cambria Math" w:hAnsi="Cambria Math"/>
                            <w:i/>
                          </w:rPr>
                        </m:ctrlPr>
                      </m:sSubPr>
                      <m:e>
                        <m:r>
                          <w:rPr>
                            <w:rFonts w:ascii="Cambria Math" w:hAnsi="Cambria Math"/>
                          </w:rPr>
                          <m:t>V</m:t>
                        </m:r>
                      </m:e>
                      <m:sub>
                        <m:r>
                          <w:rPr>
                            <w:rFonts w:ascii="Cambria Math" w:hAnsi="Cambria Math"/>
                          </w:rPr>
                          <m:t>s</m:t>
                        </m:r>
                      </m:sub>
                    </m:sSub>
                  </m:den>
                </m:f>
              </m:oMath>
            </m:oMathPara>
          </w:p>
        </w:tc>
        <w:tc>
          <w:tcPr>
            <w:tcW w:w="920" w:type="dxa"/>
            <w:vAlign w:val="center"/>
          </w:tcPr>
          <w:p w14:paraId="7682FE98" w14:textId="77777777" w:rsidR="00AA5106" w:rsidRDefault="00AA5106" w:rsidP="00AA5106">
            <w:pPr>
              <w:pStyle w:val="Caption"/>
              <w:keepNext/>
              <w:jc w:val="right"/>
            </w:pPr>
            <w:bookmarkStart w:id="217" w:name="_Ref456024253"/>
            <w:r>
              <w:t>(</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noBreakHyphen/>
            </w:r>
            <w:r w:rsidR="002543A6">
              <w:fldChar w:fldCharType="begin"/>
            </w:r>
            <w:r w:rsidR="002543A6">
              <w:instrText xml:space="preserve"> SEQ Equation \* ARABIC \s 1 </w:instrText>
            </w:r>
            <w:r w:rsidR="002543A6">
              <w:fldChar w:fldCharType="separate"/>
            </w:r>
            <w:r w:rsidR="002543A6">
              <w:rPr>
                <w:noProof/>
              </w:rPr>
              <w:t>4</w:t>
            </w:r>
            <w:r w:rsidR="002543A6">
              <w:rPr>
                <w:noProof/>
              </w:rPr>
              <w:fldChar w:fldCharType="end"/>
            </w:r>
            <w:r>
              <w:t>)</w:t>
            </w:r>
            <w:bookmarkEnd w:id="217"/>
          </w:p>
        </w:tc>
      </w:tr>
    </w:tbl>
    <w:p w14:paraId="56D60753" w14:textId="0F1F71AB" w:rsidR="00A1423B" w:rsidRDefault="006D5973" w:rsidP="001541F1">
      <w:r>
        <w:t>Note that t</w:t>
      </w:r>
      <w:r w:rsidR="000B2F74">
        <w:t xml:space="preserve">his </w:t>
      </w:r>
      <w:r>
        <w:t xml:space="preserve">is not a new </w:t>
      </w:r>
      <w:r w:rsidR="000B2F74">
        <w:t>equation</w:t>
      </w:r>
      <w:r>
        <w:t xml:space="preserve"> and</w:t>
      </w:r>
      <w:r w:rsidR="008B688E">
        <w:t xml:space="preserve"> is similar to E</w:t>
      </w:r>
      <w:r w:rsidR="000B2F74">
        <w:t xml:space="preserve">quation </w:t>
      </w:r>
      <w:r w:rsidR="000B2F74">
        <w:fldChar w:fldCharType="begin"/>
      </w:r>
      <w:r w:rsidR="000B2F74">
        <w:instrText xml:space="preserve"> REF _Ref455137672 \h </w:instrText>
      </w:r>
      <w:r w:rsidR="000B2F74">
        <w:fldChar w:fldCharType="separate"/>
      </w:r>
      <w:r w:rsidR="002543A6">
        <w:t>(</w:t>
      </w:r>
      <w:r w:rsidR="002543A6">
        <w:rPr>
          <w:noProof/>
        </w:rPr>
        <w:t>2</w:t>
      </w:r>
      <w:r w:rsidR="002543A6">
        <w:noBreakHyphen/>
      </w:r>
      <w:r w:rsidR="002543A6">
        <w:rPr>
          <w:noProof/>
        </w:rPr>
        <w:t>13</w:t>
      </w:r>
      <w:r w:rsidR="002543A6">
        <w:t>)</w:t>
      </w:r>
      <w:r w:rsidR="000B2F74">
        <w:fldChar w:fldCharType="end"/>
      </w:r>
      <w:r w:rsidR="00D60C45">
        <w:t>.</w:t>
      </w:r>
    </w:p>
    <w:p w14:paraId="0A30E92A" w14:textId="47B8E67B" w:rsidR="00283FCA" w:rsidRDefault="009F6625" w:rsidP="009F6625">
      <w:r>
        <w:tab/>
        <w:t xml:space="preserve">The damping ratio for small strains </w:t>
      </w:r>
      <w:r w:rsidR="00AE40D6">
        <w:t xml:space="preserve">has been previously reported as shown in </w:t>
      </w:r>
      <w:r w:rsidR="00AE40D6">
        <w:fldChar w:fldCharType="begin"/>
      </w:r>
      <w:r w:rsidR="00AE40D6">
        <w:instrText xml:space="preserve"> REF _Ref453583770 \h </w:instrText>
      </w:r>
      <w:r w:rsidR="00AE40D6">
        <w:fldChar w:fldCharType="separate"/>
      </w:r>
      <w:r w:rsidR="002543A6">
        <w:t xml:space="preserve">Figure </w:t>
      </w:r>
      <w:r w:rsidR="002543A6">
        <w:rPr>
          <w:noProof/>
        </w:rPr>
        <w:t>2</w:t>
      </w:r>
      <w:r w:rsidR="002543A6">
        <w:noBreakHyphen/>
      </w:r>
      <w:r w:rsidR="002543A6">
        <w:rPr>
          <w:noProof/>
        </w:rPr>
        <w:t>3</w:t>
      </w:r>
      <w:r w:rsidR="00AE40D6">
        <w:fldChar w:fldCharType="end"/>
      </w:r>
      <w:r w:rsidR="00AE40D6">
        <w:t>.  For these types of conditions</w:t>
      </w:r>
      <w:r w:rsidR="00AA5106">
        <w:t>,</w:t>
      </w:r>
      <w:r w:rsidR="00AE40D6">
        <w:t xml:space="preserve"> it is recommended to use a nominal value of 2.5% for the damping ration, </w:t>
      </w:r>
      <w:r w:rsidR="00AE40D6" w:rsidRPr="006D5973">
        <w:rPr>
          <w:rFonts w:cstheme="minorHAnsi"/>
          <w:i/>
        </w:rPr>
        <w:t>ξ</w:t>
      </w:r>
      <w:r w:rsidR="00AE40D6">
        <w:t xml:space="preserve">.  </w:t>
      </w:r>
    </w:p>
    <w:p w14:paraId="07C4416E" w14:textId="3C0BD9AB" w:rsidR="009F6625" w:rsidRDefault="00AE2761" w:rsidP="00283FCA">
      <w:pPr>
        <w:ind w:firstLine="720"/>
      </w:pPr>
      <w:r>
        <w:t xml:space="preserve">If possible, it is recommended to use two accelerometers spaced at a short distance </w:t>
      </w:r>
      <w:r w:rsidR="00AA5106">
        <w:t>(</w:t>
      </w:r>
      <w:r>
        <w:t>less than 2 feet</w:t>
      </w:r>
      <w:r w:rsidR="00AA5106">
        <w:t>)</w:t>
      </w:r>
      <w:r>
        <w:t xml:space="preserve"> and measure</w:t>
      </w:r>
      <w:r w:rsidR="00AE40D6">
        <w:t xml:space="preserve"> the shortest lag times from the cross correlations between two </w:t>
      </w:r>
      <w:r w:rsidR="006D5973">
        <w:t xml:space="preserve">stable </w:t>
      </w:r>
      <w:r w:rsidR="00AE40D6">
        <w:t xml:space="preserve">acceleration signals </w:t>
      </w:r>
      <w:r>
        <w:t xml:space="preserve">to </w:t>
      </w:r>
      <w:r w:rsidR="00AE40D6">
        <w:t xml:space="preserve">provide the maximum measured phase velocity to be used as the shear wave velocity for calculating </w:t>
      </w:r>
      <w:r w:rsidR="008B688E">
        <w:t>E</w:t>
      </w:r>
      <w:r w:rsidR="00AE40D6">
        <w:t xml:space="preserve">quation </w:t>
      </w:r>
      <w:r w:rsidR="00AE40D6">
        <w:fldChar w:fldCharType="begin"/>
      </w:r>
      <w:r w:rsidR="00AE40D6">
        <w:instrText xml:space="preserve"> REF _Ref456024253 \h </w:instrText>
      </w:r>
      <w:r w:rsidR="00AE40D6">
        <w:fldChar w:fldCharType="separate"/>
      </w:r>
      <w:r w:rsidR="002543A6">
        <w:t>(</w:t>
      </w:r>
      <w:r w:rsidR="002543A6">
        <w:rPr>
          <w:noProof/>
        </w:rPr>
        <w:t>4</w:t>
      </w:r>
      <w:r w:rsidR="002543A6">
        <w:noBreakHyphen/>
      </w:r>
      <w:r w:rsidR="002543A6">
        <w:rPr>
          <w:noProof/>
        </w:rPr>
        <w:t>4</w:t>
      </w:r>
      <w:r w:rsidR="002543A6">
        <w:t>)</w:t>
      </w:r>
      <w:r w:rsidR="00AE40D6">
        <w:fldChar w:fldCharType="end"/>
      </w:r>
      <w:r w:rsidR="00AE40D6">
        <w:t>.</w:t>
      </w:r>
      <w:r>
        <w:t xml:space="preserve">  </w:t>
      </w:r>
      <w:r w:rsidR="006C55AD">
        <w:t xml:space="preserve">If accelerometers are not available (note that they do not need to be as sensitive as the sensors used here), </w:t>
      </w:r>
      <w:proofErr w:type="spellStart"/>
      <w:r w:rsidR="006C55AD">
        <w:t>Wair</w:t>
      </w:r>
      <w:proofErr w:type="spellEnd"/>
      <w:r w:rsidR="006C55AD">
        <w:t xml:space="preserve"> and DeJong (2012) provide guidelines on estimating the shear wave velocities of soils.</w:t>
      </w:r>
    </w:p>
    <w:p w14:paraId="6DB10EEB" w14:textId="6395C3DA" w:rsidR="00283FCA" w:rsidRDefault="00283FCA" w:rsidP="009F6625">
      <w:r>
        <w:tab/>
        <w:t xml:space="preserve">Using this method and normalizing the acceleration amplitudes from the third octave spectrums, a comparison was created.  </w:t>
      </w:r>
      <w:r>
        <w:fldChar w:fldCharType="begin"/>
      </w:r>
      <w:r>
        <w:instrText xml:space="preserve"> REF _Ref456083166 \h </w:instrText>
      </w:r>
      <w:r>
        <w:fldChar w:fldCharType="separate"/>
      </w:r>
      <w:r w:rsidR="002543A6">
        <w:t xml:space="preserve">Figure </w:t>
      </w:r>
      <w:r w:rsidR="002543A6">
        <w:rPr>
          <w:noProof/>
        </w:rPr>
        <w:t>4</w:t>
      </w:r>
      <w:r w:rsidR="002543A6">
        <w:noBreakHyphen/>
      </w:r>
      <w:r w:rsidR="002543A6">
        <w:rPr>
          <w:noProof/>
        </w:rPr>
        <w:t>37</w:t>
      </w:r>
      <w:r>
        <w:fldChar w:fldCharType="end"/>
      </w:r>
      <w:r>
        <w:t xml:space="preserve"> shows this comparison for the 30 Hz third octave band for all of the measurements from all equipment taken in the location described in section </w:t>
      </w:r>
      <w:r>
        <w:fldChar w:fldCharType="begin"/>
      </w:r>
      <w:r>
        <w:instrText xml:space="preserve"> REF _Ref455653711 \r \h </w:instrText>
      </w:r>
      <w:r>
        <w:fldChar w:fldCharType="separate"/>
      </w:r>
      <w:r w:rsidR="002543A6">
        <w:t>4.2</w:t>
      </w:r>
      <w:r>
        <w:fldChar w:fldCharType="end"/>
      </w:r>
      <w:r>
        <w:t xml:space="preserve">.  Since the </w:t>
      </w:r>
      <w:r w:rsidR="006D5973">
        <w:t xml:space="preserve">maximum </w:t>
      </w:r>
      <w:r>
        <w:t xml:space="preserve">calculated phase velocity varied between 400 and 800 feet per second, an average of 600 feet per second was used for this chart. </w:t>
      </w:r>
    </w:p>
    <w:p w14:paraId="6BB2505D" w14:textId="77777777" w:rsidR="00696F2F" w:rsidRDefault="00696F2F" w:rsidP="00696F2F">
      <w:pPr>
        <w:keepNext/>
        <w:jc w:val="center"/>
      </w:pPr>
      <w:r>
        <w:rPr>
          <w:noProof/>
          <w:lang w:bidi="ar-SA"/>
        </w:rPr>
        <w:drawing>
          <wp:inline distT="0" distB="0" distL="0" distR="0" wp14:anchorId="329C176B" wp14:editId="3615E762">
            <wp:extent cx="5394960" cy="386588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394960" cy="3865880"/>
                    </a:xfrm>
                    <a:prstGeom prst="rect">
                      <a:avLst/>
                    </a:prstGeom>
                  </pic:spPr>
                </pic:pic>
              </a:graphicData>
            </a:graphic>
          </wp:inline>
        </w:drawing>
      </w:r>
    </w:p>
    <w:p w14:paraId="32C1F1AD" w14:textId="3E4241F0" w:rsidR="00696F2F" w:rsidRDefault="00696F2F" w:rsidP="00696F2F">
      <w:pPr>
        <w:pStyle w:val="Caption"/>
        <w:jc w:val="center"/>
      </w:pPr>
      <w:bookmarkStart w:id="218" w:name="_Ref456083166"/>
      <w:bookmarkStart w:id="219" w:name="_Toc459124473"/>
      <w:r>
        <w:t xml:space="preserve">Figure </w:t>
      </w:r>
      <w:r w:rsidR="002543A6">
        <w:fldChar w:fldCharType="begin"/>
      </w:r>
      <w:r w:rsidR="002543A6">
        <w:instrText xml:space="preserve"> STYLEREF 1 \s </w:instrText>
      </w:r>
      <w:r w:rsidR="002543A6">
        <w:fldChar w:fldCharType="separate"/>
      </w:r>
      <w:r w:rsidR="002543A6">
        <w:rPr>
          <w:noProof/>
        </w:rPr>
        <w:t>4</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37</w:t>
      </w:r>
      <w:r w:rsidR="002543A6">
        <w:rPr>
          <w:noProof/>
        </w:rPr>
        <w:fldChar w:fldCharType="end"/>
      </w:r>
      <w:bookmarkEnd w:id="218"/>
      <w:r>
        <w:t>: Normalized Accelerations vs. Distance for 30 Hz Band</w:t>
      </w:r>
      <w:bookmarkEnd w:id="219"/>
    </w:p>
    <w:p w14:paraId="4A762048" w14:textId="2E06A2C3" w:rsidR="00696F2F" w:rsidRPr="001541F1" w:rsidRDefault="00283FCA" w:rsidP="00283FCA">
      <w:r>
        <w:tab/>
        <w:t>A useful characteristic to using this theoretical absorption coefficient is that</w:t>
      </w:r>
      <w:r w:rsidR="00AD234E">
        <w:t>,</w:t>
      </w:r>
      <w:r>
        <w:t xml:space="preserve"> for all of the frequencies where there was increased absorption from cutoff, the method is consistently conservative.  In fact, this method rarely under predicted the acceleration magnitudes, which is a useful characteristic in design.</w:t>
      </w:r>
    </w:p>
    <w:p w14:paraId="1D2AAEE7" w14:textId="71AD4739" w:rsidR="00FB7DC8" w:rsidRDefault="00FB7DC8" w:rsidP="00FB7DC8">
      <w:pPr>
        <w:pStyle w:val="Heading3"/>
      </w:pPr>
      <w:r>
        <w:t xml:space="preserve"> </w:t>
      </w:r>
      <w:bookmarkStart w:id="220" w:name="_Toc459124398"/>
      <w:r>
        <w:t>Recommendations for Magnitude</w:t>
      </w:r>
      <w:bookmarkEnd w:id="220"/>
    </w:p>
    <w:p w14:paraId="2C63F127" w14:textId="1B934D76" w:rsidR="006C55AD" w:rsidRDefault="006C55AD" w:rsidP="006C55AD">
      <w:pPr>
        <w:ind w:firstLine="720"/>
      </w:pPr>
      <w:r>
        <w:t>The final aspect necessary to predict</w:t>
      </w:r>
      <w:r w:rsidR="00CD4445">
        <w:t xml:space="preserve"> the effect of vibrating sources near a piece of sensitive equipment</w:t>
      </w:r>
      <w:r w:rsidR="00992C2D">
        <w:t xml:space="preserve"> is knowing how much vibration energy is transferred from the vibrating source to the concrete slab.  </w:t>
      </w:r>
    </w:p>
    <w:p w14:paraId="1E3CBFB5" w14:textId="0E1EA77E" w:rsidR="00992C2D" w:rsidRDefault="00992C2D" w:rsidP="006C55AD">
      <w:pPr>
        <w:ind w:firstLine="720"/>
      </w:pPr>
      <w:r>
        <w:t>For the simplest case, if the vibration source is already near its final installed location and standard accelerometers are available, a measurement of the acceleration can be directly taken near the eq</w:t>
      </w:r>
      <w:r w:rsidR="008B688E">
        <w:t>uipment and then applied to E</w:t>
      </w:r>
      <w:r>
        <w:t xml:space="preserve">quation </w:t>
      </w:r>
      <w:r w:rsidR="006D5973">
        <w:fldChar w:fldCharType="begin"/>
      </w:r>
      <w:r w:rsidR="006D5973">
        <w:instrText xml:space="preserve"> REF _Ref455139001 \h </w:instrText>
      </w:r>
      <w:r w:rsidR="006D5973">
        <w:fldChar w:fldCharType="separate"/>
      </w:r>
      <w:r w:rsidR="002543A6">
        <w:t>(</w:t>
      </w:r>
      <w:r w:rsidR="002543A6">
        <w:rPr>
          <w:noProof/>
        </w:rPr>
        <w:t>4</w:t>
      </w:r>
      <w:r w:rsidR="002543A6">
        <w:noBreakHyphen/>
      </w:r>
      <w:r w:rsidR="002543A6">
        <w:rPr>
          <w:noProof/>
        </w:rPr>
        <w:t>1</w:t>
      </w:r>
      <w:r w:rsidR="002543A6">
        <w:t>)</w:t>
      </w:r>
      <w:r w:rsidR="006D5973">
        <w:fldChar w:fldCharType="end"/>
      </w:r>
      <w:r>
        <w:t xml:space="preserve"> using the method to determine </w:t>
      </w:r>
      <w:r w:rsidRPr="006D5973">
        <w:rPr>
          <w:rFonts w:cstheme="minorHAnsi"/>
          <w:i/>
        </w:rPr>
        <w:t>β</w:t>
      </w:r>
      <w:r>
        <w:t xml:space="preserve"> described in section </w:t>
      </w:r>
      <w:r>
        <w:fldChar w:fldCharType="begin"/>
      </w:r>
      <w:r>
        <w:instrText xml:space="preserve"> REF _Ref456084774 \r \h </w:instrText>
      </w:r>
      <w:r>
        <w:fldChar w:fldCharType="separate"/>
      </w:r>
      <w:r w:rsidR="002543A6">
        <w:t>4.6.3</w:t>
      </w:r>
      <w:r>
        <w:fldChar w:fldCharType="end"/>
      </w:r>
      <w:r>
        <w:t xml:space="preserve">.  </w:t>
      </w:r>
      <w:r w:rsidR="00995483">
        <w:t>The accelerometer does not need to be overly sensitive because only the high magnitude</w:t>
      </w:r>
      <w:r w:rsidR="00AD234E">
        <w:t xml:space="preserve"> vibration</w:t>
      </w:r>
      <w:r w:rsidR="00995483">
        <w:t xml:space="preserve">s will be measured and the lower values at a </w:t>
      </w:r>
      <w:r w:rsidR="00AD234E">
        <w:t xml:space="preserve">further </w:t>
      </w:r>
      <w:r w:rsidR="00995483">
        <w:t>distance from the source where a standard accelerometer may not be as reliable, will be calculated as previously discussed.  However, the measurement does need to be somewhat close to the source, half of the equipment’s width away, to limit the effects of possible high absorption values affected from waveform dispersion effects.</w:t>
      </w:r>
      <w:r w:rsidR="00F96F0E">
        <w:t xml:space="preserve">  It is possible that some equipment excites the ground non-uniformly, which was seen in several of the measurements taken; therefor</w:t>
      </w:r>
      <w:r w:rsidR="00AD234E">
        <w:t>e</w:t>
      </w:r>
      <w:r w:rsidR="00F96F0E">
        <w:t>, a second measurement the same distance from the equipment should be taken at a location perpendicular to the first measurement to note any differences related to direction.</w:t>
      </w:r>
    </w:p>
    <w:p w14:paraId="6D66F6DD" w14:textId="296E2677" w:rsidR="00995483" w:rsidRDefault="00995483" w:rsidP="006C55AD">
      <w:pPr>
        <w:ind w:firstLine="720"/>
      </w:pPr>
      <w:r>
        <w:t xml:space="preserve">A more common case is where a piece of equipment will be relocated from one location to a location near the sensitive equipment.  </w:t>
      </w:r>
      <w:r w:rsidR="00B7470B">
        <w:t xml:space="preserve">Assuming </w:t>
      </w:r>
      <w:r w:rsidR="00E7109F">
        <w:t xml:space="preserve">modeling the connection between the vibrating equipment and the concrete slab as a single degree of freedom spring-damper is a fair representation, </w:t>
      </w:r>
      <w:r w:rsidR="00C7592A">
        <w:t>E</w:t>
      </w:r>
      <w:r w:rsidR="00E7109F">
        <w:t xml:space="preserve">quation </w:t>
      </w:r>
      <w:r w:rsidR="00E7109F">
        <w:fldChar w:fldCharType="begin"/>
      </w:r>
      <w:r w:rsidR="00E7109F">
        <w:instrText xml:space="preserve"> REF _Ref455138416 \h </w:instrText>
      </w:r>
      <w:r w:rsidR="00E7109F">
        <w:fldChar w:fldCharType="separate"/>
      </w:r>
      <w:r w:rsidR="002543A6">
        <w:t>(</w:t>
      </w:r>
      <w:r w:rsidR="002543A6">
        <w:rPr>
          <w:noProof/>
        </w:rPr>
        <w:t>2</w:t>
      </w:r>
      <w:r w:rsidR="002543A6">
        <w:noBreakHyphen/>
      </w:r>
      <w:r w:rsidR="002543A6">
        <w:rPr>
          <w:noProof/>
        </w:rPr>
        <w:t>18</w:t>
      </w:r>
      <w:r w:rsidR="002543A6">
        <w:t>)</w:t>
      </w:r>
      <w:r w:rsidR="00E7109F">
        <w:fldChar w:fldCharType="end"/>
      </w:r>
      <w:r w:rsidR="00E7109F">
        <w:t xml:space="preserve"> can be used.  For the steady-state vibration sources, the exponential decay portion of the equation can be ignored.  The transfer portion of the equation can also be ignored.  This assumption is realistic since</w:t>
      </w:r>
      <w:r w:rsidR="00AE421D">
        <w:t xml:space="preserve"> the concrete slabs from one location to another will likely behave in the same way with respect to the excitation frequency.  In other words, even though the stiffness will vary from one concrete slab on grade to another, the frequency ratio </w:t>
      </w:r>
      <w:r w:rsidR="00AE421D">
        <w:rPr>
          <w:i/>
        </w:rPr>
        <w:t>r</w:t>
      </w:r>
      <w:r w:rsidR="00AE421D">
        <w:t xml:space="preserve"> will not very enough to change the behavior.  In fact, the value of the transfer fu</w:t>
      </w:r>
      <w:r w:rsidR="00DB2E5D">
        <w:t xml:space="preserve">nction is likely to be approximately 1 for the types of equipment described here, especially considering a majority are directly bolted to the concrete slab.  This leaves only one value to vary from location to location, </w:t>
      </w:r>
      <w:r w:rsidR="00DB2E5D">
        <w:rPr>
          <w:i/>
        </w:rPr>
        <w:t>X</w:t>
      </w:r>
      <w:r w:rsidR="00DB2E5D">
        <w:rPr>
          <w:i/>
          <w:vertAlign w:val="subscript"/>
        </w:rPr>
        <w:t>0</w:t>
      </w:r>
      <w:r w:rsidR="00DB2E5D">
        <w:rPr>
          <w:i/>
        </w:rPr>
        <w:t>,</w:t>
      </w:r>
      <w:r w:rsidR="00DB2E5D">
        <w:t xml:space="preserve"> the </w:t>
      </w:r>
      <w:r w:rsidR="00EF1519">
        <w:t xml:space="preserve">equivalent </w:t>
      </w:r>
      <w:r w:rsidR="00DB2E5D">
        <w:t>static displacement</w:t>
      </w:r>
      <w:r w:rsidR="00EF1519">
        <w:t xml:space="preserve">.  </w:t>
      </w:r>
    </w:p>
    <w:p w14:paraId="4AB5A00A" w14:textId="4C1D8A05" w:rsidR="00F96F0E" w:rsidRDefault="009666A7" w:rsidP="006C55AD">
      <w:pPr>
        <w:ind w:firstLine="720"/>
      </w:pPr>
      <w:r>
        <w:t xml:space="preserve">By eliminating the transfer function and the transient portion, </w:t>
      </w:r>
      <w:r>
        <w:rPr>
          <w:i/>
        </w:rPr>
        <w:t>X</w:t>
      </w:r>
      <w:r>
        <w:rPr>
          <w:i/>
          <w:vertAlign w:val="subscript"/>
        </w:rPr>
        <w:t>0</w:t>
      </w:r>
      <w:r w:rsidR="00D03910">
        <w:t xml:space="preserve"> can now readily be converted to acceleration in the frequency domain by multiplying the displacement by the excitation frequency squared.  The excitation frequency is a property of the equipment and will be the same at both locations allowing for a linear comparison of accelerations in the frequency domain.  This allows for two possible methods to determine how the primary acceleration values will change for one location to another location.  </w:t>
      </w:r>
    </w:p>
    <w:p w14:paraId="304A44B4" w14:textId="628A9652" w:rsidR="0010640F" w:rsidRDefault="00D03910" w:rsidP="006C55AD">
      <w:pPr>
        <w:ind w:firstLine="720"/>
      </w:pPr>
      <w:r>
        <w:t xml:space="preserve">The first method would be </w:t>
      </w:r>
      <w:r w:rsidR="00AD234E">
        <w:t>to simply</w:t>
      </w:r>
      <w:r>
        <w:t xml:space="preserve"> apply the same static load in the known location and the future location</w:t>
      </w:r>
      <w:r w:rsidR="005B4ECC">
        <w:t xml:space="preserve">, compare the deflections, and multiple the known acceleration spectrum by the ratio of deflections to create the initial magnitude of accelerations at the future location.  Without a significant load or sensitive displacement measuring technique, this method </w:t>
      </w:r>
      <w:r w:rsidR="006D5973">
        <w:t xml:space="preserve">is </w:t>
      </w:r>
      <w:r w:rsidR="00AD234E">
        <w:t>impractical</w:t>
      </w:r>
      <w:r w:rsidR="005B4ECC">
        <w:t xml:space="preserve">.  </w:t>
      </w:r>
    </w:p>
    <w:p w14:paraId="06AC444B" w14:textId="1A7B700B" w:rsidR="00D03910" w:rsidRDefault="005B4ECC" w:rsidP="006C55AD">
      <w:pPr>
        <w:ind w:firstLine="720"/>
      </w:pPr>
      <w:r>
        <w:t xml:space="preserve">The second method is to take a vibration source that can be easily relocated and </w:t>
      </w:r>
      <w:r w:rsidR="00AD234E">
        <w:t>measure accelerations</w:t>
      </w:r>
      <w:r>
        <w:t xml:space="preserve"> in both locations.  Just like with the deflections, create a ratio between the two measurements and multiply this ratio by the known accelerations.</w:t>
      </w:r>
      <w:r w:rsidR="00D370E0">
        <w:t xml:space="preserve">  The second method is likely to be more accurate and could even be applied over the spectrum to capture any effects ignored by the assumption of eliminating the transfer function.</w:t>
      </w:r>
    </w:p>
    <w:p w14:paraId="58664204" w14:textId="652F1151" w:rsidR="0010640F" w:rsidRDefault="0010640F" w:rsidP="006C55AD">
      <w:pPr>
        <w:ind w:firstLine="720"/>
      </w:pPr>
      <w:r>
        <w:t xml:space="preserve">The additional complication with vibration sources that produce a pattern that is directional will be address in the next </w:t>
      </w:r>
      <w:r w:rsidR="008B688E">
        <w:t>c</w:t>
      </w:r>
      <w:r w:rsidR="00A72709">
        <w:t>hapter</w:t>
      </w:r>
      <w:r>
        <w:t>, which deals with combining multiple vibration sources surround a sensitive piece of equipment.</w:t>
      </w:r>
    </w:p>
    <w:p w14:paraId="795F9193" w14:textId="6F5D519F" w:rsidR="00995483" w:rsidRDefault="0010640F" w:rsidP="00995483">
      <w:pPr>
        <w:pStyle w:val="Heading2"/>
      </w:pPr>
      <w:r>
        <w:t xml:space="preserve"> </w:t>
      </w:r>
      <w:bookmarkStart w:id="221" w:name="_Toc459124399"/>
      <w:r w:rsidR="00995483">
        <w:t>Summary</w:t>
      </w:r>
      <w:bookmarkEnd w:id="221"/>
    </w:p>
    <w:p w14:paraId="72E09AAB" w14:textId="402C69A9" w:rsidR="0010640F" w:rsidRDefault="0010640F" w:rsidP="0010640F">
      <w:pPr>
        <w:pStyle w:val="ListParagraph"/>
        <w:numPr>
          <w:ilvl w:val="0"/>
          <w:numId w:val="11"/>
        </w:numPr>
      </w:pPr>
      <w:r>
        <w:t xml:space="preserve">Floor vibration caused by equipment operating in a steady state condition decay at varying rates from surface wave </w:t>
      </w:r>
      <w:r w:rsidR="007349DC">
        <w:t>dispersion caused by layered concrete and soil.</w:t>
      </w:r>
    </w:p>
    <w:p w14:paraId="54751F1C" w14:textId="6BD0B23E" w:rsidR="007349DC" w:rsidRDefault="007349DC" w:rsidP="0010640F">
      <w:pPr>
        <w:pStyle w:val="ListParagraph"/>
        <w:numPr>
          <w:ilvl w:val="0"/>
          <w:numId w:val="11"/>
        </w:numPr>
      </w:pPr>
      <w:r>
        <w:t xml:space="preserve">It is not possible to directly measure the attenuation of a piece of equipment in one location and expect the attenuation to be identical in another location even if the slab and </w:t>
      </w:r>
      <w:r w:rsidR="00AD234E">
        <w:t xml:space="preserve">underlying soil </w:t>
      </w:r>
      <w:r>
        <w:t xml:space="preserve">are </w:t>
      </w:r>
      <w:r w:rsidR="006D5973">
        <w:t>similar</w:t>
      </w:r>
      <w:r>
        <w:t xml:space="preserve"> as the subsurface conditions govern the behavior at the frequencies under consideration here.</w:t>
      </w:r>
    </w:p>
    <w:p w14:paraId="30DCCED5" w14:textId="067E21CE" w:rsidR="0010640F" w:rsidRDefault="007349DC" w:rsidP="0010640F">
      <w:pPr>
        <w:pStyle w:val="ListParagraph"/>
        <w:numPr>
          <w:ilvl w:val="0"/>
          <w:numId w:val="11"/>
        </w:numPr>
      </w:pPr>
      <w:r>
        <w:t>The attenuation of f</w:t>
      </w:r>
      <w:r w:rsidR="0010640F">
        <w:t>loor vibrations on the surface of a concrete slab</w:t>
      </w:r>
      <w:r>
        <w:t xml:space="preserve"> can be conservatively modeled using the frequency dependent ab</w:t>
      </w:r>
      <w:r w:rsidR="008B688E">
        <w:t>sorption values calculate from E</w:t>
      </w:r>
      <w:r>
        <w:t xml:space="preserve">quation </w:t>
      </w:r>
      <w:r>
        <w:fldChar w:fldCharType="begin"/>
      </w:r>
      <w:r>
        <w:instrText xml:space="preserve"> REF _Ref456024253 \h </w:instrText>
      </w:r>
      <w:r>
        <w:fldChar w:fldCharType="separate"/>
      </w:r>
      <w:r w:rsidR="002543A6">
        <w:t>(</w:t>
      </w:r>
      <w:r w:rsidR="002543A6">
        <w:rPr>
          <w:noProof/>
        </w:rPr>
        <w:t>4</w:t>
      </w:r>
      <w:r w:rsidR="002543A6">
        <w:noBreakHyphen/>
      </w:r>
      <w:r w:rsidR="002543A6">
        <w:rPr>
          <w:noProof/>
        </w:rPr>
        <w:t>4</w:t>
      </w:r>
      <w:r w:rsidR="002543A6">
        <w:t>)</w:t>
      </w:r>
      <w:r>
        <w:fldChar w:fldCharType="end"/>
      </w:r>
      <w:r>
        <w:t>.</w:t>
      </w:r>
    </w:p>
    <w:p w14:paraId="5DD0DF25" w14:textId="610BFF85" w:rsidR="007349DC" w:rsidRDefault="007349DC" w:rsidP="0010640F">
      <w:pPr>
        <w:pStyle w:val="ListParagraph"/>
        <w:numPr>
          <w:ilvl w:val="0"/>
          <w:numId w:val="11"/>
        </w:numPr>
      </w:pPr>
      <w:r>
        <w:t>The majority of the vibration waveform travels through the soil at a depth greater than the waveform wavelength.  Any attempt to isolate sensitive equipment from a vibration waveform must take this into account.  For example, simple cutting an air gap in the concrete slab</w:t>
      </w:r>
      <w:r w:rsidR="00AD234E">
        <w:t>, in general,</w:t>
      </w:r>
      <w:r>
        <w:t xml:space="preserve"> has no positive effect.</w:t>
      </w:r>
    </w:p>
    <w:p w14:paraId="7FAABC53" w14:textId="77777777" w:rsidR="007349DC" w:rsidRDefault="007349DC">
      <w:pPr>
        <w:spacing w:line="240" w:lineRule="auto"/>
      </w:pPr>
      <w:r>
        <w:br w:type="page"/>
      </w:r>
    </w:p>
    <w:p w14:paraId="4ED6FBA6" w14:textId="4AAA3181" w:rsidR="002B0879" w:rsidRDefault="00DB100E" w:rsidP="00A738D3">
      <w:pPr>
        <w:pStyle w:val="Heading1"/>
      </w:pPr>
      <w:bookmarkStart w:id="222" w:name="_Ref456172262"/>
      <w:bookmarkStart w:id="223" w:name="_Toc459124400"/>
      <w:r>
        <w:t>.</w:t>
      </w:r>
      <w:r w:rsidR="002B0879">
        <w:t xml:space="preserve"> </w:t>
      </w:r>
      <w:r w:rsidR="00566586">
        <w:t xml:space="preserve">Multiple Equipment </w:t>
      </w:r>
      <w:r w:rsidR="002B0879">
        <w:t>Results and Discussion</w:t>
      </w:r>
      <w:bookmarkEnd w:id="222"/>
      <w:bookmarkEnd w:id="223"/>
      <w:r w:rsidR="002B0879">
        <w:t xml:space="preserve"> </w:t>
      </w:r>
    </w:p>
    <w:p w14:paraId="73555D1B" w14:textId="748F0471" w:rsidR="00980ABD" w:rsidRDefault="00980ABD" w:rsidP="00980ABD">
      <w:pPr>
        <w:ind w:firstLine="720"/>
      </w:pPr>
      <w:r>
        <w:t xml:space="preserve">For </w:t>
      </w:r>
      <w:r w:rsidR="00DE6438">
        <w:t>a piece of</w:t>
      </w:r>
      <w:r>
        <w:t xml:space="preserve"> moderately vibration sensitive equipment (VC-C) installed in an industrial facility </w:t>
      </w:r>
      <w:r w:rsidR="00DE6438">
        <w:t>near</w:t>
      </w:r>
      <w:r>
        <w:t xml:space="preserve"> vibration source equipment, it is likely that</w:t>
      </w:r>
      <w:r w:rsidR="00DE6438">
        <w:t xml:space="preserve"> there are in fact</w:t>
      </w:r>
      <w:r>
        <w:t xml:space="preserve"> multiple pieces of vibration source equipment</w:t>
      </w:r>
      <w:r w:rsidR="00DE6438">
        <w:t>.</w:t>
      </w:r>
      <w:r>
        <w:t xml:space="preserve">  It is therefore necessary to have a method for com</w:t>
      </w:r>
      <w:r w:rsidR="00D8585E">
        <w:t>bining the vibrations from multiple sources and estimat</w:t>
      </w:r>
      <w:r w:rsidR="00994A08">
        <w:t>ing</w:t>
      </w:r>
      <w:r w:rsidR="00D8585E">
        <w:t xml:space="preserve"> their impact </w:t>
      </w:r>
      <w:r w:rsidR="00DE6438">
        <w:t>at</w:t>
      </w:r>
      <w:r w:rsidR="00D8585E">
        <w:t xml:space="preserve"> the location of the sensitive equipment.</w:t>
      </w:r>
    </w:p>
    <w:p w14:paraId="79D529DF" w14:textId="60870C8B" w:rsidR="001B0B7E" w:rsidRDefault="001B0B7E" w:rsidP="001B0B7E">
      <w:pPr>
        <w:pStyle w:val="Heading2"/>
      </w:pPr>
      <w:r>
        <w:t xml:space="preserve"> </w:t>
      </w:r>
      <w:bookmarkStart w:id="224" w:name="_Toc459124401"/>
      <w:r>
        <w:t>Theory for Combining Vibration Waveforms</w:t>
      </w:r>
      <w:bookmarkEnd w:id="224"/>
    </w:p>
    <w:p w14:paraId="6CEC94CE" w14:textId="18A60A9E" w:rsidR="00945380" w:rsidRDefault="00980ABD" w:rsidP="00980ABD">
      <w:pPr>
        <w:ind w:firstLine="720"/>
      </w:pPr>
      <w:r>
        <w:t xml:space="preserve">The idea in this </w:t>
      </w:r>
      <w:r w:rsidR="008B688E">
        <w:t>c</w:t>
      </w:r>
      <w:r w:rsidR="00A72709">
        <w:t>hapter</w:t>
      </w:r>
      <w:r>
        <w:t xml:space="preserve"> centers on the premise that when two waves come together at a point location, their displacement amplitudes at any instant in time add together.</w:t>
      </w:r>
      <w:r w:rsidR="00D8585E">
        <w:t xml:space="preserve">  </w:t>
      </w:r>
      <w:r w:rsidR="00A4781F">
        <w:t>Since the data in this report is primarily analyzed in the frequency domain, the magnitudes of the displacement amplitudes are related to the magnitudes of the acceleration amplitudes at each frequency by a factor of the angular frequency squared</w:t>
      </w:r>
      <w:r w:rsidR="00DE6438">
        <w:t>, i.e.,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05"/>
        <w:gridCol w:w="6840"/>
        <w:gridCol w:w="841"/>
      </w:tblGrid>
      <w:tr w:rsidR="00945380" w14:paraId="769B4C44" w14:textId="77777777" w:rsidTr="00B9656C">
        <w:trPr>
          <w:trHeight w:val="854"/>
        </w:trPr>
        <w:tc>
          <w:tcPr>
            <w:tcW w:w="805" w:type="dxa"/>
            <w:vAlign w:val="bottom"/>
          </w:tcPr>
          <w:p w14:paraId="173F5EC9" w14:textId="77777777" w:rsidR="00945380" w:rsidRDefault="00945380" w:rsidP="00B9656C">
            <w:pPr>
              <w:jc w:val="center"/>
            </w:pPr>
          </w:p>
        </w:tc>
        <w:tc>
          <w:tcPr>
            <w:tcW w:w="6840" w:type="dxa"/>
            <w:vAlign w:val="center"/>
          </w:tcPr>
          <w:p w14:paraId="7523F139" w14:textId="45002A8E" w:rsidR="00945380" w:rsidRDefault="002543A6" w:rsidP="00945380">
            <w:pPr>
              <w:jc w:val="center"/>
            </w:pPr>
            <m:oMath>
              <m:d>
                <m:dPr>
                  <m:begChr m:val="|"/>
                  <m:endChr m:val="|"/>
                  <m:ctrlPr>
                    <w:rPr>
                      <w:rFonts w:ascii="Cambria Math" w:hAnsi="Cambria Math"/>
                    </w:rPr>
                  </m:ctrlPr>
                </m:dPr>
                <m:e>
                  <m:r>
                    <m:rPr>
                      <m:sty m:val="p"/>
                    </m:rPr>
                    <w:rPr>
                      <w:rFonts w:ascii="Cambria Math" w:hAnsi="Cambria Math"/>
                    </w:rPr>
                    <m:t>Acceleration</m:t>
                  </m:r>
                  <m:d>
                    <m:dPr>
                      <m:ctrlPr>
                        <w:rPr>
                          <w:rFonts w:ascii="Cambria Math" w:hAnsi="Cambria Math"/>
                        </w:rPr>
                      </m:ctrlPr>
                    </m:dPr>
                    <m:e>
                      <m:r>
                        <w:rPr>
                          <w:rFonts w:ascii="Cambria Math" w:hAnsi="Cambria Math"/>
                        </w:rPr>
                        <m:t>ω</m:t>
                      </m:r>
                    </m:e>
                  </m:d>
                </m:e>
              </m:d>
              <m:r>
                <w:rPr>
                  <w:rFonts w:ascii="Cambria Math" w:hAnsi="Cambria Math"/>
                </w:rPr>
                <m:t>=</m:t>
              </m:r>
              <m:d>
                <m:dPr>
                  <m:begChr m:val="|"/>
                  <m:endChr m:val="|"/>
                  <m:ctrlPr>
                    <w:rPr>
                      <w:rFonts w:ascii="Cambria Math" w:hAnsi="Cambria Math"/>
                      <w:i/>
                    </w:rPr>
                  </m:ctrlPr>
                </m:dPr>
                <m:e>
                  <m:r>
                    <m:rPr>
                      <m:sty m:val="p"/>
                    </m:rPr>
                    <w:rPr>
                      <w:rFonts w:ascii="Cambria Math" w:hAnsi="Cambria Math"/>
                    </w:rPr>
                    <m:t>Displacement</m:t>
                  </m:r>
                  <m:d>
                    <m:dPr>
                      <m:ctrlPr>
                        <w:rPr>
                          <w:rFonts w:ascii="Cambria Math" w:hAnsi="Cambria Math"/>
                          <w:i/>
                        </w:rPr>
                      </m:ctrlPr>
                    </m:dPr>
                    <m:e>
                      <m:r>
                        <w:rPr>
                          <w:rFonts w:ascii="Cambria Math" w:hAnsi="Cambria Math"/>
                        </w:rPr>
                        <m:t>ω</m:t>
                      </m:r>
                    </m:e>
                  </m:d>
                </m:e>
              </m:d>
              <m:r>
                <w:rPr>
                  <w:rFonts w:ascii="Cambria Math" w:hAnsi="Cambria Math"/>
                </w:rPr>
                <m:t>*</m:t>
              </m:r>
              <m:d>
                <m:dPr>
                  <m:ctrlPr>
                    <w:rPr>
                      <w:rFonts w:ascii="Cambria Math" w:hAnsi="Cambria Math"/>
                      <w:i/>
                    </w:rPr>
                  </m:ctrlPr>
                </m:dPr>
                <m:e>
                  <m:sSup>
                    <m:sSupPr>
                      <m:ctrlPr>
                        <w:rPr>
                          <w:rFonts w:ascii="Cambria Math" w:hAnsi="Cambria Math"/>
                          <w:i/>
                        </w:rPr>
                      </m:ctrlPr>
                    </m:sSupPr>
                    <m:e>
                      <m:r>
                        <w:rPr>
                          <w:rFonts w:ascii="Cambria Math" w:hAnsi="Cambria Math"/>
                        </w:rPr>
                        <m:t>ω</m:t>
                      </m:r>
                    </m:e>
                    <m:sup>
                      <m:r>
                        <w:rPr>
                          <w:rFonts w:ascii="Cambria Math" w:hAnsi="Cambria Math"/>
                        </w:rPr>
                        <m:t>2</m:t>
                      </m:r>
                    </m:sup>
                  </m:sSup>
                </m:e>
              </m:d>
            </m:oMath>
            <w:r w:rsidR="00DE6438">
              <w:t>.</w:t>
            </w:r>
          </w:p>
        </w:tc>
        <w:tc>
          <w:tcPr>
            <w:tcW w:w="841" w:type="dxa"/>
            <w:vAlign w:val="center"/>
          </w:tcPr>
          <w:p w14:paraId="7EEA1E5A" w14:textId="77777777" w:rsidR="00945380" w:rsidRDefault="00945380" w:rsidP="00B9656C">
            <w:pPr>
              <w:pStyle w:val="Caption"/>
              <w:jc w:val="right"/>
            </w:pPr>
            <w:bookmarkStart w:id="225" w:name="_Ref456261221"/>
            <w:r>
              <w:t>(</w:t>
            </w:r>
            <w:r w:rsidR="002543A6">
              <w:fldChar w:fldCharType="begin"/>
            </w:r>
            <w:r w:rsidR="002543A6">
              <w:instrText xml:space="preserve"> STYLEREF 1 \s </w:instrText>
            </w:r>
            <w:r w:rsidR="002543A6">
              <w:fldChar w:fldCharType="separate"/>
            </w:r>
            <w:r w:rsidR="002543A6">
              <w:rPr>
                <w:noProof/>
              </w:rPr>
              <w:t>5</w:t>
            </w:r>
            <w:r w:rsidR="002543A6">
              <w:rPr>
                <w:noProof/>
              </w:rPr>
              <w:fldChar w:fldCharType="end"/>
            </w:r>
            <w:r>
              <w:noBreakHyphen/>
            </w:r>
            <w:r w:rsidR="002543A6">
              <w:fldChar w:fldCharType="begin"/>
            </w:r>
            <w:r w:rsidR="002543A6">
              <w:instrText xml:space="preserve"> SEQ Equation \* ARABIC \s 1 </w:instrText>
            </w:r>
            <w:r w:rsidR="002543A6">
              <w:fldChar w:fldCharType="separate"/>
            </w:r>
            <w:r w:rsidR="002543A6">
              <w:rPr>
                <w:noProof/>
              </w:rPr>
              <w:t>1</w:t>
            </w:r>
            <w:r w:rsidR="002543A6">
              <w:rPr>
                <w:noProof/>
              </w:rPr>
              <w:fldChar w:fldCharType="end"/>
            </w:r>
            <w:r>
              <w:t>)</w:t>
            </w:r>
            <w:bookmarkEnd w:id="225"/>
          </w:p>
        </w:tc>
      </w:tr>
    </w:tbl>
    <w:p w14:paraId="109B780C" w14:textId="47461967" w:rsidR="00980ABD" w:rsidRDefault="00945380" w:rsidP="00945380">
      <w:r>
        <w:t xml:space="preserve">The relationship </w:t>
      </w:r>
      <w:r w:rsidR="00DE6438">
        <w:t xml:space="preserve">in Equation </w:t>
      </w:r>
      <w:r w:rsidR="00DE6438">
        <w:fldChar w:fldCharType="begin"/>
      </w:r>
      <w:r w:rsidR="00DE6438">
        <w:instrText xml:space="preserve"> REF _Ref456261221 \h </w:instrText>
      </w:r>
      <w:r w:rsidR="00DE6438">
        <w:fldChar w:fldCharType="separate"/>
      </w:r>
      <w:r w:rsidR="002543A6">
        <w:t>(</w:t>
      </w:r>
      <w:r w:rsidR="002543A6">
        <w:rPr>
          <w:noProof/>
        </w:rPr>
        <w:t>5</w:t>
      </w:r>
      <w:r w:rsidR="002543A6">
        <w:noBreakHyphen/>
      </w:r>
      <w:r w:rsidR="002543A6">
        <w:rPr>
          <w:noProof/>
        </w:rPr>
        <w:t>1</w:t>
      </w:r>
      <w:r w:rsidR="002543A6">
        <w:t>)</w:t>
      </w:r>
      <w:r w:rsidR="00DE6438">
        <w:fldChar w:fldCharType="end"/>
      </w:r>
      <w:r w:rsidR="00DE6438">
        <w:t xml:space="preserve"> </w:t>
      </w:r>
      <w:r>
        <w:t xml:space="preserve">is “simplified” because it ignores phase angle shift.  In reality, the displacement and accelerations are </w:t>
      </w:r>
      <w:r w:rsidR="00DE6438">
        <w:t xml:space="preserve">180 degrees </w:t>
      </w:r>
      <w:r>
        <w:t>out of phase; however, at each frequency the change is the same</w:t>
      </w:r>
      <w:r w:rsidR="00DE6438">
        <w:t>,</w:t>
      </w:r>
      <w:r>
        <w:t xml:space="preserve"> and </w:t>
      </w:r>
      <w:r w:rsidR="00DE6438">
        <w:t xml:space="preserve">it is </w:t>
      </w:r>
      <w:r>
        <w:t>therefore possible to say the accelerations from two waves add together at a single point</w:t>
      </w:r>
      <w:r w:rsidR="00031D67">
        <w:t xml:space="preserve">.  </w:t>
      </w:r>
    </w:p>
    <w:p w14:paraId="02A5DB61" w14:textId="7A608E0B" w:rsidR="00031D67" w:rsidRDefault="00031D67" w:rsidP="00945380">
      <w:r>
        <w:tab/>
        <w:t>However, it cannot be said that the magnitudes of two waves added together can be unassumingly directly summed.  Even if at one theoretical point</w:t>
      </w:r>
      <w:r w:rsidR="00E7589C">
        <w:t>,</w:t>
      </w:r>
      <w:r>
        <w:t xml:space="preserve"> the peaks of the two waves arrived at this point at the exact same time (completely in-phase), that could not be true at adjacent points.  </w:t>
      </w:r>
      <w:r w:rsidR="00E7589C">
        <w:t xml:space="preserve">In other words, on a floor space where a sensitive piece of equipment will be installed, there will be places where the waves from two sources will be in-phase and out of phase.  The trigonometric relationship that relates phase difference to adding two waves is </w:t>
      </w:r>
      <w:r w:rsidR="00DE6438">
        <w:t>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05"/>
        <w:gridCol w:w="6840"/>
        <w:gridCol w:w="841"/>
      </w:tblGrid>
      <w:tr w:rsidR="00E7589C" w14:paraId="62DAB6B8" w14:textId="77777777" w:rsidTr="00B9656C">
        <w:trPr>
          <w:trHeight w:val="854"/>
        </w:trPr>
        <w:tc>
          <w:tcPr>
            <w:tcW w:w="805" w:type="dxa"/>
            <w:vAlign w:val="bottom"/>
          </w:tcPr>
          <w:p w14:paraId="5DFC74B5" w14:textId="77777777" w:rsidR="00E7589C" w:rsidRDefault="00E7589C" w:rsidP="00B9656C">
            <w:pPr>
              <w:jc w:val="center"/>
            </w:pPr>
          </w:p>
        </w:tc>
        <w:tc>
          <w:tcPr>
            <w:tcW w:w="6840" w:type="dxa"/>
            <w:vAlign w:val="center"/>
          </w:tcPr>
          <w:p w14:paraId="391624C9" w14:textId="5E4A2F77" w:rsidR="00E7589C" w:rsidRDefault="002543A6" w:rsidP="00E7589C">
            <w:pPr>
              <w:jc w:val="center"/>
            </w:pPr>
            <m:oMath>
              <m:d>
                <m:dPr>
                  <m:begChr m:val="|"/>
                  <m:endChr m:val="|"/>
                  <m:ctrlPr>
                    <w:rPr>
                      <w:rFonts w:ascii="Cambria Math" w:hAnsi="Cambria Math"/>
                    </w:rPr>
                  </m:ctrlPr>
                </m:dPr>
                <m:e>
                  <m:sSub>
                    <m:sSubPr>
                      <m:ctrlPr>
                        <w:rPr>
                          <w:rFonts w:ascii="Cambria Math" w:hAnsi="Cambria Math"/>
                          <w:i/>
                        </w:rPr>
                      </m:ctrlPr>
                    </m:sSubPr>
                    <m:e>
                      <m:r>
                        <w:rPr>
                          <w:rFonts w:ascii="Cambria Math" w:hAnsi="Cambria Math"/>
                        </w:rPr>
                        <m:t>A</m:t>
                      </m:r>
                    </m:e>
                    <m:sub>
                      <m:r>
                        <w:rPr>
                          <w:rFonts w:ascii="Cambria Math" w:hAnsi="Cambria Math"/>
                        </w:rPr>
                        <m:t>c</m:t>
                      </m:r>
                    </m:sub>
                  </m:sSub>
                </m:e>
              </m:d>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1</m:t>
                              </m:r>
                            </m:sub>
                          </m:sSub>
                        </m:e>
                      </m:d>
                    </m:e>
                    <m:sup>
                      <m:r>
                        <w:rPr>
                          <w:rFonts w:ascii="Cambria Math" w:hAnsi="Cambria Math"/>
                        </w:rPr>
                        <m:t>2</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2</m:t>
                              </m:r>
                            </m:sub>
                          </m:sSub>
                        </m:e>
                      </m:d>
                    </m:e>
                    <m:sup>
                      <m:r>
                        <w:rPr>
                          <w:rFonts w:ascii="Cambria Math" w:hAnsi="Cambria Math"/>
                        </w:rPr>
                        <m:t>2</m:t>
                      </m:r>
                    </m:sup>
                  </m:sSup>
                  <m:r>
                    <w:rPr>
                      <w:rFonts w:ascii="Cambria Math" w:hAnsi="Cambria Math"/>
                    </w:rPr>
                    <m:t>+2</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1</m:t>
                          </m:r>
                        </m:sub>
                      </m:sSub>
                    </m:e>
                  </m:d>
                  <m:d>
                    <m:dPr>
                      <m:begChr m:val="|"/>
                      <m:endChr m:val="|"/>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2</m:t>
                          </m:r>
                        </m:sub>
                      </m:sSub>
                    </m:e>
                  </m:d>
                  <m:r>
                    <m:rPr>
                      <m:sty m:val="p"/>
                    </m:rPr>
                    <w:rPr>
                      <w:rFonts w:ascii="Cambria Math" w:hAnsi="Cambria Math"/>
                    </w:rPr>
                    <m:t>cos</m:t>
                  </m:r>
                  <m:d>
                    <m:dPr>
                      <m:ctrlPr>
                        <w:rPr>
                          <w:rFonts w:ascii="Cambria Math" w:hAnsi="Cambria Math"/>
                          <w:i/>
                        </w:rPr>
                      </m:ctrlPr>
                    </m:dPr>
                    <m:e>
                      <m:r>
                        <w:rPr>
                          <w:rFonts w:ascii="Cambria Math" w:hAnsi="Cambria Math"/>
                        </w:rPr>
                        <m:t>ϕ</m:t>
                      </m:r>
                    </m:e>
                  </m:d>
                </m:e>
              </m:rad>
            </m:oMath>
            <w:r w:rsidR="00DE6438">
              <w:t>.</w:t>
            </w:r>
          </w:p>
        </w:tc>
        <w:tc>
          <w:tcPr>
            <w:tcW w:w="841" w:type="dxa"/>
            <w:vAlign w:val="center"/>
          </w:tcPr>
          <w:p w14:paraId="218E157A" w14:textId="77777777" w:rsidR="00E7589C" w:rsidRDefault="00E7589C" w:rsidP="00B9656C">
            <w:pPr>
              <w:pStyle w:val="Caption"/>
              <w:jc w:val="right"/>
            </w:pPr>
            <w:bookmarkStart w:id="226" w:name="_Ref456262527"/>
            <w:r>
              <w:t>(</w:t>
            </w:r>
            <w:r w:rsidR="002543A6">
              <w:fldChar w:fldCharType="begin"/>
            </w:r>
            <w:r w:rsidR="002543A6">
              <w:instrText xml:space="preserve"> STYLEREF 1 \s </w:instrText>
            </w:r>
            <w:r w:rsidR="002543A6">
              <w:fldChar w:fldCharType="separate"/>
            </w:r>
            <w:r w:rsidR="002543A6">
              <w:rPr>
                <w:noProof/>
              </w:rPr>
              <w:t>5</w:t>
            </w:r>
            <w:r w:rsidR="002543A6">
              <w:rPr>
                <w:noProof/>
              </w:rPr>
              <w:fldChar w:fldCharType="end"/>
            </w:r>
            <w:r>
              <w:noBreakHyphen/>
            </w:r>
            <w:r w:rsidR="002543A6">
              <w:fldChar w:fldCharType="begin"/>
            </w:r>
            <w:r w:rsidR="002543A6">
              <w:instrText xml:space="preserve"> SEQ Equation \* ARABIC \s 1 </w:instrText>
            </w:r>
            <w:r w:rsidR="002543A6">
              <w:fldChar w:fldCharType="separate"/>
            </w:r>
            <w:r w:rsidR="002543A6">
              <w:rPr>
                <w:noProof/>
              </w:rPr>
              <w:t>2</w:t>
            </w:r>
            <w:r w:rsidR="002543A6">
              <w:rPr>
                <w:noProof/>
              </w:rPr>
              <w:fldChar w:fldCharType="end"/>
            </w:r>
            <w:r>
              <w:t>)</w:t>
            </w:r>
            <w:bookmarkEnd w:id="226"/>
          </w:p>
        </w:tc>
      </w:tr>
    </w:tbl>
    <w:p w14:paraId="2F451E87" w14:textId="1C020A19" w:rsidR="00E7589C" w:rsidRDefault="00DE6438" w:rsidP="00E7589C">
      <w:proofErr w:type="gramStart"/>
      <w:r>
        <w:t>where</w:t>
      </w:r>
      <w:proofErr w:type="gramEnd"/>
      <w:r w:rsidR="00E7589C">
        <w:t xml:space="preserve"> </w:t>
      </w:r>
      <w:r w:rsidR="00E7589C" w:rsidRPr="00E7589C">
        <w:rPr>
          <w:i/>
        </w:rPr>
        <w:t>A</w:t>
      </w:r>
      <w:r w:rsidR="00E7589C" w:rsidRPr="00E7589C">
        <w:rPr>
          <w:i/>
          <w:vertAlign w:val="subscript"/>
        </w:rPr>
        <w:t>c</w:t>
      </w:r>
      <w:r w:rsidR="00E7589C">
        <w:t xml:space="preserve"> is the combined magnitude of the two waves that have a phase difference of </w:t>
      </w:r>
      <w:r w:rsidR="00E7589C" w:rsidRPr="00E7589C">
        <w:rPr>
          <w:rFonts w:cstheme="minorHAnsi"/>
          <w:i/>
        </w:rPr>
        <w:t>ϕ</w:t>
      </w:r>
      <w:r w:rsidR="00E7589C">
        <w:t xml:space="preserve"> in radians.  </w:t>
      </w:r>
      <w:r w:rsidR="00E7589C" w:rsidRPr="00E7589C">
        <w:rPr>
          <w:i/>
        </w:rPr>
        <w:t>A</w:t>
      </w:r>
      <w:r w:rsidR="00E7589C" w:rsidRPr="00E7589C">
        <w:rPr>
          <w:i/>
          <w:vertAlign w:val="subscript"/>
        </w:rPr>
        <w:t>1</w:t>
      </w:r>
      <w:r w:rsidR="00E7589C">
        <w:t xml:space="preserve"> and </w:t>
      </w:r>
      <w:r w:rsidR="00E7589C" w:rsidRPr="00E7589C">
        <w:rPr>
          <w:i/>
        </w:rPr>
        <w:t>A</w:t>
      </w:r>
      <w:r w:rsidR="00E7589C" w:rsidRPr="00E7589C">
        <w:rPr>
          <w:i/>
          <w:vertAlign w:val="subscript"/>
        </w:rPr>
        <w:t>2</w:t>
      </w:r>
      <w:r w:rsidR="00E7589C">
        <w:t xml:space="preserve"> are the magnitudes of the individual waves.</w:t>
      </w:r>
      <w:r w:rsidR="00A82E55">
        <w:t xml:space="preserve">  It may not be completely obvious, but if there is no difference in phase (</w:t>
      </w:r>
      <w:r w:rsidR="00A82E55" w:rsidRPr="00A82E55">
        <w:rPr>
          <w:rFonts w:cstheme="minorHAnsi"/>
          <w:i/>
        </w:rPr>
        <w:t xml:space="preserve">ϕ </w:t>
      </w:r>
      <w:r w:rsidR="00A82E55" w:rsidRPr="00A82E55">
        <w:rPr>
          <w:i/>
        </w:rPr>
        <w:t>= 0</w:t>
      </w:r>
      <w:r w:rsidR="008B688E">
        <w:t>), E</w:t>
      </w:r>
      <w:r w:rsidR="00A82E55">
        <w:t xml:space="preserve">quation </w:t>
      </w:r>
      <w:r w:rsidR="00A82E55">
        <w:fldChar w:fldCharType="begin"/>
      </w:r>
      <w:r w:rsidR="00A82E55">
        <w:instrText xml:space="preserve"> REF _Ref456262527 \h </w:instrText>
      </w:r>
      <w:r w:rsidR="00A82E55">
        <w:fldChar w:fldCharType="separate"/>
      </w:r>
      <w:r w:rsidR="002543A6">
        <w:t>(</w:t>
      </w:r>
      <w:r w:rsidR="002543A6">
        <w:rPr>
          <w:noProof/>
        </w:rPr>
        <w:t>5</w:t>
      </w:r>
      <w:r w:rsidR="002543A6">
        <w:noBreakHyphen/>
      </w:r>
      <w:r w:rsidR="002543A6">
        <w:rPr>
          <w:noProof/>
        </w:rPr>
        <w:t>2</w:t>
      </w:r>
      <w:r w:rsidR="002543A6">
        <w:t>)</w:t>
      </w:r>
      <w:r w:rsidR="00A82E55">
        <w:fldChar w:fldCharType="end"/>
      </w:r>
      <w:r w:rsidR="00A82E55">
        <w:t xml:space="preserve"> simplifies to </w:t>
      </w:r>
      <w:r w:rsidR="00A82E55" w:rsidRPr="00A82E55">
        <w:rPr>
          <w:i/>
        </w:rPr>
        <w:t>A</w:t>
      </w:r>
      <w:r w:rsidR="00A82E55" w:rsidRPr="00A82E55">
        <w:rPr>
          <w:i/>
          <w:vertAlign w:val="subscript"/>
        </w:rPr>
        <w:t xml:space="preserve">c </w:t>
      </w:r>
      <w:r w:rsidR="00A82E55" w:rsidRPr="00A82E55">
        <w:rPr>
          <w:i/>
        </w:rPr>
        <w:t>= A</w:t>
      </w:r>
      <w:r w:rsidR="00A82E55" w:rsidRPr="00A82E55">
        <w:rPr>
          <w:i/>
          <w:vertAlign w:val="subscript"/>
        </w:rPr>
        <w:t>1</w:t>
      </w:r>
      <w:r w:rsidR="00A82E55" w:rsidRPr="00A82E55">
        <w:rPr>
          <w:i/>
        </w:rPr>
        <w:t xml:space="preserve"> + A</w:t>
      </w:r>
      <w:r w:rsidR="00A82E55" w:rsidRPr="00A82E55">
        <w:rPr>
          <w:i/>
          <w:vertAlign w:val="subscript"/>
        </w:rPr>
        <w:t>2</w:t>
      </w:r>
      <w:r w:rsidR="00A82E55">
        <w:t>.  Conversely, if the waves are completely out of phase (</w:t>
      </w:r>
      <w:r w:rsidR="00A82E55" w:rsidRPr="00A82E55">
        <w:rPr>
          <w:rFonts w:cstheme="minorHAnsi"/>
          <w:i/>
        </w:rPr>
        <w:t>ϕ</w:t>
      </w:r>
      <w:r w:rsidR="00A82E55" w:rsidRPr="00A82E55">
        <w:rPr>
          <w:i/>
        </w:rPr>
        <w:t xml:space="preserve"> = </w:t>
      </w:r>
      <w:r w:rsidR="00A82E55" w:rsidRPr="00A82E55">
        <w:rPr>
          <w:rFonts w:cstheme="minorHAnsi"/>
          <w:i/>
        </w:rPr>
        <w:t>π</w:t>
      </w:r>
      <w:r w:rsidR="008B688E">
        <w:t>), E</w:t>
      </w:r>
      <w:r w:rsidR="00A82E55">
        <w:t xml:space="preserve">quation </w:t>
      </w:r>
      <w:r w:rsidR="00A82E55">
        <w:fldChar w:fldCharType="begin"/>
      </w:r>
      <w:r w:rsidR="00A82E55">
        <w:instrText xml:space="preserve"> REF _Ref456262527 \h </w:instrText>
      </w:r>
      <w:r w:rsidR="00A82E55">
        <w:fldChar w:fldCharType="separate"/>
      </w:r>
      <w:r w:rsidR="002543A6">
        <w:t>(</w:t>
      </w:r>
      <w:r w:rsidR="002543A6">
        <w:rPr>
          <w:noProof/>
        </w:rPr>
        <w:t>5</w:t>
      </w:r>
      <w:r w:rsidR="002543A6">
        <w:noBreakHyphen/>
      </w:r>
      <w:r w:rsidR="002543A6">
        <w:rPr>
          <w:noProof/>
        </w:rPr>
        <w:t>2</w:t>
      </w:r>
      <w:r w:rsidR="002543A6">
        <w:t>)</w:t>
      </w:r>
      <w:r w:rsidR="00A82E55">
        <w:fldChar w:fldCharType="end"/>
      </w:r>
      <w:r w:rsidR="00A82E55">
        <w:t xml:space="preserve"> simplifies to </w:t>
      </w:r>
      <w:r w:rsidR="00A82E55" w:rsidRPr="00A82E55">
        <w:rPr>
          <w:i/>
        </w:rPr>
        <w:t>A</w:t>
      </w:r>
      <w:r w:rsidR="00A82E55" w:rsidRPr="00A82E55">
        <w:rPr>
          <w:i/>
          <w:vertAlign w:val="subscript"/>
        </w:rPr>
        <w:t>c</w:t>
      </w:r>
      <w:r w:rsidR="00A82E55" w:rsidRPr="00A82E55">
        <w:rPr>
          <w:i/>
        </w:rPr>
        <w:t xml:space="preserve"> = </w:t>
      </w:r>
      <w:r w:rsidR="00605E05" w:rsidRPr="00A82E55">
        <w:rPr>
          <w:i/>
        </w:rPr>
        <w:t>A</w:t>
      </w:r>
      <w:r w:rsidR="00605E05" w:rsidRPr="00A82E55">
        <w:rPr>
          <w:i/>
          <w:vertAlign w:val="subscript"/>
        </w:rPr>
        <w:t>1</w:t>
      </w:r>
      <w:r w:rsidR="00605E05" w:rsidRPr="00A82E55">
        <w:rPr>
          <w:i/>
        </w:rPr>
        <w:t xml:space="preserve"> </w:t>
      </w:r>
      <w:r w:rsidR="00605E05">
        <w:rPr>
          <w:i/>
        </w:rPr>
        <w:t>-</w:t>
      </w:r>
      <w:r w:rsidR="00605E05" w:rsidRPr="00A82E55">
        <w:rPr>
          <w:i/>
        </w:rPr>
        <w:t xml:space="preserve"> A</w:t>
      </w:r>
      <w:r w:rsidR="00605E05" w:rsidRPr="00A82E55">
        <w:rPr>
          <w:i/>
          <w:vertAlign w:val="subscript"/>
        </w:rPr>
        <w:t>2</w:t>
      </w:r>
      <w:r w:rsidR="00A82E55">
        <w:t xml:space="preserve">.  </w:t>
      </w:r>
    </w:p>
    <w:p w14:paraId="2E4A9F70" w14:textId="0C5299B5" w:rsidR="00605E05" w:rsidRDefault="00605E05" w:rsidP="00E7589C">
      <w:r>
        <w:tab/>
        <w:t xml:space="preserve">Even though it is possible to take the phase information from the FFT and determine a precise phase angle difference for each frequency at every location on the floor space, it is not useful for design purposes.  </w:t>
      </w:r>
      <w:r w:rsidR="001B0B7E">
        <w:t>There is no guarantee that the relative phase between two sources will remain constant at every frequency over the lifetime of a vibration sensitive piece of equipment and what is measurable today, may not be the same measurement tomorrow even.  Subsequently, it is more important to work with the maximum values of the combined accelerations, and the assumption is that the maximum combined magnitude is in fact, the direct sum of the individual magnitudes.</w:t>
      </w:r>
    </w:p>
    <w:p w14:paraId="51F2FD5C" w14:textId="407A734D" w:rsidR="00E66D42" w:rsidRPr="00980ABD" w:rsidRDefault="00E66D42" w:rsidP="00E7589C">
      <w:r>
        <w:tab/>
        <w:t xml:space="preserve">Finally, since the research in this thesis is based on real industrial type equipment and not a calibrated waveform generator, it is unlikely that two pieces of equipment will operate at exactly the same frequency.  </w:t>
      </w:r>
      <w:r w:rsidR="000A3F76">
        <w:t xml:space="preserve">In other words, one piece of equipment may operate at 59 Hz and another piece may operate at 58 Hz.  Even though they are operating at similar frequencies, a fine resolution FFT can distinguish between the two frequencies, and they will show up in a fine spectrum on their separate corresponding frequencies.  Since the primary method for defining the spectrum bands was third octave intervals that simply summed all of the accelerations in that band, </w:t>
      </w:r>
      <w:r w:rsidR="00DE6438">
        <w:t>contributions from two pieces of equipment is generally expected</w:t>
      </w:r>
      <w:r w:rsidR="000A3F76">
        <w:t xml:space="preserve"> to simply sum magnitudes.</w:t>
      </w:r>
    </w:p>
    <w:p w14:paraId="7E5E589C" w14:textId="00F9DEA6" w:rsidR="00F32B00" w:rsidRPr="00F32B00" w:rsidRDefault="00F32B00" w:rsidP="00F32B00">
      <w:pPr>
        <w:pStyle w:val="Heading2"/>
      </w:pPr>
      <w:r>
        <w:t xml:space="preserve"> </w:t>
      </w:r>
      <w:bookmarkStart w:id="227" w:name="_Toc459124402"/>
      <w:r w:rsidR="001B0B7E">
        <w:t>Experimental Results</w:t>
      </w:r>
      <w:bookmarkEnd w:id="227"/>
    </w:p>
    <w:p w14:paraId="095F1F23" w14:textId="69124890" w:rsidR="0077521A" w:rsidRDefault="00AF3716" w:rsidP="00AF3716">
      <w:pPr>
        <w:ind w:firstLine="720"/>
      </w:pPr>
      <w:r>
        <w:t xml:space="preserve">The setup for these experiments was the same as the setup described in </w:t>
      </w:r>
      <w:r w:rsidR="00A72709">
        <w:t>Chapter</w:t>
      </w:r>
      <w:r>
        <w:t xml:space="preserve"> </w:t>
      </w:r>
      <w:r>
        <w:fldChar w:fldCharType="begin"/>
      </w:r>
      <w:r>
        <w:instrText xml:space="preserve"> REF _Ref455491960 \r \h </w:instrText>
      </w:r>
      <w:r>
        <w:fldChar w:fldCharType="separate"/>
      </w:r>
      <w:r w:rsidR="002543A6">
        <w:t>4</w:t>
      </w:r>
      <w:r>
        <w:fldChar w:fldCharType="end"/>
      </w:r>
      <w:r>
        <w:t xml:space="preserve"> except</w:t>
      </w:r>
      <w:r w:rsidR="00DE6438">
        <w:t>,</w:t>
      </w:r>
      <w:r>
        <w:t xml:space="preserve"> instead of a single piece of equipment operating, two pieces of equipment were operating.  The procedure involved turning on one piece of equipment and recording the acceleration third octave spectrum,</w:t>
      </w:r>
      <w:r w:rsidR="00122862">
        <w:t xml:space="preserve"> then doing the same for the other piece of equipment, and finally running both pieces of equipment </w:t>
      </w:r>
      <w:r w:rsidR="00DE6438">
        <w:t>simultaneously</w:t>
      </w:r>
      <w:r w:rsidR="00122862">
        <w:t xml:space="preserve">.  </w:t>
      </w:r>
    </w:p>
    <w:p w14:paraId="4630F352" w14:textId="77777777" w:rsidR="002C3A62" w:rsidRDefault="002C3A62" w:rsidP="002C3A62">
      <w:pPr>
        <w:keepNext/>
        <w:jc w:val="center"/>
      </w:pPr>
      <w:r>
        <w:rPr>
          <w:noProof/>
          <w:lang w:bidi="ar-SA"/>
        </w:rPr>
        <w:drawing>
          <wp:inline distT="0" distB="0" distL="0" distR="0" wp14:anchorId="3CEC618A" wp14:editId="5087B8F6">
            <wp:extent cx="4225656" cy="3054350"/>
            <wp:effectExtent l="0" t="0" r="381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237009" cy="3062556"/>
                    </a:xfrm>
                    <a:prstGeom prst="rect">
                      <a:avLst/>
                    </a:prstGeom>
                  </pic:spPr>
                </pic:pic>
              </a:graphicData>
            </a:graphic>
          </wp:inline>
        </w:drawing>
      </w:r>
    </w:p>
    <w:p w14:paraId="5EF3756B" w14:textId="08AF4AEE" w:rsidR="002C3A62" w:rsidRDefault="002C3A62" w:rsidP="002C3A62">
      <w:pPr>
        <w:pStyle w:val="Caption"/>
        <w:jc w:val="center"/>
      </w:pPr>
      <w:bookmarkStart w:id="228" w:name="_Ref456270765"/>
      <w:bookmarkStart w:id="229" w:name="_Ref456270760"/>
      <w:bookmarkStart w:id="230" w:name="_Toc459124474"/>
      <w:r>
        <w:t xml:space="preserve">Figure </w:t>
      </w:r>
      <w:r w:rsidR="002543A6">
        <w:fldChar w:fldCharType="begin"/>
      </w:r>
      <w:r w:rsidR="002543A6">
        <w:instrText xml:space="preserve"> STYLEREF 1 \s </w:instrText>
      </w:r>
      <w:r w:rsidR="002543A6">
        <w:fldChar w:fldCharType="separate"/>
      </w:r>
      <w:r w:rsidR="002543A6">
        <w:rPr>
          <w:noProof/>
        </w:rPr>
        <w:t>5</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1</w:t>
      </w:r>
      <w:r w:rsidR="002543A6">
        <w:rPr>
          <w:noProof/>
        </w:rPr>
        <w:fldChar w:fldCharType="end"/>
      </w:r>
      <w:bookmarkEnd w:id="228"/>
      <w:r>
        <w:t>: Accelerations for Two Sources at Different Locations</w:t>
      </w:r>
      <w:bookmarkEnd w:id="229"/>
      <w:bookmarkEnd w:id="230"/>
    </w:p>
    <w:p w14:paraId="1F02B39C" w14:textId="7372AD2A" w:rsidR="002347E9" w:rsidRDefault="00122862" w:rsidP="002347E9">
      <w:r>
        <w:tab/>
      </w:r>
      <w:r>
        <w:fldChar w:fldCharType="begin"/>
      </w:r>
      <w:r>
        <w:instrText xml:space="preserve"> REF _Ref456270765 \h </w:instrText>
      </w:r>
      <w:r>
        <w:fldChar w:fldCharType="separate"/>
      </w:r>
      <w:r w:rsidR="002543A6">
        <w:t xml:space="preserve">Figure </w:t>
      </w:r>
      <w:r w:rsidR="002543A6">
        <w:rPr>
          <w:noProof/>
        </w:rPr>
        <w:t>5</w:t>
      </w:r>
      <w:r w:rsidR="002543A6">
        <w:noBreakHyphen/>
      </w:r>
      <w:r w:rsidR="002543A6">
        <w:rPr>
          <w:noProof/>
        </w:rPr>
        <w:t>1</w:t>
      </w:r>
      <w:r>
        <w:fldChar w:fldCharType="end"/>
      </w:r>
      <w:r>
        <w:t xml:space="preserve"> shows the results from a single </w:t>
      </w:r>
      <w:r w:rsidR="00DD6366">
        <w:t xml:space="preserve">accelerometer at location L2 as shown in </w:t>
      </w:r>
      <w:r w:rsidR="00DD6366">
        <w:fldChar w:fldCharType="begin"/>
      </w:r>
      <w:r w:rsidR="00DD6366">
        <w:instrText xml:space="preserve"> REF _Ref456163874 \h </w:instrText>
      </w:r>
      <w:r w:rsidR="00DD6366">
        <w:fldChar w:fldCharType="separate"/>
      </w:r>
      <w:r w:rsidR="002543A6">
        <w:t xml:space="preserve">Figure </w:t>
      </w:r>
      <w:r w:rsidR="002543A6">
        <w:rPr>
          <w:noProof/>
        </w:rPr>
        <w:t>4</w:t>
      </w:r>
      <w:r w:rsidR="002543A6">
        <w:noBreakHyphen/>
      </w:r>
      <w:r w:rsidR="002543A6">
        <w:rPr>
          <w:noProof/>
        </w:rPr>
        <w:t>13</w:t>
      </w:r>
      <w:r w:rsidR="00DD6366">
        <w:fldChar w:fldCharType="end"/>
      </w:r>
      <w:r w:rsidR="00DD6366">
        <w:t xml:space="preserve">.  With the exception of the 30 Hz band, all of the measurements line up as expected.  The only offered explanation is that the grinder did not perform consistently between the time it was operated with the saw and the time it operating by itself.  From looking at the fine scaled FFT, both the characteristic frequency distributions can be seen for the saw and grinder </w:t>
      </w:r>
      <w:r w:rsidR="00560986">
        <w:t xml:space="preserve">separately </w:t>
      </w:r>
      <w:r w:rsidR="00DD6366">
        <w:t xml:space="preserve">and in the combined </w:t>
      </w:r>
      <w:r w:rsidR="004B6A58">
        <w:t>test.  One peculiarity sticks out</w:t>
      </w:r>
      <w:r w:rsidR="00DE6438">
        <w:t>:</w:t>
      </w:r>
      <w:r w:rsidR="004B6A58">
        <w:t xml:space="preserve"> </w:t>
      </w:r>
      <w:r w:rsidR="00DE6438">
        <w:t>t</w:t>
      </w:r>
      <w:r w:rsidR="003B0B49">
        <w:t xml:space="preserve">he amplitude at 33.5 Hz increased and the amplitude at 67 Hz decreased for the grinder.  Most likely, this is from inconsistencies in how the grinder runs.  </w:t>
      </w:r>
    </w:p>
    <w:p w14:paraId="27B31447" w14:textId="4D2CC31B" w:rsidR="00DE6438" w:rsidRDefault="002C3A62" w:rsidP="009E2F70">
      <w:r>
        <w:tab/>
      </w:r>
      <w:r w:rsidR="00681BC8">
        <w:t xml:space="preserve">In order to compare the data from multiple sensors and multiple tests at the same time, the measured accelerations from two pieces of equipment were divided by the summation of the accelerations from each individual measurement at each third octave frequency.  In other words, if the measured acceleration is exactly the sum of the single measurements, the ratio would be equal to one indicating the measurements are constructive.  If the value is below one, this indicates there is some interference between the acceleration waves of the equipment from phase angle differences.  If the value is above one, this indicates inconsistences with this approach.  </w:t>
      </w:r>
      <w:r w:rsidR="00681BC8">
        <w:fldChar w:fldCharType="begin"/>
      </w:r>
      <w:r w:rsidR="00681BC8">
        <w:instrText xml:space="preserve"> REF _Ref456343517 \h </w:instrText>
      </w:r>
      <w:r w:rsidR="00681BC8">
        <w:fldChar w:fldCharType="separate"/>
      </w:r>
      <w:r w:rsidR="002543A6">
        <w:t xml:space="preserve">Figure </w:t>
      </w:r>
      <w:r w:rsidR="002543A6">
        <w:rPr>
          <w:noProof/>
        </w:rPr>
        <w:t>5</w:t>
      </w:r>
      <w:r w:rsidR="002543A6">
        <w:noBreakHyphen/>
      </w:r>
      <w:r w:rsidR="002543A6">
        <w:rPr>
          <w:noProof/>
        </w:rPr>
        <w:t>2</w:t>
      </w:r>
      <w:r w:rsidR="00681BC8">
        <w:fldChar w:fldCharType="end"/>
      </w:r>
      <w:r w:rsidR="00681BC8">
        <w:t xml:space="preserve"> shows the results of the vibratory equipment fully described in </w:t>
      </w:r>
      <w:r w:rsidR="00AB6F8F">
        <w:t>S</w:t>
      </w:r>
      <w:r w:rsidR="00681BC8">
        <w:t xml:space="preserve">ection </w:t>
      </w:r>
      <w:r w:rsidR="00681BC8">
        <w:fldChar w:fldCharType="begin"/>
      </w:r>
      <w:r w:rsidR="00681BC8">
        <w:instrText xml:space="preserve"> REF _Ref456343572 \r \h </w:instrText>
      </w:r>
      <w:r w:rsidR="00681BC8">
        <w:fldChar w:fldCharType="separate"/>
      </w:r>
      <w:r w:rsidR="002543A6">
        <w:t>4.3</w:t>
      </w:r>
      <w:r w:rsidR="00681BC8">
        <w:fldChar w:fldCharType="end"/>
      </w:r>
      <w:r w:rsidR="00681BC8">
        <w:t xml:space="preserve">.  </w:t>
      </w:r>
    </w:p>
    <w:p w14:paraId="3B4523C9" w14:textId="77777777" w:rsidR="00DE6438" w:rsidRDefault="00DE6438" w:rsidP="00DE6438">
      <w:pPr>
        <w:keepNext/>
        <w:jc w:val="center"/>
      </w:pPr>
      <w:r>
        <w:rPr>
          <w:noProof/>
          <w:lang w:bidi="ar-SA"/>
        </w:rPr>
        <w:drawing>
          <wp:inline distT="0" distB="0" distL="0" distR="0" wp14:anchorId="08BCBF00" wp14:editId="675EAF08">
            <wp:extent cx="4099780" cy="295275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133522" cy="2977052"/>
                    </a:xfrm>
                    <a:prstGeom prst="rect">
                      <a:avLst/>
                    </a:prstGeom>
                  </pic:spPr>
                </pic:pic>
              </a:graphicData>
            </a:graphic>
          </wp:inline>
        </w:drawing>
      </w:r>
    </w:p>
    <w:p w14:paraId="667A9BED" w14:textId="4BAE938C" w:rsidR="00DE6438" w:rsidRDefault="00DE6438" w:rsidP="00DE6438">
      <w:pPr>
        <w:pStyle w:val="Caption"/>
        <w:jc w:val="center"/>
      </w:pPr>
      <w:bookmarkStart w:id="231" w:name="_Ref456343517"/>
      <w:bookmarkStart w:id="232" w:name="_Ref456346055"/>
      <w:bookmarkStart w:id="233" w:name="_Toc459124475"/>
      <w:r>
        <w:t xml:space="preserve">Figure </w:t>
      </w:r>
      <w:r w:rsidR="002543A6">
        <w:fldChar w:fldCharType="begin"/>
      </w:r>
      <w:r w:rsidR="002543A6">
        <w:instrText xml:space="preserve"> STYLEREF 1 \s </w:instrText>
      </w:r>
      <w:r w:rsidR="002543A6">
        <w:fldChar w:fldCharType="separate"/>
      </w:r>
      <w:r w:rsidR="002543A6">
        <w:rPr>
          <w:noProof/>
        </w:rPr>
        <w:t>5</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2</w:t>
      </w:r>
      <w:r w:rsidR="002543A6">
        <w:rPr>
          <w:noProof/>
        </w:rPr>
        <w:fldChar w:fldCharType="end"/>
      </w:r>
      <w:bookmarkEnd w:id="231"/>
      <w:r>
        <w:t>: Calculated vs Measured Amplitude Ratio for Vibratory Equipment</w:t>
      </w:r>
      <w:bookmarkEnd w:id="232"/>
      <w:bookmarkEnd w:id="233"/>
    </w:p>
    <w:p w14:paraId="2D2A6CE3" w14:textId="366DB3C1" w:rsidR="00A0217E" w:rsidRPr="00A0217E" w:rsidRDefault="00681BC8" w:rsidP="00DE6438">
      <w:pPr>
        <w:ind w:firstLine="720"/>
      </w:pPr>
      <w:r>
        <w:t xml:space="preserve">Almost all of the data points perform as expected indicating that the simplified assumption of adding waves on a third band basis is acceptable.  However, </w:t>
      </w:r>
      <w:r w:rsidR="009E2F70">
        <w:t>some of the values in the 50 Hz band are enough above one</w:t>
      </w:r>
      <w:r w:rsidR="00AB6F8F">
        <w:t xml:space="preserve"> (~30%)</w:t>
      </w:r>
      <w:r w:rsidR="009E2F70">
        <w:t xml:space="preserve"> to require further scrutiny.</w:t>
      </w:r>
    </w:p>
    <w:p w14:paraId="2995B188" w14:textId="77777777" w:rsidR="00AB6F8F" w:rsidRDefault="009E2F70" w:rsidP="009E2F70">
      <w:r>
        <w:tab/>
      </w:r>
      <w:r w:rsidR="00C00E88">
        <w:fldChar w:fldCharType="begin"/>
      </w:r>
      <w:r w:rsidR="00C00E88">
        <w:instrText xml:space="preserve"> REF _Ref456343875 \h </w:instrText>
      </w:r>
      <w:r w:rsidR="00C00E88">
        <w:fldChar w:fldCharType="separate"/>
      </w:r>
      <w:r w:rsidR="002543A6">
        <w:t xml:space="preserve">Figure </w:t>
      </w:r>
      <w:r w:rsidR="002543A6">
        <w:rPr>
          <w:noProof/>
        </w:rPr>
        <w:t>5</w:t>
      </w:r>
      <w:r w:rsidR="002543A6">
        <w:noBreakHyphen/>
      </w:r>
      <w:r w:rsidR="002543A6">
        <w:rPr>
          <w:noProof/>
        </w:rPr>
        <w:t>3</w:t>
      </w:r>
      <w:r w:rsidR="00C00E88">
        <w:fldChar w:fldCharType="end"/>
      </w:r>
      <w:r w:rsidR="00C00E88">
        <w:t xml:space="preserve"> shows the full spectrum in 0.025 Hz increments of the 50 Hz band for </w:t>
      </w:r>
      <w:r w:rsidR="00560986">
        <w:t xml:space="preserve">the </w:t>
      </w:r>
      <w:r w:rsidR="00C00E88">
        <w:t xml:space="preserve">data point in </w:t>
      </w:r>
      <w:r w:rsidR="00C00E88">
        <w:fldChar w:fldCharType="begin"/>
      </w:r>
      <w:r w:rsidR="00C00E88">
        <w:instrText xml:space="preserve"> REF _Ref456343517 \h </w:instrText>
      </w:r>
      <w:r w:rsidR="00C00E88">
        <w:fldChar w:fldCharType="separate"/>
      </w:r>
      <w:r w:rsidR="002543A6">
        <w:t xml:space="preserve">Figure </w:t>
      </w:r>
      <w:r w:rsidR="002543A6">
        <w:rPr>
          <w:noProof/>
        </w:rPr>
        <w:t>5</w:t>
      </w:r>
      <w:r w:rsidR="002543A6">
        <w:noBreakHyphen/>
      </w:r>
      <w:r w:rsidR="002543A6">
        <w:rPr>
          <w:noProof/>
        </w:rPr>
        <w:t>2</w:t>
      </w:r>
      <w:r w:rsidR="00C00E88">
        <w:fldChar w:fldCharType="end"/>
      </w:r>
      <w:r w:rsidR="00C00E88">
        <w:t xml:space="preserve"> that had the highest ratio.  </w:t>
      </w:r>
    </w:p>
    <w:p w14:paraId="50C7724B" w14:textId="77777777" w:rsidR="00AB6F8F" w:rsidRDefault="00AB6F8F" w:rsidP="00AB6F8F">
      <w:pPr>
        <w:keepNext/>
        <w:jc w:val="center"/>
      </w:pPr>
      <w:r>
        <w:rPr>
          <w:noProof/>
          <w:lang w:bidi="ar-SA"/>
        </w:rPr>
        <w:drawing>
          <wp:inline distT="0" distB="0" distL="0" distR="0" wp14:anchorId="41616AA1" wp14:editId="51446F97">
            <wp:extent cx="4933950" cy="331717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954509" cy="3330997"/>
                    </a:xfrm>
                    <a:prstGeom prst="rect">
                      <a:avLst/>
                    </a:prstGeom>
                  </pic:spPr>
                </pic:pic>
              </a:graphicData>
            </a:graphic>
          </wp:inline>
        </w:drawing>
      </w:r>
    </w:p>
    <w:p w14:paraId="0E788A61" w14:textId="10357CB1" w:rsidR="00AB6F8F" w:rsidRDefault="00AB6F8F" w:rsidP="00AB6F8F">
      <w:pPr>
        <w:pStyle w:val="Caption"/>
        <w:jc w:val="center"/>
      </w:pPr>
      <w:bookmarkStart w:id="234" w:name="_Ref456343875"/>
      <w:bookmarkStart w:id="235" w:name="_Toc459124476"/>
      <w:r>
        <w:t xml:space="preserve">Figure </w:t>
      </w:r>
      <w:r w:rsidR="002543A6">
        <w:fldChar w:fldCharType="begin"/>
      </w:r>
      <w:r w:rsidR="002543A6">
        <w:instrText xml:space="preserve"> STYLEREF 1 \s </w:instrText>
      </w:r>
      <w:r w:rsidR="002543A6">
        <w:fldChar w:fldCharType="separate"/>
      </w:r>
      <w:r w:rsidR="002543A6">
        <w:rPr>
          <w:noProof/>
        </w:rPr>
        <w:t>5</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3</w:t>
      </w:r>
      <w:r w:rsidR="002543A6">
        <w:rPr>
          <w:noProof/>
        </w:rPr>
        <w:fldChar w:fldCharType="end"/>
      </w:r>
      <w:bookmarkEnd w:id="234"/>
      <w:r>
        <w:t>: Fine Frequency Spectrum of 50 Hz Third Octave</w:t>
      </w:r>
      <w:bookmarkEnd w:id="235"/>
    </w:p>
    <w:p w14:paraId="321D1A9F" w14:textId="6EC86DA5" w:rsidR="009E2F70" w:rsidRDefault="00EC5844" w:rsidP="00AB6F8F">
      <w:pPr>
        <w:ind w:firstLine="720"/>
      </w:pPr>
      <w:r>
        <w:t xml:space="preserve">The “Measured” data refers to the actual accelerometer readings taken while two vibratory machines were running.  The “Summed” data is the values of each individual vibratory machine running added together for each frequency increment.  Where the “Measured” values exceed the “Summed” values, this indicates a conservative value.  For the five highest peaks, this is the case and this method provides ideal results.  However, some of the smaller magnitude values are higher for the “Measured” case.  Once again, since this is a real world machine with cleaning beads shaking around at somewhat random intervals, it is expected that the lower more random vibrations will have more variance.  </w:t>
      </w:r>
      <w:r w:rsidR="00466B60">
        <w:t>It is viewed here that the more critical amplitudes are the large non-random specific amplitudes.  Since this method accurately predicts or overestimates those, this deviation is not viewed as a significant problem.</w:t>
      </w:r>
    </w:p>
    <w:p w14:paraId="02F7B0BC" w14:textId="36BD8D6F" w:rsidR="00FF4BE6" w:rsidRDefault="0054598B" w:rsidP="0054598B">
      <w:r>
        <w:tab/>
        <w:t xml:space="preserve">One final set of results to consider is the equipment tested near the LaserDyne described in section </w:t>
      </w:r>
      <w:r>
        <w:fldChar w:fldCharType="begin"/>
      </w:r>
      <w:r>
        <w:instrText xml:space="preserve"> REF _Ref455999184 \r \h </w:instrText>
      </w:r>
      <w:r>
        <w:fldChar w:fldCharType="separate"/>
      </w:r>
      <w:r w:rsidR="002543A6">
        <w:t>4.4</w:t>
      </w:r>
      <w:r>
        <w:fldChar w:fldCharType="end"/>
      </w:r>
      <w:r>
        <w:t xml:space="preserve">.  Using the same procedure that was used to create </w:t>
      </w:r>
      <w:r>
        <w:fldChar w:fldCharType="begin"/>
      </w:r>
      <w:r>
        <w:instrText xml:space="preserve"> REF _Ref456343517 \h </w:instrText>
      </w:r>
      <w:r>
        <w:fldChar w:fldCharType="separate"/>
      </w:r>
      <w:r w:rsidR="002543A6">
        <w:t xml:space="preserve">Figure </w:t>
      </w:r>
      <w:r w:rsidR="002543A6">
        <w:rPr>
          <w:noProof/>
        </w:rPr>
        <w:t>5</w:t>
      </w:r>
      <w:r w:rsidR="002543A6">
        <w:noBreakHyphen/>
      </w:r>
      <w:r w:rsidR="002543A6">
        <w:rPr>
          <w:noProof/>
        </w:rPr>
        <w:t>2</w:t>
      </w:r>
      <w:r>
        <w:fldChar w:fldCharType="end"/>
      </w:r>
      <w:r>
        <w:t xml:space="preserve">, </w:t>
      </w:r>
      <w:r>
        <w:fldChar w:fldCharType="begin"/>
      </w:r>
      <w:r>
        <w:instrText xml:space="preserve"> REF _Ref456346089 \h </w:instrText>
      </w:r>
      <w:r>
        <w:fldChar w:fldCharType="separate"/>
      </w:r>
      <w:r w:rsidR="002543A6">
        <w:t xml:space="preserve">Figure </w:t>
      </w:r>
      <w:r w:rsidR="002543A6">
        <w:rPr>
          <w:noProof/>
        </w:rPr>
        <w:t>5</w:t>
      </w:r>
      <w:r w:rsidR="002543A6">
        <w:noBreakHyphen/>
      </w:r>
      <w:r w:rsidR="002543A6">
        <w:rPr>
          <w:noProof/>
        </w:rPr>
        <w:t>4</w:t>
      </w:r>
      <w:r>
        <w:fldChar w:fldCharType="end"/>
      </w:r>
      <w:r>
        <w:t xml:space="preserve"> was generated.  The results show that other than a couple of outliers this method performs well.  </w:t>
      </w:r>
      <w:r w:rsidR="00FF4BE6">
        <w:t>One additional benefit to the data here are the low values.  The values around 0.5 are from a test involving the two identical compressed air booster pumps.  Since these boosters were identical</w:t>
      </w:r>
      <w:r w:rsidR="00560986">
        <w:t>ly</w:t>
      </w:r>
      <w:r w:rsidR="00FF4BE6">
        <w:t xml:space="preserve"> running and running at their maximum speed, they have a higher likelihood of having very similar acceleration spectrum.  This makes interference between the two waveforms more likely, and that interference shows up in a reduced combined acceleration measurement.  This lends additional credence to the thought that summing magnitudes is a conservative approach.</w:t>
      </w:r>
    </w:p>
    <w:p w14:paraId="5FBEA4E4" w14:textId="77777777" w:rsidR="00AB6F8F" w:rsidRDefault="00AB6F8F" w:rsidP="00AB6F8F">
      <w:pPr>
        <w:keepNext/>
        <w:jc w:val="center"/>
      </w:pPr>
      <w:r>
        <w:rPr>
          <w:noProof/>
          <w:lang w:bidi="ar-SA"/>
        </w:rPr>
        <w:drawing>
          <wp:inline distT="0" distB="0" distL="0" distR="0" wp14:anchorId="3D538CC5" wp14:editId="337E4100">
            <wp:extent cx="4573048" cy="32893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583390" cy="3296739"/>
                    </a:xfrm>
                    <a:prstGeom prst="rect">
                      <a:avLst/>
                    </a:prstGeom>
                  </pic:spPr>
                </pic:pic>
              </a:graphicData>
            </a:graphic>
          </wp:inline>
        </w:drawing>
      </w:r>
    </w:p>
    <w:p w14:paraId="2FC896F2" w14:textId="645F7B2B" w:rsidR="00AB6F8F" w:rsidRDefault="00AB6F8F" w:rsidP="00AB6F8F">
      <w:pPr>
        <w:pStyle w:val="Caption"/>
        <w:jc w:val="center"/>
      </w:pPr>
      <w:bookmarkStart w:id="236" w:name="_Ref456346089"/>
      <w:bookmarkStart w:id="237" w:name="_Toc459124477"/>
      <w:r>
        <w:t xml:space="preserve">Figure </w:t>
      </w:r>
      <w:r w:rsidR="002543A6">
        <w:fldChar w:fldCharType="begin"/>
      </w:r>
      <w:r w:rsidR="002543A6">
        <w:instrText xml:space="preserve"> STYLEREF 1 \s </w:instrText>
      </w:r>
      <w:r w:rsidR="002543A6">
        <w:fldChar w:fldCharType="separate"/>
      </w:r>
      <w:r w:rsidR="002543A6">
        <w:rPr>
          <w:noProof/>
        </w:rPr>
        <w:t>5</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4</w:t>
      </w:r>
      <w:r w:rsidR="002543A6">
        <w:rPr>
          <w:noProof/>
        </w:rPr>
        <w:fldChar w:fldCharType="end"/>
      </w:r>
      <w:bookmarkEnd w:id="236"/>
      <w:r>
        <w:t xml:space="preserve">: </w:t>
      </w:r>
      <w:r w:rsidRPr="003676D5">
        <w:t xml:space="preserve">Calculated vs Measured Amplitude Ratio </w:t>
      </w:r>
      <w:r>
        <w:t>near LaserDyne</w:t>
      </w:r>
      <w:bookmarkEnd w:id="237"/>
    </w:p>
    <w:p w14:paraId="46D26E02" w14:textId="3A0F211A" w:rsidR="005D65AA" w:rsidRPr="00384C25" w:rsidRDefault="00FF4BE6" w:rsidP="00D2723B">
      <w:r>
        <w:tab/>
        <w:t xml:space="preserve">In summary of this section, although the precise behavior of multiple vibration waves combining is more complex and a function of both distance and frequency, it is a reasonable and </w:t>
      </w:r>
      <w:r w:rsidR="00AB6F8F">
        <w:t>conservative</w:t>
      </w:r>
      <w:r>
        <w:t xml:space="preserve"> assumption to simply </w:t>
      </w:r>
      <w:r w:rsidR="00AB6F8F">
        <w:t>superimpose</w:t>
      </w:r>
      <w:r>
        <w:t xml:space="preserve"> magnitudes from multiple waves at a single location.</w:t>
      </w:r>
    </w:p>
    <w:p w14:paraId="08D4EB4E" w14:textId="7C053080" w:rsidR="00F32B00" w:rsidRDefault="00A51A2B" w:rsidP="00F32B00">
      <w:pPr>
        <w:pStyle w:val="Heading2"/>
      </w:pPr>
      <w:r>
        <w:t xml:space="preserve"> </w:t>
      </w:r>
      <w:bookmarkStart w:id="238" w:name="_Toc459124403"/>
      <w:r w:rsidR="003E6907">
        <w:t>Application</w:t>
      </w:r>
      <w:bookmarkEnd w:id="238"/>
    </w:p>
    <w:p w14:paraId="011626EC" w14:textId="5DDFBB14" w:rsidR="00DB100E" w:rsidRDefault="00A51A2B" w:rsidP="003B0B49">
      <w:pPr>
        <w:ind w:firstLine="720"/>
      </w:pPr>
      <w:r>
        <w:t>By c</w:t>
      </w:r>
      <w:r w:rsidR="003B0B49">
        <w:t>ombining the attenuation model</w:t>
      </w:r>
      <w:r>
        <w:t xml:space="preserve"> created in </w:t>
      </w:r>
      <w:r w:rsidR="00A72709">
        <w:t>Chapter</w:t>
      </w:r>
      <w:r>
        <w:t xml:space="preserve"> </w:t>
      </w:r>
      <w:r>
        <w:fldChar w:fldCharType="begin"/>
      </w:r>
      <w:r>
        <w:instrText xml:space="preserve"> REF _Ref455491960 \r \h </w:instrText>
      </w:r>
      <w:r>
        <w:fldChar w:fldCharType="separate"/>
      </w:r>
      <w:r w:rsidR="002543A6">
        <w:t>4</w:t>
      </w:r>
      <w:r>
        <w:fldChar w:fldCharType="end"/>
      </w:r>
      <w:r>
        <w:t xml:space="preserve"> with the concept of equipment vibration magnitudes summing together</w:t>
      </w:r>
      <w:r w:rsidR="00237214">
        <w:t>,</w:t>
      </w:r>
      <w:r>
        <w:t xml:space="preserve"> a prediction for the floor vibration for a given location can be created.  </w:t>
      </w:r>
      <w:r w:rsidR="00921F51">
        <w:t>To demonstr</w:t>
      </w:r>
      <w:r w:rsidR="004B209D">
        <w:t>ate the usefulness of the methods described in this thesis, an example will be worked through in this</w:t>
      </w:r>
      <w:r w:rsidR="001E06F0">
        <w:t xml:space="preserve"> section to draw everything together.</w:t>
      </w:r>
    </w:p>
    <w:p w14:paraId="62E21B79" w14:textId="5E0008FC" w:rsidR="001E06F0" w:rsidRDefault="001E06F0" w:rsidP="003B0B49">
      <w:pPr>
        <w:ind w:firstLine="720"/>
      </w:pPr>
      <w:r>
        <w:t xml:space="preserve">The specific details in this example are </w:t>
      </w:r>
      <w:r w:rsidR="00977BDE">
        <w:t xml:space="preserve">partially </w:t>
      </w:r>
      <w:r w:rsidR="00AB6F8F">
        <w:t>idealized</w:t>
      </w:r>
      <w:r>
        <w:t xml:space="preserve"> to simplify the presentation of the combined method for predicting slab vibrations in an industrial facility </w:t>
      </w:r>
      <w:r w:rsidR="00560986">
        <w:t>as well as</w:t>
      </w:r>
      <w:r>
        <w:t xml:space="preserve"> use the measured data presented in this thesis.  However, this is based on a real situation at a real industrial facility.</w:t>
      </w:r>
    </w:p>
    <w:p w14:paraId="1E2024D3" w14:textId="74B113B9" w:rsidR="00D03782" w:rsidRDefault="00977BDE" w:rsidP="003B0B49">
      <w:pPr>
        <w:ind w:firstLine="720"/>
      </w:pPr>
      <w:r>
        <w:t>The vi</w:t>
      </w:r>
      <w:r w:rsidR="00AB6F8F">
        <w:t>bratory equipment described in S</w:t>
      </w:r>
      <w:r>
        <w:t xml:space="preserve">ection </w:t>
      </w:r>
      <w:r>
        <w:fldChar w:fldCharType="begin"/>
      </w:r>
      <w:r>
        <w:instrText xml:space="preserve"> REF _Ref456527130 \r \h </w:instrText>
      </w:r>
      <w:r>
        <w:fldChar w:fldCharType="separate"/>
      </w:r>
      <w:r w:rsidR="002543A6">
        <w:t>4.3</w:t>
      </w:r>
      <w:r>
        <w:fldChar w:fldCharType="end"/>
      </w:r>
      <w:r>
        <w:t xml:space="preserve"> is currently located in a 400,000 square foot facility that was originally designed to remanufacture jet engine turbine blades.</w:t>
      </w:r>
      <w:r w:rsidR="005D051B">
        <w:t xml:space="preserve">  Over the years, the demand for this type of turbine blade has reduced and the process to remanufacture them has changed.  In fact, this building which used to be exclusively for this process is now home to completely different manufacturing processes, and the vibratory equipment is the last vestige to the turbine work in this building.  Through a process improvement initiative that focused on reduced part travel time, it was determine to relocate three vibratory machines to another building near the chemical cleaning production line which is a process directly</w:t>
      </w:r>
      <w:r w:rsidR="00AB6F8F">
        <w:t xml:space="preserve"> related</w:t>
      </w:r>
      <w:r w:rsidR="005D051B">
        <w:t xml:space="preserve"> to vibratory cleaning.  Unbeknownst to the team making the decision to move</w:t>
      </w:r>
      <w:r w:rsidR="00BB1952">
        <w:t xml:space="preserve"> the vibratory equipment, the LaserDyne cutter, which is a vibration sensitive piece of equipment, is located in the same vicinity.  </w:t>
      </w:r>
      <w:r w:rsidR="00226F28">
        <w:t xml:space="preserve">After the decision to move the vibratory equipment becomes fully approved by management and general knowledge to plant personnel, concerns </w:t>
      </w:r>
      <w:r w:rsidR="00AB6F8F">
        <w:t>were</w:t>
      </w:r>
      <w:r w:rsidR="00226F28">
        <w:t xml:space="preserve"> raised that the vibratory equipment </w:t>
      </w:r>
      <w:r w:rsidR="00AB6F8F">
        <w:t>would</w:t>
      </w:r>
      <w:r w:rsidR="00226F28">
        <w:t xml:space="preserve"> affect the quality of the high precision aircraft parts produced on the LaserDyne.  </w:t>
      </w:r>
    </w:p>
    <w:p w14:paraId="4D13326C" w14:textId="2B80C597" w:rsidR="00226F28" w:rsidRDefault="00226F28" w:rsidP="003B0B49">
      <w:pPr>
        <w:ind w:firstLine="720"/>
      </w:pPr>
      <w:r>
        <w:t xml:space="preserve">This is why it necessary to have an accurate method to predict how industrial equipment vibrations combine and attenuate throughout an industrial plant.  In this case, so much administrative energy has already been spent towards the benefits of relocating the vibratory equipment that simply canceling the move because it might cause a </w:t>
      </w:r>
      <w:r w:rsidR="00894202">
        <w:t xml:space="preserve">vibration </w:t>
      </w:r>
      <w:r>
        <w:t>problem is not possible.  Additionally, moving the actual equipment and then testing the floor to determining the effect is excessively risky.</w:t>
      </w:r>
      <w:r w:rsidR="00C451CE">
        <w:t xml:space="preserve">  However, if it can be shown that the planned location has a high likelihood of adversely impacting the LaserDyne, and even show locations far enough away that will suffice, it is more likely to overcome the already spent administrative energy.  Furthermore, the planned location may be acceptable which could help quiet concerns.  </w:t>
      </w:r>
      <w:r w:rsidR="00C451CE">
        <w:fldChar w:fldCharType="begin"/>
      </w:r>
      <w:r w:rsidR="00C451CE">
        <w:instrText xml:space="preserve"> REF _Ref456528704 \h </w:instrText>
      </w:r>
      <w:r w:rsidR="00C451CE">
        <w:fldChar w:fldCharType="separate"/>
      </w:r>
      <w:r w:rsidR="002543A6">
        <w:t xml:space="preserve">Figure </w:t>
      </w:r>
      <w:r w:rsidR="002543A6">
        <w:rPr>
          <w:noProof/>
        </w:rPr>
        <w:t>5</w:t>
      </w:r>
      <w:r w:rsidR="002543A6">
        <w:noBreakHyphen/>
      </w:r>
      <w:r w:rsidR="002543A6">
        <w:rPr>
          <w:noProof/>
        </w:rPr>
        <w:t>5</w:t>
      </w:r>
      <w:r w:rsidR="00C451CE">
        <w:fldChar w:fldCharType="end"/>
      </w:r>
      <w:r w:rsidR="00C451CE">
        <w:t xml:space="preserve"> shows the planned location for the vibratory equipment.</w:t>
      </w:r>
    </w:p>
    <w:p w14:paraId="442C48F6" w14:textId="77777777" w:rsidR="004942DB" w:rsidRDefault="004942DB" w:rsidP="004942DB">
      <w:pPr>
        <w:keepNext/>
        <w:jc w:val="center"/>
      </w:pPr>
      <w:r>
        <w:rPr>
          <w:noProof/>
          <w:lang w:bidi="ar-SA"/>
        </w:rPr>
        <w:drawing>
          <wp:inline distT="0" distB="0" distL="0" distR="0" wp14:anchorId="6917B6EF" wp14:editId="59A806F7">
            <wp:extent cx="5394960" cy="7097395"/>
            <wp:effectExtent l="19050" t="19050" r="15240" b="2730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394960" cy="7097395"/>
                    </a:xfrm>
                    <a:prstGeom prst="rect">
                      <a:avLst/>
                    </a:prstGeom>
                    <a:ln>
                      <a:solidFill>
                        <a:schemeClr val="tx1"/>
                      </a:solidFill>
                    </a:ln>
                  </pic:spPr>
                </pic:pic>
              </a:graphicData>
            </a:graphic>
          </wp:inline>
        </w:drawing>
      </w:r>
    </w:p>
    <w:p w14:paraId="5D2DEA95" w14:textId="061B1C24" w:rsidR="004942DB" w:rsidRDefault="004942DB" w:rsidP="004942DB">
      <w:pPr>
        <w:pStyle w:val="Caption"/>
        <w:jc w:val="center"/>
      </w:pPr>
      <w:bookmarkStart w:id="239" w:name="_Ref456528704"/>
      <w:bookmarkStart w:id="240" w:name="_Toc459124478"/>
      <w:r>
        <w:t xml:space="preserve">Figure </w:t>
      </w:r>
      <w:r w:rsidR="002543A6">
        <w:fldChar w:fldCharType="begin"/>
      </w:r>
      <w:r w:rsidR="002543A6">
        <w:instrText xml:space="preserve"> STYLEREF 1 \s </w:instrText>
      </w:r>
      <w:r w:rsidR="002543A6">
        <w:fldChar w:fldCharType="separate"/>
      </w:r>
      <w:r w:rsidR="002543A6">
        <w:rPr>
          <w:noProof/>
        </w:rPr>
        <w:t>5</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5</w:t>
      </w:r>
      <w:r w:rsidR="002543A6">
        <w:rPr>
          <w:noProof/>
        </w:rPr>
        <w:fldChar w:fldCharType="end"/>
      </w:r>
      <w:bookmarkEnd w:id="239"/>
      <w:r>
        <w:t>: Equipment Layout Showing Relocated Vibratory Equipment</w:t>
      </w:r>
      <w:bookmarkEnd w:id="240"/>
    </w:p>
    <w:p w14:paraId="4B6CAE29" w14:textId="0628ED94" w:rsidR="002D065D" w:rsidRDefault="00894202" w:rsidP="002D065D">
      <w:pPr>
        <w:pStyle w:val="Heading3"/>
      </w:pPr>
      <w:r>
        <w:t xml:space="preserve"> </w:t>
      </w:r>
      <w:bookmarkStart w:id="241" w:name="_Toc459124404"/>
      <w:r w:rsidR="002D065D">
        <w:t>Determine Ambient Vibration Noise</w:t>
      </w:r>
      <w:bookmarkEnd w:id="241"/>
    </w:p>
    <w:p w14:paraId="549C1200" w14:textId="4AF8D709" w:rsidR="009204F0" w:rsidRDefault="009204F0" w:rsidP="009204F0">
      <w:pPr>
        <w:ind w:firstLine="720"/>
      </w:pPr>
      <w:r>
        <w:t xml:space="preserve">The first step in the application of the methods described in this thesis to determine the total floor vibrations of a floor space is to ascertain the existing ambient floor vibrations with no nearby equipment running.  </w:t>
      </w:r>
      <w:r w:rsidR="0098062C">
        <w:t xml:space="preserve">The ambient vibration noise was already determined and used to separate the equipment portion of a measured vibration signal from the total signal as shown in the flow chart, </w:t>
      </w:r>
      <w:r w:rsidR="0098062C">
        <w:fldChar w:fldCharType="begin"/>
      </w:r>
      <w:r w:rsidR="0098062C">
        <w:instrText xml:space="preserve"> REF _Ref452701258 \h </w:instrText>
      </w:r>
      <w:r w:rsidR="0098062C">
        <w:fldChar w:fldCharType="separate"/>
      </w:r>
      <w:r w:rsidR="002543A6">
        <w:t xml:space="preserve">Figure </w:t>
      </w:r>
      <w:r w:rsidR="002543A6">
        <w:rPr>
          <w:noProof/>
        </w:rPr>
        <w:t>3</w:t>
      </w:r>
      <w:r w:rsidR="002543A6">
        <w:noBreakHyphen/>
      </w:r>
      <w:r w:rsidR="002543A6">
        <w:rPr>
          <w:noProof/>
        </w:rPr>
        <w:t>3</w:t>
      </w:r>
      <w:r w:rsidR="0098062C">
        <w:fldChar w:fldCharType="end"/>
      </w:r>
      <w:r w:rsidR="0098062C">
        <w:t>.  Now, the ambient noise is the base vibration levels applied to the entire floor space under consideration.</w:t>
      </w:r>
    </w:p>
    <w:p w14:paraId="728F38AC" w14:textId="77777777" w:rsidR="00633A5A" w:rsidRDefault="00633A5A" w:rsidP="00633A5A">
      <w:pPr>
        <w:keepNext/>
        <w:jc w:val="center"/>
      </w:pPr>
      <w:r>
        <w:rPr>
          <w:noProof/>
          <w:lang w:bidi="ar-SA"/>
        </w:rPr>
        <w:drawing>
          <wp:inline distT="0" distB="0" distL="0" distR="0" wp14:anchorId="79D45871" wp14:editId="7D8ACC7C">
            <wp:extent cx="5394960" cy="392557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394960" cy="3925570"/>
                    </a:xfrm>
                    <a:prstGeom prst="rect">
                      <a:avLst/>
                    </a:prstGeom>
                  </pic:spPr>
                </pic:pic>
              </a:graphicData>
            </a:graphic>
          </wp:inline>
        </w:drawing>
      </w:r>
    </w:p>
    <w:p w14:paraId="7266B798" w14:textId="27AF05FE" w:rsidR="00633A5A" w:rsidRDefault="00633A5A" w:rsidP="00633A5A">
      <w:pPr>
        <w:pStyle w:val="Caption"/>
        <w:jc w:val="center"/>
      </w:pPr>
      <w:bookmarkStart w:id="242" w:name="_Ref456530587"/>
      <w:bookmarkStart w:id="243" w:name="_Toc459124479"/>
      <w:r>
        <w:t xml:space="preserve">Figure </w:t>
      </w:r>
      <w:r w:rsidR="002543A6">
        <w:fldChar w:fldCharType="begin"/>
      </w:r>
      <w:r w:rsidR="002543A6">
        <w:instrText xml:space="preserve"> STYLEREF 1 \s </w:instrText>
      </w:r>
      <w:r w:rsidR="002543A6">
        <w:fldChar w:fldCharType="separate"/>
      </w:r>
      <w:r w:rsidR="002543A6">
        <w:rPr>
          <w:noProof/>
        </w:rPr>
        <w:t>5</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6</w:t>
      </w:r>
      <w:r w:rsidR="002543A6">
        <w:rPr>
          <w:noProof/>
        </w:rPr>
        <w:fldChar w:fldCharType="end"/>
      </w:r>
      <w:bookmarkEnd w:id="242"/>
      <w:r>
        <w:t>: Raw Measurement of Ambient Noise</w:t>
      </w:r>
      <w:bookmarkEnd w:id="243"/>
    </w:p>
    <w:p w14:paraId="4988764B" w14:textId="484E9F6F" w:rsidR="00633A5A" w:rsidRPr="00633A5A" w:rsidRDefault="00633A5A" w:rsidP="00633A5A">
      <w:r>
        <w:tab/>
      </w:r>
      <w:r>
        <w:fldChar w:fldCharType="begin"/>
      </w:r>
      <w:r>
        <w:instrText xml:space="preserve"> REF _Ref456530587 \h </w:instrText>
      </w:r>
      <w:r>
        <w:fldChar w:fldCharType="separate"/>
      </w:r>
      <w:r w:rsidR="002543A6">
        <w:t xml:space="preserve">Figure </w:t>
      </w:r>
      <w:r w:rsidR="002543A6">
        <w:rPr>
          <w:noProof/>
        </w:rPr>
        <w:t>5</w:t>
      </w:r>
      <w:r w:rsidR="002543A6">
        <w:noBreakHyphen/>
      </w:r>
      <w:r w:rsidR="002543A6">
        <w:rPr>
          <w:noProof/>
        </w:rPr>
        <w:t>6</w:t>
      </w:r>
      <w:r>
        <w:fldChar w:fldCharType="end"/>
      </w:r>
      <w:r>
        <w:t xml:space="preserve"> shows the </w:t>
      </w:r>
      <w:r w:rsidR="00894202">
        <w:t xml:space="preserve">ambient noise </w:t>
      </w:r>
      <w:r>
        <w:t xml:space="preserve">acceleration spectrum measured near the LaserDyne machine.  One difference that needs to be applied here that did not need to be applied when taking measurements of vibrating equipment is to distinguish between actual vibration ambient noise and electrical signal noise.  Previously, both needed to be subtracted from a measurement, but now only the actual ambient vibrations are necessary.  By assuming that the electrical noise will </w:t>
      </w:r>
      <w:r w:rsidR="00894202">
        <w:t>follow a</w:t>
      </w:r>
      <w:r>
        <w:t xml:space="preserve"> Gaussian </w:t>
      </w:r>
      <w:r w:rsidR="00894202">
        <w:t xml:space="preserve">distribution, </w:t>
      </w:r>
      <w:r>
        <w:t xml:space="preserve">and that all of the higher frequency physical vibrations will have already attenuated </w:t>
      </w:r>
      <w:r w:rsidR="007F3AF5">
        <w:t>by this location</w:t>
      </w:r>
      <w:r>
        <w:t>, a pattern can been seen</w:t>
      </w:r>
      <w:r w:rsidR="007F3AF5">
        <w:t xml:space="preserve"> in the third octave spectrum.  By calculating the noise per frequency from the higher frequencies (above 300 Hz) as the average signal in each band, and subtracting that noise from the total signal, an estimated ambient vibration noise signal can be calculated.  This result is shown in </w:t>
      </w:r>
      <w:r w:rsidR="007F3AF5">
        <w:fldChar w:fldCharType="begin"/>
      </w:r>
      <w:r w:rsidR="007F3AF5">
        <w:instrText xml:space="preserve"> REF _Ref456532533 \h </w:instrText>
      </w:r>
      <w:r w:rsidR="007F3AF5">
        <w:fldChar w:fldCharType="separate"/>
      </w:r>
      <w:r w:rsidR="002543A6">
        <w:t xml:space="preserve">Figure </w:t>
      </w:r>
      <w:r w:rsidR="002543A6">
        <w:rPr>
          <w:noProof/>
        </w:rPr>
        <w:t>5</w:t>
      </w:r>
      <w:r w:rsidR="002543A6">
        <w:noBreakHyphen/>
      </w:r>
      <w:r w:rsidR="002543A6">
        <w:rPr>
          <w:noProof/>
        </w:rPr>
        <w:t>7</w:t>
      </w:r>
      <w:r w:rsidR="007F3AF5">
        <w:fldChar w:fldCharType="end"/>
      </w:r>
      <w:r w:rsidR="007F3AF5">
        <w:t>.</w:t>
      </w:r>
    </w:p>
    <w:p w14:paraId="0B6F7DAE" w14:textId="77777777" w:rsidR="007F3AF5" w:rsidRDefault="007F3AF5" w:rsidP="007F3AF5">
      <w:pPr>
        <w:keepNext/>
        <w:jc w:val="center"/>
      </w:pPr>
      <w:r>
        <w:rPr>
          <w:noProof/>
          <w:lang w:bidi="ar-SA"/>
        </w:rPr>
        <w:drawing>
          <wp:inline distT="0" distB="0" distL="0" distR="0" wp14:anchorId="57DB2445" wp14:editId="0C2FDAB3">
            <wp:extent cx="5394960" cy="38862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394960" cy="3886200"/>
                    </a:xfrm>
                    <a:prstGeom prst="rect">
                      <a:avLst/>
                    </a:prstGeom>
                  </pic:spPr>
                </pic:pic>
              </a:graphicData>
            </a:graphic>
          </wp:inline>
        </w:drawing>
      </w:r>
    </w:p>
    <w:p w14:paraId="4F353BF9" w14:textId="360835CD" w:rsidR="007F3AF5" w:rsidRDefault="007F3AF5" w:rsidP="007F3AF5">
      <w:pPr>
        <w:pStyle w:val="Caption"/>
        <w:jc w:val="center"/>
      </w:pPr>
      <w:bookmarkStart w:id="244" w:name="_Ref456532533"/>
      <w:bookmarkStart w:id="245" w:name="_Toc459124480"/>
      <w:r>
        <w:t xml:space="preserve">Figure </w:t>
      </w:r>
      <w:r w:rsidR="002543A6">
        <w:fldChar w:fldCharType="begin"/>
      </w:r>
      <w:r w:rsidR="002543A6">
        <w:instrText xml:space="preserve"> STYLEREF 1 \s </w:instrText>
      </w:r>
      <w:r w:rsidR="002543A6">
        <w:fldChar w:fldCharType="separate"/>
      </w:r>
      <w:r w:rsidR="002543A6">
        <w:rPr>
          <w:noProof/>
        </w:rPr>
        <w:t>5</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7</w:t>
      </w:r>
      <w:r w:rsidR="002543A6">
        <w:rPr>
          <w:noProof/>
        </w:rPr>
        <w:fldChar w:fldCharType="end"/>
      </w:r>
      <w:bookmarkEnd w:id="244"/>
      <w:r>
        <w:t>: Ambient Vibration Noise with Electrical Noise Removed</w:t>
      </w:r>
      <w:bookmarkEnd w:id="245"/>
    </w:p>
    <w:p w14:paraId="525E4044" w14:textId="11697992" w:rsidR="00633A5A" w:rsidRPr="009204F0" w:rsidRDefault="007F3AF5" w:rsidP="007F3AF5">
      <w:r>
        <w:tab/>
        <w:t xml:space="preserve">The obvious </w:t>
      </w:r>
      <w:r w:rsidR="00FC31D7">
        <w:t>aspect</w:t>
      </w:r>
      <w:r>
        <w:t xml:space="preserve"> must be mentioned </w:t>
      </w:r>
      <w:r w:rsidR="00FC31D7">
        <w:t>in that if the ambient vibration noise at a location is already above the specifications of the sensitive equipment, there is no need for further analysis with this method.  However, in the case of the LaserDyne there is room for additional vibrations without violating the specification.  For example, in the 62 Hz band, the LaserDyne can tolerate 0.5 in/s</w:t>
      </w:r>
      <w:r w:rsidR="00FC31D7">
        <w:rPr>
          <w:vertAlign w:val="superscript"/>
        </w:rPr>
        <w:t>2</w:t>
      </w:r>
      <w:r w:rsidR="00FC31D7">
        <w:t xml:space="preserve"> acceleration vibration, which is an order of magnitude </w:t>
      </w:r>
      <w:r w:rsidR="00894202">
        <w:t>above</w:t>
      </w:r>
      <w:r w:rsidR="00FC31D7">
        <w:t xml:space="preserve"> ambient.</w:t>
      </w:r>
    </w:p>
    <w:p w14:paraId="0AB8F83A" w14:textId="6197DD6A" w:rsidR="009204F0" w:rsidRDefault="00205E85" w:rsidP="009204F0">
      <w:pPr>
        <w:pStyle w:val="Heading3"/>
      </w:pPr>
      <w:r>
        <w:t xml:space="preserve"> </w:t>
      </w:r>
      <w:bookmarkStart w:id="246" w:name="_Toc459124405"/>
      <w:r w:rsidR="009204F0">
        <w:t>Determine Individual Equipment Models</w:t>
      </w:r>
      <w:bookmarkEnd w:id="246"/>
    </w:p>
    <w:p w14:paraId="751775BA" w14:textId="21083E5A" w:rsidR="009204F0" w:rsidRDefault="00205E85" w:rsidP="00205E85">
      <w:pPr>
        <w:ind w:firstLine="720"/>
      </w:pPr>
      <w:r>
        <w:t xml:space="preserve">Once the ambient levels are determined to be acceptable, the vibration attenuation models for each individual piece of equipment nearby the sensitive equipment must be determined.  </w:t>
      </w:r>
      <w:r w:rsidR="00AE66C9">
        <w:t>The</w:t>
      </w:r>
      <w:r w:rsidR="00A27EF8">
        <w:t xml:space="preserve"> core of the model is based on E</w:t>
      </w:r>
      <w:r w:rsidR="00AE66C9">
        <w:t xml:space="preserve">quation </w:t>
      </w:r>
      <w:r w:rsidR="00AE66C9">
        <w:fldChar w:fldCharType="begin"/>
      </w:r>
      <w:r w:rsidR="00AE66C9">
        <w:instrText xml:space="preserve"> REF _Ref455139001 \h </w:instrText>
      </w:r>
      <w:r w:rsidR="00AE66C9">
        <w:fldChar w:fldCharType="separate"/>
      </w:r>
      <w:r w:rsidR="002543A6">
        <w:t>(</w:t>
      </w:r>
      <w:r w:rsidR="002543A6">
        <w:rPr>
          <w:noProof/>
        </w:rPr>
        <w:t>4</w:t>
      </w:r>
      <w:r w:rsidR="002543A6">
        <w:noBreakHyphen/>
      </w:r>
      <w:r w:rsidR="002543A6">
        <w:rPr>
          <w:noProof/>
        </w:rPr>
        <w:t>1</w:t>
      </w:r>
      <w:r w:rsidR="002543A6">
        <w:t>)</w:t>
      </w:r>
      <w:r w:rsidR="00AE66C9">
        <w:fldChar w:fldCharType="end"/>
      </w:r>
      <w:r w:rsidR="00AE66C9">
        <w:t xml:space="preserve"> worked in discrete distances from the source in discrete third octave intervals.  For this example, the critical damping ratio, </w:t>
      </w:r>
      <w:r w:rsidR="00AE66C9">
        <w:rPr>
          <w:rFonts w:cstheme="minorHAnsi"/>
        </w:rPr>
        <w:t>ξ</w:t>
      </w:r>
      <w:r w:rsidR="00AE66C9">
        <w:t xml:space="preserve">, was 2.5% and the </w:t>
      </w:r>
      <w:r w:rsidR="005228ED">
        <w:t xml:space="preserve">measured </w:t>
      </w:r>
      <w:r w:rsidR="00AE66C9">
        <w:t>shear wave velocity was 1,000 feet per second.</w:t>
      </w:r>
    </w:p>
    <w:p w14:paraId="210FB3F7" w14:textId="479F307C" w:rsidR="005212A0" w:rsidRDefault="005212A0" w:rsidP="005212A0">
      <w:pPr>
        <w:pStyle w:val="Caption"/>
        <w:keepNext/>
        <w:jc w:val="center"/>
      </w:pPr>
      <w:bookmarkStart w:id="247" w:name="_Ref456600578"/>
      <w:bookmarkStart w:id="248" w:name="_Toc459124421"/>
      <w:r>
        <w:t xml:space="preserve">Table </w:t>
      </w:r>
      <w:r w:rsidR="002543A6">
        <w:fldChar w:fldCharType="begin"/>
      </w:r>
      <w:r w:rsidR="002543A6">
        <w:instrText xml:space="preserve"> STYLEREF 1 \s </w:instrText>
      </w:r>
      <w:r w:rsidR="002543A6">
        <w:fldChar w:fldCharType="separate"/>
      </w:r>
      <w:r w:rsidR="002543A6">
        <w:rPr>
          <w:noProof/>
        </w:rPr>
        <w:t>5</w:t>
      </w:r>
      <w:r w:rsidR="002543A6">
        <w:rPr>
          <w:noProof/>
        </w:rPr>
        <w:fldChar w:fldCharType="end"/>
      </w:r>
      <w:r w:rsidR="00DF7BC5">
        <w:noBreakHyphen/>
      </w:r>
      <w:r w:rsidR="002543A6">
        <w:fldChar w:fldCharType="begin"/>
      </w:r>
      <w:r w:rsidR="002543A6">
        <w:instrText xml:space="preserve"> SEQ Ta</w:instrText>
      </w:r>
      <w:r w:rsidR="002543A6">
        <w:instrText xml:space="preserve">ble \* ARABIC \s 1 </w:instrText>
      </w:r>
      <w:r w:rsidR="002543A6">
        <w:fldChar w:fldCharType="separate"/>
      </w:r>
      <w:r w:rsidR="002543A6">
        <w:rPr>
          <w:noProof/>
        </w:rPr>
        <w:t>1</w:t>
      </w:r>
      <w:r w:rsidR="002543A6">
        <w:rPr>
          <w:noProof/>
        </w:rPr>
        <w:fldChar w:fldCharType="end"/>
      </w:r>
      <w:bookmarkEnd w:id="247"/>
      <w:r>
        <w:t xml:space="preserve">: </w:t>
      </w:r>
      <w:r w:rsidRPr="00CF0585">
        <w:t xml:space="preserve">Partial Spectral Acceleration Calculation at </w:t>
      </w:r>
      <w:r w:rsidR="005228ED">
        <w:t xml:space="preserve">a </w:t>
      </w:r>
      <w:r w:rsidRPr="00CF0585">
        <w:t>Single Point</w:t>
      </w:r>
      <w:bookmarkEnd w:id="248"/>
    </w:p>
    <w:tbl>
      <w:tblPr>
        <w:tblStyle w:val="TableGrid"/>
        <w:tblW w:w="0" w:type="auto"/>
        <w:tblLook w:val="04A0" w:firstRow="1" w:lastRow="0" w:firstColumn="1" w:lastColumn="0" w:noHBand="0" w:noVBand="1"/>
      </w:tblPr>
      <w:tblGrid>
        <w:gridCol w:w="1060"/>
        <w:gridCol w:w="1060"/>
        <w:gridCol w:w="1061"/>
        <w:gridCol w:w="1061"/>
        <w:gridCol w:w="1061"/>
        <w:gridCol w:w="1061"/>
        <w:gridCol w:w="1061"/>
        <w:gridCol w:w="1061"/>
      </w:tblGrid>
      <w:tr w:rsidR="005212A0" w14:paraId="770C83D5" w14:textId="77777777" w:rsidTr="00885F5A">
        <w:trPr>
          <w:trHeight w:val="575"/>
        </w:trPr>
        <w:tc>
          <w:tcPr>
            <w:tcW w:w="1060" w:type="dxa"/>
            <w:tcBorders>
              <w:bottom w:val="single" w:sz="18" w:space="0" w:color="auto"/>
            </w:tcBorders>
            <w:vAlign w:val="center"/>
          </w:tcPr>
          <w:p w14:paraId="53B78428" w14:textId="60A76734" w:rsidR="005212A0" w:rsidRPr="005212A0" w:rsidRDefault="005212A0" w:rsidP="00885F5A">
            <w:pPr>
              <w:pStyle w:val="Caption"/>
              <w:jc w:val="center"/>
            </w:pPr>
            <w:r w:rsidRPr="005212A0">
              <w:t>n</w:t>
            </w:r>
          </w:p>
        </w:tc>
        <w:tc>
          <w:tcPr>
            <w:tcW w:w="1060" w:type="dxa"/>
            <w:tcBorders>
              <w:bottom w:val="single" w:sz="18" w:space="0" w:color="auto"/>
            </w:tcBorders>
            <w:vAlign w:val="center"/>
          </w:tcPr>
          <w:p w14:paraId="4255E060" w14:textId="462ED55F" w:rsidR="005212A0" w:rsidRPr="005212A0" w:rsidRDefault="005212A0" w:rsidP="00885F5A">
            <w:pPr>
              <w:pStyle w:val="Caption"/>
              <w:jc w:val="center"/>
            </w:pPr>
            <w:proofErr w:type="spellStart"/>
            <w:r w:rsidRPr="005212A0">
              <w:t>f</w:t>
            </w:r>
            <w:r w:rsidRPr="005212A0">
              <w:rPr>
                <w:vertAlign w:val="subscript"/>
              </w:rPr>
              <w:t>ctr</w:t>
            </w:r>
            <w:proofErr w:type="spellEnd"/>
            <w:r>
              <w:rPr>
                <w:vertAlign w:val="subscript"/>
              </w:rPr>
              <w:t xml:space="preserve"> </w:t>
            </w:r>
            <w:r w:rsidR="00885F5A">
              <w:rPr>
                <w:vertAlign w:val="subscript"/>
              </w:rPr>
              <w:t xml:space="preserve">  </w:t>
            </w:r>
            <w:r>
              <w:t>(Hz)</w:t>
            </w:r>
          </w:p>
        </w:tc>
        <w:tc>
          <w:tcPr>
            <w:tcW w:w="1061" w:type="dxa"/>
            <w:tcBorders>
              <w:bottom w:val="single" w:sz="18" w:space="0" w:color="auto"/>
            </w:tcBorders>
            <w:vAlign w:val="center"/>
          </w:tcPr>
          <w:p w14:paraId="738DA7A7" w14:textId="6408F1BD" w:rsidR="005212A0" w:rsidRPr="005212A0" w:rsidRDefault="005212A0" w:rsidP="00885F5A">
            <w:pPr>
              <w:pStyle w:val="Caption"/>
              <w:jc w:val="center"/>
            </w:pPr>
            <w:r w:rsidRPr="005212A0">
              <w:rPr>
                <w:rFonts w:cstheme="minorHAnsi"/>
              </w:rPr>
              <w:t>β</w:t>
            </w:r>
            <w:r>
              <w:rPr>
                <w:rFonts w:cstheme="minorHAnsi"/>
              </w:rPr>
              <w:t xml:space="preserve"> </w:t>
            </w:r>
            <w:r w:rsidR="00885F5A">
              <w:rPr>
                <w:rFonts w:cstheme="minorHAnsi"/>
              </w:rPr>
              <w:t xml:space="preserve">   </w:t>
            </w:r>
            <w:r>
              <w:rPr>
                <w:rFonts w:cstheme="minorHAnsi"/>
              </w:rPr>
              <w:t>(1/</w:t>
            </w:r>
            <w:proofErr w:type="spellStart"/>
            <w:r>
              <w:rPr>
                <w:rFonts w:cstheme="minorHAnsi"/>
              </w:rPr>
              <w:t>ft</w:t>
            </w:r>
            <w:proofErr w:type="spellEnd"/>
            <w:r>
              <w:rPr>
                <w:rFonts w:cstheme="minorHAnsi"/>
              </w:rPr>
              <w:t>)</w:t>
            </w:r>
          </w:p>
        </w:tc>
        <w:tc>
          <w:tcPr>
            <w:tcW w:w="1061" w:type="dxa"/>
            <w:tcBorders>
              <w:bottom w:val="single" w:sz="18" w:space="0" w:color="auto"/>
            </w:tcBorders>
            <w:vAlign w:val="center"/>
          </w:tcPr>
          <w:p w14:paraId="1C659746" w14:textId="1ED81E23" w:rsidR="005212A0" w:rsidRPr="005212A0" w:rsidRDefault="005212A0" w:rsidP="00885F5A">
            <w:pPr>
              <w:pStyle w:val="Caption"/>
              <w:jc w:val="center"/>
            </w:pPr>
            <w:r w:rsidRPr="005212A0">
              <w:t>r</w:t>
            </w:r>
            <w:r w:rsidRPr="005212A0">
              <w:rPr>
                <w:vertAlign w:val="subscript"/>
              </w:rPr>
              <w:t>m1</w:t>
            </w:r>
            <w:r>
              <w:rPr>
                <w:vertAlign w:val="subscript"/>
              </w:rPr>
              <w:t xml:space="preserve"> </w:t>
            </w:r>
            <w:r w:rsidR="00885F5A">
              <w:rPr>
                <w:vertAlign w:val="subscript"/>
              </w:rPr>
              <w:t xml:space="preserve">     </w:t>
            </w:r>
            <w:r>
              <w:t>(</w:t>
            </w:r>
            <w:proofErr w:type="spellStart"/>
            <w:r>
              <w:t>ft</w:t>
            </w:r>
            <w:proofErr w:type="spellEnd"/>
            <w:r>
              <w:t>)</w:t>
            </w:r>
          </w:p>
        </w:tc>
        <w:tc>
          <w:tcPr>
            <w:tcW w:w="1061" w:type="dxa"/>
            <w:tcBorders>
              <w:bottom w:val="single" w:sz="18" w:space="0" w:color="auto"/>
            </w:tcBorders>
            <w:vAlign w:val="center"/>
          </w:tcPr>
          <w:p w14:paraId="00691799" w14:textId="79F53899" w:rsidR="005212A0" w:rsidRPr="005212A0" w:rsidRDefault="005212A0" w:rsidP="00885F5A">
            <w:pPr>
              <w:pStyle w:val="Caption"/>
              <w:jc w:val="center"/>
            </w:pPr>
            <w:r w:rsidRPr="005212A0">
              <w:t>A</w:t>
            </w:r>
            <w:r w:rsidRPr="005212A0">
              <w:rPr>
                <w:vertAlign w:val="subscript"/>
              </w:rPr>
              <w:t>m1</w:t>
            </w:r>
            <w:r>
              <w:t xml:space="preserve"> (in/s</w:t>
            </w:r>
            <w:r>
              <w:rPr>
                <w:vertAlign w:val="superscript"/>
              </w:rPr>
              <w:t>2</w:t>
            </w:r>
            <w:r>
              <w:t>)</w:t>
            </w:r>
          </w:p>
        </w:tc>
        <w:tc>
          <w:tcPr>
            <w:tcW w:w="1061" w:type="dxa"/>
            <w:tcBorders>
              <w:bottom w:val="single" w:sz="18" w:space="0" w:color="auto"/>
            </w:tcBorders>
            <w:vAlign w:val="center"/>
          </w:tcPr>
          <w:p w14:paraId="5ABB00C7" w14:textId="1C2E9548" w:rsidR="005212A0" w:rsidRPr="00885F5A" w:rsidRDefault="005212A0" w:rsidP="00885F5A">
            <w:pPr>
              <w:pStyle w:val="Caption"/>
              <w:jc w:val="center"/>
            </w:pPr>
            <w:r w:rsidRPr="005212A0">
              <w:t>A</w:t>
            </w:r>
            <w:r w:rsidRPr="005212A0">
              <w:rPr>
                <w:vertAlign w:val="subscript"/>
              </w:rPr>
              <w:t>1</w:t>
            </w:r>
            <w:r w:rsidR="00885F5A">
              <w:rPr>
                <w:vertAlign w:val="subscript"/>
              </w:rPr>
              <w:t xml:space="preserve"> </w:t>
            </w:r>
            <w:r w:rsidR="00885F5A">
              <w:t>(in/s</w:t>
            </w:r>
            <w:r w:rsidR="00885F5A">
              <w:rPr>
                <w:vertAlign w:val="superscript"/>
              </w:rPr>
              <w:t>2</w:t>
            </w:r>
            <w:r w:rsidR="00885F5A">
              <w:t>)</w:t>
            </w:r>
          </w:p>
        </w:tc>
        <w:tc>
          <w:tcPr>
            <w:tcW w:w="1061" w:type="dxa"/>
            <w:tcBorders>
              <w:bottom w:val="single" w:sz="18" w:space="0" w:color="auto"/>
            </w:tcBorders>
            <w:vAlign w:val="center"/>
          </w:tcPr>
          <w:p w14:paraId="5319B4F9" w14:textId="672905FA" w:rsidR="005212A0" w:rsidRPr="005212A0" w:rsidRDefault="005212A0" w:rsidP="00885F5A">
            <w:pPr>
              <w:pStyle w:val="Caption"/>
              <w:jc w:val="center"/>
            </w:pPr>
            <w:r w:rsidRPr="005212A0">
              <w:t>r</w:t>
            </w:r>
            <w:r w:rsidR="00885F5A">
              <w:t xml:space="preserve">       (</w:t>
            </w:r>
            <w:proofErr w:type="spellStart"/>
            <w:r w:rsidR="00885F5A">
              <w:t>ft</w:t>
            </w:r>
            <w:proofErr w:type="spellEnd"/>
            <w:r w:rsidR="00885F5A">
              <w:t>)</w:t>
            </w:r>
          </w:p>
        </w:tc>
        <w:tc>
          <w:tcPr>
            <w:tcW w:w="1061" w:type="dxa"/>
            <w:tcBorders>
              <w:bottom w:val="single" w:sz="18" w:space="0" w:color="auto"/>
            </w:tcBorders>
            <w:vAlign w:val="center"/>
          </w:tcPr>
          <w:p w14:paraId="1C40A527" w14:textId="4AD53577" w:rsidR="005212A0" w:rsidRPr="00885F5A" w:rsidRDefault="005212A0" w:rsidP="00885F5A">
            <w:pPr>
              <w:pStyle w:val="Caption"/>
              <w:jc w:val="center"/>
            </w:pPr>
            <w:proofErr w:type="spellStart"/>
            <w:r w:rsidRPr="005212A0">
              <w:t>A</w:t>
            </w:r>
            <w:r w:rsidRPr="005212A0">
              <w:rPr>
                <w:vertAlign w:val="subscript"/>
              </w:rPr>
              <w:t>r</w:t>
            </w:r>
            <w:proofErr w:type="spellEnd"/>
            <w:r w:rsidR="00885F5A">
              <w:rPr>
                <w:vertAlign w:val="subscript"/>
              </w:rPr>
              <w:t xml:space="preserve"> </w:t>
            </w:r>
            <w:r w:rsidR="00885F5A">
              <w:t>(in/s</w:t>
            </w:r>
            <w:r w:rsidR="00885F5A">
              <w:rPr>
                <w:vertAlign w:val="superscript"/>
              </w:rPr>
              <w:t>2</w:t>
            </w:r>
            <w:r w:rsidR="00885F5A">
              <w:t>)</w:t>
            </w:r>
          </w:p>
        </w:tc>
      </w:tr>
      <w:tr w:rsidR="005212A0" w14:paraId="559C30CD" w14:textId="77777777" w:rsidTr="005212A0">
        <w:tc>
          <w:tcPr>
            <w:tcW w:w="1060" w:type="dxa"/>
            <w:tcBorders>
              <w:top w:val="single" w:sz="18" w:space="0" w:color="auto"/>
            </w:tcBorders>
            <w:vAlign w:val="center"/>
          </w:tcPr>
          <w:p w14:paraId="362A8B33" w14:textId="48947BAC" w:rsidR="005212A0" w:rsidRDefault="005212A0" w:rsidP="00885F5A">
            <w:pPr>
              <w:spacing w:line="240" w:lineRule="auto"/>
              <w:jc w:val="center"/>
            </w:pPr>
            <w:r>
              <w:rPr>
                <w:rFonts w:ascii="Calibri" w:hAnsi="Calibri"/>
                <w:color w:val="000000"/>
                <w:sz w:val="22"/>
                <w:szCs w:val="22"/>
              </w:rPr>
              <w:t>9</w:t>
            </w:r>
          </w:p>
        </w:tc>
        <w:tc>
          <w:tcPr>
            <w:tcW w:w="1060" w:type="dxa"/>
            <w:tcBorders>
              <w:top w:val="single" w:sz="18" w:space="0" w:color="auto"/>
            </w:tcBorders>
            <w:vAlign w:val="center"/>
          </w:tcPr>
          <w:p w14:paraId="192AF115" w14:textId="03594FDA" w:rsidR="005212A0" w:rsidRDefault="005212A0" w:rsidP="00885F5A">
            <w:pPr>
              <w:spacing w:line="240" w:lineRule="auto"/>
              <w:jc w:val="center"/>
            </w:pPr>
            <w:r>
              <w:rPr>
                <w:rFonts w:ascii="Calibri" w:hAnsi="Calibri"/>
                <w:color w:val="000000"/>
                <w:sz w:val="22"/>
                <w:szCs w:val="22"/>
              </w:rPr>
              <w:t>125</w:t>
            </w:r>
          </w:p>
        </w:tc>
        <w:tc>
          <w:tcPr>
            <w:tcW w:w="1061" w:type="dxa"/>
            <w:tcBorders>
              <w:top w:val="single" w:sz="18" w:space="0" w:color="auto"/>
            </w:tcBorders>
            <w:vAlign w:val="center"/>
          </w:tcPr>
          <w:p w14:paraId="1F6F6608" w14:textId="145913EC" w:rsidR="005212A0" w:rsidRDefault="005212A0" w:rsidP="00885F5A">
            <w:pPr>
              <w:spacing w:line="240" w:lineRule="auto"/>
              <w:jc w:val="center"/>
            </w:pPr>
            <w:r>
              <w:rPr>
                <w:rFonts w:ascii="Calibri" w:hAnsi="Calibri"/>
                <w:color w:val="000000"/>
                <w:sz w:val="22"/>
                <w:szCs w:val="22"/>
              </w:rPr>
              <w:t>0.0196</w:t>
            </w:r>
          </w:p>
        </w:tc>
        <w:tc>
          <w:tcPr>
            <w:tcW w:w="1061" w:type="dxa"/>
            <w:tcBorders>
              <w:top w:val="single" w:sz="18" w:space="0" w:color="auto"/>
            </w:tcBorders>
            <w:vAlign w:val="center"/>
          </w:tcPr>
          <w:p w14:paraId="0FAA0B9D" w14:textId="385E0147" w:rsidR="005212A0" w:rsidRDefault="005212A0" w:rsidP="00885F5A">
            <w:pPr>
              <w:spacing w:line="240" w:lineRule="auto"/>
              <w:jc w:val="center"/>
            </w:pPr>
            <w:r>
              <w:rPr>
                <w:rFonts w:ascii="Calibri" w:hAnsi="Calibri"/>
                <w:color w:val="000000"/>
                <w:sz w:val="22"/>
                <w:szCs w:val="22"/>
              </w:rPr>
              <w:t>1.583</w:t>
            </w:r>
          </w:p>
        </w:tc>
        <w:tc>
          <w:tcPr>
            <w:tcW w:w="1061" w:type="dxa"/>
            <w:tcBorders>
              <w:top w:val="single" w:sz="18" w:space="0" w:color="auto"/>
            </w:tcBorders>
            <w:vAlign w:val="center"/>
          </w:tcPr>
          <w:p w14:paraId="098C3D30" w14:textId="0963D1A5" w:rsidR="005212A0" w:rsidRDefault="005212A0" w:rsidP="00885F5A">
            <w:pPr>
              <w:spacing w:line="240" w:lineRule="auto"/>
              <w:jc w:val="center"/>
            </w:pPr>
            <w:r>
              <w:rPr>
                <w:rFonts w:ascii="Calibri" w:hAnsi="Calibri"/>
                <w:color w:val="000000"/>
                <w:sz w:val="22"/>
                <w:szCs w:val="22"/>
              </w:rPr>
              <w:t>0.256</w:t>
            </w:r>
          </w:p>
        </w:tc>
        <w:tc>
          <w:tcPr>
            <w:tcW w:w="1061" w:type="dxa"/>
            <w:tcBorders>
              <w:top w:val="single" w:sz="18" w:space="0" w:color="auto"/>
            </w:tcBorders>
            <w:vAlign w:val="center"/>
          </w:tcPr>
          <w:p w14:paraId="641401EC" w14:textId="556E5A0B" w:rsidR="005212A0" w:rsidRDefault="005212A0" w:rsidP="00885F5A">
            <w:pPr>
              <w:spacing w:line="240" w:lineRule="auto"/>
              <w:jc w:val="center"/>
            </w:pPr>
            <w:r>
              <w:rPr>
                <w:rFonts w:ascii="Calibri" w:hAnsi="Calibri"/>
                <w:color w:val="000000"/>
                <w:sz w:val="22"/>
                <w:szCs w:val="22"/>
              </w:rPr>
              <w:t>1.153</w:t>
            </w:r>
          </w:p>
        </w:tc>
        <w:tc>
          <w:tcPr>
            <w:tcW w:w="1061" w:type="dxa"/>
            <w:tcBorders>
              <w:top w:val="single" w:sz="18" w:space="0" w:color="auto"/>
            </w:tcBorders>
            <w:vAlign w:val="center"/>
          </w:tcPr>
          <w:p w14:paraId="6E9AB05F" w14:textId="05812D32" w:rsidR="005212A0" w:rsidRDefault="005212A0" w:rsidP="00885F5A">
            <w:pPr>
              <w:spacing w:line="240" w:lineRule="auto"/>
              <w:jc w:val="center"/>
            </w:pPr>
            <w:r>
              <w:rPr>
                <w:rFonts w:ascii="Calibri" w:hAnsi="Calibri"/>
                <w:color w:val="000000"/>
                <w:sz w:val="22"/>
                <w:szCs w:val="22"/>
              </w:rPr>
              <w:t>10</w:t>
            </w:r>
          </w:p>
        </w:tc>
        <w:tc>
          <w:tcPr>
            <w:tcW w:w="1061" w:type="dxa"/>
            <w:tcBorders>
              <w:top w:val="single" w:sz="18" w:space="0" w:color="auto"/>
            </w:tcBorders>
            <w:vAlign w:val="center"/>
          </w:tcPr>
          <w:p w14:paraId="3F6D0D18" w14:textId="47AF786F" w:rsidR="005212A0" w:rsidRDefault="005212A0" w:rsidP="00885F5A">
            <w:pPr>
              <w:spacing w:line="240" w:lineRule="auto"/>
              <w:jc w:val="center"/>
            </w:pPr>
            <w:r>
              <w:rPr>
                <w:rFonts w:ascii="Calibri" w:hAnsi="Calibri"/>
                <w:color w:val="000000"/>
                <w:sz w:val="22"/>
                <w:szCs w:val="22"/>
              </w:rPr>
              <w:t>0.087</w:t>
            </w:r>
          </w:p>
        </w:tc>
      </w:tr>
      <w:tr w:rsidR="005212A0" w14:paraId="64BB6AC7" w14:textId="77777777" w:rsidTr="005212A0">
        <w:tc>
          <w:tcPr>
            <w:tcW w:w="1060" w:type="dxa"/>
            <w:vAlign w:val="center"/>
          </w:tcPr>
          <w:p w14:paraId="64091591" w14:textId="31AC06AD" w:rsidR="005212A0" w:rsidRDefault="005212A0" w:rsidP="00885F5A">
            <w:pPr>
              <w:spacing w:line="240" w:lineRule="auto"/>
              <w:jc w:val="center"/>
            </w:pPr>
            <w:r>
              <w:rPr>
                <w:rFonts w:ascii="Calibri" w:hAnsi="Calibri"/>
                <w:color w:val="000000"/>
                <w:sz w:val="22"/>
                <w:szCs w:val="22"/>
              </w:rPr>
              <w:t>10</w:t>
            </w:r>
          </w:p>
        </w:tc>
        <w:tc>
          <w:tcPr>
            <w:tcW w:w="1060" w:type="dxa"/>
            <w:vAlign w:val="center"/>
          </w:tcPr>
          <w:p w14:paraId="4B8D477F" w14:textId="2F88F836" w:rsidR="005212A0" w:rsidRDefault="005212A0" w:rsidP="00885F5A">
            <w:pPr>
              <w:spacing w:line="240" w:lineRule="auto"/>
              <w:jc w:val="center"/>
            </w:pPr>
            <w:r>
              <w:rPr>
                <w:rFonts w:ascii="Calibri" w:hAnsi="Calibri"/>
                <w:color w:val="000000"/>
                <w:sz w:val="22"/>
                <w:szCs w:val="22"/>
              </w:rPr>
              <w:t>99</w:t>
            </w:r>
          </w:p>
        </w:tc>
        <w:tc>
          <w:tcPr>
            <w:tcW w:w="1061" w:type="dxa"/>
            <w:vAlign w:val="center"/>
          </w:tcPr>
          <w:p w14:paraId="05FCBB97" w14:textId="34A6EF88" w:rsidR="005212A0" w:rsidRDefault="005212A0" w:rsidP="00885F5A">
            <w:pPr>
              <w:spacing w:line="240" w:lineRule="auto"/>
              <w:jc w:val="center"/>
            </w:pPr>
            <w:r>
              <w:rPr>
                <w:rFonts w:ascii="Calibri" w:hAnsi="Calibri"/>
                <w:color w:val="000000"/>
                <w:sz w:val="22"/>
                <w:szCs w:val="22"/>
              </w:rPr>
              <w:t>0.0156</w:t>
            </w:r>
          </w:p>
        </w:tc>
        <w:tc>
          <w:tcPr>
            <w:tcW w:w="1061" w:type="dxa"/>
            <w:vAlign w:val="center"/>
          </w:tcPr>
          <w:p w14:paraId="4BB54B46" w14:textId="03400BED" w:rsidR="005212A0" w:rsidRDefault="005212A0" w:rsidP="00885F5A">
            <w:pPr>
              <w:spacing w:line="240" w:lineRule="auto"/>
              <w:jc w:val="center"/>
            </w:pPr>
            <w:r>
              <w:rPr>
                <w:rFonts w:ascii="Calibri" w:hAnsi="Calibri"/>
                <w:color w:val="000000"/>
                <w:sz w:val="22"/>
                <w:szCs w:val="22"/>
              </w:rPr>
              <w:t>1.583</w:t>
            </w:r>
          </w:p>
        </w:tc>
        <w:tc>
          <w:tcPr>
            <w:tcW w:w="1061" w:type="dxa"/>
            <w:vAlign w:val="center"/>
          </w:tcPr>
          <w:p w14:paraId="051597D9" w14:textId="4B163C91" w:rsidR="005212A0" w:rsidRDefault="005212A0" w:rsidP="00885F5A">
            <w:pPr>
              <w:spacing w:line="240" w:lineRule="auto"/>
              <w:jc w:val="center"/>
            </w:pPr>
            <w:r>
              <w:rPr>
                <w:rFonts w:ascii="Calibri" w:hAnsi="Calibri"/>
                <w:color w:val="000000"/>
                <w:sz w:val="22"/>
                <w:szCs w:val="22"/>
              </w:rPr>
              <w:t>0.313</w:t>
            </w:r>
          </w:p>
        </w:tc>
        <w:tc>
          <w:tcPr>
            <w:tcW w:w="1061" w:type="dxa"/>
            <w:vAlign w:val="center"/>
          </w:tcPr>
          <w:p w14:paraId="286F0406" w14:textId="2F1E6CBB" w:rsidR="005212A0" w:rsidRDefault="005212A0" w:rsidP="00885F5A">
            <w:pPr>
              <w:spacing w:line="240" w:lineRule="auto"/>
              <w:jc w:val="center"/>
            </w:pPr>
            <w:r>
              <w:rPr>
                <w:rFonts w:ascii="Calibri" w:hAnsi="Calibri"/>
                <w:color w:val="000000"/>
                <w:sz w:val="22"/>
                <w:szCs w:val="22"/>
              </w:rPr>
              <w:t>1.399</w:t>
            </w:r>
          </w:p>
        </w:tc>
        <w:tc>
          <w:tcPr>
            <w:tcW w:w="1061" w:type="dxa"/>
            <w:vAlign w:val="center"/>
          </w:tcPr>
          <w:p w14:paraId="45FA29C1" w14:textId="3D3E1B8C" w:rsidR="005212A0" w:rsidRDefault="005212A0" w:rsidP="00885F5A">
            <w:pPr>
              <w:spacing w:line="240" w:lineRule="auto"/>
              <w:jc w:val="center"/>
            </w:pPr>
            <w:r>
              <w:rPr>
                <w:rFonts w:ascii="Calibri" w:hAnsi="Calibri"/>
                <w:color w:val="000000"/>
                <w:sz w:val="22"/>
                <w:szCs w:val="22"/>
              </w:rPr>
              <w:t>10</w:t>
            </w:r>
          </w:p>
        </w:tc>
        <w:tc>
          <w:tcPr>
            <w:tcW w:w="1061" w:type="dxa"/>
            <w:vAlign w:val="center"/>
          </w:tcPr>
          <w:p w14:paraId="2920A735" w14:textId="12B3ACFE" w:rsidR="005212A0" w:rsidRDefault="005212A0" w:rsidP="00885F5A">
            <w:pPr>
              <w:spacing w:line="240" w:lineRule="auto"/>
              <w:jc w:val="center"/>
            </w:pPr>
            <w:r>
              <w:rPr>
                <w:rFonts w:ascii="Calibri" w:hAnsi="Calibri"/>
                <w:color w:val="000000"/>
                <w:sz w:val="22"/>
                <w:szCs w:val="22"/>
              </w:rPr>
              <w:t>0.109</w:t>
            </w:r>
          </w:p>
        </w:tc>
      </w:tr>
      <w:tr w:rsidR="005212A0" w14:paraId="73BA5CB3" w14:textId="77777777" w:rsidTr="005212A0">
        <w:tc>
          <w:tcPr>
            <w:tcW w:w="1060" w:type="dxa"/>
            <w:vAlign w:val="center"/>
          </w:tcPr>
          <w:p w14:paraId="04FC3BEC" w14:textId="12004BAA" w:rsidR="005212A0" w:rsidRDefault="005212A0" w:rsidP="00885F5A">
            <w:pPr>
              <w:spacing w:line="240" w:lineRule="auto"/>
              <w:jc w:val="center"/>
            </w:pPr>
            <w:r>
              <w:rPr>
                <w:rFonts w:ascii="Calibri" w:hAnsi="Calibri"/>
                <w:color w:val="000000"/>
                <w:sz w:val="22"/>
                <w:szCs w:val="22"/>
              </w:rPr>
              <w:t>11</w:t>
            </w:r>
          </w:p>
        </w:tc>
        <w:tc>
          <w:tcPr>
            <w:tcW w:w="1060" w:type="dxa"/>
            <w:vAlign w:val="center"/>
          </w:tcPr>
          <w:p w14:paraId="5B93883A" w14:textId="306385DC" w:rsidR="005212A0" w:rsidRDefault="005212A0" w:rsidP="00885F5A">
            <w:pPr>
              <w:spacing w:line="240" w:lineRule="auto"/>
              <w:jc w:val="center"/>
            </w:pPr>
            <w:r>
              <w:rPr>
                <w:rFonts w:ascii="Calibri" w:hAnsi="Calibri"/>
                <w:color w:val="000000"/>
                <w:sz w:val="22"/>
                <w:szCs w:val="22"/>
              </w:rPr>
              <w:t>79</w:t>
            </w:r>
          </w:p>
        </w:tc>
        <w:tc>
          <w:tcPr>
            <w:tcW w:w="1061" w:type="dxa"/>
            <w:vAlign w:val="center"/>
          </w:tcPr>
          <w:p w14:paraId="45DDFB73" w14:textId="75131F3D" w:rsidR="005212A0" w:rsidRDefault="005212A0" w:rsidP="00885F5A">
            <w:pPr>
              <w:spacing w:line="240" w:lineRule="auto"/>
              <w:jc w:val="center"/>
            </w:pPr>
            <w:r>
              <w:rPr>
                <w:rFonts w:ascii="Calibri" w:hAnsi="Calibri"/>
                <w:color w:val="000000"/>
                <w:sz w:val="22"/>
                <w:szCs w:val="22"/>
              </w:rPr>
              <w:t>0.0124</w:t>
            </w:r>
          </w:p>
        </w:tc>
        <w:tc>
          <w:tcPr>
            <w:tcW w:w="1061" w:type="dxa"/>
            <w:vAlign w:val="center"/>
          </w:tcPr>
          <w:p w14:paraId="70045792" w14:textId="79A24A96" w:rsidR="005212A0" w:rsidRDefault="005212A0" w:rsidP="00885F5A">
            <w:pPr>
              <w:spacing w:line="240" w:lineRule="auto"/>
              <w:jc w:val="center"/>
            </w:pPr>
            <w:r>
              <w:rPr>
                <w:rFonts w:ascii="Calibri" w:hAnsi="Calibri"/>
                <w:color w:val="000000"/>
                <w:sz w:val="22"/>
                <w:szCs w:val="22"/>
              </w:rPr>
              <w:t>1.583</w:t>
            </w:r>
          </w:p>
        </w:tc>
        <w:tc>
          <w:tcPr>
            <w:tcW w:w="1061" w:type="dxa"/>
            <w:vAlign w:val="center"/>
          </w:tcPr>
          <w:p w14:paraId="71A07259" w14:textId="62145E31" w:rsidR="005212A0" w:rsidRDefault="005212A0" w:rsidP="00885F5A">
            <w:pPr>
              <w:spacing w:line="240" w:lineRule="auto"/>
              <w:jc w:val="center"/>
            </w:pPr>
            <w:r>
              <w:rPr>
                <w:rFonts w:ascii="Calibri" w:hAnsi="Calibri"/>
                <w:color w:val="000000"/>
                <w:sz w:val="22"/>
                <w:szCs w:val="22"/>
              </w:rPr>
              <w:t>0.371</w:t>
            </w:r>
          </w:p>
        </w:tc>
        <w:tc>
          <w:tcPr>
            <w:tcW w:w="1061" w:type="dxa"/>
            <w:vAlign w:val="center"/>
          </w:tcPr>
          <w:p w14:paraId="334FB958" w14:textId="426E67D3" w:rsidR="005212A0" w:rsidRDefault="005212A0" w:rsidP="00885F5A">
            <w:pPr>
              <w:spacing w:line="240" w:lineRule="auto"/>
              <w:jc w:val="center"/>
            </w:pPr>
            <w:r>
              <w:rPr>
                <w:rFonts w:ascii="Calibri" w:hAnsi="Calibri"/>
                <w:color w:val="000000"/>
                <w:sz w:val="22"/>
                <w:szCs w:val="22"/>
              </w:rPr>
              <w:t>1.649</w:t>
            </w:r>
          </w:p>
        </w:tc>
        <w:tc>
          <w:tcPr>
            <w:tcW w:w="1061" w:type="dxa"/>
            <w:vAlign w:val="center"/>
          </w:tcPr>
          <w:p w14:paraId="148625EF" w14:textId="2091E451" w:rsidR="005212A0" w:rsidRDefault="005212A0" w:rsidP="00885F5A">
            <w:pPr>
              <w:spacing w:line="240" w:lineRule="auto"/>
              <w:jc w:val="center"/>
            </w:pPr>
            <w:r>
              <w:rPr>
                <w:rFonts w:ascii="Calibri" w:hAnsi="Calibri"/>
                <w:color w:val="000000"/>
                <w:sz w:val="22"/>
                <w:szCs w:val="22"/>
              </w:rPr>
              <w:t>10</w:t>
            </w:r>
          </w:p>
        </w:tc>
        <w:tc>
          <w:tcPr>
            <w:tcW w:w="1061" w:type="dxa"/>
            <w:vAlign w:val="center"/>
          </w:tcPr>
          <w:p w14:paraId="796A07CE" w14:textId="17F0C907" w:rsidR="005212A0" w:rsidRDefault="005212A0" w:rsidP="00885F5A">
            <w:pPr>
              <w:spacing w:line="240" w:lineRule="auto"/>
              <w:jc w:val="center"/>
            </w:pPr>
            <w:r>
              <w:rPr>
                <w:rFonts w:ascii="Calibri" w:hAnsi="Calibri"/>
                <w:color w:val="000000"/>
                <w:sz w:val="22"/>
                <w:szCs w:val="22"/>
              </w:rPr>
              <w:t>0.133</w:t>
            </w:r>
          </w:p>
        </w:tc>
      </w:tr>
      <w:tr w:rsidR="005212A0" w14:paraId="23A071A9" w14:textId="77777777" w:rsidTr="005212A0">
        <w:tc>
          <w:tcPr>
            <w:tcW w:w="1060" w:type="dxa"/>
            <w:vAlign w:val="center"/>
          </w:tcPr>
          <w:p w14:paraId="4F832A66" w14:textId="0B5CBD9B" w:rsidR="005212A0" w:rsidRDefault="005212A0" w:rsidP="00885F5A">
            <w:pPr>
              <w:spacing w:line="240" w:lineRule="auto"/>
              <w:jc w:val="center"/>
            </w:pPr>
            <w:r>
              <w:rPr>
                <w:rFonts w:ascii="Calibri" w:hAnsi="Calibri"/>
                <w:color w:val="000000"/>
                <w:sz w:val="22"/>
                <w:szCs w:val="22"/>
              </w:rPr>
              <w:t>12</w:t>
            </w:r>
          </w:p>
        </w:tc>
        <w:tc>
          <w:tcPr>
            <w:tcW w:w="1060" w:type="dxa"/>
            <w:vAlign w:val="center"/>
          </w:tcPr>
          <w:p w14:paraId="75FE7021" w14:textId="7FE28F4A" w:rsidR="005212A0" w:rsidRDefault="005212A0" w:rsidP="00885F5A">
            <w:pPr>
              <w:spacing w:line="240" w:lineRule="auto"/>
              <w:jc w:val="center"/>
            </w:pPr>
            <w:r>
              <w:rPr>
                <w:rFonts w:ascii="Calibri" w:hAnsi="Calibri"/>
                <w:color w:val="000000"/>
                <w:sz w:val="22"/>
                <w:szCs w:val="22"/>
              </w:rPr>
              <w:t>63</w:t>
            </w:r>
          </w:p>
        </w:tc>
        <w:tc>
          <w:tcPr>
            <w:tcW w:w="1061" w:type="dxa"/>
            <w:vAlign w:val="center"/>
          </w:tcPr>
          <w:p w14:paraId="3D20A377" w14:textId="319FFBA0" w:rsidR="005212A0" w:rsidRDefault="005212A0" w:rsidP="00885F5A">
            <w:pPr>
              <w:spacing w:line="240" w:lineRule="auto"/>
              <w:jc w:val="center"/>
            </w:pPr>
            <w:r>
              <w:rPr>
                <w:rFonts w:ascii="Calibri" w:hAnsi="Calibri"/>
                <w:color w:val="000000"/>
                <w:sz w:val="22"/>
                <w:szCs w:val="22"/>
              </w:rPr>
              <w:t>0.0099</w:t>
            </w:r>
          </w:p>
        </w:tc>
        <w:tc>
          <w:tcPr>
            <w:tcW w:w="1061" w:type="dxa"/>
            <w:vAlign w:val="center"/>
          </w:tcPr>
          <w:p w14:paraId="282BE147" w14:textId="6184F8C6" w:rsidR="005212A0" w:rsidRDefault="005212A0" w:rsidP="00885F5A">
            <w:pPr>
              <w:spacing w:line="240" w:lineRule="auto"/>
              <w:jc w:val="center"/>
            </w:pPr>
            <w:r>
              <w:rPr>
                <w:rFonts w:ascii="Calibri" w:hAnsi="Calibri"/>
                <w:color w:val="000000"/>
                <w:sz w:val="22"/>
                <w:szCs w:val="22"/>
              </w:rPr>
              <w:t>1.583</w:t>
            </w:r>
          </w:p>
        </w:tc>
        <w:tc>
          <w:tcPr>
            <w:tcW w:w="1061" w:type="dxa"/>
            <w:vAlign w:val="center"/>
          </w:tcPr>
          <w:p w14:paraId="366E1A7D" w14:textId="4548A0FE" w:rsidR="005212A0" w:rsidRDefault="005212A0" w:rsidP="00885F5A">
            <w:pPr>
              <w:spacing w:line="240" w:lineRule="auto"/>
              <w:jc w:val="center"/>
            </w:pPr>
            <w:r>
              <w:rPr>
                <w:rFonts w:ascii="Calibri" w:hAnsi="Calibri"/>
                <w:color w:val="000000"/>
                <w:sz w:val="22"/>
                <w:szCs w:val="22"/>
              </w:rPr>
              <w:t>0.077</w:t>
            </w:r>
          </w:p>
        </w:tc>
        <w:tc>
          <w:tcPr>
            <w:tcW w:w="1061" w:type="dxa"/>
            <w:vAlign w:val="center"/>
          </w:tcPr>
          <w:p w14:paraId="38FB0201" w14:textId="0E54FAAE" w:rsidR="005212A0" w:rsidRDefault="005212A0" w:rsidP="00885F5A">
            <w:pPr>
              <w:spacing w:line="240" w:lineRule="auto"/>
              <w:jc w:val="center"/>
            </w:pPr>
            <w:r>
              <w:rPr>
                <w:rFonts w:ascii="Calibri" w:hAnsi="Calibri"/>
                <w:color w:val="000000"/>
                <w:sz w:val="22"/>
                <w:szCs w:val="22"/>
              </w:rPr>
              <w:t>0.341</w:t>
            </w:r>
          </w:p>
        </w:tc>
        <w:tc>
          <w:tcPr>
            <w:tcW w:w="1061" w:type="dxa"/>
            <w:vAlign w:val="center"/>
          </w:tcPr>
          <w:p w14:paraId="1088BCFA" w14:textId="6D21A6D8" w:rsidR="005212A0" w:rsidRDefault="005212A0" w:rsidP="00885F5A">
            <w:pPr>
              <w:spacing w:line="240" w:lineRule="auto"/>
              <w:jc w:val="center"/>
            </w:pPr>
            <w:r>
              <w:rPr>
                <w:rFonts w:ascii="Calibri" w:hAnsi="Calibri"/>
                <w:color w:val="000000"/>
                <w:sz w:val="22"/>
                <w:szCs w:val="22"/>
              </w:rPr>
              <w:t>10</w:t>
            </w:r>
          </w:p>
        </w:tc>
        <w:tc>
          <w:tcPr>
            <w:tcW w:w="1061" w:type="dxa"/>
            <w:vAlign w:val="center"/>
          </w:tcPr>
          <w:p w14:paraId="68C689C6" w14:textId="3F0AB12B" w:rsidR="005212A0" w:rsidRDefault="005212A0" w:rsidP="00885F5A">
            <w:pPr>
              <w:spacing w:line="240" w:lineRule="auto"/>
              <w:jc w:val="center"/>
            </w:pPr>
            <w:r>
              <w:rPr>
                <w:rFonts w:ascii="Calibri" w:hAnsi="Calibri"/>
                <w:color w:val="000000"/>
                <w:sz w:val="22"/>
                <w:szCs w:val="22"/>
              </w:rPr>
              <w:t>0.028</w:t>
            </w:r>
          </w:p>
        </w:tc>
      </w:tr>
      <w:tr w:rsidR="005212A0" w14:paraId="199A599C" w14:textId="77777777" w:rsidTr="005212A0">
        <w:trPr>
          <w:trHeight w:val="287"/>
        </w:trPr>
        <w:tc>
          <w:tcPr>
            <w:tcW w:w="1060" w:type="dxa"/>
            <w:vAlign w:val="center"/>
          </w:tcPr>
          <w:p w14:paraId="5D35161E" w14:textId="183B8C79" w:rsidR="005212A0" w:rsidRDefault="005212A0" w:rsidP="00885F5A">
            <w:pPr>
              <w:spacing w:line="240" w:lineRule="auto"/>
              <w:jc w:val="center"/>
            </w:pPr>
            <w:r>
              <w:rPr>
                <w:rFonts w:ascii="Calibri" w:hAnsi="Calibri"/>
                <w:color w:val="000000"/>
                <w:sz w:val="22"/>
                <w:szCs w:val="22"/>
              </w:rPr>
              <w:t>13</w:t>
            </w:r>
          </w:p>
        </w:tc>
        <w:tc>
          <w:tcPr>
            <w:tcW w:w="1060" w:type="dxa"/>
            <w:vAlign w:val="center"/>
          </w:tcPr>
          <w:p w14:paraId="589E5FCD" w14:textId="3F88CD3B" w:rsidR="005212A0" w:rsidRDefault="005212A0" w:rsidP="00885F5A">
            <w:pPr>
              <w:spacing w:line="240" w:lineRule="auto"/>
              <w:jc w:val="center"/>
            </w:pPr>
            <w:r>
              <w:rPr>
                <w:rFonts w:ascii="Calibri" w:hAnsi="Calibri"/>
                <w:color w:val="000000"/>
                <w:sz w:val="22"/>
                <w:szCs w:val="22"/>
              </w:rPr>
              <w:t>50</w:t>
            </w:r>
          </w:p>
        </w:tc>
        <w:tc>
          <w:tcPr>
            <w:tcW w:w="1061" w:type="dxa"/>
            <w:vAlign w:val="center"/>
          </w:tcPr>
          <w:p w14:paraId="4ECE32AF" w14:textId="7E363103" w:rsidR="005212A0" w:rsidRDefault="005212A0" w:rsidP="00885F5A">
            <w:pPr>
              <w:spacing w:line="240" w:lineRule="auto"/>
              <w:jc w:val="center"/>
            </w:pPr>
            <w:r>
              <w:rPr>
                <w:rFonts w:ascii="Calibri" w:hAnsi="Calibri"/>
                <w:color w:val="000000"/>
                <w:sz w:val="22"/>
                <w:szCs w:val="22"/>
              </w:rPr>
              <w:t>0.0079</w:t>
            </w:r>
          </w:p>
        </w:tc>
        <w:tc>
          <w:tcPr>
            <w:tcW w:w="1061" w:type="dxa"/>
            <w:vAlign w:val="center"/>
          </w:tcPr>
          <w:p w14:paraId="577B3D0A" w14:textId="00034577" w:rsidR="005212A0" w:rsidRDefault="005212A0" w:rsidP="00885F5A">
            <w:pPr>
              <w:spacing w:line="240" w:lineRule="auto"/>
              <w:jc w:val="center"/>
            </w:pPr>
            <w:r>
              <w:rPr>
                <w:rFonts w:ascii="Calibri" w:hAnsi="Calibri"/>
                <w:color w:val="000000"/>
                <w:sz w:val="22"/>
                <w:szCs w:val="22"/>
              </w:rPr>
              <w:t>1.583</w:t>
            </w:r>
          </w:p>
        </w:tc>
        <w:tc>
          <w:tcPr>
            <w:tcW w:w="1061" w:type="dxa"/>
            <w:vAlign w:val="center"/>
          </w:tcPr>
          <w:p w14:paraId="2DE17DD4" w14:textId="188CA5FF" w:rsidR="005212A0" w:rsidRDefault="005212A0" w:rsidP="00885F5A">
            <w:pPr>
              <w:spacing w:line="240" w:lineRule="auto"/>
              <w:jc w:val="center"/>
            </w:pPr>
            <w:r>
              <w:rPr>
                <w:rFonts w:ascii="Calibri" w:hAnsi="Calibri"/>
                <w:color w:val="000000"/>
                <w:sz w:val="22"/>
                <w:szCs w:val="22"/>
              </w:rPr>
              <w:t>0.066</w:t>
            </w:r>
          </w:p>
        </w:tc>
        <w:tc>
          <w:tcPr>
            <w:tcW w:w="1061" w:type="dxa"/>
            <w:vAlign w:val="center"/>
          </w:tcPr>
          <w:p w14:paraId="3EA4F5A6" w14:textId="66C8F137" w:rsidR="005212A0" w:rsidRDefault="005212A0" w:rsidP="00885F5A">
            <w:pPr>
              <w:spacing w:line="240" w:lineRule="auto"/>
              <w:jc w:val="center"/>
            </w:pPr>
            <w:r>
              <w:rPr>
                <w:rFonts w:ascii="Calibri" w:hAnsi="Calibri"/>
                <w:color w:val="000000"/>
                <w:sz w:val="22"/>
                <w:szCs w:val="22"/>
              </w:rPr>
              <w:t>0.29</w:t>
            </w:r>
          </w:p>
        </w:tc>
        <w:tc>
          <w:tcPr>
            <w:tcW w:w="1061" w:type="dxa"/>
            <w:vAlign w:val="center"/>
          </w:tcPr>
          <w:p w14:paraId="5970ADA8" w14:textId="45DAC0E1" w:rsidR="005212A0" w:rsidRDefault="005212A0" w:rsidP="00885F5A">
            <w:pPr>
              <w:spacing w:line="240" w:lineRule="auto"/>
              <w:jc w:val="center"/>
            </w:pPr>
            <w:r>
              <w:rPr>
                <w:rFonts w:ascii="Calibri" w:hAnsi="Calibri"/>
                <w:color w:val="000000"/>
                <w:sz w:val="22"/>
                <w:szCs w:val="22"/>
              </w:rPr>
              <w:t>10</w:t>
            </w:r>
          </w:p>
        </w:tc>
        <w:tc>
          <w:tcPr>
            <w:tcW w:w="1061" w:type="dxa"/>
            <w:vAlign w:val="center"/>
          </w:tcPr>
          <w:p w14:paraId="52C2E364" w14:textId="74265D7D" w:rsidR="005212A0" w:rsidRDefault="005212A0" w:rsidP="00885F5A">
            <w:pPr>
              <w:keepNext/>
              <w:spacing w:line="240" w:lineRule="auto"/>
              <w:jc w:val="center"/>
            </w:pPr>
            <w:r>
              <w:rPr>
                <w:rFonts w:ascii="Calibri" w:hAnsi="Calibri"/>
                <w:color w:val="000000"/>
                <w:sz w:val="22"/>
                <w:szCs w:val="22"/>
              </w:rPr>
              <w:t>0.024</w:t>
            </w:r>
          </w:p>
        </w:tc>
      </w:tr>
    </w:tbl>
    <w:p w14:paraId="08CCEA58" w14:textId="77777777" w:rsidR="00885F5A" w:rsidRDefault="00885F5A" w:rsidP="00885F5A">
      <w:pPr>
        <w:spacing w:line="240" w:lineRule="auto"/>
        <w:ind w:firstLine="720"/>
      </w:pPr>
    </w:p>
    <w:p w14:paraId="0F89556C" w14:textId="0E79F1B7" w:rsidR="00885F5A" w:rsidRPr="00885F5A" w:rsidRDefault="005228ED" w:rsidP="00205E85">
      <w:pPr>
        <w:ind w:firstLine="720"/>
      </w:pPr>
      <w:r>
        <w:fldChar w:fldCharType="begin"/>
      </w:r>
      <w:r>
        <w:instrText xml:space="preserve"> REF _Ref456600578 \h </w:instrText>
      </w:r>
      <w:r>
        <w:fldChar w:fldCharType="separate"/>
      </w:r>
      <w:r w:rsidR="002543A6">
        <w:t xml:space="preserve">Table </w:t>
      </w:r>
      <w:r w:rsidR="002543A6">
        <w:rPr>
          <w:noProof/>
        </w:rPr>
        <w:t>5</w:t>
      </w:r>
      <w:r w:rsidR="002543A6">
        <w:noBreakHyphen/>
      </w:r>
      <w:r w:rsidR="002543A6">
        <w:rPr>
          <w:noProof/>
        </w:rPr>
        <w:t>1</w:t>
      </w:r>
      <w:r>
        <w:fldChar w:fldCharType="end"/>
      </w:r>
      <w:r>
        <w:t xml:space="preserve"> </w:t>
      </w:r>
      <w:r w:rsidR="00885F5A">
        <w:t xml:space="preserve">shows the acceleration results of the calculations for 5 third octave bands for a single point location at distance </w:t>
      </w:r>
      <w:r w:rsidR="00AB6F8F">
        <w:rPr>
          <w:i/>
        </w:rPr>
        <w:t>r=10</w:t>
      </w:r>
      <w:r w:rsidR="00885F5A">
        <w:t xml:space="preserve"> feet</w:t>
      </w:r>
      <w:r w:rsidR="009765D8">
        <w:t xml:space="preserve"> from the vibration source,</w:t>
      </w:r>
      <w:r w:rsidR="008D6F0E">
        <w:t xml:space="preserve"> in this case a compressed air booster.  From the table, </w:t>
      </w:r>
      <w:r w:rsidR="008D6F0E">
        <w:rPr>
          <w:i/>
        </w:rPr>
        <w:t xml:space="preserve">n </w:t>
      </w:r>
      <w:r w:rsidR="008D6F0E">
        <w:t xml:space="preserve">is a counter for the third octave band, </w:t>
      </w:r>
      <w:proofErr w:type="spellStart"/>
      <w:r w:rsidR="008D6F0E">
        <w:rPr>
          <w:i/>
        </w:rPr>
        <w:t>f</w:t>
      </w:r>
      <w:r w:rsidR="008D6F0E">
        <w:rPr>
          <w:i/>
          <w:vertAlign w:val="subscript"/>
        </w:rPr>
        <w:t>ctr</w:t>
      </w:r>
      <w:proofErr w:type="spellEnd"/>
      <w:r w:rsidR="008D6F0E">
        <w:rPr>
          <w:i/>
        </w:rPr>
        <w:t xml:space="preserve"> </w:t>
      </w:r>
      <w:r w:rsidR="008D6F0E">
        <w:t xml:space="preserve">is the center frequency for the third octave band, </w:t>
      </w:r>
      <w:r w:rsidR="008D6F0E" w:rsidRPr="008D6F0E">
        <w:rPr>
          <w:rFonts w:cstheme="minorHAnsi"/>
          <w:i/>
        </w:rPr>
        <w:t>β</w:t>
      </w:r>
      <w:r w:rsidR="008D6F0E">
        <w:rPr>
          <w:rFonts w:cstheme="minorHAnsi"/>
        </w:rPr>
        <w:t xml:space="preserve"> is the absorption coefficient at the center frequency, </w:t>
      </w:r>
      <w:r w:rsidR="008D6F0E">
        <w:rPr>
          <w:rFonts w:cstheme="minorHAnsi"/>
          <w:i/>
        </w:rPr>
        <w:t>r</w:t>
      </w:r>
      <w:r w:rsidR="008D6F0E">
        <w:rPr>
          <w:rFonts w:cstheme="minorHAnsi"/>
          <w:i/>
          <w:vertAlign w:val="subscript"/>
        </w:rPr>
        <w:t>m1</w:t>
      </w:r>
      <w:r w:rsidR="008D6F0E">
        <w:rPr>
          <w:rFonts w:cstheme="minorHAnsi"/>
        </w:rPr>
        <w:t xml:space="preserve"> is the location of a measured acceleration, </w:t>
      </w:r>
      <w:r w:rsidR="008D6F0E">
        <w:rPr>
          <w:rFonts w:cstheme="minorHAnsi"/>
          <w:i/>
        </w:rPr>
        <w:t>A</w:t>
      </w:r>
      <w:r w:rsidR="008D6F0E">
        <w:rPr>
          <w:rFonts w:cstheme="minorHAnsi"/>
          <w:i/>
          <w:vertAlign w:val="subscript"/>
        </w:rPr>
        <w:t>m1</w:t>
      </w:r>
      <w:r w:rsidR="008D6F0E">
        <w:rPr>
          <w:rFonts w:cstheme="minorHAnsi"/>
        </w:rPr>
        <w:t xml:space="preserve"> is the measured acceleration magnitude at loc</w:t>
      </w:r>
      <w:r w:rsidR="008B22F8">
        <w:rPr>
          <w:rFonts w:cstheme="minorHAnsi"/>
        </w:rPr>
        <w:t xml:space="preserve">ation </w:t>
      </w:r>
      <w:r w:rsidR="008B22F8">
        <w:rPr>
          <w:rFonts w:cstheme="minorHAnsi"/>
          <w:i/>
        </w:rPr>
        <w:t>r</w:t>
      </w:r>
      <w:r w:rsidR="008B22F8">
        <w:rPr>
          <w:rFonts w:cstheme="minorHAnsi"/>
          <w:i/>
          <w:vertAlign w:val="subscript"/>
        </w:rPr>
        <w:t>m1</w:t>
      </w:r>
      <w:r w:rsidR="008B22F8">
        <w:rPr>
          <w:rFonts w:cstheme="minorHAnsi"/>
        </w:rPr>
        <w:t xml:space="preserve">, </w:t>
      </w:r>
      <w:r w:rsidR="008B22F8">
        <w:rPr>
          <w:rFonts w:cstheme="minorHAnsi"/>
          <w:i/>
        </w:rPr>
        <w:t>A</w:t>
      </w:r>
      <w:r w:rsidR="008B22F8">
        <w:rPr>
          <w:rFonts w:cstheme="minorHAnsi"/>
          <w:i/>
          <w:vertAlign w:val="subscript"/>
        </w:rPr>
        <w:t>1</w:t>
      </w:r>
      <w:r w:rsidR="00A27EF8">
        <w:rPr>
          <w:rFonts w:cstheme="minorHAnsi"/>
        </w:rPr>
        <w:t xml:space="preserve"> is calculated from E</w:t>
      </w:r>
      <w:r w:rsidR="008B22F8">
        <w:rPr>
          <w:rFonts w:cstheme="minorHAnsi"/>
        </w:rPr>
        <w:t xml:space="preserve">quation </w:t>
      </w:r>
      <w:r w:rsidR="008B22F8">
        <w:rPr>
          <w:rFonts w:cstheme="minorHAnsi"/>
        </w:rPr>
        <w:fldChar w:fldCharType="begin"/>
      </w:r>
      <w:r w:rsidR="008B22F8">
        <w:rPr>
          <w:rFonts w:cstheme="minorHAnsi"/>
        </w:rPr>
        <w:instrText xml:space="preserve"> REF _Ref455139001 \h </w:instrText>
      </w:r>
      <w:r w:rsidR="008B22F8">
        <w:rPr>
          <w:rFonts w:cstheme="minorHAnsi"/>
        </w:rPr>
      </w:r>
      <w:r w:rsidR="008B22F8">
        <w:rPr>
          <w:rFonts w:cstheme="minorHAnsi"/>
        </w:rPr>
        <w:fldChar w:fldCharType="separate"/>
      </w:r>
      <w:r w:rsidR="002543A6">
        <w:t>(</w:t>
      </w:r>
      <w:r w:rsidR="002543A6">
        <w:rPr>
          <w:noProof/>
        </w:rPr>
        <w:t>4</w:t>
      </w:r>
      <w:r w:rsidR="002543A6">
        <w:noBreakHyphen/>
      </w:r>
      <w:r w:rsidR="002543A6">
        <w:rPr>
          <w:noProof/>
        </w:rPr>
        <w:t>1</w:t>
      </w:r>
      <w:r w:rsidR="002543A6">
        <w:t>)</w:t>
      </w:r>
      <w:r w:rsidR="008B22F8">
        <w:rPr>
          <w:rFonts w:cstheme="minorHAnsi"/>
        </w:rPr>
        <w:fldChar w:fldCharType="end"/>
      </w:r>
      <w:r w:rsidR="008B22F8">
        <w:rPr>
          <w:rFonts w:cstheme="minorHAnsi"/>
        </w:rPr>
        <w:t xml:space="preserve"> at a unit distance of 1 inch, </w:t>
      </w:r>
      <w:r w:rsidR="008B22F8">
        <w:rPr>
          <w:rFonts w:cstheme="minorHAnsi"/>
          <w:i/>
        </w:rPr>
        <w:t>r</w:t>
      </w:r>
      <w:r w:rsidR="008B22F8">
        <w:rPr>
          <w:rFonts w:cstheme="minorHAnsi"/>
        </w:rPr>
        <w:t xml:space="preserve"> is a point distance measured from the source, and </w:t>
      </w:r>
      <w:proofErr w:type="spellStart"/>
      <w:r w:rsidR="008B22F8">
        <w:rPr>
          <w:rFonts w:cstheme="minorHAnsi"/>
          <w:i/>
        </w:rPr>
        <w:t>A</w:t>
      </w:r>
      <w:r w:rsidR="008B22F8">
        <w:rPr>
          <w:rFonts w:cstheme="minorHAnsi"/>
          <w:i/>
          <w:vertAlign w:val="subscript"/>
        </w:rPr>
        <w:t>r</w:t>
      </w:r>
      <w:proofErr w:type="spellEnd"/>
      <w:r w:rsidR="008B22F8">
        <w:rPr>
          <w:rFonts w:cstheme="minorHAnsi"/>
        </w:rPr>
        <w:t xml:space="preserve"> is the calculated acceleration magnitude at location </w:t>
      </w:r>
      <w:r w:rsidR="008B22F8">
        <w:rPr>
          <w:rFonts w:cstheme="minorHAnsi"/>
          <w:i/>
        </w:rPr>
        <w:t>r.</w:t>
      </w:r>
      <w:r w:rsidR="008B22F8">
        <w:rPr>
          <w:rFonts w:cstheme="minorHAnsi"/>
        </w:rPr>
        <w:t xml:space="preserve">  </w:t>
      </w:r>
      <w:r w:rsidR="009765D8">
        <w:rPr>
          <w:rFonts w:cstheme="minorHAnsi"/>
        </w:rPr>
        <w:t>The calculation required for</w:t>
      </w:r>
      <w:r w:rsidR="008B22F8">
        <w:rPr>
          <w:rFonts w:cstheme="minorHAnsi"/>
        </w:rPr>
        <w:t xml:space="preserve"> this method is not overly complicated; nevertheless, it is a significant bookkeeping endeavor. </w:t>
      </w:r>
    </w:p>
    <w:p w14:paraId="0086BF6F" w14:textId="0AAF6E74" w:rsidR="00AE66C9" w:rsidRDefault="00AE66C9" w:rsidP="00205E85">
      <w:pPr>
        <w:ind w:firstLine="720"/>
      </w:pPr>
      <w:r>
        <w:t xml:space="preserve">There is one added complication.  The amplitude of the vibration is sometimes dependent on the direction of the equipment’s motion.  For this model, it was assumed that the magnitude of the vibration varied from a minimum value to a maximum value separated by a right angle and varying in an elliptical pattern.  </w:t>
      </w:r>
      <w:r w:rsidR="008B22F8">
        <w:t xml:space="preserve">For the booster pump described in section </w:t>
      </w:r>
      <w:r w:rsidR="008B22F8">
        <w:fldChar w:fldCharType="begin"/>
      </w:r>
      <w:r w:rsidR="008B22F8">
        <w:instrText xml:space="preserve"> REF _Ref455999184 \r \h </w:instrText>
      </w:r>
      <w:r w:rsidR="008B22F8">
        <w:fldChar w:fldCharType="separate"/>
      </w:r>
      <w:r w:rsidR="002543A6">
        <w:t>4.4</w:t>
      </w:r>
      <w:r w:rsidR="008B22F8">
        <w:fldChar w:fldCharType="end"/>
      </w:r>
      <w:r w:rsidR="008B22F8">
        <w:t>, there was a clear direction to the motion.  Acceleration measurements were taken</w:t>
      </w:r>
      <w:r w:rsidR="009765D8">
        <w:t>,</w:t>
      </w:r>
      <w:r w:rsidR="008B22F8">
        <w:t xml:space="preserve"> and </w:t>
      </w:r>
      <w:r w:rsidR="00887598">
        <w:t>maximum and minimum acceleration amplitude</w:t>
      </w:r>
      <w:r w:rsidR="009765D8">
        <w:t>s</w:t>
      </w:r>
      <w:r w:rsidR="00887598">
        <w:t xml:space="preserve"> </w:t>
      </w:r>
      <w:r w:rsidR="005228ED">
        <w:t>were</w:t>
      </w:r>
      <w:r w:rsidR="00887598">
        <w:t xml:space="preserve"> determine</w:t>
      </w:r>
      <w:r w:rsidR="00A27EF8">
        <w:t>d.  These values were fed into E</w:t>
      </w:r>
      <w:r w:rsidR="00887598">
        <w:t xml:space="preserve">quation </w:t>
      </w:r>
      <w:r w:rsidR="00887598">
        <w:fldChar w:fldCharType="begin"/>
      </w:r>
      <w:r w:rsidR="00887598">
        <w:instrText xml:space="preserve"> REF _Ref456549348 \h </w:instrText>
      </w:r>
      <w:r w:rsidR="00887598">
        <w:fldChar w:fldCharType="separate"/>
      </w:r>
      <w:r w:rsidR="002543A6">
        <w:t>(</w:t>
      </w:r>
      <w:r w:rsidR="002543A6">
        <w:rPr>
          <w:noProof/>
        </w:rPr>
        <w:t>5</w:t>
      </w:r>
      <w:r w:rsidR="002543A6">
        <w:noBreakHyphen/>
      </w:r>
      <w:r w:rsidR="002543A6">
        <w:rPr>
          <w:noProof/>
        </w:rPr>
        <w:t>3</w:t>
      </w:r>
      <w:r w:rsidR="002543A6">
        <w:t>)</w:t>
      </w:r>
      <w:r w:rsidR="00887598">
        <w:fldChar w:fldCharType="end"/>
      </w:r>
      <w:r w:rsidR="00887598">
        <w:t xml:space="preserve"> to determine values at angles between 0 and 90 degrees.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05"/>
        <w:gridCol w:w="6840"/>
        <w:gridCol w:w="841"/>
      </w:tblGrid>
      <w:tr w:rsidR="008B22F8" w14:paraId="03C4172B" w14:textId="77777777" w:rsidTr="009A3AC0">
        <w:trPr>
          <w:trHeight w:val="854"/>
        </w:trPr>
        <w:tc>
          <w:tcPr>
            <w:tcW w:w="805" w:type="dxa"/>
            <w:vAlign w:val="bottom"/>
          </w:tcPr>
          <w:p w14:paraId="5654CE0D" w14:textId="77777777" w:rsidR="008B22F8" w:rsidRDefault="008B22F8" w:rsidP="009A3AC0">
            <w:pPr>
              <w:jc w:val="center"/>
            </w:pPr>
          </w:p>
        </w:tc>
        <w:tc>
          <w:tcPr>
            <w:tcW w:w="6840" w:type="dxa"/>
            <w:vAlign w:val="center"/>
          </w:tcPr>
          <w:p w14:paraId="0E71B0CD" w14:textId="3D0139A9" w:rsidR="008B22F8" w:rsidRDefault="002543A6" w:rsidP="00887598">
            <w:pPr>
              <w:jc w:val="center"/>
            </w:pPr>
            <m:oMathPara>
              <m:oMath>
                <m:sSub>
                  <m:sSubPr>
                    <m:ctrlPr>
                      <w:rPr>
                        <w:rFonts w:ascii="Cambria Math" w:hAnsi="Cambria Math"/>
                      </w:rPr>
                    </m:ctrlPr>
                  </m:sSubPr>
                  <m:e>
                    <m:r>
                      <w:rPr>
                        <w:rFonts w:ascii="Cambria Math" w:hAnsi="Cambria Math"/>
                      </w:rPr>
                      <m:t>A</m:t>
                    </m:r>
                  </m:e>
                  <m:sub>
                    <m:r>
                      <w:rPr>
                        <w:rFonts w:ascii="Cambria Math" w:hAnsi="Cambria Math"/>
                      </w:rPr>
                      <m:t>C</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min</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max</m:t>
                        </m:r>
                      </m:sub>
                    </m:sSub>
                  </m:num>
                  <m:den>
                    <m:rad>
                      <m:radPr>
                        <m:degHide m:val="1"/>
                        <m:ctrlPr>
                          <w:rPr>
                            <w:rFonts w:ascii="Cambria Math" w:hAnsi="Cambria Math"/>
                            <w:i/>
                          </w:rPr>
                        </m:ctrlPr>
                      </m:radPr>
                      <m:deg/>
                      <m:e>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max</m:t>
                                    </m:r>
                                  </m:sub>
                                </m:sSub>
                                <m:r>
                                  <w:rPr>
                                    <w:rFonts w:ascii="Cambria Math" w:hAnsi="Cambria Math"/>
                                  </w:rPr>
                                  <m:t>sin</m:t>
                                </m:r>
                                <m:d>
                                  <m:dPr>
                                    <m:ctrlPr>
                                      <w:rPr>
                                        <w:rFonts w:ascii="Cambria Math" w:hAnsi="Cambria Math"/>
                                        <w:i/>
                                      </w:rPr>
                                    </m:ctrlPr>
                                  </m:dPr>
                                  <m:e>
                                    <m:r>
                                      <w:rPr>
                                        <w:rFonts w:ascii="Cambria Math" w:hAnsi="Cambria Math"/>
                                      </w:rPr>
                                      <m:t>θ</m:t>
                                    </m:r>
                                  </m:e>
                                </m:d>
                              </m:e>
                            </m:d>
                          </m:e>
                          <m:sup>
                            <m:r>
                              <w:rPr>
                                <w:rFonts w:ascii="Cambria Math" w:hAnsi="Cambria Math"/>
                              </w:rPr>
                              <m:t>2</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min</m:t>
                                    </m:r>
                                  </m:sub>
                                </m:sSub>
                                <m:r>
                                  <w:rPr>
                                    <w:rFonts w:ascii="Cambria Math" w:hAnsi="Cambria Math"/>
                                  </w:rPr>
                                  <m:t>cos</m:t>
                                </m:r>
                                <m:d>
                                  <m:dPr>
                                    <m:ctrlPr>
                                      <w:rPr>
                                        <w:rFonts w:ascii="Cambria Math" w:hAnsi="Cambria Math"/>
                                        <w:i/>
                                      </w:rPr>
                                    </m:ctrlPr>
                                  </m:dPr>
                                  <m:e>
                                    <m:r>
                                      <w:rPr>
                                        <w:rFonts w:ascii="Cambria Math" w:hAnsi="Cambria Math"/>
                                      </w:rPr>
                                      <m:t>θ</m:t>
                                    </m:r>
                                  </m:e>
                                </m:d>
                              </m:e>
                            </m:d>
                          </m:e>
                          <m:sup>
                            <m:r>
                              <w:rPr>
                                <w:rFonts w:ascii="Cambria Math" w:hAnsi="Cambria Math"/>
                              </w:rPr>
                              <m:t>2</m:t>
                            </m:r>
                          </m:sup>
                        </m:sSup>
                      </m:e>
                    </m:rad>
                  </m:den>
                </m:f>
              </m:oMath>
            </m:oMathPara>
          </w:p>
        </w:tc>
        <w:tc>
          <w:tcPr>
            <w:tcW w:w="841" w:type="dxa"/>
            <w:vAlign w:val="center"/>
          </w:tcPr>
          <w:p w14:paraId="3A98676A" w14:textId="77777777" w:rsidR="008B22F8" w:rsidRDefault="008B22F8" w:rsidP="009A3AC0">
            <w:pPr>
              <w:pStyle w:val="Caption"/>
              <w:jc w:val="right"/>
            </w:pPr>
            <w:bookmarkStart w:id="249" w:name="_Ref456549348"/>
            <w:r>
              <w:t>(</w:t>
            </w:r>
            <w:r w:rsidR="002543A6">
              <w:fldChar w:fldCharType="begin"/>
            </w:r>
            <w:r w:rsidR="002543A6">
              <w:instrText xml:space="preserve"> STYLEREF 1 \s </w:instrText>
            </w:r>
            <w:r w:rsidR="002543A6">
              <w:fldChar w:fldCharType="separate"/>
            </w:r>
            <w:r w:rsidR="002543A6">
              <w:rPr>
                <w:noProof/>
              </w:rPr>
              <w:t>5</w:t>
            </w:r>
            <w:r w:rsidR="002543A6">
              <w:rPr>
                <w:noProof/>
              </w:rPr>
              <w:fldChar w:fldCharType="end"/>
            </w:r>
            <w:r>
              <w:noBreakHyphen/>
            </w:r>
            <w:r w:rsidR="002543A6">
              <w:fldChar w:fldCharType="begin"/>
            </w:r>
            <w:r w:rsidR="002543A6">
              <w:instrText xml:space="preserve"> SEQ Equation \* ARABIC \s 1 </w:instrText>
            </w:r>
            <w:r w:rsidR="002543A6">
              <w:fldChar w:fldCharType="separate"/>
            </w:r>
            <w:r w:rsidR="002543A6">
              <w:rPr>
                <w:noProof/>
              </w:rPr>
              <w:t>3</w:t>
            </w:r>
            <w:r w:rsidR="002543A6">
              <w:rPr>
                <w:noProof/>
              </w:rPr>
              <w:fldChar w:fldCharType="end"/>
            </w:r>
            <w:r>
              <w:t>)</w:t>
            </w:r>
            <w:bookmarkEnd w:id="249"/>
          </w:p>
        </w:tc>
      </w:tr>
    </w:tbl>
    <w:p w14:paraId="61C6F433" w14:textId="19D984C1" w:rsidR="008B22F8" w:rsidRDefault="00887598" w:rsidP="008B22F8">
      <w:r>
        <w:tab/>
      </w:r>
      <w:r w:rsidR="002C1D9D">
        <w:t xml:space="preserve">The combination of these calculations can now be completed for a </w:t>
      </w:r>
      <w:r w:rsidR="005228ED">
        <w:t xml:space="preserve">single piece of equipment on a </w:t>
      </w:r>
      <w:r w:rsidR="002C1D9D">
        <w:t xml:space="preserve">floor space </w:t>
      </w:r>
      <w:r w:rsidR="005228ED">
        <w:t>in</w:t>
      </w:r>
      <w:r w:rsidR="002C1D9D">
        <w:t xml:space="preserve"> third octave frequenc</w:t>
      </w:r>
      <w:r w:rsidR="005228ED">
        <w:t>ies</w:t>
      </w:r>
      <w:r w:rsidR="002C1D9D">
        <w:t xml:space="preserve">.  </w:t>
      </w:r>
      <w:r w:rsidR="002C1D9D">
        <w:fldChar w:fldCharType="begin"/>
      </w:r>
      <w:r w:rsidR="002C1D9D">
        <w:instrText xml:space="preserve"> REF _Ref456549684 \h </w:instrText>
      </w:r>
      <w:r w:rsidR="002C1D9D">
        <w:fldChar w:fldCharType="separate"/>
      </w:r>
      <w:r w:rsidR="002543A6">
        <w:t xml:space="preserve">Figure </w:t>
      </w:r>
      <w:r w:rsidR="002543A6">
        <w:rPr>
          <w:noProof/>
        </w:rPr>
        <w:t>5</w:t>
      </w:r>
      <w:r w:rsidR="002543A6">
        <w:noBreakHyphen/>
      </w:r>
      <w:r w:rsidR="002543A6">
        <w:rPr>
          <w:noProof/>
        </w:rPr>
        <w:t>8</w:t>
      </w:r>
      <w:r w:rsidR="002C1D9D">
        <w:fldChar w:fldCharType="end"/>
      </w:r>
      <w:r w:rsidR="002C1D9D">
        <w:t xml:space="preserve"> shows the results of the calculation for a compressed air booster pump.  In both graphs, the contours are acceleration in </w:t>
      </w:r>
      <w:proofErr w:type="spellStart"/>
      <w:r w:rsidR="002C1D9D">
        <w:t>ft</w:t>
      </w:r>
      <w:proofErr w:type="spellEnd"/>
      <w:r w:rsidR="002C1D9D">
        <w:t>/s</w:t>
      </w:r>
      <w:r w:rsidR="002C1D9D">
        <w:rPr>
          <w:vertAlign w:val="superscript"/>
        </w:rPr>
        <w:t>2</w:t>
      </w:r>
      <w:r w:rsidR="002C1D9D">
        <w:t xml:space="preserve"> and t</w:t>
      </w:r>
      <w:r w:rsidR="000C5296">
        <w:t>he vertical and horizontal axe</w:t>
      </w:r>
      <w:r w:rsidR="002C1D9D">
        <w:t>s are</w:t>
      </w:r>
      <w:r w:rsidR="000C5296">
        <w:t xml:space="preserve"> in feet.  The graph on the left shows the acceleration in the 79 Hz third octave band, and the graph on the right shows the acceleration in the 125 Hz band.  Notice that the higher magnitude vibrations are not always in the same direction.  All third octave bands are calculated and retained for combination into the overall floor model.</w:t>
      </w:r>
    </w:p>
    <w:p w14:paraId="7A783E9B" w14:textId="77777777" w:rsidR="00DF5B5B" w:rsidRDefault="007F2572" w:rsidP="00DF5B5B">
      <w:pPr>
        <w:keepNext/>
        <w:jc w:val="center"/>
      </w:pPr>
      <w:r>
        <w:rPr>
          <w:noProof/>
          <w:lang w:bidi="ar-SA"/>
        </w:rPr>
        <w:drawing>
          <wp:inline distT="0" distB="0" distL="0" distR="0" wp14:anchorId="526C505E" wp14:editId="2C8F1BA8">
            <wp:extent cx="2564949" cy="2790770"/>
            <wp:effectExtent l="19050" t="19050" r="26035" b="1016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589389" cy="2817362"/>
                    </a:xfrm>
                    <a:prstGeom prst="rect">
                      <a:avLst/>
                    </a:prstGeom>
                    <a:ln>
                      <a:solidFill>
                        <a:schemeClr val="tx1"/>
                      </a:solidFill>
                    </a:ln>
                  </pic:spPr>
                </pic:pic>
              </a:graphicData>
            </a:graphic>
          </wp:inline>
        </w:drawing>
      </w:r>
      <w:r w:rsidR="00DF5B5B">
        <w:rPr>
          <w:noProof/>
          <w:lang w:bidi="ar-SA"/>
        </w:rPr>
        <w:drawing>
          <wp:inline distT="0" distB="0" distL="0" distR="0" wp14:anchorId="77BFD48B" wp14:editId="3F0F476D">
            <wp:extent cx="2482765" cy="2790190"/>
            <wp:effectExtent l="19050" t="19050" r="13335" b="1016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492852" cy="2801526"/>
                    </a:xfrm>
                    <a:prstGeom prst="rect">
                      <a:avLst/>
                    </a:prstGeom>
                    <a:ln>
                      <a:solidFill>
                        <a:schemeClr val="tx1"/>
                      </a:solidFill>
                    </a:ln>
                  </pic:spPr>
                </pic:pic>
              </a:graphicData>
            </a:graphic>
          </wp:inline>
        </w:drawing>
      </w:r>
    </w:p>
    <w:p w14:paraId="78143EAA" w14:textId="359A3017" w:rsidR="00DF5B5B" w:rsidRDefault="00DF5B5B" w:rsidP="00DF5B5B">
      <w:pPr>
        <w:pStyle w:val="Caption"/>
        <w:jc w:val="center"/>
      </w:pPr>
      <w:bookmarkStart w:id="250" w:name="_Ref456549684"/>
      <w:bookmarkStart w:id="251" w:name="_Toc459124481"/>
      <w:r>
        <w:t xml:space="preserve">Figure </w:t>
      </w:r>
      <w:r w:rsidR="002543A6">
        <w:fldChar w:fldCharType="begin"/>
      </w:r>
      <w:r w:rsidR="002543A6">
        <w:instrText xml:space="preserve"> STYLEREF 1 \s </w:instrText>
      </w:r>
      <w:r w:rsidR="002543A6">
        <w:fldChar w:fldCharType="separate"/>
      </w:r>
      <w:r w:rsidR="002543A6">
        <w:rPr>
          <w:noProof/>
        </w:rPr>
        <w:t>5</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8</w:t>
      </w:r>
      <w:r w:rsidR="002543A6">
        <w:rPr>
          <w:noProof/>
        </w:rPr>
        <w:fldChar w:fldCharType="end"/>
      </w:r>
      <w:bookmarkEnd w:id="250"/>
      <w:r>
        <w:t xml:space="preserve">: </w:t>
      </w:r>
      <w:r w:rsidR="009765D8">
        <w:t xml:space="preserve">Acceleration Contours for </w:t>
      </w:r>
      <w:r>
        <w:t>Air Booster Vibration Model</w:t>
      </w:r>
      <w:r w:rsidR="002C1D9D">
        <w:t xml:space="preserve"> at 79 Hz</w:t>
      </w:r>
      <w:r w:rsidR="009765D8">
        <w:t xml:space="preserve"> (left)</w:t>
      </w:r>
      <w:r w:rsidR="002C1D9D">
        <w:t xml:space="preserve"> and 125 Hz</w:t>
      </w:r>
      <w:r w:rsidR="009765D8">
        <w:t xml:space="preserve"> (right) third octave bands</w:t>
      </w:r>
      <w:bookmarkEnd w:id="251"/>
    </w:p>
    <w:p w14:paraId="13DCEA9A" w14:textId="3B53058F" w:rsidR="007F2572" w:rsidRDefault="000C5296" w:rsidP="000C5296">
      <w:r>
        <w:tab/>
        <w:t xml:space="preserve">Relocating the vibratory equipment added </w:t>
      </w:r>
      <w:r w:rsidR="00956E98">
        <w:t xml:space="preserve">additional </w:t>
      </w:r>
      <w:r>
        <w:t xml:space="preserve">parts to the model.  First, from an analysis on the two different floor locations, the existing floor location was determined to be 80% as stiff as the proposed location.  For this case it was assumed for simplicity that this would result in a frequency independent </w:t>
      </w:r>
      <w:r w:rsidR="00956E98">
        <w:t xml:space="preserve">reduction in amplitude </w:t>
      </w:r>
      <w:r>
        <w:rPr>
          <w:i/>
        </w:rPr>
        <w:t>A</w:t>
      </w:r>
      <w:r>
        <w:rPr>
          <w:i/>
          <w:vertAlign w:val="subscript"/>
        </w:rPr>
        <w:t>1</w:t>
      </w:r>
      <w:r>
        <w:rPr>
          <w:i/>
        </w:rPr>
        <w:t xml:space="preserve"> </w:t>
      </w:r>
      <w:r>
        <w:t>of 80%.  Additional</w:t>
      </w:r>
      <w:r w:rsidR="00956E98">
        <w:t>ly</w:t>
      </w:r>
      <w:r>
        <w:t xml:space="preserve">, these vibratory machines are large and have two localized points for vibration sources.  </w:t>
      </w:r>
      <w:r w:rsidR="00923632">
        <w:t>Each foot was treated independently</w:t>
      </w:r>
      <w:r w:rsidR="00956E98">
        <w:t>,</w:t>
      </w:r>
      <w:r w:rsidR="00923632">
        <w:t xml:space="preserve"> and then the acceleration values across the floor space were summed together for total mod</w:t>
      </w:r>
      <w:r w:rsidR="00956E98">
        <w:t>e</w:t>
      </w:r>
      <w:r w:rsidR="00923632">
        <w:t xml:space="preserve">l of a single vibratory machine. </w:t>
      </w:r>
    </w:p>
    <w:p w14:paraId="03BB6155" w14:textId="77777777" w:rsidR="007F2572" w:rsidRDefault="007F2572" w:rsidP="00DF5B5B">
      <w:pPr>
        <w:keepNext/>
        <w:jc w:val="center"/>
      </w:pPr>
      <w:r>
        <w:rPr>
          <w:noProof/>
          <w:lang w:bidi="ar-SA"/>
        </w:rPr>
        <w:drawing>
          <wp:inline distT="0" distB="0" distL="0" distR="0" wp14:anchorId="42F4A1E3" wp14:editId="14445AFA">
            <wp:extent cx="2634422" cy="2880624"/>
            <wp:effectExtent l="19050" t="19050" r="13970" b="1524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645556" cy="2892798"/>
                    </a:xfrm>
                    <a:prstGeom prst="rect">
                      <a:avLst/>
                    </a:prstGeom>
                    <a:ln>
                      <a:solidFill>
                        <a:schemeClr val="tx1"/>
                      </a:solidFill>
                    </a:ln>
                  </pic:spPr>
                </pic:pic>
              </a:graphicData>
            </a:graphic>
          </wp:inline>
        </w:drawing>
      </w:r>
      <w:r>
        <w:rPr>
          <w:noProof/>
          <w:lang w:bidi="ar-SA"/>
        </w:rPr>
        <w:drawing>
          <wp:inline distT="0" distB="0" distL="0" distR="0" wp14:anchorId="06A0DF6B" wp14:editId="64DE8C0E">
            <wp:extent cx="2629068" cy="2885910"/>
            <wp:effectExtent l="19050" t="19050" r="19050" b="1016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659969" cy="2919830"/>
                    </a:xfrm>
                    <a:prstGeom prst="rect">
                      <a:avLst/>
                    </a:prstGeom>
                    <a:ln>
                      <a:solidFill>
                        <a:schemeClr val="tx1"/>
                      </a:solidFill>
                    </a:ln>
                  </pic:spPr>
                </pic:pic>
              </a:graphicData>
            </a:graphic>
          </wp:inline>
        </w:drawing>
      </w:r>
    </w:p>
    <w:p w14:paraId="361F5E34" w14:textId="7578BDAD" w:rsidR="007F2572" w:rsidRDefault="007F2572" w:rsidP="007F2572">
      <w:pPr>
        <w:pStyle w:val="Caption"/>
        <w:jc w:val="center"/>
      </w:pPr>
      <w:bookmarkStart w:id="252" w:name="_Ref456550516"/>
      <w:bookmarkStart w:id="253" w:name="_Toc459124482"/>
      <w:r>
        <w:t xml:space="preserve">Figure </w:t>
      </w:r>
      <w:r w:rsidR="002543A6">
        <w:fldChar w:fldCharType="begin"/>
      </w:r>
      <w:r w:rsidR="002543A6">
        <w:instrText xml:space="preserve"> STYLEREF 1 \s </w:instrText>
      </w:r>
      <w:r w:rsidR="002543A6">
        <w:fldChar w:fldCharType="separate"/>
      </w:r>
      <w:r w:rsidR="002543A6">
        <w:rPr>
          <w:noProof/>
        </w:rPr>
        <w:t>5</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9</w:t>
      </w:r>
      <w:r w:rsidR="002543A6">
        <w:rPr>
          <w:noProof/>
        </w:rPr>
        <w:fldChar w:fldCharType="end"/>
      </w:r>
      <w:bookmarkEnd w:id="252"/>
      <w:r>
        <w:t xml:space="preserve">: </w:t>
      </w:r>
      <w:r w:rsidR="00956E98">
        <w:t xml:space="preserve">Acceleration Contours for </w:t>
      </w:r>
      <w:r>
        <w:t>Vibratory Machine</w:t>
      </w:r>
      <w:r w:rsidR="00956E98">
        <w:t>:</w:t>
      </w:r>
      <w:r>
        <w:t xml:space="preserve"> Single Foot</w:t>
      </w:r>
      <w:r w:rsidR="00956E98">
        <w:t xml:space="preserve"> (left);</w:t>
      </w:r>
      <w:r>
        <w:t xml:space="preserve"> Both Feet</w:t>
      </w:r>
      <w:r w:rsidR="00956E98">
        <w:t xml:space="preserve"> (right)</w:t>
      </w:r>
      <w:bookmarkEnd w:id="253"/>
    </w:p>
    <w:p w14:paraId="484F7268" w14:textId="6DD9F9D0" w:rsidR="007F2572" w:rsidRPr="00C451CE" w:rsidRDefault="00BE3797" w:rsidP="007F2572">
      <w:r>
        <w:tab/>
      </w:r>
      <w:r>
        <w:fldChar w:fldCharType="begin"/>
      </w:r>
      <w:r>
        <w:instrText xml:space="preserve"> REF _Ref456550516 \h </w:instrText>
      </w:r>
      <w:r>
        <w:fldChar w:fldCharType="separate"/>
      </w:r>
      <w:r w:rsidR="002543A6">
        <w:t xml:space="preserve">Figure </w:t>
      </w:r>
      <w:r w:rsidR="002543A6">
        <w:rPr>
          <w:noProof/>
        </w:rPr>
        <w:t>5</w:t>
      </w:r>
      <w:r w:rsidR="002543A6">
        <w:noBreakHyphen/>
      </w:r>
      <w:r w:rsidR="002543A6">
        <w:rPr>
          <w:noProof/>
        </w:rPr>
        <w:t>9</w:t>
      </w:r>
      <w:r>
        <w:fldChar w:fldCharType="end"/>
      </w:r>
      <w:r>
        <w:t xml:space="preserve"> shows the vibration model for a single vibratory machine for the 31 Hz third octave band.  The contours are acceleration in </w:t>
      </w:r>
      <w:proofErr w:type="spellStart"/>
      <w:r>
        <w:t>ft</w:t>
      </w:r>
      <w:proofErr w:type="spellEnd"/>
      <w:r>
        <w:t>/s</w:t>
      </w:r>
      <w:r>
        <w:rPr>
          <w:vertAlign w:val="superscript"/>
        </w:rPr>
        <w:t>2</w:t>
      </w:r>
      <w:r>
        <w:t>, and the axes are in feet.  The vibrations from the vibratory machines are highly dependent on the direct</w:t>
      </w:r>
      <w:r w:rsidR="00956E98">
        <w:t>ion in which they are installed and</w:t>
      </w:r>
      <w:r>
        <w:t xml:space="preserve"> have the tendency to travel further than the booster pumps because they have both higher magnitudes and lower frequencies with significant amplitude.  This can be seen by comparing </w:t>
      </w:r>
      <w:r>
        <w:fldChar w:fldCharType="begin"/>
      </w:r>
      <w:r>
        <w:instrText xml:space="preserve"> REF _Ref456549684 \h </w:instrText>
      </w:r>
      <w:r>
        <w:fldChar w:fldCharType="separate"/>
      </w:r>
      <w:r w:rsidR="002543A6">
        <w:t xml:space="preserve">Figure </w:t>
      </w:r>
      <w:r w:rsidR="002543A6">
        <w:rPr>
          <w:noProof/>
        </w:rPr>
        <w:t>5</w:t>
      </w:r>
      <w:r w:rsidR="002543A6">
        <w:noBreakHyphen/>
      </w:r>
      <w:r w:rsidR="002543A6">
        <w:rPr>
          <w:noProof/>
        </w:rPr>
        <w:t>8</w:t>
      </w:r>
      <w:r>
        <w:fldChar w:fldCharType="end"/>
      </w:r>
      <w:r>
        <w:t xml:space="preserve"> and </w:t>
      </w:r>
      <w:r>
        <w:fldChar w:fldCharType="begin"/>
      </w:r>
      <w:r>
        <w:instrText xml:space="preserve"> REF _Ref456550516 \h </w:instrText>
      </w:r>
      <w:r>
        <w:fldChar w:fldCharType="separate"/>
      </w:r>
      <w:r w:rsidR="002543A6">
        <w:t xml:space="preserve">Figure </w:t>
      </w:r>
      <w:r w:rsidR="002543A6">
        <w:rPr>
          <w:noProof/>
        </w:rPr>
        <w:t>5</w:t>
      </w:r>
      <w:r w:rsidR="002543A6">
        <w:noBreakHyphen/>
      </w:r>
      <w:r w:rsidR="002543A6">
        <w:rPr>
          <w:noProof/>
        </w:rPr>
        <w:t>9</w:t>
      </w:r>
      <w:r>
        <w:fldChar w:fldCharType="end"/>
      </w:r>
      <w:r>
        <w:t>.</w:t>
      </w:r>
    </w:p>
    <w:p w14:paraId="43B7C255" w14:textId="66C30C6B" w:rsidR="002D065D" w:rsidRDefault="002D065D" w:rsidP="002D065D">
      <w:pPr>
        <w:pStyle w:val="Heading3"/>
      </w:pPr>
      <w:r>
        <w:t xml:space="preserve"> </w:t>
      </w:r>
      <w:bookmarkStart w:id="254" w:name="_Toc459124406"/>
      <w:r>
        <w:t>Build a Representative Floor Space</w:t>
      </w:r>
      <w:bookmarkEnd w:id="254"/>
    </w:p>
    <w:p w14:paraId="4A49C7CE" w14:textId="07E0CB68" w:rsidR="000E1FF5" w:rsidRDefault="000E1FF5" w:rsidP="000E1FF5">
      <w:pPr>
        <w:ind w:firstLine="720"/>
      </w:pPr>
      <w:r>
        <w:t>The remainder of the method is more or less an accounting exercise</w:t>
      </w:r>
      <w:r w:rsidR="009A3AC0">
        <w:t xml:space="preserve"> of tracking the vibration magnitude contribution from each piece of equipment at each discrete point on the floor</w:t>
      </w:r>
      <w:r>
        <w:t xml:space="preserve">.  </w:t>
      </w:r>
      <w:r w:rsidR="008D0367">
        <w:t>To accomplish this</w:t>
      </w:r>
      <w:r w:rsidR="008556AE">
        <w:t xml:space="preserve"> in this example</w:t>
      </w:r>
      <w:r w:rsidR="008D0367">
        <w:t xml:space="preserve">, a total floor area of 100 feet by 150 feet was created in the form of a 100 column by 150 row matrix.  Each element of the matrix represented a 1 by 1 foot point on the floor space.  </w:t>
      </w:r>
      <w:r w:rsidR="00274F4A">
        <w:t>Each point had 30 levels of values holding the acceleration magnitudes of each third octave band between 1 and 800 Hz.</w:t>
      </w:r>
    </w:p>
    <w:p w14:paraId="4CC057DC" w14:textId="3D3E7927" w:rsidR="00D42D5F" w:rsidRPr="000E1FF5" w:rsidRDefault="00D42D5F" w:rsidP="000E1FF5">
      <w:pPr>
        <w:ind w:firstLine="720"/>
      </w:pPr>
      <w:r>
        <w:t>Once the extent of the floor space to consider has been established, the relative location and orientation of each vibration source relative to the origin was determined.  For this example, there were two air boosters rotated 90 degrees, one power washer, one drain pump, and the three relocated vibratory machines.   The accelerations were then summed at each point location from each source in each third octave for the entire floor space.</w:t>
      </w:r>
    </w:p>
    <w:p w14:paraId="7B31131C" w14:textId="20532104" w:rsidR="00767018" w:rsidRDefault="009A3AC0" w:rsidP="00767018">
      <w:pPr>
        <w:keepNext/>
        <w:jc w:val="center"/>
      </w:pPr>
      <w:r>
        <w:rPr>
          <w:noProof/>
          <w:lang w:bidi="ar-SA"/>
        </w:rPr>
        <w:drawing>
          <wp:inline distT="0" distB="0" distL="0" distR="0" wp14:anchorId="30265D56" wp14:editId="34B06E45">
            <wp:extent cx="4562310" cy="5010701"/>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575053" cy="5024697"/>
                    </a:xfrm>
                    <a:prstGeom prst="rect">
                      <a:avLst/>
                    </a:prstGeom>
                  </pic:spPr>
                </pic:pic>
              </a:graphicData>
            </a:graphic>
          </wp:inline>
        </w:drawing>
      </w:r>
    </w:p>
    <w:p w14:paraId="04585D1B" w14:textId="5500769D" w:rsidR="00767018" w:rsidRDefault="00767018" w:rsidP="00767018">
      <w:pPr>
        <w:pStyle w:val="Caption"/>
        <w:jc w:val="center"/>
      </w:pPr>
      <w:bookmarkStart w:id="255" w:name="_Ref456592684"/>
      <w:bookmarkStart w:id="256" w:name="_Toc459124483"/>
      <w:r>
        <w:t xml:space="preserve">Figure </w:t>
      </w:r>
      <w:r w:rsidR="002543A6">
        <w:fldChar w:fldCharType="begin"/>
      </w:r>
      <w:r w:rsidR="002543A6">
        <w:instrText xml:space="preserve"> STYLEREF 1 \s </w:instrText>
      </w:r>
      <w:r w:rsidR="002543A6">
        <w:fldChar w:fldCharType="separate"/>
      </w:r>
      <w:r w:rsidR="002543A6">
        <w:rPr>
          <w:noProof/>
        </w:rPr>
        <w:t>5</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10</w:t>
      </w:r>
      <w:r w:rsidR="002543A6">
        <w:rPr>
          <w:noProof/>
        </w:rPr>
        <w:fldChar w:fldCharType="end"/>
      </w:r>
      <w:bookmarkEnd w:id="255"/>
      <w:r>
        <w:t xml:space="preserve">: Acceleration </w:t>
      </w:r>
      <w:r w:rsidR="00956E98">
        <w:t>Contours</w:t>
      </w:r>
      <w:r>
        <w:t xml:space="preserve"> (</w:t>
      </w:r>
      <w:proofErr w:type="spellStart"/>
      <w:r>
        <w:t>ft</w:t>
      </w:r>
      <w:proofErr w:type="spellEnd"/>
      <w:r>
        <w:t>/s</w:t>
      </w:r>
      <w:r w:rsidRPr="00767018">
        <w:rPr>
          <w:vertAlign w:val="superscript"/>
        </w:rPr>
        <w:t>2</w:t>
      </w:r>
      <w:r>
        <w:t>) for 62 Hz Third Octave Band</w:t>
      </w:r>
      <w:bookmarkEnd w:id="256"/>
    </w:p>
    <w:p w14:paraId="631D2291" w14:textId="73A3998E" w:rsidR="00CB0544" w:rsidRDefault="00D42D5F" w:rsidP="00D42D5F">
      <w:r>
        <w:tab/>
        <w:t>The results at the</w:t>
      </w:r>
      <w:r w:rsidR="00956E98">
        <w:t xml:space="preserve"> 62 Hz</w:t>
      </w:r>
      <w:r>
        <w:t xml:space="preserve"> third octave band from the aforementioned procedure are shown in </w:t>
      </w:r>
      <w:r>
        <w:fldChar w:fldCharType="begin"/>
      </w:r>
      <w:r>
        <w:instrText xml:space="preserve"> REF _Ref456592684 \h </w:instrText>
      </w:r>
      <w:r>
        <w:fldChar w:fldCharType="separate"/>
      </w:r>
      <w:r w:rsidR="002543A6">
        <w:t xml:space="preserve">Figure </w:t>
      </w:r>
      <w:r w:rsidR="002543A6">
        <w:rPr>
          <w:noProof/>
        </w:rPr>
        <w:t>5</w:t>
      </w:r>
      <w:r w:rsidR="002543A6">
        <w:noBreakHyphen/>
      </w:r>
      <w:r w:rsidR="002543A6">
        <w:rPr>
          <w:noProof/>
        </w:rPr>
        <w:t>10</w:t>
      </w:r>
      <w:r>
        <w:fldChar w:fldCharType="end"/>
      </w:r>
      <w:r w:rsidR="00CB0544">
        <w:t xml:space="preserve"> along with the area of the vibration sensitive LaserDyne.  The contours in the figure are acceleration in </w:t>
      </w:r>
      <w:proofErr w:type="spellStart"/>
      <w:r w:rsidR="00CB0544">
        <w:t>ft</w:t>
      </w:r>
      <w:proofErr w:type="spellEnd"/>
      <w:r w:rsidR="00CB0544">
        <w:t>/s</w:t>
      </w:r>
      <w:r w:rsidR="00CB0544">
        <w:rPr>
          <w:vertAlign w:val="superscript"/>
        </w:rPr>
        <w:t>2</w:t>
      </w:r>
      <w:r w:rsidR="00CB0544">
        <w:t xml:space="preserve"> and the axes dimensions are in feet.  </w:t>
      </w:r>
    </w:p>
    <w:p w14:paraId="64FAC804" w14:textId="29FBCE98" w:rsidR="00767018" w:rsidRPr="00767018" w:rsidRDefault="00CB0544" w:rsidP="00CB0544">
      <w:pPr>
        <w:ind w:firstLine="720"/>
      </w:pPr>
      <w:r>
        <w:t xml:space="preserve">Unfortunately, there is still one more necessary step before this information can be considered useful.  At this point, it is not straightforward </w:t>
      </w:r>
      <w:r w:rsidR="008556AE">
        <w:t xml:space="preserve">to see </w:t>
      </w:r>
      <w:r>
        <w:t xml:space="preserve">if the predicted vibrations are excessive or irrelevant to the operation of the LaserDyne since the amount of allowable vibration at each third octave varies and physically looking at each third octave band contour map correctly is problematic and time consuming.  Nonetheless, it is only one </w:t>
      </w:r>
      <w:r w:rsidR="00956E98">
        <w:t>more</w:t>
      </w:r>
      <w:r>
        <w:t xml:space="preserve"> step in a calculation routine to compare all of values at a single time.</w:t>
      </w:r>
    </w:p>
    <w:p w14:paraId="266E0BAF" w14:textId="4F9D90FD" w:rsidR="002D065D" w:rsidRDefault="002D065D" w:rsidP="002D065D">
      <w:pPr>
        <w:pStyle w:val="Heading3"/>
      </w:pPr>
      <w:r>
        <w:t xml:space="preserve"> </w:t>
      </w:r>
      <w:bookmarkStart w:id="257" w:name="_Toc459124407"/>
      <w:r>
        <w:t>Compare Vibrations to Sensitive Equipment Specifications</w:t>
      </w:r>
      <w:bookmarkEnd w:id="257"/>
    </w:p>
    <w:p w14:paraId="7E80E4F4" w14:textId="2001A684" w:rsidR="00CB0544" w:rsidRDefault="00CB0544" w:rsidP="00CB0544">
      <w:pPr>
        <w:ind w:firstLine="720"/>
      </w:pPr>
      <w:r>
        <w:t xml:space="preserve">The final step necessary to determine the effect of the relocated </w:t>
      </w:r>
      <w:r w:rsidR="00FF79E1">
        <w:t xml:space="preserve">vibratory equipment is to compare the predicted accelerations to the LaserDyne specification.  As previously mentioned, the manufacturer of the LaserDyne produced the vibration limits in terms of a displacement spectrum, 80 </w:t>
      </w:r>
      <w:r w:rsidR="00FF79E1">
        <w:rPr>
          <w:rFonts w:ascii="Arial" w:hAnsi="Arial" w:cs="Arial"/>
        </w:rPr>
        <w:t>μ</w:t>
      </w:r>
      <w:r w:rsidR="00FF79E1">
        <w:t xml:space="preserve">-in below 10 Hz and 40 </w:t>
      </w:r>
      <w:r w:rsidR="00FF79E1">
        <w:rPr>
          <w:rFonts w:ascii="Arial" w:hAnsi="Arial" w:cs="Arial"/>
        </w:rPr>
        <w:t>μ</w:t>
      </w:r>
      <w:r w:rsidR="00FF79E1">
        <w:t>-in above 10 Hz.  This creates the necessity to convert the</w:t>
      </w:r>
      <w:r w:rsidR="00310A29">
        <w:t xml:space="preserve"> LaserDyne</w:t>
      </w:r>
      <w:r w:rsidR="00FF79E1">
        <w:t xml:space="preserve"> spectrum to an acceleration spectrum or convert all of the predictions to displacement spectrum.  Mathematically, </w:t>
      </w:r>
      <w:r w:rsidR="00956E98">
        <w:t>these conversions are equivalent</w:t>
      </w:r>
      <w:r w:rsidR="00FF79E1">
        <w:t>, but it is computationally less demanding to convert</w:t>
      </w:r>
      <w:r w:rsidR="009C7BF1">
        <w:t xml:space="preserve"> only</w:t>
      </w:r>
      <w:r w:rsidR="00FF79E1">
        <w:t xml:space="preserve"> the specification as opposed</w:t>
      </w:r>
      <w:r w:rsidR="00310A29">
        <w:t xml:space="preserve"> to all of the floor space model.  </w:t>
      </w:r>
      <w:r w:rsidR="008556AE">
        <w:t>Additionally</w:t>
      </w:r>
      <w:r w:rsidR="00310A29">
        <w:t>, the floor space model is based on measured acceleration values, and it is preferable to leave as much data in terms of the original measurement system as possible to reduce the possibility of a gross</w:t>
      </w:r>
      <w:r w:rsidR="008556AE">
        <w:t>,</w:t>
      </w:r>
      <w:r w:rsidR="00310A29">
        <w:t xml:space="preserve"> non-obvious error.</w:t>
      </w:r>
    </w:p>
    <w:p w14:paraId="0A8E0EE1" w14:textId="77777777" w:rsidR="008A1FF8" w:rsidRDefault="00310A29" w:rsidP="008A1FF8">
      <w:pPr>
        <w:keepNext/>
        <w:jc w:val="center"/>
      </w:pPr>
      <w:r>
        <w:rPr>
          <w:noProof/>
          <w:lang w:bidi="ar-SA"/>
        </w:rPr>
        <w:drawing>
          <wp:inline distT="0" distB="0" distL="0" distR="0" wp14:anchorId="66AE25D6" wp14:editId="2FB02556">
            <wp:extent cx="4397650" cy="2975764"/>
            <wp:effectExtent l="0" t="0" r="317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4401885" cy="2978630"/>
                    </a:xfrm>
                    <a:prstGeom prst="rect">
                      <a:avLst/>
                    </a:prstGeom>
                  </pic:spPr>
                </pic:pic>
              </a:graphicData>
            </a:graphic>
          </wp:inline>
        </w:drawing>
      </w:r>
    </w:p>
    <w:p w14:paraId="06DD91B4" w14:textId="6862AD9A" w:rsidR="008A1FF8" w:rsidRDefault="008A1FF8" w:rsidP="008A1FF8">
      <w:pPr>
        <w:pStyle w:val="Caption"/>
        <w:jc w:val="center"/>
      </w:pPr>
      <w:bookmarkStart w:id="258" w:name="_Ref456594754"/>
      <w:bookmarkStart w:id="259" w:name="_Toc459124484"/>
      <w:r>
        <w:t xml:space="preserve">Figure </w:t>
      </w:r>
      <w:r w:rsidR="002543A6">
        <w:fldChar w:fldCharType="begin"/>
      </w:r>
      <w:r w:rsidR="002543A6">
        <w:instrText xml:space="preserve"> STYLEREF 1 \s </w:instrText>
      </w:r>
      <w:r w:rsidR="002543A6">
        <w:fldChar w:fldCharType="separate"/>
      </w:r>
      <w:r w:rsidR="002543A6">
        <w:rPr>
          <w:noProof/>
        </w:rPr>
        <w:t>5</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11</w:t>
      </w:r>
      <w:r w:rsidR="002543A6">
        <w:rPr>
          <w:noProof/>
        </w:rPr>
        <w:fldChar w:fldCharType="end"/>
      </w:r>
      <w:bookmarkEnd w:id="258"/>
      <w:r>
        <w:t>: LaserDyne Vibration Specification</w:t>
      </w:r>
      <w:bookmarkEnd w:id="259"/>
    </w:p>
    <w:p w14:paraId="7A735A01" w14:textId="06518514" w:rsidR="008A1FF8" w:rsidRDefault="008A1FF8" w:rsidP="008A1FF8">
      <w:pPr>
        <w:ind w:firstLine="720"/>
      </w:pPr>
      <w:r>
        <w:t xml:space="preserve">To ensure clarity of the conversion of the specification, </w:t>
      </w:r>
      <w:r>
        <w:fldChar w:fldCharType="begin"/>
      </w:r>
      <w:r>
        <w:instrText xml:space="preserve"> REF _Ref456594754 \h </w:instrText>
      </w:r>
      <w:r>
        <w:fldChar w:fldCharType="separate"/>
      </w:r>
      <w:r w:rsidR="002543A6">
        <w:t xml:space="preserve">Figure </w:t>
      </w:r>
      <w:r w:rsidR="002543A6">
        <w:rPr>
          <w:noProof/>
        </w:rPr>
        <w:t>5</w:t>
      </w:r>
      <w:r w:rsidR="002543A6">
        <w:noBreakHyphen/>
      </w:r>
      <w:r w:rsidR="002543A6">
        <w:rPr>
          <w:noProof/>
        </w:rPr>
        <w:t>11</w:t>
      </w:r>
      <w:r>
        <w:fldChar w:fldCharType="end"/>
      </w:r>
      <w:r>
        <w:t xml:space="preserve"> was created to show the specification in displacement and acceleration </w:t>
      </w:r>
      <w:r w:rsidR="009C7BF1">
        <w:t>spectra</w:t>
      </w:r>
      <w:r>
        <w:t xml:space="preserve">.  </w:t>
      </w:r>
      <w:r w:rsidR="008556AE">
        <w:t>By</w:t>
      </w:r>
      <w:r>
        <w:t xml:space="preserve"> examining this figure, it is apparent why the manufacture provides the specification in terms of displacement instead of the more straightforwardly measured accelerations.  The acceleration spectrum is more difficult to visual</w:t>
      </w:r>
      <w:r w:rsidR="009C7BF1">
        <w:t>ly</w:t>
      </w:r>
      <w:r>
        <w:t xml:space="preserve"> decipher across the spectrum, even if the acceleration was provided on a log scale.  As a final side note at this time, the acceleration spectrum is the expected shape for sensitive equipment resting on a passive vibration isolator as the LaserDyne does.  </w:t>
      </w:r>
      <w:r w:rsidR="008620F8">
        <w:t xml:space="preserve">This is because as vibration frequencies increase </w:t>
      </w:r>
      <w:r w:rsidR="009C7BF1">
        <w:t>beyond</w:t>
      </w:r>
      <w:r w:rsidR="008620F8">
        <w:t xml:space="preserve"> the natural frequency</w:t>
      </w:r>
      <w:r w:rsidR="008556AE">
        <w:t xml:space="preserve"> (typically between 1.5 and 8 Hz)</w:t>
      </w:r>
      <w:r w:rsidR="008620F8">
        <w:t xml:space="preserve"> of the isolation system, less of the vibration force (acceleration times mass) is transferred through the isolator</w:t>
      </w:r>
      <w:r>
        <w:t xml:space="preserve"> </w:t>
      </w:r>
      <w:r w:rsidR="00A27EF8">
        <w:t>as mathematically shown in E</w:t>
      </w:r>
      <w:r w:rsidR="008620F8">
        <w:t xml:space="preserve">quation </w:t>
      </w:r>
      <w:r w:rsidR="008620F8">
        <w:fldChar w:fldCharType="begin"/>
      </w:r>
      <w:r w:rsidR="008620F8">
        <w:instrText xml:space="preserve"> REF _Ref455138362 \h </w:instrText>
      </w:r>
      <w:r w:rsidR="008620F8">
        <w:fldChar w:fldCharType="separate"/>
      </w:r>
      <w:r w:rsidR="002543A6">
        <w:t>(</w:t>
      </w:r>
      <w:r w:rsidR="002543A6">
        <w:rPr>
          <w:noProof/>
        </w:rPr>
        <w:t>2</w:t>
      </w:r>
      <w:r w:rsidR="002543A6">
        <w:noBreakHyphen/>
      </w:r>
      <w:r w:rsidR="002543A6">
        <w:rPr>
          <w:noProof/>
        </w:rPr>
        <w:t>19</w:t>
      </w:r>
      <w:r w:rsidR="002543A6">
        <w:t>)</w:t>
      </w:r>
      <w:r w:rsidR="008620F8">
        <w:fldChar w:fldCharType="end"/>
      </w:r>
      <w:r w:rsidR="008620F8">
        <w:t>.</w:t>
      </w:r>
    </w:p>
    <w:p w14:paraId="274866B7" w14:textId="4365B2A4" w:rsidR="00310A29" w:rsidRPr="00CB0544" w:rsidRDefault="00865840" w:rsidP="00865840">
      <w:pPr>
        <w:ind w:firstLine="720"/>
      </w:pPr>
      <w:r>
        <w:t xml:space="preserve">Now each acceleration in each band at each point location on the floor space can be compared to the acceleration specification.  This was done in terms of the ratio of the predicted acceleration to the specified maximum acceleration.  The results of this for the 62 Hz band is shown in </w:t>
      </w:r>
      <w:r>
        <w:fldChar w:fldCharType="begin"/>
      </w:r>
      <w:r>
        <w:instrText xml:space="preserve"> REF _Ref456595688 \h </w:instrText>
      </w:r>
      <w:r>
        <w:fldChar w:fldCharType="separate"/>
      </w:r>
      <w:r w:rsidR="002543A6">
        <w:t xml:space="preserve">Figure </w:t>
      </w:r>
      <w:r w:rsidR="002543A6">
        <w:rPr>
          <w:noProof/>
        </w:rPr>
        <w:t>5</w:t>
      </w:r>
      <w:r w:rsidR="002543A6">
        <w:noBreakHyphen/>
      </w:r>
      <w:r w:rsidR="002543A6">
        <w:rPr>
          <w:noProof/>
        </w:rPr>
        <w:t>12</w:t>
      </w:r>
      <w:r>
        <w:fldChar w:fldCharType="end"/>
      </w:r>
      <w:r>
        <w:t>.</w:t>
      </w:r>
      <w:r w:rsidR="009B5016">
        <w:t xml:space="preserve">  The axes are the same as previously mentioned, but the contours are the ratio of the predicted to maximum specified accelerations.</w:t>
      </w:r>
    </w:p>
    <w:p w14:paraId="129CD8CC" w14:textId="3BD6E1D3" w:rsidR="00767018" w:rsidRDefault="009B5016" w:rsidP="00767018">
      <w:pPr>
        <w:keepNext/>
        <w:jc w:val="center"/>
      </w:pPr>
      <w:r>
        <w:rPr>
          <w:noProof/>
          <w:lang w:bidi="ar-SA"/>
        </w:rPr>
        <w:drawing>
          <wp:inline distT="0" distB="0" distL="0" distR="0" wp14:anchorId="3DA22A41" wp14:editId="123A03D1">
            <wp:extent cx="4727903" cy="5518113"/>
            <wp:effectExtent l="0" t="0" r="0" b="698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4731141" cy="5521892"/>
                    </a:xfrm>
                    <a:prstGeom prst="rect">
                      <a:avLst/>
                    </a:prstGeom>
                  </pic:spPr>
                </pic:pic>
              </a:graphicData>
            </a:graphic>
          </wp:inline>
        </w:drawing>
      </w:r>
    </w:p>
    <w:p w14:paraId="744FC0E9" w14:textId="176BB225" w:rsidR="00767018" w:rsidRDefault="00767018" w:rsidP="00767018">
      <w:pPr>
        <w:pStyle w:val="Caption"/>
        <w:jc w:val="center"/>
      </w:pPr>
      <w:bookmarkStart w:id="260" w:name="_Ref456595688"/>
      <w:bookmarkStart w:id="261" w:name="_Toc459124485"/>
      <w:r>
        <w:t xml:space="preserve">Figure </w:t>
      </w:r>
      <w:r w:rsidR="002543A6">
        <w:fldChar w:fldCharType="begin"/>
      </w:r>
      <w:r w:rsidR="002543A6">
        <w:instrText xml:space="preserve"> STYLEREF 1 \s </w:instrText>
      </w:r>
      <w:r w:rsidR="002543A6">
        <w:fldChar w:fldCharType="separate"/>
      </w:r>
      <w:r w:rsidR="002543A6">
        <w:rPr>
          <w:noProof/>
        </w:rPr>
        <w:t>5</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12</w:t>
      </w:r>
      <w:r w:rsidR="002543A6">
        <w:rPr>
          <w:noProof/>
        </w:rPr>
        <w:fldChar w:fldCharType="end"/>
      </w:r>
      <w:bookmarkEnd w:id="260"/>
      <w:r>
        <w:t>: Ratio of Accelerations to LaserDyne Specification for 62 Hz Band</w:t>
      </w:r>
      <w:bookmarkEnd w:id="261"/>
    </w:p>
    <w:p w14:paraId="72D17ACE" w14:textId="6170B47B" w:rsidR="00865840" w:rsidRPr="00865840" w:rsidRDefault="00865840" w:rsidP="00865840">
      <w:r>
        <w:tab/>
        <w:t xml:space="preserve">The results on a third octave basis are useful in helping to see where specific vibration levels are originating, but in terms of </w:t>
      </w:r>
      <w:r w:rsidR="00DB722C">
        <w:t xml:space="preserve">the </w:t>
      </w:r>
      <w:r>
        <w:t>limiting value, the highest ratio must be deter</w:t>
      </w:r>
      <w:r w:rsidR="009B5016">
        <w:t xml:space="preserve">mined across all of the bands at each location.  </w:t>
      </w:r>
      <w:r w:rsidR="00DB722C">
        <w:t xml:space="preserve">This final solution is shown in </w:t>
      </w:r>
      <w:r w:rsidR="00DB722C">
        <w:fldChar w:fldCharType="begin"/>
      </w:r>
      <w:r w:rsidR="00DB722C">
        <w:instrText xml:space="preserve"> REF _Ref456596483 \h </w:instrText>
      </w:r>
      <w:r w:rsidR="00DB722C">
        <w:fldChar w:fldCharType="separate"/>
      </w:r>
      <w:r w:rsidR="002543A6">
        <w:t xml:space="preserve">Figure </w:t>
      </w:r>
      <w:r w:rsidR="002543A6">
        <w:rPr>
          <w:noProof/>
        </w:rPr>
        <w:t>5</w:t>
      </w:r>
      <w:r w:rsidR="002543A6">
        <w:noBreakHyphen/>
      </w:r>
      <w:r w:rsidR="002543A6">
        <w:rPr>
          <w:noProof/>
        </w:rPr>
        <w:t>13</w:t>
      </w:r>
      <w:r w:rsidR="00DB722C">
        <w:fldChar w:fldCharType="end"/>
      </w:r>
      <w:r w:rsidR="0094727E">
        <w:t xml:space="preserve"> with the same units as </w:t>
      </w:r>
      <w:r w:rsidR="0094727E">
        <w:fldChar w:fldCharType="begin"/>
      </w:r>
      <w:r w:rsidR="0094727E">
        <w:instrText xml:space="preserve"> REF _Ref456595688 \h </w:instrText>
      </w:r>
      <w:r w:rsidR="0094727E">
        <w:fldChar w:fldCharType="separate"/>
      </w:r>
      <w:r w:rsidR="002543A6">
        <w:t xml:space="preserve">Figure </w:t>
      </w:r>
      <w:r w:rsidR="002543A6">
        <w:rPr>
          <w:noProof/>
        </w:rPr>
        <w:t>5</w:t>
      </w:r>
      <w:r w:rsidR="002543A6">
        <w:noBreakHyphen/>
      </w:r>
      <w:r w:rsidR="002543A6">
        <w:rPr>
          <w:noProof/>
        </w:rPr>
        <w:t>12</w:t>
      </w:r>
      <w:r w:rsidR="0094727E">
        <w:fldChar w:fldCharType="end"/>
      </w:r>
      <w:r w:rsidR="0094727E">
        <w:t>.</w:t>
      </w:r>
    </w:p>
    <w:p w14:paraId="353C1554" w14:textId="709D96F7" w:rsidR="009B5016" w:rsidRDefault="0094727E" w:rsidP="0094727E">
      <w:pPr>
        <w:keepNext/>
        <w:jc w:val="center"/>
      </w:pPr>
      <w:r>
        <w:rPr>
          <w:noProof/>
          <w:lang w:bidi="ar-SA"/>
        </w:rPr>
        <w:drawing>
          <wp:inline distT="0" distB="0" distL="0" distR="0" wp14:anchorId="6344078F" wp14:editId="03D4971A">
            <wp:extent cx="2616289" cy="2834005"/>
            <wp:effectExtent l="19050" t="19050" r="12700" b="2349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643631" cy="2863622"/>
                    </a:xfrm>
                    <a:prstGeom prst="rect">
                      <a:avLst/>
                    </a:prstGeom>
                    <a:ln>
                      <a:solidFill>
                        <a:schemeClr val="tx1"/>
                      </a:solidFill>
                    </a:ln>
                  </pic:spPr>
                </pic:pic>
              </a:graphicData>
            </a:graphic>
          </wp:inline>
        </w:drawing>
      </w:r>
      <w:r>
        <w:rPr>
          <w:noProof/>
          <w:lang w:bidi="ar-SA"/>
        </w:rPr>
        <w:t xml:space="preserve"> </w:t>
      </w:r>
      <w:r w:rsidR="009B5016">
        <w:rPr>
          <w:noProof/>
          <w:lang w:bidi="ar-SA"/>
        </w:rPr>
        <w:drawing>
          <wp:inline distT="0" distB="0" distL="0" distR="0" wp14:anchorId="1234E643" wp14:editId="2E2427C0">
            <wp:extent cx="2605776" cy="2848072"/>
            <wp:effectExtent l="19050" t="19050" r="23495"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640120" cy="2885609"/>
                    </a:xfrm>
                    <a:prstGeom prst="rect">
                      <a:avLst/>
                    </a:prstGeom>
                    <a:ln>
                      <a:solidFill>
                        <a:schemeClr val="tx1"/>
                      </a:solidFill>
                    </a:ln>
                  </pic:spPr>
                </pic:pic>
              </a:graphicData>
            </a:graphic>
          </wp:inline>
        </w:drawing>
      </w:r>
    </w:p>
    <w:p w14:paraId="550FB9C5" w14:textId="49E17C1B" w:rsidR="009B5016" w:rsidRDefault="009B5016" w:rsidP="0094727E">
      <w:pPr>
        <w:pStyle w:val="Caption"/>
        <w:jc w:val="center"/>
      </w:pPr>
      <w:bookmarkStart w:id="262" w:name="_Ref456596483"/>
      <w:bookmarkStart w:id="263" w:name="_Ref456596868"/>
      <w:bookmarkStart w:id="264" w:name="_Toc459124486"/>
      <w:r>
        <w:t xml:space="preserve">Figure </w:t>
      </w:r>
      <w:r w:rsidR="002543A6">
        <w:fldChar w:fldCharType="begin"/>
      </w:r>
      <w:r w:rsidR="002543A6">
        <w:instrText xml:space="preserve"> STYLEREF 1</w:instrText>
      </w:r>
      <w:r w:rsidR="002543A6">
        <w:instrText xml:space="preserve"> \s </w:instrText>
      </w:r>
      <w:r w:rsidR="002543A6">
        <w:fldChar w:fldCharType="separate"/>
      </w:r>
      <w:r w:rsidR="002543A6">
        <w:rPr>
          <w:noProof/>
        </w:rPr>
        <w:t>5</w:t>
      </w:r>
      <w:r w:rsidR="002543A6">
        <w:rPr>
          <w:noProof/>
        </w:rPr>
        <w:fldChar w:fldCharType="end"/>
      </w:r>
      <w:r w:rsidR="004758FA">
        <w:noBreakHyphen/>
      </w:r>
      <w:r w:rsidR="002543A6">
        <w:fldChar w:fldCharType="begin"/>
      </w:r>
      <w:r w:rsidR="002543A6">
        <w:instrText xml:space="preserve"> SEQ Figure \* ARABIC \s 1 </w:instrText>
      </w:r>
      <w:r w:rsidR="002543A6">
        <w:fldChar w:fldCharType="separate"/>
      </w:r>
      <w:r w:rsidR="002543A6">
        <w:rPr>
          <w:noProof/>
        </w:rPr>
        <w:t>13</w:t>
      </w:r>
      <w:r w:rsidR="002543A6">
        <w:rPr>
          <w:noProof/>
        </w:rPr>
        <w:fldChar w:fldCharType="end"/>
      </w:r>
      <w:bookmarkEnd w:id="262"/>
      <w:bookmarkEnd w:id="263"/>
      <w:r>
        <w:t>: Maximum Ratio of Accelerations to LaserDyne Specification</w:t>
      </w:r>
      <w:r w:rsidR="00DB722C">
        <w:t xml:space="preserve"> before Installation</w:t>
      </w:r>
      <w:r w:rsidR="0094727E">
        <w:t xml:space="preserve"> of the Vibratory</w:t>
      </w:r>
      <w:r w:rsidR="00DB722C">
        <w:t xml:space="preserve"> </w:t>
      </w:r>
      <w:r w:rsidR="009C7BF1">
        <w:t>(Left)</w:t>
      </w:r>
      <w:r w:rsidR="00DB722C">
        <w:t xml:space="preserve"> and after </w:t>
      </w:r>
      <w:r w:rsidR="0094727E">
        <w:t xml:space="preserve">Installation </w:t>
      </w:r>
      <w:r w:rsidR="009C7BF1">
        <w:t>(</w:t>
      </w:r>
      <w:r w:rsidR="0094727E">
        <w:t>Right</w:t>
      </w:r>
      <w:r w:rsidR="009C7BF1">
        <w:t>)</w:t>
      </w:r>
      <w:bookmarkEnd w:id="264"/>
    </w:p>
    <w:p w14:paraId="5097B6E4" w14:textId="64682FBE" w:rsidR="00767018" w:rsidRDefault="0094727E" w:rsidP="0094727E">
      <w:r>
        <w:tab/>
        <w:t xml:space="preserve">As can be seen in </w:t>
      </w:r>
      <w:r>
        <w:fldChar w:fldCharType="begin"/>
      </w:r>
      <w:r>
        <w:instrText xml:space="preserve"> REF _Ref456596868 \h </w:instrText>
      </w:r>
      <w:r>
        <w:fldChar w:fldCharType="separate"/>
      </w:r>
      <w:r w:rsidR="002543A6">
        <w:t xml:space="preserve">Figure </w:t>
      </w:r>
      <w:r w:rsidR="002543A6">
        <w:rPr>
          <w:noProof/>
        </w:rPr>
        <w:t>5</w:t>
      </w:r>
      <w:r w:rsidR="002543A6">
        <w:noBreakHyphen/>
      </w:r>
      <w:r w:rsidR="002543A6">
        <w:rPr>
          <w:noProof/>
        </w:rPr>
        <w:t>13</w:t>
      </w:r>
      <w:r>
        <w:fldChar w:fldCharType="end"/>
      </w:r>
      <w:r>
        <w:t>, the predicted accelerations at the edge of the LaserDyne</w:t>
      </w:r>
      <w:r w:rsidR="000E7097">
        <w:t xml:space="preserve"> are below the specified maximum levels.  Still, most practicing engineers would probably elect to allow for a maximum ratio of 0.75 to 0.50 depending on how critical the operation of the LaserDyne, in this case, is to the overall operation.  </w:t>
      </w:r>
    </w:p>
    <w:p w14:paraId="7C2CF962" w14:textId="210F9FF4" w:rsidR="002F53CC" w:rsidRDefault="002F53CC" w:rsidP="0094727E">
      <w:r>
        <w:tab/>
        <w:t xml:space="preserve">There are a </w:t>
      </w:r>
      <w:r w:rsidR="009C7BF1">
        <w:t>few</w:t>
      </w:r>
      <w:r>
        <w:t xml:space="preserve"> of assumptions worth recalling at this final point with these results in mind.  First, the assumed absorption coefficient is most likely lower at some frequencies than the actual absorption coefficient, meaning that these results are conservative in some of the frequency bands.  </w:t>
      </w:r>
      <w:r w:rsidR="009C7BF1">
        <w:t>However</w:t>
      </w:r>
      <w:r>
        <w:t xml:space="preserve">, the vibration levels of the vibratory machines </w:t>
      </w:r>
      <w:r w:rsidR="00494EAE">
        <w:t xml:space="preserve">(and the other equipment for that matter) </w:t>
      </w:r>
      <w:r>
        <w:t xml:space="preserve">were assumed to be consistent over time and these levels can change to some extent possibly </w:t>
      </w:r>
      <w:r w:rsidR="00494EAE">
        <w:t xml:space="preserve">reducing the safety factor.  </w:t>
      </w:r>
      <w:r w:rsidR="008556AE">
        <w:t xml:space="preserve">Finally, it is not beyond reason that when the final time comes to install the vibratory equipment, the actual installation is partially modified by field personnel unaware that the magnitude of the vibrations are direction specific.  Rotating one of the vibratory machines 90 degrees would put the vibrations at the LaserDyne above the </w:t>
      </w:r>
      <w:r w:rsidR="009C7BF1">
        <w:t>specified</w:t>
      </w:r>
      <w:r w:rsidR="008556AE">
        <w:t xml:space="preserve"> values.  All</w:t>
      </w:r>
      <w:r w:rsidR="00494EAE">
        <w:t xml:space="preserve"> of these assumptions must be kept in mind when deciding how close is too close for vibrating equipment near sensitive equipment.</w:t>
      </w:r>
    </w:p>
    <w:p w14:paraId="4614F943" w14:textId="61890614" w:rsidR="002D065D" w:rsidRPr="002D065D" w:rsidRDefault="008C2EF5" w:rsidP="008C2EF5">
      <w:r>
        <w:tab/>
        <w:t>It is worth</w:t>
      </w:r>
      <w:r w:rsidR="009C7BF1">
        <w:t>while</w:t>
      </w:r>
      <w:r>
        <w:t xml:space="preserve"> to point out that</w:t>
      </w:r>
      <w:r w:rsidR="009C7BF1">
        <w:t>,</w:t>
      </w:r>
      <w:r>
        <w:t xml:space="preserve"> although the ambient vibration levels of the floor with none of the nearby equipment running are below the VC-C level, even with all of the </w:t>
      </w:r>
      <w:r w:rsidR="009C7BF1">
        <w:t>existing</w:t>
      </w:r>
      <w:r>
        <w:t xml:space="preserve"> equipment running the vibration levels at the LaserDyne would exceed the VC-C specification (not the LaserDyne specification).  The addition of the vibratory equipment greatly exceeds the VC-C limits.  This highlights the importance of knowing the actual sensitive equipment specifications, and indirectly shows how errors could be made during a general time study of a floor by not fully accounting for all possible vibration sources.</w:t>
      </w:r>
    </w:p>
    <w:p w14:paraId="43DC9663" w14:textId="77777777" w:rsidR="008C2EF5" w:rsidRDefault="008C2EF5">
      <w:pPr>
        <w:spacing w:line="240" w:lineRule="auto"/>
        <w:rPr>
          <w:rFonts w:asciiTheme="majorHAnsi" w:hAnsiTheme="majorHAnsi"/>
          <w:b/>
          <w:bCs/>
          <w:sz w:val="28"/>
          <w:szCs w:val="32"/>
        </w:rPr>
      </w:pPr>
      <w:r>
        <w:br w:type="page"/>
      </w:r>
    </w:p>
    <w:p w14:paraId="38DE7720" w14:textId="19461774" w:rsidR="00DB100E" w:rsidRDefault="00DB100E" w:rsidP="00A738D3">
      <w:pPr>
        <w:pStyle w:val="Heading1"/>
      </w:pPr>
      <w:bookmarkStart w:id="265" w:name="_Toc459124408"/>
      <w:r>
        <w:t xml:space="preserve">. </w:t>
      </w:r>
      <w:r w:rsidR="00017475">
        <w:t xml:space="preserve">Findings, </w:t>
      </w:r>
      <w:r>
        <w:t>Conclusion</w:t>
      </w:r>
      <w:r w:rsidR="00017475">
        <w:t>s and Recommendations</w:t>
      </w:r>
      <w:bookmarkEnd w:id="265"/>
    </w:p>
    <w:p w14:paraId="6155EC73" w14:textId="3C9DB520" w:rsidR="00BE1713" w:rsidRPr="00BE1713" w:rsidRDefault="00BE1713" w:rsidP="00BE1713">
      <w:pPr>
        <w:ind w:firstLine="720"/>
      </w:pPr>
      <w:r>
        <w:t>This thesis covered design considerations related to the installation of vibration sensitive equipment with nearby vibration sources.  Specifically, a method was developed and experimentally tested to estimate the effects from multiple vibration sources at a location where vibration sensitive equipment is or will be installed.</w:t>
      </w:r>
    </w:p>
    <w:p w14:paraId="30FE7BB5" w14:textId="2EECBEAD" w:rsidR="00017475" w:rsidRDefault="00017475" w:rsidP="00017475">
      <w:pPr>
        <w:pStyle w:val="Heading2"/>
      </w:pPr>
      <w:r>
        <w:t xml:space="preserve"> </w:t>
      </w:r>
      <w:bookmarkStart w:id="266" w:name="_Toc459124409"/>
      <w:r>
        <w:t>Findings</w:t>
      </w:r>
      <w:bookmarkEnd w:id="266"/>
    </w:p>
    <w:p w14:paraId="765F6C74" w14:textId="77777777" w:rsidR="001C345C" w:rsidRDefault="005E092C" w:rsidP="0026228C">
      <w:pPr>
        <w:ind w:firstLine="720"/>
      </w:pPr>
      <w:r>
        <w:t>One of the main findings of this thesis was that the measured absorption values for vibration attenuation sourced on a concrete slab vary significantly.  This variation is not linear with frequency and is much higher at specific frequencies than is calculated from theoretical models.</w:t>
      </w:r>
      <w:r w:rsidR="0026228C">
        <w:t xml:space="preserve">  </w:t>
      </w:r>
      <w:r w:rsidR="001C345C">
        <w:t xml:space="preserve">However, by assuming a viscous damping model for the underlying soil, a minimum value of the absorption coefficient was determined which provided a ceiling for all of the measured values.  </w:t>
      </w:r>
    </w:p>
    <w:p w14:paraId="69F98E6E" w14:textId="77777777" w:rsidR="00C31116" w:rsidRDefault="0026228C" w:rsidP="0026228C">
      <w:pPr>
        <w:ind w:firstLine="720"/>
      </w:pPr>
      <w:r>
        <w:t xml:space="preserve">In addition, even though the source of the vibration waves was on the concrete, the measured phase velocity of the vibration waves on the surface of the concrete was near the expected values of the underlying clay and not the concrete.  A significant unexpected finding was that physical breaks in the overlying concrete slab have negligible positive effects in reducing vibration levels.  </w:t>
      </w:r>
    </w:p>
    <w:p w14:paraId="58B46F31" w14:textId="4898BF13" w:rsidR="0026228C" w:rsidRPr="00582A74" w:rsidRDefault="001C345C" w:rsidP="0026228C">
      <w:pPr>
        <w:ind w:firstLine="720"/>
      </w:pPr>
      <w:r>
        <w:t>The final finding from the experimental data was that superimposing vibrations waves from multiple sources at a location produces a conservative value compared to the measured value.</w:t>
      </w:r>
      <w:r w:rsidR="00C31116">
        <w:t xml:space="preserve">  This was attributed to a majority of the surface vibration waveform traveling in the soil, which was consistent with all of the frequencies under consideration in this thesis (below 125 Hz).</w:t>
      </w:r>
    </w:p>
    <w:p w14:paraId="41B7455C" w14:textId="50EBCA3A" w:rsidR="00017475" w:rsidRDefault="0090339D" w:rsidP="00017475">
      <w:pPr>
        <w:pStyle w:val="Heading2"/>
      </w:pPr>
      <w:r>
        <w:t xml:space="preserve"> </w:t>
      </w:r>
      <w:bookmarkStart w:id="267" w:name="_Toc459124410"/>
      <w:r w:rsidR="00017475">
        <w:t>Conclusions</w:t>
      </w:r>
      <w:bookmarkEnd w:id="267"/>
    </w:p>
    <w:p w14:paraId="5E09EB20" w14:textId="4AA66D16" w:rsidR="00582A74" w:rsidRDefault="001C345C" w:rsidP="00582A74">
      <w:pPr>
        <w:ind w:firstLine="720"/>
      </w:pPr>
      <w:r>
        <w:t xml:space="preserve">Combining all of the aforementioned findings allows for the creation of a frequency dependent </w:t>
      </w:r>
      <w:r w:rsidR="00001944">
        <w:t>conservative</w:t>
      </w:r>
      <w:r>
        <w:t xml:space="preserve"> vibration prediction model.  </w:t>
      </w:r>
      <w:r w:rsidR="00582A74">
        <w:t xml:space="preserve">To develop this method, a frequency dependent attenuation model was created based on the Bornitz equation using cylindrical geometric damping and a Kelvin-Voigt solid model with viscous damping for absorption.  This model requires the estimation or measurement of the underlying soil shear wave velocity and critical damping ratio.  </w:t>
      </w:r>
    </w:p>
    <w:p w14:paraId="62BADB66" w14:textId="07E0FB3C" w:rsidR="001C345C" w:rsidRDefault="00001944" w:rsidP="001C345C">
      <w:pPr>
        <w:ind w:firstLine="720"/>
      </w:pPr>
      <w:r>
        <w:t>Compared with</w:t>
      </w:r>
      <w:r w:rsidR="001C345C">
        <w:t xml:space="preserve"> the experimental results, this model was conservative with respects to the absorption coefficient</w:t>
      </w:r>
      <w:r w:rsidR="00A27EF8">
        <w:t xml:space="preserve"> for the cases considered</w:t>
      </w:r>
      <w:r w:rsidR="001C345C">
        <w:t xml:space="preserve"> (and consequently vibration levels at a distance from the source).  The absorption coefficient varied significantly at different sites, which was attributed to effects from different layered soil profiles resisting wave motion at specific frequencies.   This effect is difficult to predict and left out of the attenuation model to allow for consistently conservative predictions.</w:t>
      </w:r>
    </w:p>
    <w:p w14:paraId="3369BC9A" w14:textId="77777777" w:rsidR="00C31116" w:rsidRDefault="00C31116" w:rsidP="00C31116">
      <w:pPr>
        <w:ind w:firstLine="720"/>
      </w:pPr>
      <w:r>
        <w:t>These individual vibrating equipment models were combined on a floor space model to determine the vibration levels over the entire floor space.  Experiments were performed to verify the accuracy of the approach used to calculate combined vibration sources.  An example demonstrating the usefulness of the combined method was shown.  The final result of the method is a contour map depicting locations with vibrations above the specification of vibration sensitive equipment.</w:t>
      </w:r>
    </w:p>
    <w:p w14:paraId="361DBD7F" w14:textId="42072FC9" w:rsidR="00582A74" w:rsidRDefault="00582A74" w:rsidP="00582A74">
      <w:pPr>
        <w:ind w:firstLine="720"/>
      </w:pPr>
      <w:r>
        <w:t>In summary, the items laid out in this thesis can help engineers responsible for the installation and operation of vibration sensitive equipment make informed decisions on ground motion intensities from nearby vibration sources.</w:t>
      </w:r>
    </w:p>
    <w:p w14:paraId="2BBC7089" w14:textId="6DB3B371" w:rsidR="00017475" w:rsidRPr="00017475" w:rsidRDefault="00001944" w:rsidP="00017475">
      <w:pPr>
        <w:pStyle w:val="Heading2"/>
      </w:pPr>
      <w:r>
        <w:t xml:space="preserve"> </w:t>
      </w:r>
      <w:bookmarkStart w:id="268" w:name="_Toc459124411"/>
      <w:r w:rsidR="00017475">
        <w:t>Recommendations</w:t>
      </w:r>
      <w:bookmarkEnd w:id="268"/>
    </w:p>
    <w:p w14:paraId="6DBD9C01" w14:textId="5DBDFB9D" w:rsidR="007739FB" w:rsidRDefault="00280984" w:rsidP="00545B8D">
      <w:pPr>
        <w:ind w:firstLine="720"/>
      </w:pPr>
      <w:r>
        <w:t>One</w:t>
      </w:r>
      <w:r w:rsidR="00156D0A">
        <w:t xml:space="preserve"> area</w:t>
      </w:r>
      <w:r w:rsidR="00D06611">
        <w:t xml:space="preserve"> of additional research that </w:t>
      </w:r>
      <w:r>
        <w:t>could potentially</w:t>
      </w:r>
      <w:r w:rsidR="00D06611">
        <w:t xml:space="preserve"> increase the accuracy of </w:t>
      </w:r>
      <w:r>
        <w:t>the proposed</w:t>
      </w:r>
      <w:r w:rsidR="00D06611">
        <w:t xml:space="preserve"> method</w:t>
      </w:r>
      <w:r>
        <w:t xml:space="preserve"> is</w:t>
      </w:r>
      <w:r w:rsidR="00D06611">
        <w:t xml:space="preserve"> </w:t>
      </w:r>
      <w:r>
        <w:t xml:space="preserve">the incorporation of the </w:t>
      </w:r>
      <w:r w:rsidR="00D06611">
        <w:t>effects of the soil layers on the local attenuation</w:t>
      </w:r>
      <w:r>
        <w:t>.  Such an approach</w:t>
      </w:r>
      <w:r w:rsidR="00D06611">
        <w:t xml:space="preserve"> could allow for the use of higher attenuation coefficients.  </w:t>
      </w:r>
      <w:r>
        <w:t>Two</w:t>
      </w:r>
      <w:r w:rsidR="00D06611">
        <w:t xml:space="preserve"> questions </w:t>
      </w:r>
      <w:r w:rsidR="00784E9E">
        <w:t xml:space="preserve">that </w:t>
      </w:r>
      <w:r w:rsidR="00D06611">
        <w:t xml:space="preserve">need to be answered are: </w:t>
      </w:r>
      <w:r>
        <w:t>(</w:t>
      </w:r>
      <w:proofErr w:type="spellStart"/>
      <w:r>
        <w:t>i</w:t>
      </w:r>
      <w:proofErr w:type="spellEnd"/>
      <w:r>
        <w:t xml:space="preserve">) </w:t>
      </w:r>
      <w:proofErr w:type="gramStart"/>
      <w:r>
        <w:t>H</w:t>
      </w:r>
      <w:r w:rsidR="00D06611">
        <w:t>ow</w:t>
      </w:r>
      <w:proofErr w:type="gramEnd"/>
      <w:r w:rsidR="00D06611">
        <w:t xml:space="preserve"> wide </w:t>
      </w:r>
      <w:r>
        <w:t>is the range of frequencies where</w:t>
      </w:r>
      <w:r w:rsidR="00D06611">
        <w:t xml:space="preserve"> these high attenuation factors</w:t>
      </w:r>
      <w:r>
        <w:t xml:space="preserve"> exist</w:t>
      </w:r>
      <w:r w:rsidR="00D06611">
        <w:t xml:space="preserve">?  </w:t>
      </w:r>
      <w:r>
        <w:t xml:space="preserve">(ii) </w:t>
      </w:r>
      <w:r w:rsidR="00D06611">
        <w:t xml:space="preserve">How much variance </w:t>
      </w:r>
      <w:r>
        <w:t xml:space="preserve">in soil conditions (and attenuation factors) </w:t>
      </w:r>
      <w:r w:rsidR="00D06611">
        <w:t xml:space="preserve">is there in a real facility, and are there situations where </w:t>
      </w:r>
      <w:r>
        <w:t>the higher attenuation coefficients could be used?</w:t>
      </w:r>
    </w:p>
    <w:p w14:paraId="1E16D411" w14:textId="4B57BD29" w:rsidR="00AA0B13" w:rsidRDefault="00AA0B13" w:rsidP="00A738D3">
      <w:pPr>
        <w:pStyle w:val="Heading1"/>
      </w:pPr>
      <w:r>
        <w:br w:type="page"/>
      </w:r>
      <w:bookmarkStart w:id="269" w:name="_Toc310579474"/>
      <w:bookmarkStart w:id="270" w:name="_Toc459124412"/>
      <w:r w:rsidR="009A4BBC">
        <w:t xml:space="preserve">. </w:t>
      </w:r>
      <w:r>
        <w:t>References</w:t>
      </w:r>
      <w:bookmarkEnd w:id="269"/>
      <w:bookmarkEnd w:id="270"/>
    </w:p>
    <w:p w14:paraId="2CC7C32B" w14:textId="738515F9" w:rsidR="001A19EC" w:rsidRDefault="001A19EC" w:rsidP="007E1F1D">
      <w:pPr>
        <w:ind w:left="720" w:hanging="720"/>
      </w:pPr>
      <w:r>
        <w:t xml:space="preserve">Albert, Donald G., </w:t>
      </w:r>
      <w:proofErr w:type="spellStart"/>
      <w:r>
        <w:t>Taherzadeh</w:t>
      </w:r>
      <w:proofErr w:type="spellEnd"/>
      <w:r>
        <w:t xml:space="preserve">, </w:t>
      </w:r>
      <w:proofErr w:type="spellStart"/>
      <w:r>
        <w:t>Shahram</w:t>
      </w:r>
      <w:proofErr w:type="spellEnd"/>
      <w:r>
        <w:t xml:space="preserve">, Attenborough, Keith, Boulanger, Patrice, and </w:t>
      </w:r>
      <w:proofErr w:type="spellStart"/>
      <w:r>
        <w:t>Decato</w:t>
      </w:r>
      <w:proofErr w:type="spellEnd"/>
      <w:r>
        <w:t>, Stephen N., “Ground Vibrations Produced by Surface and Near-Surface Explosions”, US Army Research Paper 176, 2013.</w:t>
      </w:r>
    </w:p>
    <w:p w14:paraId="183B9DEF" w14:textId="5A996418" w:rsidR="00DC7DA4" w:rsidRDefault="00DC7DA4" w:rsidP="007E1F1D">
      <w:pPr>
        <w:ind w:left="720" w:hanging="720"/>
      </w:pPr>
      <w:proofErr w:type="spellStart"/>
      <w:r>
        <w:t>Amick</w:t>
      </w:r>
      <w:proofErr w:type="spellEnd"/>
      <w:r>
        <w:t xml:space="preserve">, H., </w:t>
      </w:r>
      <w:proofErr w:type="spellStart"/>
      <w:r>
        <w:t>Wongprasert</w:t>
      </w:r>
      <w:proofErr w:type="spellEnd"/>
      <w:r>
        <w:t xml:space="preserve">, N., Montgomery, J., Haswell, P. and Lynch, D., “An Experimental Study of Vibration Attenuation Performance of Several On-Grade Slab Configurations”, Proceedings of SPIE, Society of Photo-optical Instrumentation Engineers, Vol. </w:t>
      </w:r>
      <w:r w:rsidR="000E117F">
        <w:t>5933, 2005.</w:t>
      </w:r>
    </w:p>
    <w:p w14:paraId="0F97CBDD" w14:textId="2970C93F" w:rsidR="00A87E0A" w:rsidRDefault="00A87E0A" w:rsidP="007E1F1D">
      <w:pPr>
        <w:ind w:left="720" w:hanging="720"/>
      </w:pPr>
      <w:proofErr w:type="spellStart"/>
      <w:r>
        <w:t>Amick</w:t>
      </w:r>
      <w:proofErr w:type="spellEnd"/>
      <w:r>
        <w:t xml:space="preserve">, Hal, Xu, Tao, and </w:t>
      </w:r>
      <w:proofErr w:type="spellStart"/>
      <w:r>
        <w:t>Gendreau</w:t>
      </w:r>
      <w:proofErr w:type="spellEnd"/>
      <w:r>
        <w:t>, Michael, “The Role of Buildings and Slabs-on-Grade in the Suppression of Low-Amplitude Ambient Ground Vibrations”, Proceedings of the 11</w:t>
      </w:r>
      <w:r w:rsidRPr="00A87E0A">
        <w:rPr>
          <w:vertAlign w:val="superscript"/>
        </w:rPr>
        <w:t>th</w:t>
      </w:r>
      <w:r>
        <w:t xml:space="preserve"> International Conference on Soil Dynamics and Earthquake Engineering, 2004, pp. 877-881.</w:t>
      </w:r>
    </w:p>
    <w:p w14:paraId="386F309E" w14:textId="77777777" w:rsidR="009A345B" w:rsidRDefault="009A345B" w:rsidP="009A345B">
      <w:pPr>
        <w:ind w:left="720" w:hanging="720"/>
      </w:pPr>
      <w:proofErr w:type="spellStart"/>
      <w:r>
        <w:t>Amick</w:t>
      </w:r>
      <w:proofErr w:type="spellEnd"/>
      <w:r>
        <w:t xml:space="preserve">, Hal, “A Frequency-Dependent Soil Propagation Model”, Society of Photo-optical Instrumentation Engineers Conference on Current Developments in Vibration Control for </w:t>
      </w:r>
      <w:proofErr w:type="spellStart"/>
      <w:r>
        <w:t>Optomechanical</w:t>
      </w:r>
      <w:proofErr w:type="spellEnd"/>
      <w:r>
        <w:t xml:space="preserve"> Systems, SPIE Vol. 3786, 1999.</w:t>
      </w:r>
    </w:p>
    <w:p w14:paraId="4E6A2EFC" w14:textId="49CBAB58" w:rsidR="000E117F" w:rsidRDefault="000E117F" w:rsidP="007E1F1D">
      <w:pPr>
        <w:ind w:left="720" w:hanging="720"/>
      </w:pPr>
      <w:proofErr w:type="spellStart"/>
      <w:r>
        <w:t>Amick</w:t>
      </w:r>
      <w:proofErr w:type="spellEnd"/>
      <w:r>
        <w:t xml:space="preserve">, Hal, </w:t>
      </w:r>
      <w:proofErr w:type="spellStart"/>
      <w:r>
        <w:t>Gendreau</w:t>
      </w:r>
      <w:proofErr w:type="spellEnd"/>
      <w:r>
        <w:t xml:space="preserve">, Michael, and </w:t>
      </w:r>
      <w:proofErr w:type="spellStart"/>
      <w:r>
        <w:t>Bayat</w:t>
      </w:r>
      <w:proofErr w:type="spellEnd"/>
      <w:r>
        <w:t>, Ahmad, “Dynamic Characteristics of Structures Extracted from In-</w:t>
      </w:r>
      <w:proofErr w:type="spellStart"/>
      <w:r>
        <w:t>sutu</w:t>
      </w:r>
      <w:proofErr w:type="spellEnd"/>
      <w:r>
        <w:t xml:space="preserve"> Testing”, Society of Photo-optical Instrumentation Engineers Conference on Current Developments in Vibration Control for </w:t>
      </w:r>
      <w:proofErr w:type="spellStart"/>
      <w:r>
        <w:t>Optomechanical</w:t>
      </w:r>
      <w:proofErr w:type="spellEnd"/>
      <w:r>
        <w:t xml:space="preserve"> Systems, SPIE Vol. 3786, 1999.</w:t>
      </w:r>
    </w:p>
    <w:p w14:paraId="3AE11079" w14:textId="6321C767" w:rsidR="00665AF1" w:rsidRDefault="00665AF1" w:rsidP="007E1F1D">
      <w:pPr>
        <w:ind w:left="720" w:hanging="720"/>
      </w:pPr>
      <w:proofErr w:type="spellStart"/>
      <w:r>
        <w:t>Barkan</w:t>
      </w:r>
      <w:proofErr w:type="spellEnd"/>
      <w:r>
        <w:t xml:space="preserve">, D. D., </w:t>
      </w:r>
      <w:r>
        <w:rPr>
          <w:i/>
        </w:rPr>
        <w:t>Dynamics of Bases and Foundation</w:t>
      </w:r>
      <w:r>
        <w:t xml:space="preserve">, translated from Russian by L. </w:t>
      </w:r>
      <w:proofErr w:type="spellStart"/>
      <w:r>
        <w:t>Drashevska</w:t>
      </w:r>
      <w:proofErr w:type="spellEnd"/>
      <w:r>
        <w:t xml:space="preserve">, edited by G.P. </w:t>
      </w:r>
      <w:proofErr w:type="spellStart"/>
      <w:r>
        <w:t>Tschebotarioff</w:t>
      </w:r>
      <w:proofErr w:type="spellEnd"/>
      <w:r>
        <w:t>, McGraw-Hill, 1962.</w:t>
      </w:r>
    </w:p>
    <w:p w14:paraId="5E0A7F17" w14:textId="77777777" w:rsidR="00BF6A71" w:rsidRDefault="00BF6A71" w:rsidP="007E1F1D">
      <w:pPr>
        <w:ind w:left="720" w:hanging="720"/>
      </w:pPr>
      <w:r>
        <w:t xml:space="preserve">Bhatia, Krishna, </w:t>
      </w:r>
      <w:r>
        <w:rPr>
          <w:u w:val="single"/>
        </w:rPr>
        <w:t>Foundations for Industrial Machines: Handbook for Practicing Engineers</w:t>
      </w:r>
      <w:r>
        <w:t xml:space="preserve">, CRC Press, </w:t>
      </w:r>
      <w:proofErr w:type="spellStart"/>
      <w:r>
        <w:t>Rohini</w:t>
      </w:r>
      <w:proofErr w:type="spellEnd"/>
      <w:r>
        <w:t>, New Delhi, 2007.</w:t>
      </w:r>
    </w:p>
    <w:p w14:paraId="5B846822" w14:textId="44BCC0C2" w:rsidR="00DC7DA4" w:rsidRDefault="00DC7DA4" w:rsidP="007E1F1D">
      <w:pPr>
        <w:ind w:left="720" w:hanging="720"/>
      </w:pPr>
      <w:proofErr w:type="spellStart"/>
      <w:proofErr w:type="gramStart"/>
      <w:r>
        <w:t>Cai</w:t>
      </w:r>
      <w:proofErr w:type="spellEnd"/>
      <w:proofErr w:type="gramEnd"/>
      <w:r>
        <w:t xml:space="preserve">, </w:t>
      </w:r>
      <w:proofErr w:type="spellStart"/>
      <w:r>
        <w:t>Chenguang</w:t>
      </w:r>
      <w:proofErr w:type="spellEnd"/>
      <w:r>
        <w:t xml:space="preserve">, Zhou, Biao, and Li, </w:t>
      </w:r>
      <w:proofErr w:type="spellStart"/>
      <w:r>
        <w:t>Jingsheng</w:t>
      </w:r>
      <w:proofErr w:type="spellEnd"/>
      <w:r>
        <w:t>, “Vibration Criteria for Vibration-Sensitive Laboratory Based on Intrinsic Microseism”, Proceedings of the SPIE, Society of Photo-optical Instrumentation Engineers, Vol. 8916, 2013.</w:t>
      </w:r>
    </w:p>
    <w:p w14:paraId="4121BE34" w14:textId="14DAED60" w:rsidR="0018221F" w:rsidRDefault="0018221F" w:rsidP="007E1F1D">
      <w:pPr>
        <w:ind w:left="720" w:hanging="720"/>
      </w:pPr>
      <w:proofErr w:type="spellStart"/>
      <w:r>
        <w:t>Dalmatov</w:t>
      </w:r>
      <w:proofErr w:type="spellEnd"/>
      <w:r>
        <w:t xml:space="preserve">, B. I., </w:t>
      </w:r>
      <w:proofErr w:type="spellStart"/>
      <w:r>
        <w:t>Ershov</w:t>
      </w:r>
      <w:proofErr w:type="spellEnd"/>
      <w:r>
        <w:t xml:space="preserve">, </w:t>
      </w:r>
      <w:r w:rsidR="00BE1713">
        <w:t>V. A., and Kovalevsky, E. D., “</w:t>
      </w:r>
      <w:r>
        <w:t>Some Cases of Foundation Settlement in Driving Sheeting and Piles”, Proceedings International Symposium on Wave Properties of Earth Materials, PP. 607-613, 1968.</w:t>
      </w:r>
    </w:p>
    <w:p w14:paraId="197E00C4" w14:textId="77777777" w:rsidR="00CF69B3" w:rsidRDefault="00CF69B3" w:rsidP="00CF69B3">
      <w:pPr>
        <w:ind w:left="720" w:hanging="720"/>
      </w:pPr>
      <w:r>
        <w:t xml:space="preserve">Das, </w:t>
      </w:r>
      <w:proofErr w:type="spellStart"/>
      <w:r>
        <w:t>Braja</w:t>
      </w:r>
      <w:proofErr w:type="spellEnd"/>
      <w:r>
        <w:t xml:space="preserve">, </w:t>
      </w:r>
      <w:r w:rsidRPr="00922F6E">
        <w:rPr>
          <w:u w:val="single"/>
        </w:rPr>
        <w:t>Principles of Soil Dynamics</w:t>
      </w:r>
      <w:r>
        <w:t>, PWS-KENT Publishing Company, Boston, MA, 1993, pp.181-248.</w:t>
      </w:r>
    </w:p>
    <w:p w14:paraId="182BC8BC" w14:textId="59D2A529" w:rsidR="004F7253" w:rsidRDefault="004F7253" w:rsidP="00CF69B3">
      <w:pPr>
        <w:ind w:left="720" w:hanging="720"/>
      </w:pPr>
      <w:proofErr w:type="spellStart"/>
      <w:r>
        <w:t>Deckner</w:t>
      </w:r>
      <w:proofErr w:type="spellEnd"/>
      <w:r>
        <w:t>, Fanny, “Ground Vibrations due to Pile and Sheet Pile Driving – Influencing Factors, Predictions and Measurements”, Licentiate thesis, Division of Soil and Rock Mechanics, Department of Civil and Architectural Engineering, KTH, Royal Institute of Technology, Stockholm, 2013.</w:t>
      </w:r>
    </w:p>
    <w:p w14:paraId="11F02976" w14:textId="77777777" w:rsidR="00CF69B3" w:rsidRDefault="00CF69B3" w:rsidP="00CF69B3">
      <w:pPr>
        <w:ind w:left="720" w:hanging="720"/>
      </w:pPr>
      <w:proofErr w:type="spellStart"/>
      <w:r>
        <w:t>DeMatteo</w:t>
      </w:r>
      <w:proofErr w:type="spellEnd"/>
      <w:r>
        <w:t>, Tony, “</w:t>
      </w:r>
      <w:r w:rsidRPr="00143779">
        <w:t>Bldg. 3001 at Post N-101</w:t>
      </w:r>
      <w:r>
        <w:t xml:space="preserve"> </w:t>
      </w:r>
      <w:r w:rsidRPr="00143779">
        <w:t>Vibration Study</w:t>
      </w:r>
      <w:r>
        <w:t xml:space="preserve">”, </w:t>
      </w:r>
      <w:r w:rsidRPr="00B34C84">
        <w:rPr>
          <w:u w:val="single"/>
        </w:rPr>
        <w:t>4x Diagnostics</w:t>
      </w:r>
      <w:r>
        <w:t>, 2015, pg. 12.</w:t>
      </w:r>
    </w:p>
    <w:p w14:paraId="7A7F4FA0" w14:textId="77777777" w:rsidR="00D829C5" w:rsidRDefault="00D829C5" w:rsidP="00D829C5">
      <w:proofErr w:type="spellStart"/>
      <w:r>
        <w:t>Dowding</w:t>
      </w:r>
      <w:proofErr w:type="spellEnd"/>
      <w:r>
        <w:t xml:space="preserve">, Charles, </w:t>
      </w:r>
      <w:r w:rsidRPr="00545AB5">
        <w:rPr>
          <w:u w:val="single"/>
        </w:rPr>
        <w:t>Construction Vibrations</w:t>
      </w:r>
      <w:r>
        <w:t>, Prentice-Hall, 1996.</w:t>
      </w:r>
    </w:p>
    <w:p w14:paraId="5909F8B6" w14:textId="62050327" w:rsidR="0018221F" w:rsidRDefault="0018221F" w:rsidP="0018221F">
      <w:pPr>
        <w:ind w:left="720" w:hanging="720"/>
      </w:pPr>
      <w:proofErr w:type="spellStart"/>
      <w:r>
        <w:t>Forssblad</w:t>
      </w:r>
      <w:proofErr w:type="spellEnd"/>
      <w:r>
        <w:t>, L., “Investigations of Soil Compaction by Vibration”, Royal Swedish Academy of Engineering Sciences, Civil Engineering Sciences, Civil Engineering and Building Construction Series, no. 34, 1965.</w:t>
      </w:r>
    </w:p>
    <w:p w14:paraId="75046EE9" w14:textId="21A45855" w:rsidR="00D829C5" w:rsidRDefault="00545AB5" w:rsidP="00CF69B3">
      <w:pPr>
        <w:ind w:left="720" w:hanging="720"/>
      </w:pPr>
      <w:proofErr w:type="spellStart"/>
      <w:r>
        <w:t>Galvín</w:t>
      </w:r>
      <w:proofErr w:type="spellEnd"/>
      <w:r>
        <w:t xml:space="preserve">, P. and </w:t>
      </w:r>
      <w:proofErr w:type="spellStart"/>
      <w:r>
        <w:t>Domínguez</w:t>
      </w:r>
      <w:proofErr w:type="spellEnd"/>
      <w:r>
        <w:t xml:space="preserve">, J., “High-Speed Train-Induced Ground Motion and Interaction with Structures”, </w:t>
      </w:r>
      <w:r>
        <w:rPr>
          <w:u w:val="single"/>
        </w:rPr>
        <w:t>Journal of Sound and Vibration</w:t>
      </w:r>
      <w:r>
        <w:t>, Vol. 307, 2007, pp. 755-777.</w:t>
      </w:r>
    </w:p>
    <w:p w14:paraId="27B935A4" w14:textId="256A8BCA" w:rsidR="00CF69B3" w:rsidRDefault="00CF69B3" w:rsidP="00CF69B3">
      <w:pPr>
        <w:ind w:left="720" w:hanging="720"/>
      </w:pPr>
      <w:r>
        <w:t xml:space="preserve">Gordon, Colin, “The </w:t>
      </w:r>
      <w:r w:rsidR="00545AB5">
        <w:t>D</w:t>
      </w:r>
      <w:r>
        <w:t xml:space="preserve">esign of </w:t>
      </w:r>
      <w:r w:rsidR="00545AB5">
        <w:t>L</w:t>
      </w:r>
      <w:r>
        <w:t>ow-</w:t>
      </w:r>
      <w:r w:rsidR="00545AB5">
        <w:t>V</w:t>
      </w:r>
      <w:r>
        <w:t xml:space="preserve">ibration </w:t>
      </w:r>
      <w:r w:rsidR="00545AB5">
        <w:t>B</w:t>
      </w:r>
      <w:r>
        <w:t xml:space="preserve">uildings for </w:t>
      </w:r>
      <w:r w:rsidR="00545AB5">
        <w:t>M</w:t>
      </w:r>
      <w:r>
        <w:t xml:space="preserve">icroelectronics and </w:t>
      </w:r>
      <w:r w:rsidR="00545AB5">
        <w:t>O</w:t>
      </w:r>
      <w:r>
        <w:t xml:space="preserve">ther </w:t>
      </w:r>
      <w:r w:rsidR="00545AB5">
        <w:t>O</w:t>
      </w:r>
      <w:r>
        <w:t xml:space="preserve">ccupancies,” </w:t>
      </w:r>
      <w:r>
        <w:rPr>
          <w:u w:val="single"/>
        </w:rPr>
        <w:t>Vibration Control in Optics and Metrology</w:t>
      </w:r>
      <w:r>
        <w:t>, Society of Photographic Instrumentation Engineers, Vol. 732, 1987, pp. 2-10.</w:t>
      </w:r>
    </w:p>
    <w:p w14:paraId="074B9EC3" w14:textId="77777777" w:rsidR="00CF69B3" w:rsidRDefault="00CF69B3" w:rsidP="00CF69B3">
      <w:pPr>
        <w:ind w:left="720" w:hanging="720"/>
      </w:pPr>
      <w:r>
        <w:t>Gordon, Colin, “</w:t>
      </w:r>
      <w:r w:rsidRPr="00CC6CA5">
        <w:t>Generic Vibration Criteria for Vibration-Sensitive Equipment</w:t>
      </w:r>
      <w:r>
        <w:t>”, Society of Photographic Instrumentation Engineers</w:t>
      </w:r>
      <w:r w:rsidRPr="00CC6CA5">
        <w:t xml:space="preserve"> Proceedings</w:t>
      </w:r>
      <w:r>
        <w:t>,</w:t>
      </w:r>
      <w:r w:rsidRPr="00CC6CA5">
        <w:t xml:space="preserve"> Vol</w:t>
      </w:r>
      <w:r>
        <w:t>.</w:t>
      </w:r>
      <w:r w:rsidRPr="00CC6CA5">
        <w:t xml:space="preserve"> 1619, 1991</w:t>
      </w:r>
      <w:r>
        <w:t>, pp. 1-12.</w:t>
      </w:r>
    </w:p>
    <w:p w14:paraId="0116F163" w14:textId="4CDEF575" w:rsidR="004F7253" w:rsidRDefault="004F7253" w:rsidP="00CF69B3">
      <w:pPr>
        <w:ind w:left="720" w:hanging="720"/>
      </w:pPr>
      <w:proofErr w:type="spellStart"/>
      <w:r>
        <w:t>Günther</w:t>
      </w:r>
      <w:proofErr w:type="spellEnd"/>
      <w:r>
        <w:t>, Roland H., O’Connell-</w:t>
      </w:r>
      <w:proofErr w:type="spellStart"/>
      <w:r>
        <w:t>Rodwell</w:t>
      </w:r>
      <w:proofErr w:type="spellEnd"/>
      <w:r>
        <w:t>, Caitlin E., and Klemperer, Simon, “Seismic Waves from Elephant Vocalizations: A Possible Communication Mode?</w:t>
      </w:r>
      <w:proofErr w:type="gramStart"/>
      <w:r>
        <w:t>”,</w:t>
      </w:r>
      <w:proofErr w:type="gramEnd"/>
      <w:r>
        <w:t xml:space="preserve"> Geophysical Research Letters, Vol. 31, 2004.</w:t>
      </w:r>
    </w:p>
    <w:p w14:paraId="25252692" w14:textId="1A330007" w:rsidR="00D829C5" w:rsidRDefault="00D829C5" w:rsidP="00D829C5">
      <w:pPr>
        <w:ind w:left="720" w:hanging="720"/>
      </w:pPr>
      <w:proofErr w:type="spellStart"/>
      <w:r>
        <w:t>Gutowski</w:t>
      </w:r>
      <w:proofErr w:type="spellEnd"/>
      <w:r>
        <w:t xml:space="preserve"> T. G. and </w:t>
      </w:r>
      <w:proofErr w:type="spellStart"/>
      <w:r>
        <w:t>Dy</w:t>
      </w:r>
      <w:r w:rsidR="0017004F">
        <w:t>m</w:t>
      </w:r>
      <w:proofErr w:type="spellEnd"/>
      <w:r>
        <w:t xml:space="preserve"> C. L.  “Propagation of Ground Vibration: A Review.”  </w:t>
      </w:r>
      <w:r w:rsidRPr="001B7ED2">
        <w:rPr>
          <w:u w:val="single"/>
        </w:rPr>
        <w:t>Journal of Sound and Vibration</w:t>
      </w:r>
      <w:r>
        <w:t>, 1976, pp. 179-193.</w:t>
      </w:r>
    </w:p>
    <w:p w14:paraId="2D8EFBD0" w14:textId="4538AC78" w:rsidR="002628C8" w:rsidRDefault="002628C8" w:rsidP="00D829C5">
      <w:pPr>
        <w:ind w:left="720" w:hanging="720"/>
      </w:pPr>
      <w:r>
        <w:t xml:space="preserve">Hong, S. U., Na, J. H., Kim, S. H., and Lee, Y. T., “Experiment on </w:t>
      </w:r>
      <w:r w:rsidR="00545AB5">
        <w:t>a</w:t>
      </w:r>
      <w:r>
        <w:t xml:space="preserve"> </w:t>
      </w:r>
      <w:r w:rsidR="00545AB5">
        <w:t>C</w:t>
      </w:r>
      <w:r>
        <w:t xml:space="preserve">oncrete </w:t>
      </w:r>
      <w:r w:rsidR="00545AB5">
        <w:t>S</w:t>
      </w:r>
      <w:r>
        <w:t xml:space="preserve">lab for </w:t>
      </w:r>
      <w:r w:rsidR="00545AB5">
        <w:t>F</w:t>
      </w:r>
      <w:r>
        <w:t>lo</w:t>
      </w:r>
      <w:r w:rsidR="001B7ED2">
        <w:t xml:space="preserve">or </w:t>
      </w:r>
      <w:r w:rsidR="00545AB5">
        <w:t>V</w:t>
      </w:r>
      <w:r w:rsidR="001B7ED2">
        <w:t xml:space="preserve">ibration </w:t>
      </w:r>
      <w:r w:rsidR="00545AB5">
        <w:t>E</w:t>
      </w:r>
      <w:r w:rsidR="001B7ED2">
        <w:t xml:space="preserve">valuation of </w:t>
      </w:r>
      <w:r w:rsidR="00545AB5">
        <w:t>D</w:t>
      </w:r>
      <w:r w:rsidR="001B7ED2">
        <w:t xml:space="preserve">eteriorated </w:t>
      </w:r>
      <w:r w:rsidR="00545AB5">
        <w:t>B</w:t>
      </w:r>
      <w:r w:rsidR="001B7ED2">
        <w:t>uilding</w:t>
      </w:r>
      <w:r w:rsidR="00545AB5">
        <w:t>s</w:t>
      </w:r>
      <w:r w:rsidR="001B7ED2">
        <w:t>”, Global Conference on Polymer and Composite Materials, 2014.</w:t>
      </w:r>
    </w:p>
    <w:p w14:paraId="1F6F3606" w14:textId="695DB037" w:rsidR="001B7ED2" w:rsidRDefault="001B7ED2" w:rsidP="00D829C5">
      <w:pPr>
        <w:ind w:left="720" w:hanging="720"/>
      </w:pPr>
      <w:r>
        <w:t xml:space="preserve">Hussein, M. F. M. and Hunt, H. E. M., “Modelling of </w:t>
      </w:r>
      <w:r w:rsidR="00545AB5">
        <w:t>F</w:t>
      </w:r>
      <w:r>
        <w:t>loating-</w:t>
      </w:r>
      <w:r w:rsidR="00545AB5">
        <w:t>S</w:t>
      </w:r>
      <w:r>
        <w:t xml:space="preserve">lab </w:t>
      </w:r>
      <w:r w:rsidR="00545AB5">
        <w:t>T</w:t>
      </w:r>
      <w:r>
        <w:t xml:space="preserve">racks with </w:t>
      </w:r>
      <w:r w:rsidR="00545AB5">
        <w:t>C</w:t>
      </w:r>
      <w:r>
        <w:t xml:space="preserve">ontinuous </w:t>
      </w:r>
      <w:r w:rsidR="00545AB5">
        <w:t>S</w:t>
      </w:r>
      <w:r>
        <w:t xml:space="preserve">labs </w:t>
      </w:r>
      <w:r w:rsidR="00545AB5">
        <w:t>U</w:t>
      </w:r>
      <w:r>
        <w:t xml:space="preserve">nder </w:t>
      </w:r>
      <w:r w:rsidR="00545AB5">
        <w:t>O</w:t>
      </w:r>
      <w:r>
        <w:t xml:space="preserve">scillating </w:t>
      </w:r>
      <w:r w:rsidR="00545AB5">
        <w:t>M</w:t>
      </w:r>
      <w:r>
        <w:t xml:space="preserve">oving </w:t>
      </w:r>
      <w:r w:rsidR="00545AB5">
        <w:t>L</w:t>
      </w:r>
      <w:r>
        <w:t xml:space="preserve">oads”, </w:t>
      </w:r>
      <w:r>
        <w:rPr>
          <w:u w:val="single"/>
        </w:rPr>
        <w:t>Journal of Sound and Vibration</w:t>
      </w:r>
      <w:r>
        <w:t>, Vol. 297, 2006, pp. 37-54.</w:t>
      </w:r>
    </w:p>
    <w:p w14:paraId="5B4B9A97" w14:textId="1DAE5352" w:rsidR="000468A1" w:rsidRDefault="000468A1" w:rsidP="00D829C5">
      <w:pPr>
        <w:ind w:left="720" w:hanging="720"/>
      </w:pPr>
      <w:r>
        <w:t>Jones, R., “Surface Wave Technique for Measuring the Elastic Properties and Thickness of Roads: Theoretical Development”, British Journal of Applied Physics, Vol. 13, 1962.</w:t>
      </w:r>
    </w:p>
    <w:p w14:paraId="4F638BEB" w14:textId="66028D67" w:rsidR="001B7ED2" w:rsidRDefault="001B7ED2" w:rsidP="00D829C5">
      <w:pPr>
        <w:ind w:left="720" w:hanging="720"/>
      </w:pPr>
      <w:r>
        <w:t xml:space="preserve">Jones, Simon and Hunt, Hugh, “Predicting </w:t>
      </w:r>
      <w:r w:rsidR="00545AB5">
        <w:t>S</w:t>
      </w:r>
      <w:r>
        <w:t xml:space="preserve">urface </w:t>
      </w:r>
      <w:r w:rsidR="00545AB5">
        <w:t>V</w:t>
      </w:r>
      <w:r>
        <w:t xml:space="preserve">ibration from </w:t>
      </w:r>
      <w:r w:rsidR="00545AB5">
        <w:t>U</w:t>
      </w:r>
      <w:r>
        <w:t xml:space="preserve">nderground </w:t>
      </w:r>
      <w:r w:rsidR="00545AB5">
        <w:t>R</w:t>
      </w:r>
      <w:r>
        <w:t xml:space="preserve">ailways through </w:t>
      </w:r>
      <w:r w:rsidR="00545AB5">
        <w:t>I</w:t>
      </w:r>
      <w:r>
        <w:t xml:space="preserve">nhomogeneous </w:t>
      </w:r>
      <w:r w:rsidR="00545AB5">
        <w:t>S</w:t>
      </w:r>
      <w:r>
        <w:t xml:space="preserve">oil”, </w:t>
      </w:r>
      <w:r>
        <w:rPr>
          <w:u w:val="single"/>
        </w:rPr>
        <w:t>Journal of Sound and Vibration</w:t>
      </w:r>
      <w:r>
        <w:t>, Vol. 331, 2012, pp. 2055-2069.</w:t>
      </w:r>
    </w:p>
    <w:p w14:paraId="3ACF6206" w14:textId="0DA64FE7" w:rsidR="000468A1" w:rsidRDefault="000468A1" w:rsidP="00D829C5">
      <w:pPr>
        <w:ind w:left="720" w:hanging="720"/>
      </w:pPr>
      <w:proofErr w:type="spellStart"/>
      <w:r>
        <w:t>Jongmans</w:t>
      </w:r>
      <w:proofErr w:type="spellEnd"/>
      <w:r>
        <w:t xml:space="preserve"> D. and </w:t>
      </w:r>
      <w:proofErr w:type="spellStart"/>
      <w:r>
        <w:t>Demanet</w:t>
      </w:r>
      <w:proofErr w:type="spellEnd"/>
      <w:r>
        <w:t xml:space="preserve"> D., “The Importance of Surface </w:t>
      </w:r>
      <w:proofErr w:type="spellStart"/>
      <w:r>
        <w:t>Vaves</w:t>
      </w:r>
      <w:proofErr w:type="spellEnd"/>
      <w:r>
        <w:t xml:space="preserve"> in Vibration Study and the Use of Rayleigh Waves for Estimating the Dynamic Characteristics of Soils”, </w:t>
      </w:r>
      <w:r>
        <w:rPr>
          <w:u w:val="single"/>
        </w:rPr>
        <w:t>Engineering Geology</w:t>
      </w:r>
      <w:r>
        <w:t>, Vol. 34, 1993, pp. 105-113.</w:t>
      </w:r>
    </w:p>
    <w:p w14:paraId="7B164B92" w14:textId="77777777" w:rsidR="00CF69B3" w:rsidRDefault="00CF69B3" w:rsidP="00CF69B3">
      <w:pPr>
        <w:ind w:left="720" w:hanging="720"/>
      </w:pPr>
      <w:r>
        <w:t xml:space="preserve">King, K., Carver, D., Worley, D., and </w:t>
      </w:r>
      <w:proofErr w:type="spellStart"/>
      <w:r>
        <w:t>Bostwick</w:t>
      </w:r>
      <w:proofErr w:type="spellEnd"/>
      <w:r>
        <w:t xml:space="preserve">, T., “Induced Ground-Vibration Study at Pueblo Grande, Phoenix, Arizona”, </w:t>
      </w:r>
      <w:r>
        <w:rPr>
          <w:u w:val="single"/>
        </w:rPr>
        <w:t>U.S. Geological Survey</w:t>
      </w:r>
      <w:r>
        <w:t xml:space="preserve">, 1991, pp. 1-21.  </w:t>
      </w:r>
    </w:p>
    <w:p w14:paraId="2684A921" w14:textId="27C49CA9" w:rsidR="00545AB5" w:rsidRDefault="00545AB5" w:rsidP="00CF69B3">
      <w:pPr>
        <w:ind w:left="720" w:hanging="720"/>
      </w:pPr>
      <w:proofErr w:type="spellStart"/>
      <w:r>
        <w:t>Koroma</w:t>
      </w:r>
      <w:proofErr w:type="spellEnd"/>
      <w:r>
        <w:t xml:space="preserve">, S. G., Hussein, M. F. M., Owen, J.S., “Vibration of a Beam on a Continuous Elastic Foundation with Nonhomogeneous Stiffness and Damping under a Harmonically Excited Mass”, </w:t>
      </w:r>
      <w:r>
        <w:rPr>
          <w:u w:val="single"/>
        </w:rPr>
        <w:t>Journal of Sound and Vibration</w:t>
      </w:r>
      <w:r>
        <w:t>, Vol. 333, 2014, pp. 2571-2587.</w:t>
      </w:r>
    </w:p>
    <w:p w14:paraId="215E0ABD" w14:textId="77777777" w:rsidR="00CF69B3" w:rsidRDefault="00CF69B3" w:rsidP="00CF69B3">
      <w:pPr>
        <w:ind w:left="720" w:hanging="720"/>
      </w:pPr>
      <w:r>
        <w:t xml:space="preserve">Kramer, Steven, </w:t>
      </w:r>
      <w:r>
        <w:rPr>
          <w:u w:val="single"/>
        </w:rPr>
        <w:t>Geotechnical Earthquake Engineering</w:t>
      </w:r>
      <w:r>
        <w:t>, Prentice Hall, Upper Saddle River, NJ, 1996, pp. 144-181.</w:t>
      </w:r>
    </w:p>
    <w:p w14:paraId="4454B770" w14:textId="00592BB6" w:rsidR="00A8137F" w:rsidRDefault="00A8137F" w:rsidP="00CF69B3">
      <w:pPr>
        <w:ind w:left="720" w:hanging="720"/>
      </w:pPr>
      <w:proofErr w:type="spellStart"/>
      <w:r>
        <w:t>Lefeuvre</w:t>
      </w:r>
      <w:proofErr w:type="spellEnd"/>
      <w:r>
        <w:t xml:space="preserve">, O., </w:t>
      </w:r>
      <w:proofErr w:type="spellStart"/>
      <w:r>
        <w:t>Zinin</w:t>
      </w:r>
      <w:proofErr w:type="spellEnd"/>
      <w:r>
        <w:t xml:space="preserve">, P., and Briggs, G. A. D., “Leaky Surface Waves Propagating on a Fast on Slow System and the Implications for Material Characterization”, </w:t>
      </w:r>
      <w:proofErr w:type="spellStart"/>
      <w:r w:rsidRPr="00A8137F">
        <w:rPr>
          <w:u w:val="single"/>
        </w:rPr>
        <w:t>Ultrasonics</w:t>
      </w:r>
      <w:proofErr w:type="spellEnd"/>
      <w:r>
        <w:t>, Vol. 36, 1998, pp. 229-232.</w:t>
      </w:r>
    </w:p>
    <w:p w14:paraId="4573A3A1" w14:textId="471E44D3" w:rsidR="00A8137F" w:rsidRDefault="00A8137F" w:rsidP="00CF69B3">
      <w:pPr>
        <w:ind w:left="720" w:hanging="720"/>
      </w:pPr>
      <w:proofErr w:type="spellStart"/>
      <w:r>
        <w:t>Lefeuvre</w:t>
      </w:r>
      <w:proofErr w:type="spellEnd"/>
      <w:r>
        <w:t xml:space="preserve">, O., </w:t>
      </w:r>
      <w:proofErr w:type="spellStart"/>
      <w:r>
        <w:t>Zinin</w:t>
      </w:r>
      <w:proofErr w:type="spellEnd"/>
      <w:r>
        <w:t>, P., and Briggs, G. A. D., “Surface Wave Dispersion beyond Cutoff for a Fast Layer on a Slow Substrate”, Applied Physics Letters, Vol. 72 Num. 7, 1998.</w:t>
      </w:r>
    </w:p>
    <w:p w14:paraId="55FEB6D7" w14:textId="29EB5626" w:rsidR="00CF69B3" w:rsidRDefault="00CF69B3" w:rsidP="00CF69B3">
      <w:pPr>
        <w:ind w:left="720" w:hanging="720"/>
      </w:pPr>
      <w:r>
        <w:t xml:space="preserve">Nugent, Ramon, </w:t>
      </w:r>
      <w:proofErr w:type="spellStart"/>
      <w:r>
        <w:t>Zapfe</w:t>
      </w:r>
      <w:proofErr w:type="spellEnd"/>
      <w:r>
        <w:t xml:space="preserve">, Jeffrey, “Designing Vibration-Sensitive Facilities </w:t>
      </w:r>
      <w:r w:rsidR="00A8137F">
        <w:t>n</w:t>
      </w:r>
      <w:r>
        <w:t>ear Rail Lines”, Sound &amp; Vibration, Nov. 2012, pp. 13-16.</w:t>
      </w:r>
    </w:p>
    <w:p w14:paraId="7F859641" w14:textId="5D7A8A8A" w:rsidR="0018221F" w:rsidRDefault="0018221F" w:rsidP="00CF69B3">
      <w:pPr>
        <w:ind w:left="720" w:hanging="720"/>
      </w:pPr>
      <w:r>
        <w:t>Peng, S. M., “Propagation and Screening of Rayleigh Waves in Clay,” Master’s Engineering Thesis no. 386, Asian Institute of Technology, Bangkok, 1972.</w:t>
      </w:r>
    </w:p>
    <w:p w14:paraId="407EA7F9" w14:textId="77777777" w:rsidR="00CF69B3" w:rsidRDefault="00CF69B3" w:rsidP="00CF69B3">
      <w:pPr>
        <w:ind w:left="720" w:hanging="720"/>
      </w:pPr>
      <w:r>
        <w:t xml:space="preserve">Prakash, </w:t>
      </w:r>
      <w:proofErr w:type="spellStart"/>
      <w:r>
        <w:t>Shamsher</w:t>
      </w:r>
      <w:proofErr w:type="spellEnd"/>
      <w:r>
        <w:t xml:space="preserve"> and </w:t>
      </w:r>
      <w:proofErr w:type="spellStart"/>
      <w:r>
        <w:t>Puri</w:t>
      </w:r>
      <w:proofErr w:type="spellEnd"/>
      <w:r>
        <w:t xml:space="preserve">, Vijay, “Foundations for Vibrating Machines,” </w:t>
      </w:r>
      <w:r>
        <w:rPr>
          <w:u w:val="single"/>
        </w:rPr>
        <w:t>Journal of Structural Engineering</w:t>
      </w:r>
      <w:r>
        <w:t>.  Special Issue, April-May 2006, pp. 1-39.</w:t>
      </w:r>
    </w:p>
    <w:p w14:paraId="4322EFF7" w14:textId="77777777" w:rsidR="00D829C5" w:rsidRDefault="00D829C5" w:rsidP="00D829C5">
      <w:pPr>
        <w:ind w:left="720" w:hanging="720"/>
      </w:pPr>
      <w:proofErr w:type="spellStart"/>
      <w:r>
        <w:t>Richart</w:t>
      </w:r>
      <w:proofErr w:type="spellEnd"/>
      <w:r>
        <w:t xml:space="preserve">, F.E., Woods, R.D. and Hall, J.R. </w:t>
      </w:r>
      <w:r>
        <w:rPr>
          <w:u w:val="single"/>
        </w:rPr>
        <w:t>Vibrations of Soils and Foundations</w:t>
      </w:r>
      <w:r>
        <w:t xml:space="preserve">, Prentice-Hall, </w:t>
      </w:r>
      <w:proofErr w:type="spellStart"/>
      <w:r>
        <w:t>Engelwood</w:t>
      </w:r>
      <w:proofErr w:type="spellEnd"/>
      <w:r>
        <w:t xml:space="preserve"> Cliffs, 1970.</w:t>
      </w:r>
    </w:p>
    <w:p w14:paraId="6090E075" w14:textId="7E6A9FE1" w:rsidR="00DC7DA4" w:rsidRDefault="00DC7DA4" w:rsidP="00D829C5">
      <w:pPr>
        <w:ind w:left="720" w:hanging="720"/>
      </w:pPr>
      <w:proofErr w:type="spellStart"/>
      <w:r>
        <w:t>Salyards</w:t>
      </w:r>
      <w:proofErr w:type="spellEnd"/>
      <w:r>
        <w:t xml:space="preserve">, Kelly A. and </w:t>
      </w:r>
      <w:proofErr w:type="spellStart"/>
      <w:r>
        <w:t>Firman</w:t>
      </w:r>
      <w:proofErr w:type="spellEnd"/>
      <w:r>
        <w:t>, Robert, J., “Review of Manufacturer Design Criteria for Vibration-Sensitive Equipment”, Proceedings of the IMAC-XXVII, Society for Experimental Mechanics Inc., 2009.</w:t>
      </w:r>
    </w:p>
    <w:p w14:paraId="3BA40B8C" w14:textId="77777777" w:rsidR="00CF69B3" w:rsidRDefault="00CF69B3" w:rsidP="00CF69B3">
      <w:pPr>
        <w:ind w:left="720" w:hanging="720"/>
      </w:pPr>
      <w:r>
        <w:t xml:space="preserve">Shin, </w:t>
      </w:r>
      <w:proofErr w:type="spellStart"/>
      <w:r>
        <w:t>Kihong</w:t>
      </w:r>
      <w:proofErr w:type="spellEnd"/>
      <w:r>
        <w:t xml:space="preserve"> and Hammond, </w:t>
      </w:r>
      <w:proofErr w:type="spellStart"/>
      <w:r>
        <w:t>Jospeph</w:t>
      </w:r>
      <w:proofErr w:type="spellEnd"/>
      <w:r>
        <w:t xml:space="preserve">, </w:t>
      </w:r>
      <w:r>
        <w:rPr>
          <w:u w:val="single"/>
        </w:rPr>
        <w:t>Fundamentals of Signal Processing for Sound and Vibration Engineers</w:t>
      </w:r>
      <w:r w:rsidRPr="00C80E54">
        <w:t>, John Wiley &amp; Sons Ltd,</w:t>
      </w:r>
      <w:r>
        <w:t xml:space="preserve"> West Sussex, England, 2008, pp. 31-52 and pp. 57-139.</w:t>
      </w:r>
    </w:p>
    <w:p w14:paraId="1CA7A96B" w14:textId="166CB943" w:rsidR="009A345B" w:rsidRDefault="009A345B" w:rsidP="00CF69B3">
      <w:pPr>
        <w:ind w:left="720" w:hanging="720"/>
      </w:pPr>
      <w:proofErr w:type="spellStart"/>
      <w:r>
        <w:t>Suharsono</w:t>
      </w:r>
      <w:proofErr w:type="spellEnd"/>
      <w:r>
        <w:t xml:space="preserve"> and </w:t>
      </w:r>
      <w:proofErr w:type="spellStart"/>
      <w:r>
        <w:t>Samsudin</w:t>
      </w:r>
      <w:proofErr w:type="spellEnd"/>
      <w:r>
        <w:t xml:space="preserve">, Abdul Rahim, “The Attenuation Effects of Surface-Wave Propagations on </w:t>
      </w:r>
      <w:proofErr w:type="spellStart"/>
      <w:r>
        <w:t>Rockmass</w:t>
      </w:r>
      <w:proofErr w:type="spellEnd"/>
      <w:r>
        <w:t xml:space="preserve"> using SASW Method”, Geological Society of Malaysia, Bulletin 46, 2003, pp. 475-478.</w:t>
      </w:r>
    </w:p>
    <w:p w14:paraId="1F5BBAF9" w14:textId="77777777" w:rsidR="00CF69B3" w:rsidRDefault="00CF69B3" w:rsidP="00CF69B3">
      <w:pPr>
        <w:ind w:left="720" w:hanging="720"/>
      </w:pPr>
      <w:r>
        <w:t xml:space="preserve">Tedesco, Joseph, McDougal, William, &amp; Ross, Allen, </w:t>
      </w:r>
      <w:r>
        <w:rPr>
          <w:u w:val="single"/>
        </w:rPr>
        <w:t>Structural Dynamics Theory and Applications</w:t>
      </w:r>
      <w:r>
        <w:t>, Addison Wesley Longman, Inc., Menlo Park, California, 1999, pp. 601-681.</w:t>
      </w:r>
    </w:p>
    <w:p w14:paraId="64A49F23" w14:textId="7BFEDC2E" w:rsidR="00D829C5" w:rsidRDefault="00D829C5" w:rsidP="00D829C5">
      <w:pPr>
        <w:ind w:left="720" w:hanging="720"/>
      </w:pPr>
      <w:proofErr w:type="spellStart"/>
      <w:r w:rsidRPr="00B037BF">
        <w:t>Vucetic</w:t>
      </w:r>
      <w:proofErr w:type="spellEnd"/>
      <w:r w:rsidRPr="00B037BF">
        <w:t xml:space="preserve">, M., and </w:t>
      </w:r>
      <w:proofErr w:type="spellStart"/>
      <w:r w:rsidRPr="00B037BF">
        <w:t>Dobry</w:t>
      </w:r>
      <w:proofErr w:type="spellEnd"/>
      <w:r w:rsidRPr="00B037BF">
        <w:t xml:space="preserve">, R. </w:t>
      </w:r>
      <w:r>
        <w:t>(</w:t>
      </w:r>
      <w:r w:rsidRPr="00B037BF">
        <w:t>1991</w:t>
      </w:r>
      <w:r>
        <w:t>)</w:t>
      </w:r>
      <w:r w:rsidRPr="00B037BF">
        <w:t xml:space="preserve">. “Effect of </w:t>
      </w:r>
      <w:r w:rsidR="00545AB5">
        <w:t>S</w:t>
      </w:r>
      <w:r w:rsidRPr="00B037BF">
        <w:t xml:space="preserve">oil </w:t>
      </w:r>
      <w:r w:rsidR="00545AB5">
        <w:t>P</w:t>
      </w:r>
      <w:r w:rsidRPr="00B037BF">
        <w:t xml:space="preserve">lasticity on </w:t>
      </w:r>
      <w:r w:rsidR="00545AB5">
        <w:t>C</w:t>
      </w:r>
      <w:r w:rsidRPr="00B037BF">
        <w:t>yclic</w:t>
      </w:r>
      <w:r>
        <w:t xml:space="preserve"> </w:t>
      </w:r>
      <w:r w:rsidR="00545AB5">
        <w:t>R</w:t>
      </w:r>
      <w:r w:rsidRPr="00B037BF">
        <w:t xml:space="preserve">esponse.” J. </w:t>
      </w:r>
      <w:proofErr w:type="spellStart"/>
      <w:r w:rsidRPr="00B037BF">
        <w:t>Geotech</w:t>
      </w:r>
      <w:proofErr w:type="spellEnd"/>
      <w:r w:rsidRPr="00B037BF">
        <w:t>. Eng., 117</w:t>
      </w:r>
      <w:r>
        <w:t>(</w:t>
      </w:r>
      <w:r w:rsidRPr="00B037BF">
        <w:t>1</w:t>
      </w:r>
      <w:r>
        <w:t>)</w:t>
      </w:r>
      <w:r w:rsidRPr="00B037BF">
        <w:t>, 89–107</w:t>
      </w:r>
      <w:r>
        <w:t>.</w:t>
      </w:r>
    </w:p>
    <w:p w14:paraId="43BF23D1" w14:textId="3AD28F47" w:rsidR="000468A1" w:rsidRDefault="000468A1" w:rsidP="00D829C5">
      <w:pPr>
        <w:ind w:left="720" w:hanging="720"/>
      </w:pPr>
      <w:proofErr w:type="spellStart"/>
      <w:r>
        <w:t>Wair</w:t>
      </w:r>
      <w:proofErr w:type="spellEnd"/>
      <w:r>
        <w:t>, Bernard R., DeJong, Jason T., “Guidelines for Estimation of Shear Wave Velocity Profiles”, Pacific Earthquake Engineering Research Center, 2012.</w:t>
      </w:r>
    </w:p>
    <w:p w14:paraId="66E53606" w14:textId="71923CF5" w:rsidR="00A87E0A" w:rsidRDefault="00A87E0A" w:rsidP="00D829C5">
      <w:pPr>
        <w:ind w:left="720" w:hanging="720"/>
      </w:pPr>
      <w:r>
        <w:t>Woods, Richard David, “Screening of Elastic Surface Waves by Trenches”, Dissertation, University of Michigan, 1967.</w:t>
      </w:r>
    </w:p>
    <w:p w14:paraId="640BF2BD" w14:textId="014D2025" w:rsidR="009A345B" w:rsidRDefault="009A345B" w:rsidP="00D829C5">
      <w:pPr>
        <w:ind w:left="720" w:hanging="720"/>
      </w:pPr>
      <w:r>
        <w:t>Yang, S. J., “Attenuation of Ground Vibration Induced by Dynamical Machinery”, First International conference on Recent Advances in Geotechnical Earthquake Engineering and Soil Dynamics, 1981.</w:t>
      </w:r>
    </w:p>
    <w:p w14:paraId="0FB178F3" w14:textId="74B68849" w:rsidR="00CF69B3" w:rsidRDefault="00A8137F" w:rsidP="007E1F1D">
      <w:pPr>
        <w:ind w:left="720" w:hanging="720"/>
      </w:pPr>
      <w:r>
        <w:t xml:space="preserve">Zhang, </w:t>
      </w:r>
      <w:proofErr w:type="spellStart"/>
      <w:r>
        <w:t>Jianfeng</w:t>
      </w:r>
      <w:proofErr w:type="spellEnd"/>
      <w:r>
        <w:t xml:space="preserve">, Andrus, Ronald D., </w:t>
      </w:r>
      <w:proofErr w:type="spellStart"/>
      <w:r>
        <w:t>Juang</w:t>
      </w:r>
      <w:proofErr w:type="spellEnd"/>
      <w:r>
        <w:t xml:space="preserve">, C. </w:t>
      </w:r>
      <w:proofErr w:type="spellStart"/>
      <w:r>
        <w:t>Hsein</w:t>
      </w:r>
      <w:proofErr w:type="spellEnd"/>
      <w:r>
        <w:t xml:space="preserve">, “Normalized Shear Modulus and Material Damping Ratio Relationships”, </w:t>
      </w:r>
      <w:r>
        <w:rPr>
          <w:u w:val="single"/>
        </w:rPr>
        <w:t xml:space="preserve">Journal of Geotechnical and </w:t>
      </w:r>
      <w:proofErr w:type="spellStart"/>
      <w:r>
        <w:rPr>
          <w:u w:val="single"/>
        </w:rPr>
        <w:t>Geoenvironmental</w:t>
      </w:r>
      <w:proofErr w:type="spellEnd"/>
      <w:r>
        <w:rPr>
          <w:u w:val="single"/>
        </w:rPr>
        <w:t xml:space="preserve"> Engineering</w:t>
      </w:r>
      <w:r>
        <w:t>, ASCE</w:t>
      </w:r>
      <w:r w:rsidR="000468A1">
        <w:t>, 2005, pp. 453-464.</w:t>
      </w:r>
    </w:p>
    <w:p w14:paraId="29561CEF" w14:textId="77777777" w:rsidR="00BF6A71" w:rsidRDefault="00BF6A71" w:rsidP="00B037BF">
      <w:pPr>
        <w:autoSpaceDE w:val="0"/>
        <w:autoSpaceDN w:val="0"/>
        <w:adjustRightInd w:val="0"/>
        <w:spacing w:line="240" w:lineRule="auto"/>
      </w:pPr>
    </w:p>
    <w:p w14:paraId="6ED2BDCE" w14:textId="77777777" w:rsidR="00665AF1" w:rsidRDefault="00665AF1" w:rsidP="00B037BF">
      <w:pPr>
        <w:autoSpaceDE w:val="0"/>
        <w:autoSpaceDN w:val="0"/>
        <w:adjustRightInd w:val="0"/>
        <w:spacing w:line="240" w:lineRule="auto"/>
      </w:pPr>
    </w:p>
    <w:p w14:paraId="7C007DC2" w14:textId="77777777" w:rsidR="00665AF1" w:rsidRDefault="00665AF1" w:rsidP="00B037BF">
      <w:pPr>
        <w:autoSpaceDE w:val="0"/>
        <w:autoSpaceDN w:val="0"/>
        <w:adjustRightInd w:val="0"/>
        <w:spacing w:line="240" w:lineRule="auto"/>
      </w:pPr>
    </w:p>
    <w:p w14:paraId="5BE71367" w14:textId="35504BA5" w:rsidR="00AA0B13" w:rsidRDefault="00AA0B13" w:rsidP="00CD2A66">
      <w:pPr>
        <w:pStyle w:val="Heading1"/>
        <w:numPr>
          <w:ilvl w:val="0"/>
          <w:numId w:val="0"/>
        </w:numPr>
      </w:pPr>
      <w:r>
        <w:br w:type="page"/>
      </w:r>
      <w:bookmarkStart w:id="271" w:name="_Toc310579475"/>
      <w:bookmarkStart w:id="272" w:name="_Toc459124413"/>
      <w:r>
        <w:t xml:space="preserve">Appendix A: </w:t>
      </w:r>
      <w:r w:rsidR="00261DCF">
        <w:t>Sample Calculation of Third Octave Measurements</w:t>
      </w:r>
      <w:bookmarkEnd w:id="271"/>
      <w:bookmarkEnd w:id="272"/>
    </w:p>
    <w:p w14:paraId="16479408" w14:textId="5DDD19E5" w:rsidR="002E6CF7" w:rsidRDefault="002E6CF7" w:rsidP="002E6CF7">
      <w:pPr>
        <w:ind w:firstLine="720"/>
      </w:pPr>
      <w:r>
        <w:t>This appendix contains an example of the Mathcad Prime code used</w:t>
      </w:r>
      <w:r w:rsidR="00FF3228">
        <w:t xml:space="preserve"> throughout this thesis</w:t>
      </w:r>
      <w:r>
        <w:t xml:space="preserve"> to calculate the third octave spectrum values</w:t>
      </w:r>
      <w:r w:rsidR="00FF3228">
        <w:t>.</w:t>
      </w:r>
      <w:r>
        <w:t xml:space="preserve"> </w:t>
      </w:r>
    </w:p>
    <w:p w14:paraId="3C8D93D3" w14:textId="5306AAD5" w:rsidR="000068F8" w:rsidRDefault="000068F8" w:rsidP="00421130">
      <w:pPr>
        <w:jc w:val="center"/>
      </w:pPr>
      <w:r>
        <w:rPr>
          <w:noProof/>
          <w:lang w:bidi="ar-SA"/>
        </w:rPr>
        <w:drawing>
          <wp:inline distT="0" distB="0" distL="0" distR="0" wp14:anchorId="68F9411E" wp14:editId="5A47256C">
            <wp:extent cx="5262702" cy="707206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extLst>
                        <a:ext uri="{BEBA8EAE-BF5A-486C-A8C5-ECC9F3942E4B}">
                          <a14:imgProps xmlns:a14="http://schemas.microsoft.com/office/drawing/2010/main">
                            <a14:imgLayer r:embed="rId82">
                              <a14:imgEffect>
                                <a14:brightnessContrast bright="3000"/>
                              </a14:imgEffect>
                            </a14:imgLayer>
                          </a14:imgProps>
                        </a:ext>
                      </a:extLst>
                    </a:blip>
                    <a:stretch>
                      <a:fillRect/>
                    </a:stretch>
                  </pic:blipFill>
                  <pic:spPr>
                    <a:xfrm>
                      <a:off x="0" y="0"/>
                      <a:ext cx="5268366" cy="7079677"/>
                    </a:xfrm>
                    <a:prstGeom prst="rect">
                      <a:avLst/>
                    </a:prstGeom>
                  </pic:spPr>
                </pic:pic>
              </a:graphicData>
            </a:graphic>
          </wp:inline>
        </w:drawing>
      </w:r>
    </w:p>
    <w:p w14:paraId="61564384" w14:textId="3340506C" w:rsidR="000068F8" w:rsidRDefault="000068F8" w:rsidP="000068F8">
      <w:pPr>
        <w:jc w:val="center"/>
      </w:pPr>
      <w:r>
        <w:rPr>
          <w:noProof/>
          <w:lang w:bidi="ar-SA"/>
        </w:rPr>
        <w:drawing>
          <wp:inline distT="0" distB="0" distL="0" distR="0" wp14:anchorId="2BEA1619" wp14:editId="64F9A201">
            <wp:extent cx="5295900" cy="73152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extLst>
                        <a:ext uri="{BEBA8EAE-BF5A-486C-A8C5-ECC9F3942E4B}">
                          <a14:imgProps xmlns:a14="http://schemas.microsoft.com/office/drawing/2010/main">
                            <a14:imgLayer r:embed="rId84">
                              <a14:imgEffect>
                                <a14:brightnessContrast bright="3000"/>
                              </a14:imgEffect>
                            </a14:imgLayer>
                          </a14:imgProps>
                        </a:ext>
                      </a:extLst>
                    </a:blip>
                    <a:stretch>
                      <a:fillRect/>
                    </a:stretch>
                  </pic:blipFill>
                  <pic:spPr>
                    <a:xfrm>
                      <a:off x="0" y="0"/>
                      <a:ext cx="5295900" cy="7315200"/>
                    </a:xfrm>
                    <a:prstGeom prst="rect">
                      <a:avLst/>
                    </a:prstGeom>
                  </pic:spPr>
                </pic:pic>
              </a:graphicData>
            </a:graphic>
          </wp:inline>
        </w:drawing>
      </w:r>
    </w:p>
    <w:p w14:paraId="1910C41D" w14:textId="56E1F0DF" w:rsidR="000068F8" w:rsidRDefault="000068F8" w:rsidP="000068F8">
      <w:pPr>
        <w:jc w:val="center"/>
      </w:pPr>
      <w:r>
        <w:rPr>
          <w:noProof/>
          <w:lang w:bidi="ar-SA"/>
        </w:rPr>
        <w:drawing>
          <wp:inline distT="0" distB="0" distL="0" distR="0" wp14:anchorId="7E6D53FE" wp14:editId="010C8A37">
            <wp:extent cx="5394960" cy="718375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extLst>
                        <a:ext uri="{BEBA8EAE-BF5A-486C-A8C5-ECC9F3942E4B}">
                          <a14:imgProps xmlns:a14="http://schemas.microsoft.com/office/drawing/2010/main">
                            <a14:imgLayer r:embed="rId86">
                              <a14:imgEffect>
                                <a14:brightnessContrast bright="3000"/>
                              </a14:imgEffect>
                            </a14:imgLayer>
                          </a14:imgProps>
                        </a:ext>
                      </a:extLst>
                    </a:blip>
                    <a:stretch>
                      <a:fillRect/>
                    </a:stretch>
                  </pic:blipFill>
                  <pic:spPr>
                    <a:xfrm>
                      <a:off x="0" y="0"/>
                      <a:ext cx="5394960" cy="7183755"/>
                    </a:xfrm>
                    <a:prstGeom prst="rect">
                      <a:avLst/>
                    </a:prstGeom>
                  </pic:spPr>
                </pic:pic>
              </a:graphicData>
            </a:graphic>
          </wp:inline>
        </w:drawing>
      </w:r>
    </w:p>
    <w:p w14:paraId="79C6B385" w14:textId="2222B161" w:rsidR="000068F8" w:rsidRDefault="000068F8" w:rsidP="000068F8">
      <w:pPr>
        <w:jc w:val="center"/>
      </w:pPr>
      <w:r>
        <w:rPr>
          <w:noProof/>
          <w:lang w:bidi="ar-SA"/>
        </w:rPr>
        <w:drawing>
          <wp:inline distT="0" distB="0" distL="0" distR="0" wp14:anchorId="5597414E" wp14:editId="3A1AF6B4">
            <wp:extent cx="5394960" cy="701357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extLst>
                        <a:ext uri="{BEBA8EAE-BF5A-486C-A8C5-ECC9F3942E4B}">
                          <a14:imgProps xmlns:a14="http://schemas.microsoft.com/office/drawing/2010/main">
                            <a14:imgLayer r:embed="rId88">
                              <a14:imgEffect>
                                <a14:brightnessContrast bright="3000"/>
                              </a14:imgEffect>
                            </a14:imgLayer>
                          </a14:imgProps>
                        </a:ext>
                      </a:extLst>
                    </a:blip>
                    <a:stretch>
                      <a:fillRect/>
                    </a:stretch>
                  </pic:blipFill>
                  <pic:spPr>
                    <a:xfrm>
                      <a:off x="0" y="0"/>
                      <a:ext cx="5394960" cy="7013575"/>
                    </a:xfrm>
                    <a:prstGeom prst="rect">
                      <a:avLst/>
                    </a:prstGeom>
                  </pic:spPr>
                </pic:pic>
              </a:graphicData>
            </a:graphic>
          </wp:inline>
        </w:drawing>
      </w:r>
    </w:p>
    <w:p w14:paraId="719FFFBC" w14:textId="444D66A1" w:rsidR="000068F8" w:rsidRDefault="000068F8" w:rsidP="000068F8">
      <w:pPr>
        <w:jc w:val="center"/>
      </w:pPr>
      <w:r>
        <w:rPr>
          <w:noProof/>
          <w:lang w:bidi="ar-SA"/>
        </w:rPr>
        <w:drawing>
          <wp:inline distT="0" distB="0" distL="0" distR="0" wp14:anchorId="1021EF00" wp14:editId="372606EA">
            <wp:extent cx="5000625" cy="7277100"/>
            <wp:effectExtent l="0" t="0" r="952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extLst>
                        <a:ext uri="{BEBA8EAE-BF5A-486C-A8C5-ECC9F3942E4B}">
                          <a14:imgProps xmlns:a14="http://schemas.microsoft.com/office/drawing/2010/main">
                            <a14:imgLayer r:embed="rId90">
                              <a14:imgEffect>
                                <a14:brightnessContrast bright="3000"/>
                              </a14:imgEffect>
                            </a14:imgLayer>
                          </a14:imgProps>
                        </a:ext>
                      </a:extLst>
                    </a:blip>
                    <a:stretch>
                      <a:fillRect/>
                    </a:stretch>
                  </pic:blipFill>
                  <pic:spPr>
                    <a:xfrm>
                      <a:off x="0" y="0"/>
                      <a:ext cx="5000625" cy="7277100"/>
                    </a:xfrm>
                    <a:prstGeom prst="rect">
                      <a:avLst/>
                    </a:prstGeom>
                  </pic:spPr>
                </pic:pic>
              </a:graphicData>
            </a:graphic>
          </wp:inline>
        </w:drawing>
      </w:r>
      <w:bookmarkStart w:id="273" w:name="_GoBack"/>
      <w:bookmarkEnd w:id="273"/>
    </w:p>
    <w:p w14:paraId="5DB00219" w14:textId="39FFF1A6" w:rsidR="000068F8" w:rsidRDefault="000068F8" w:rsidP="000068F8">
      <w:pPr>
        <w:jc w:val="center"/>
      </w:pPr>
      <w:r>
        <w:rPr>
          <w:noProof/>
          <w:lang w:bidi="ar-SA"/>
        </w:rPr>
        <w:drawing>
          <wp:inline distT="0" distB="0" distL="0" distR="0" wp14:anchorId="30200BCA" wp14:editId="1CB20EBE">
            <wp:extent cx="5394960" cy="739711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extLst>
                        <a:ext uri="{BEBA8EAE-BF5A-486C-A8C5-ECC9F3942E4B}">
                          <a14:imgProps xmlns:a14="http://schemas.microsoft.com/office/drawing/2010/main">
                            <a14:imgLayer r:embed="rId92">
                              <a14:imgEffect>
                                <a14:brightnessContrast bright="3000"/>
                              </a14:imgEffect>
                            </a14:imgLayer>
                          </a14:imgProps>
                        </a:ext>
                      </a:extLst>
                    </a:blip>
                    <a:stretch>
                      <a:fillRect/>
                    </a:stretch>
                  </pic:blipFill>
                  <pic:spPr>
                    <a:xfrm>
                      <a:off x="0" y="0"/>
                      <a:ext cx="5394960" cy="7397115"/>
                    </a:xfrm>
                    <a:prstGeom prst="rect">
                      <a:avLst/>
                    </a:prstGeom>
                  </pic:spPr>
                </pic:pic>
              </a:graphicData>
            </a:graphic>
          </wp:inline>
        </w:drawing>
      </w:r>
    </w:p>
    <w:p w14:paraId="7B745C25" w14:textId="12EBE7D2" w:rsidR="000068F8" w:rsidRDefault="000068F8" w:rsidP="000068F8">
      <w:pPr>
        <w:jc w:val="center"/>
      </w:pPr>
      <w:r>
        <w:rPr>
          <w:noProof/>
          <w:lang w:bidi="ar-SA"/>
        </w:rPr>
        <w:drawing>
          <wp:inline distT="0" distB="0" distL="0" distR="0" wp14:anchorId="07D2BA87" wp14:editId="084B6E1E">
            <wp:extent cx="5394960" cy="7276465"/>
            <wp:effectExtent l="0" t="0" r="0" b="63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extLst>
                        <a:ext uri="{BEBA8EAE-BF5A-486C-A8C5-ECC9F3942E4B}">
                          <a14:imgProps xmlns:a14="http://schemas.microsoft.com/office/drawing/2010/main">
                            <a14:imgLayer r:embed="rId94">
                              <a14:imgEffect>
                                <a14:brightnessContrast bright="3000"/>
                              </a14:imgEffect>
                            </a14:imgLayer>
                          </a14:imgProps>
                        </a:ext>
                      </a:extLst>
                    </a:blip>
                    <a:stretch>
                      <a:fillRect/>
                    </a:stretch>
                  </pic:blipFill>
                  <pic:spPr>
                    <a:xfrm>
                      <a:off x="0" y="0"/>
                      <a:ext cx="5394960" cy="7276465"/>
                    </a:xfrm>
                    <a:prstGeom prst="rect">
                      <a:avLst/>
                    </a:prstGeom>
                  </pic:spPr>
                </pic:pic>
              </a:graphicData>
            </a:graphic>
          </wp:inline>
        </w:drawing>
      </w:r>
    </w:p>
    <w:p w14:paraId="04AD99A4" w14:textId="6AD91333" w:rsidR="000068F8" w:rsidRDefault="000068F8" w:rsidP="000068F8">
      <w:pPr>
        <w:jc w:val="center"/>
      </w:pPr>
      <w:r>
        <w:rPr>
          <w:noProof/>
          <w:lang w:bidi="ar-SA"/>
        </w:rPr>
        <w:drawing>
          <wp:inline distT="0" distB="0" distL="0" distR="0" wp14:anchorId="542D3BF5" wp14:editId="65FB834E">
            <wp:extent cx="5394960" cy="7256145"/>
            <wp:effectExtent l="0" t="0" r="0" b="190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extLst>
                        <a:ext uri="{BEBA8EAE-BF5A-486C-A8C5-ECC9F3942E4B}">
                          <a14:imgProps xmlns:a14="http://schemas.microsoft.com/office/drawing/2010/main">
                            <a14:imgLayer r:embed="rId96">
                              <a14:imgEffect>
                                <a14:brightnessContrast bright="3000"/>
                              </a14:imgEffect>
                            </a14:imgLayer>
                          </a14:imgProps>
                        </a:ext>
                      </a:extLst>
                    </a:blip>
                    <a:stretch>
                      <a:fillRect/>
                    </a:stretch>
                  </pic:blipFill>
                  <pic:spPr>
                    <a:xfrm>
                      <a:off x="0" y="0"/>
                      <a:ext cx="5394960" cy="7256145"/>
                    </a:xfrm>
                    <a:prstGeom prst="rect">
                      <a:avLst/>
                    </a:prstGeom>
                  </pic:spPr>
                </pic:pic>
              </a:graphicData>
            </a:graphic>
          </wp:inline>
        </w:drawing>
      </w:r>
    </w:p>
    <w:p w14:paraId="2FE121C3" w14:textId="6AE93782" w:rsidR="000068F8" w:rsidRDefault="000068F8" w:rsidP="000068F8">
      <w:pPr>
        <w:jc w:val="center"/>
      </w:pPr>
      <w:r>
        <w:rPr>
          <w:noProof/>
          <w:lang w:bidi="ar-SA"/>
        </w:rPr>
        <w:drawing>
          <wp:inline distT="0" distB="0" distL="0" distR="0" wp14:anchorId="652E418E" wp14:editId="5D7EE2D8">
            <wp:extent cx="5394960" cy="7248525"/>
            <wp:effectExtent l="0" t="0" r="0" b="952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extLst>
                        <a:ext uri="{BEBA8EAE-BF5A-486C-A8C5-ECC9F3942E4B}">
                          <a14:imgProps xmlns:a14="http://schemas.microsoft.com/office/drawing/2010/main">
                            <a14:imgLayer r:embed="rId98">
                              <a14:imgEffect>
                                <a14:brightnessContrast bright="3000"/>
                              </a14:imgEffect>
                            </a14:imgLayer>
                          </a14:imgProps>
                        </a:ext>
                      </a:extLst>
                    </a:blip>
                    <a:stretch>
                      <a:fillRect/>
                    </a:stretch>
                  </pic:blipFill>
                  <pic:spPr>
                    <a:xfrm>
                      <a:off x="0" y="0"/>
                      <a:ext cx="5394960" cy="7248525"/>
                    </a:xfrm>
                    <a:prstGeom prst="rect">
                      <a:avLst/>
                    </a:prstGeom>
                  </pic:spPr>
                </pic:pic>
              </a:graphicData>
            </a:graphic>
          </wp:inline>
        </w:drawing>
      </w:r>
    </w:p>
    <w:p w14:paraId="53BF3F38" w14:textId="05D3F0FD" w:rsidR="000068F8" w:rsidRDefault="000068F8" w:rsidP="000068F8">
      <w:pPr>
        <w:jc w:val="center"/>
      </w:pPr>
      <w:r>
        <w:rPr>
          <w:noProof/>
          <w:lang w:bidi="ar-SA"/>
        </w:rPr>
        <w:drawing>
          <wp:inline distT="0" distB="0" distL="0" distR="0" wp14:anchorId="3DE9F536" wp14:editId="3F67E318">
            <wp:extent cx="5394960" cy="754888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extLst>
                        <a:ext uri="{BEBA8EAE-BF5A-486C-A8C5-ECC9F3942E4B}">
                          <a14:imgProps xmlns:a14="http://schemas.microsoft.com/office/drawing/2010/main">
                            <a14:imgLayer r:embed="rId100">
                              <a14:imgEffect>
                                <a14:brightnessContrast bright="3000"/>
                              </a14:imgEffect>
                            </a14:imgLayer>
                          </a14:imgProps>
                        </a:ext>
                      </a:extLst>
                    </a:blip>
                    <a:stretch>
                      <a:fillRect/>
                    </a:stretch>
                  </pic:blipFill>
                  <pic:spPr>
                    <a:xfrm>
                      <a:off x="0" y="0"/>
                      <a:ext cx="5394960" cy="7548880"/>
                    </a:xfrm>
                    <a:prstGeom prst="rect">
                      <a:avLst/>
                    </a:prstGeom>
                  </pic:spPr>
                </pic:pic>
              </a:graphicData>
            </a:graphic>
          </wp:inline>
        </w:drawing>
      </w:r>
    </w:p>
    <w:p w14:paraId="37A9BD67" w14:textId="082ECA6F" w:rsidR="000068F8" w:rsidRDefault="000068F8" w:rsidP="000068F8">
      <w:pPr>
        <w:jc w:val="center"/>
      </w:pPr>
      <w:r>
        <w:rPr>
          <w:noProof/>
          <w:lang w:bidi="ar-SA"/>
        </w:rPr>
        <w:drawing>
          <wp:inline distT="0" distB="0" distL="0" distR="0" wp14:anchorId="75E06CC5" wp14:editId="4FD4F293">
            <wp:extent cx="5394960" cy="699579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extLst>
                        <a:ext uri="{BEBA8EAE-BF5A-486C-A8C5-ECC9F3942E4B}">
                          <a14:imgProps xmlns:a14="http://schemas.microsoft.com/office/drawing/2010/main">
                            <a14:imgLayer r:embed="rId102">
                              <a14:imgEffect>
                                <a14:brightnessContrast bright="3000"/>
                              </a14:imgEffect>
                            </a14:imgLayer>
                          </a14:imgProps>
                        </a:ext>
                      </a:extLst>
                    </a:blip>
                    <a:stretch>
                      <a:fillRect/>
                    </a:stretch>
                  </pic:blipFill>
                  <pic:spPr>
                    <a:xfrm>
                      <a:off x="0" y="0"/>
                      <a:ext cx="5394960" cy="6995795"/>
                    </a:xfrm>
                    <a:prstGeom prst="rect">
                      <a:avLst/>
                    </a:prstGeom>
                  </pic:spPr>
                </pic:pic>
              </a:graphicData>
            </a:graphic>
          </wp:inline>
        </w:drawing>
      </w:r>
    </w:p>
    <w:p w14:paraId="0CF40349" w14:textId="155499D0" w:rsidR="000068F8" w:rsidRDefault="000068F8" w:rsidP="000068F8">
      <w:pPr>
        <w:jc w:val="center"/>
      </w:pPr>
      <w:r>
        <w:rPr>
          <w:noProof/>
          <w:lang w:bidi="ar-SA"/>
        </w:rPr>
        <w:drawing>
          <wp:inline distT="0" distB="0" distL="0" distR="0" wp14:anchorId="760ADB51" wp14:editId="3A62AC93">
            <wp:extent cx="5248275" cy="7543800"/>
            <wp:effectExtent l="0" t="0" r="952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extLst>
                        <a:ext uri="{BEBA8EAE-BF5A-486C-A8C5-ECC9F3942E4B}">
                          <a14:imgProps xmlns:a14="http://schemas.microsoft.com/office/drawing/2010/main">
                            <a14:imgLayer r:embed="rId104">
                              <a14:imgEffect>
                                <a14:brightnessContrast bright="3000"/>
                              </a14:imgEffect>
                            </a14:imgLayer>
                          </a14:imgProps>
                        </a:ext>
                      </a:extLst>
                    </a:blip>
                    <a:stretch>
                      <a:fillRect/>
                    </a:stretch>
                  </pic:blipFill>
                  <pic:spPr>
                    <a:xfrm>
                      <a:off x="0" y="0"/>
                      <a:ext cx="5248275" cy="7543800"/>
                    </a:xfrm>
                    <a:prstGeom prst="rect">
                      <a:avLst/>
                    </a:prstGeom>
                  </pic:spPr>
                </pic:pic>
              </a:graphicData>
            </a:graphic>
          </wp:inline>
        </w:drawing>
      </w:r>
    </w:p>
    <w:p w14:paraId="42356446" w14:textId="6DEA934D" w:rsidR="000068F8" w:rsidRDefault="000068F8" w:rsidP="000068F8">
      <w:pPr>
        <w:jc w:val="center"/>
      </w:pPr>
      <w:r>
        <w:rPr>
          <w:noProof/>
          <w:lang w:bidi="ar-SA"/>
        </w:rPr>
        <w:drawing>
          <wp:inline distT="0" distB="0" distL="0" distR="0" wp14:anchorId="5F919C81" wp14:editId="14AD1FFB">
            <wp:extent cx="5305425" cy="7381875"/>
            <wp:effectExtent l="0" t="0" r="9525" b="952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extLst>
                        <a:ext uri="{BEBA8EAE-BF5A-486C-A8C5-ECC9F3942E4B}">
                          <a14:imgProps xmlns:a14="http://schemas.microsoft.com/office/drawing/2010/main">
                            <a14:imgLayer r:embed="rId106">
                              <a14:imgEffect>
                                <a14:brightnessContrast bright="3000"/>
                              </a14:imgEffect>
                            </a14:imgLayer>
                          </a14:imgProps>
                        </a:ext>
                      </a:extLst>
                    </a:blip>
                    <a:stretch>
                      <a:fillRect/>
                    </a:stretch>
                  </pic:blipFill>
                  <pic:spPr>
                    <a:xfrm>
                      <a:off x="0" y="0"/>
                      <a:ext cx="5305425" cy="7381875"/>
                    </a:xfrm>
                    <a:prstGeom prst="rect">
                      <a:avLst/>
                    </a:prstGeom>
                  </pic:spPr>
                </pic:pic>
              </a:graphicData>
            </a:graphic>
          </wp:inline>
        </w:drawing>
      </w:r>
    </w:p>
    <w:p w14:paraId="2ECC47C8" w14:textId="5E0374B9" w:rsidR="000068F8" w:rsidRDefault="000068F8" w:rsidP="000068F8">
      <w:pPr>
        <w:jc w:val="center"/>
      </w:pPr>
      <w:r>
        <w:rPr>
          <w:noProof/>
          <w:lang w:bidi="ar-SA"/>
        </w:rPr>
        <w:drawing>
          <wp:inline distT="0" distB="0" distL="0" distR="0" wp14:anchorId="45A1D3D2" wp14:editId="611C30F0">
            <wp:extent cx="5394960" cy="739711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extLst>
                        <a:ext uri="{BEBA8EAE-BF5A-486C-A8C5-ECC9F3942E4B}">
                          <a14:imgProps xmlns:a14="http://schemas.microsoft.com/office/drawing/2010/main">
                            <a14:imgLayer r:embed="rId108">
                              <a14:imgEffect>
                                <a14:brightnessContrast bright="3000"/>
                              </a14:imgEffect>
                            </a14:imgLayer>
                          </a14:imgProps>
                        </a:ext>
                      </a:extLst>
                    </a:blip>
                    <a:stretch>
                      <a:fillRect/>
                    </a:stretch>
                  </pic:blipFill>
                  <pic:spPr>
                    <a:xfrm>
                      <a:off x="0" y="0"/>
                      <a:ext cx="5394960" cy="7397115"/>
                    </a:xfrm>
                    <a:prstGeom prst="rect">
                      <a:avLst/>
                    </a:prstGeom>
                  </pic:spPr>
                </pic:pic>
              </a:graphicData>
            </a:graphic>
          </wp:inline>
        </w:drawing>
      </w:r>
    </w:p>
    <w:p w14:paraId="4E5FBCFB" w14:textId="77777777" w:rsidR="00064346" w:rsidRDefault="00064346">
      <w:pPr>
        <w:spacing w:line="240" w:lineRule="auto"/>
        <w:rPr>
          <w:rFonts w:asciiTheme="majorHAnsi" w:hAnsiTheme="majorHAnsi"/>
          <w:b/>
          <w:bCs/>
          <w:sz w:val="28"/>
          <w:szCs w:val="32"/>
        </w:rPr>
      </w:pPr>
      <w:r>
        <w:br w:type="page"/>
      </w:r>
    </w:p>
    <w:p w14:paraId="2F374FAD" w14:textId="38580E80" w:rsidR="00261DCF" w:rsidRDefault="00261DCF" w:rsidP="00CD2A66">
      <w:pPr>
        <w:pStyle w:val="Heading1"/>
        <w:numPr>
          <w:ilvl w:val="0"/>
          <w:numId w:val="0"/>
        </w:numPr>
      </w:pPr>
      <w:bookmarkStart w:id="274" w:name="_Toc459124414"/>
      <w:r>
        <w:t>Appendix</w:t>
      </w:r>
      <w:r w:rsidR="00392012">
        <w:t xml:space="preserve"> B: </w:t>
      </w:r>
      <w:r>
        <w:t>Sample Calculation of Waveform Velocity</w:t>
      </w:r>
      <w:bookmarkEnd w:id="274"/>
    </w:p>
    <w:p w14:paraId="0FEC7F26" w14:textId="4739485B" w:rsidR="00064346" w:rsidRDefault="00064346" w:rsidP="00064346">
      <w:r>
        <w:tab/>
        <w:t>This appendix contains the Mathcad Prime code used</w:t>
      </w:r>
      <w:r w:rsidR="00FF3228">
        <w:t xml:space="preserve"> throughout this thesis</w:t>
      </w:r>
      <w:r>
        <w:t xml:space="preserve"> to determine possible waveform velocities.</w:t>
      </w:r>
    </w:p>
    <w:p w14:paraId="6D404582" w14:textId="7ED68308" w:rsidR="00294E01" w:rsidRDefault="0032133D" w:rsidP="00064346">
      <w:pPr>
        <w:jc w:val="center"/>
      </w:pPr>
      <w:r>
        <w:rPr>
          <w:noProof/>
          <w:lang w:bidi="ar-SA"/>
        </w:rPr>
        <w:drawing>
          <wp:inline distT="0" distB="0" distL="0" distR="0" wp14:anchorId="70DC3485" wp14:editId="6BA6B88C">
            <wp:extent cx="5294284" cy="7040351"/>
            <wp:effectExtent l="0" t="0" r="1905" b="825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extLst>
                        <a:ext uri="{BEBA8EAE-BF5A-486C-A8C5-ECC9F3942E4B}">
                          <a14:imgProps xmlns:a14="http://schemas.microsoft.com/office/drawing/2010/main">
                            <a14:imgLayer r:embed="rId110">
                              <a14:imgEffect>
                                <a14:brightnessContrast bright="3000"/>
                              </a14:imgEffect>
                            </a14:imgLayer>
                          </a14:imgProps>
                        </a:ext>
                      </a:extLst>
                    </a:blip>
                    <a:stretch>
                      <a:fillRect/>
                    </a:stretch>
                  </pic:blipFill>
                  <pic:spPr>
                    <a:xfrm>
                      <a:off x="0" y="0"/>
                      <a:ext cx="5297896" cy="7045154"/>
                    </a:xfrm>
                    <a:prstGeom prst="rect">
                      <a:avLst/>
                    </a:prstGeom>
                  </pic:spPr>
                </pic:pic>
              </a:graphicData>
            </a:graphic>
          </wp:inline>
        </w:drawing>
      </w:r>
    </w:p>
    <w:p w14:paraId="656A278F" w14:textId="3A7C0838" w:rsidR="0032133D" w:rsidRDefault="0032133D" w:rsidP="00294E01">
      <w:pPr>
        <w:jc w:val="center"/>
      </w:pPr>
      <w:r>
        <w:rPr>
          <w:noProof/>
          <w:lang w:bidi="ar-SA"/>
        </w:rPr>
        <w:drawing>
          <wp:inline distT="0" distB="0" distL="0" distR="0" wp14:anchorId="748F5395" wp14:editId="43A61A97">
            <wp:extent cx="5362575" cy="7191375"/>
            <wp:effectExtent l="0" t="0" r="9525" b="952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extLst>
                        <a:ext uri="{BEBA8EAE-BF5A-486C-A8C5-ECC9F3942E4B}">
                          <a14:imgProps xmlns:a14="http://schemas.microsoft.com/office/drawing/2010/main">
                            <a14:imgLayer r:embed="rId112">
                              <a14:imgEffect>
                                <a14:brightnessContrast bright="3000"/>
                              </a14:imgEffect>
                            </a14:imgLayer>
                          </a14:imgProps>
                        </a:ext>
                      </a:extLst>
                    </a:blip>
                    <a:stretch>
                      <a:fillRect/>
                    </a:stretch>
                  </pic:blipFill>
                  <pic:spPr>
                    <a:xfrm>
                      <a:off x="0" y="0"/>
                      <a:ext cx="5362575" cy="7191375"/>
                    </a:xfrm>
                    <a:prstGeom prst="rect">
                      <a:avLst/>
                    </a:prstGeom>
                  </pic:spPr>
                </pic:pic>
              </a:graphicData>
            </a:graphic>
          </wp:inline>
        </w:drawing>
      </w:r>
    </w:p>
    <w:p w14:paraId="73706914" w14:textId="6C0BF032" w:rsidR="0032133D" w:rsidRPr="00294E01" w:rsidRDefault="0032133D" w:rsidP="00294E01">
      <w:pPr>
        <w:jc w:val="center"/>
      </w:pPr>
      <w:r>
        <w:rPr>
          <w:noProof/>
          <w:lang w:bidi="ar-SA"/>
        </w:rPr>
        <w:drawing>
          <wp:inline distT="0" distB="0" distL="0" distR="0" wp14:anchorId="210AA6A7" wp14:editId="1B3D6A77">
            <wp:extent cx="5353050" cy="7362825"/>
            <wp:effectExtent l="0" t="0" r="0"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extLst>
                        <a:ext uri="{BEBA8EAE-BF5A-486C-A8C5-ECC9F3942E4B}">
                          <a14:imgProps xmlns:a14="http://schemas.microsoft.com/office/drawing/2010/main">
                            <a14:imgLayer r:embed="rId114">
                              <a14:imgEffect>
                                <a14:brightnessContrast bright="3000"/>
                              </a14:imgEffect>
                            </a14:imgLayer>
                          </a14:imgProps>
                        </a:ext>
                      </a:extLst>
                    </a:blip>
                    <a:stretch>
                      <a:fillRect/>
                    </a:stretch>
                  </pic:blipFill>
                  <pic:spPr>
                    <a:xfrm>
                      <a:off x="0" y="0"/>
                      <a:ext cx="5353050" cy="7362825"/>
                    </a:xfrm>
                    <a:prstGeom prst="rect">
                      <a:avLst/>
                    </a:prstGeom>
                  </pic:spPr>
                </pic:pic>
              </a:graphicData>
            </a:graphic>
          </wp:inline>
        </w:drawing>
      </w:r>
    </w:p>
    <w:p w14:paraId="5E336D08" w14:textId="77777777" w:rsidR="00CD2A66" w:rsidRPr="00CD2A66" w:rsidRDefault="00CD2A66" w:rsidP="00CD2A66"/>
    <w:p w14:paraId="2C4D1AA6" w14:textId="77777777" w:rsidR="00064346" w:rsidRDefault="00064346">
      <w:pPr>
        <w:spacing w:line="240" w:lineRule="auto"/>
        <w:rPr>
          <w:rFonts w:asciiTheme="majorHAnsi" w:hAnsiTheme="majorHAnsi"/>
          <w:b/>
          <w:bCs/>
          <w:sz w:val="28"/>
          <w:szCs w:val="32"/>
        </w:rPr>
      </w:pPr>
      <w:r>
        <w:br w:type="page"/>
      </w:r>
    </w:p>
    <w:p w14:paraId="29CDE936" w14:textId="7F832099" w:rsidR="00CD2A66" w:rsidRDefault="00CD2A66" w:rsidP="00CD2A66">
      <w:pPr>
        <w:pStyle w:val="Heading1"/>
        <w:numPr>
          <w:ilvl w:val="0"/>
          <w:numId w:val="0"/>
        </w:numPr>
      </w:pPr>
      <w:bookmarkStart w:id="275" w:name="_Toc459124415"/>
      <w:r>
        <w:t>Appendix C: Sample Calculation of Floor Space Vibrations</w:t>
      </w:r>
      <w:bookmarkEnd w:id="275"/>
    </w:p>
    <w:p w14:paraId="5F9056A4" w14:textId="77777777" w:rsidR="00064346" w:rsidRDefault="00064346" w:rsidP="00064346">
      <w:r>
        <w:tab/>
        <w:t xml:space="preserve">This appendix contains the Mathcad Prime code used to produce the vibration contours for the floor space example described in Chapter </w:t>
      </w:r>
      <w:r>
        <w:fldChar w:fldCharType="begin"/>
      </w:r>
      <w:r>
        <w:instrText xml:space="preserve"> REF _Ref456172262 \r \h </w:instrText>
      </w:r>
      <w:r>
        <w:fldChar w:fldCharType="separate"/>
      </w:r>
      <w:r w:rsidR="00593B59">
        <w:t>5</w:t>
      </w:r>
      <w:r>
        <w:fldChar w:fldCharType="end"/>
      </w:r>
      <w:r>
        <w:t>.</w:t>
      </w:r>
    </w:p>
    <w:p w14:paraId="198E708B" w14:textId="3F58BCCD" w:rsidR="000068F8" w:rsidRDefault="000068F8" w:rsidP="00064346">
      <w:pPr>
        <w:jc w:val="center"/>
      </w:pPr>
      <w:r>
        <w:rPr>
          <w:noProof/>
          <w:lang w:bidi="ar-SA"/>
        </w:rPr>
        <w:drawing>
          <wp:inline distT="0" distB="0" distL="0" distR="0" wp14:anchorId="40CE6B17" wp14:editId="69B378CE">
            <wp:extent cx="5112190" cy="7050923"/>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extLst>
                        <a:ext uri="{BEBA8EAE-BF5A-486C-A8C5-ECC9F3942E4B}">
                          <a14:imgProps xmlns:a14="http://schemas.microsoft.com/office/drawing/2010/main">
                            <a14:imgLayer r:embed="rId116">
                              <a14:imgEffect>
                                <a14:brightnessContrast bright="3000"/>
                              </a14:imgEffect>
                            </a14:imgLayer>
                          </a14:imgProps>
                        </a:ext>
                      </a:extLst>
                    </a:blip>
                    <a:stretch>
                      <a:fillRect/>
                    </a:stretch>
                  </pic:blipFill>
                  <pic:spPr>
                    <a:xfrm>
                      <a:off x="0" y="0"/>
                      <a:ext cx="5123229" cy="7066148"/>
                    </a:xfrm>
                    <a:prstGeom prst="rect">
                      <a:avLst/>
                    </a:prstGeom>
                  </pic:spPr>
                </pic:pic>
              </a:graphicData>
            </a:graphic>
          </wp:inline>
        </w:drawing>
      </w:r>
    </w:p>
    <w:p w14:paraId="0580999C" w14:textId="4EB25A71" w:rsidR="000068F8" w:rsidRDefault="00946698" w:rsidP="000068F8">
      <w:pPr>
        <w:jc w:val="center"/>
      </w:pPr>
      <w:r>
        <w:rPr>
          <w:noProof/>
          <w:lang w:bidi="ar-SA"/>
        </w:rPr>
        <w:drawing>
          <wp:inline distT="0" distB="0" distL="0" distR="0" wp14:anchorId="0CB61696" wp14:editId="343773AB">
            <wp:extent cx="5394960" cy="7233285"/>
            <wp:effectExtent l="0" t="0" r="0" b="571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extLst>
                        <a:ext uri="{BEBA8EAE-BF5A-486C-A8C5-ECC9F3942E4B}">
                          <a14:imgProps xmlns:a14="http://schemas.microsoft.com/office/drawing/2010/main">
                            <a14:imgLayer r:embed="rId118">
                              <a14:imgEffect>
                                <a14:brightnessContrast bright="3000"/>
                              </a14:imgEffect>
                            </a14:imgLayer>
                          </a14:imgProps>
                        </a:ext>
                      </a:extLst>
                    </a:blip>
                    <a:stretch>
                      <a:fillRect/>
                    </a:stretch>
                  </pic:blipFill>
                  <pic:spPr>
                    <a:xfrm>
                      <a:off x="0" y="0"/>
                      <a:ext cx="5394960" cy="7233285"/>
                    </a:xfrm>
                    <a:prstGeom prst="rect">
                      <a:avLst/>
                    </a:prstGeom>
                  </pic:spPr>
                </pic:pic>
              </a:graphicData>
            </a:graphic>
          </wp:inline>
        </w:drawing>
      </w:r>
    </w:p>
    <w:p w14:paraId="1EBCDE8C" w14:textId="16F44620" w:rsidR="00946698" w:rsidRDefault="00946698" w:rsidP="000068F8">
      <w:pPr>
        <w:jc w:val="center"/>
      </w:pPr>
      <w:r>
        <w:rPr>
          <w:noProof/>
          <w:lang w:bidi="ar-SA"/>
        </w:rPr>
        <w:drawing>
          <wp:inline distT="0" distB="0" distL="0" distR="0" wp14:anchorId="57764858" wp14:editId="285FE2F0">
            <wp:extent cx="5394960" cy="7350760"/>
            <wp:effectExtent l="0" t="0" r="0" b="254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extLst>
                        <a:ext uri="{BEBA8EAE-BF5A-486C-A8C5-ECC9F3942E4B}">
                          <a14:imgProps xmlns:a14="http://schemas.microsoft.com/office/drawing/2010/main">
                            <a14:imgLayer r:embed="rId120">
                              <a14:imgEffect>
                                <a14:brightnessContrast bright="3000"/>
                              </a14:imgEffect>
                            </a14:imgLayer>
                          </a14:imgProps>
                        </a:ext>
                      </a:extLst>
                    </a:blip>
                    <a:stretch>
                      <a:fillRect/>
                    </a:stretch>
                  </pic:blipFill>
                  <pic:spPr>
                    <a:xfrm>
                      <a:off x="0" y="0"/>
                      <a:ext cx="5394960" cy="7350760"/>
                    </a:xfrm>
                    <a:prstGeom prst="rect">
                      <a:avLst/>
                    </a:prstGeom>
                  </pic:spPr>
                </pic:pic>
              </a:graphicData>
            </a:graphic>
          </wp:inline>
        </w:drawing>
      </w:r>
    </w:p>
    <w:p w14:paraId="792EE42B" w14:textId="2A4164F0" w:rsidR="00946698" w:rsidRDefault="00946698" w:rsidP="000068F8">
      <w:pPr>
        <w:jc w:val="center"/>
      </w:pPr>
      <w:r>
        <w:rPr>
          <w:noProof/>
          <w:lang w:bidi="ar-SA"/>
        </w:rPr>
        <w:drawing>
          <wp:inline distT="0" distB="0" distL="0" distR="0" wp14:anchorId="5D63A040" wp14:editId="748D80A2">
            <wp:extent cx="5381625" cy="7477125"/>
            <wp:effectExtent l="0" t="0" r="9525" b="952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extLst>
                        <a:ext uri="{BEBA8EAE-BF5A-486C-A8C5-ECC9F3942E4B}">
                          <a14:imgProps xmlns:a14="http://schemas.microsoft.com/office/drawing/2010/main">
                            <a14:imgLayer r:embed="rId122">
                              <a14:imgEffect>
                                <a14:brightnessContrast bright="3000"/>
                              </a14:imgEffect>
                            </a14:imgLayer>
                          </a14:imgProps>
                        </a:ext>
                      </a:extLst>
                    </a:blip>
                    <a:stretch>
                      <a:fillRect/>
                    </a:stretch>
                  </pic:blipFill>
                  <pic:spPr>
                    <a:xfrm>
                      <a:off x="0" y="0"/>
                      <a:ext cx="5381625" cy="7477125"/>
                    </a:xfrm>
                    <a:prstGeom prst="rect">
                      <a:avLst/>
                    </a:prstGeom>
                  </pic:spPr>
                </pic:pic>
              </a:graphicData>
            </a:graphic>
          </wp:inline>
        </w:drawing>
      </w:r>
    </w:p>
    <w:p w14:paraId="08C5E07A" w14:textId="47A6BE03" w:rsidR="00946698" w:rsidRDefault="00946698" w:rsidP="000068F8">
      <w:pPr>
        <w:jc w:val="center"/>
      </w:pPr>
      <w:r>
        <w:rPr>
          <w:noProof/>
          <w:lang w:bidi="ar-SA"/>
        </w:rPr>
        <w:drawing>
          <wp:inline distT="0" distB="0" distL="0" distR="0" wp14:anchorId="5B253570" wp14:editId="77D3FD4E">
            <wp:extent cx="5394960" cy="731520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extLst>
                        <a:ext uri="{BEBA8EAE-BF5A-486C-A8C5-ECC9F3942E4B}">
                          <a14:imgProps xmlns:a14="http://schemas.microsoft.com/office/drawing/2010/main">
                            <a14:imgLayer r:embed="rId124">
                              <a14:imgEffect>
                                <a14:brightnessContrast bright="3000"/>
                              </a14:imgEffect>
                            </a14:imgLayer>
                          </a14:imgProps>
                        </a:ext>
                      </a:extLst>
                    </a:blip>
                    <a:stretch>
                      <a:fillRect/>
                    </a:stretch>
                  </pic:blipFill>
                  <pic:spPr>
                    <a:xfrm>
                      <a:off x="0" y="0"/>
                      <a:ext cx="5394960" cy="7315200"/>
                    </a:xfrm>
                    <a:prstGeom prst="rect">
                      <a:avLst/>
                    </a:prstGeom>
                  </pic:spPr>
                </pic:pic>
              </a:graphicData>
            </a:graphic>
          </wp:inline>
        </w:drawing>
      </w:r>
    </w:p>
    <w:p w14:paraId="7F56FFF8" w14:textId="1D271740" w:rsidR="00946698" w:rsidRDefault="00946698" w:rsidP="000068F8">
      <w:pPr>
        <w:jc w:val="center"/>
      </w:pPr>
      <w:r>
        <w:rPr>
          <w:noProof/>
          <w:lang w:bidi="ar-SA"/>
        </w:rPr>
        <w:drawing>
          <wp:inline distT="0" distB="0" distL="0" distR="0" wp14:anchorId="5388BAA3" wp14:editId="52EF0241">
            <wp:extent cx="5394960" cy="7364730"/>
            <wp:effectExtent l="0" t="0" r="0" b="762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extLst>
                        <a:ext uri="{BEBA8EAE-BF5A-486C-A8C5-ECC9F3942E4B}">
                          <a14:imgProps xmlns:a14="http://schemas.microsoft.com/office/drawing/2010/main">
                            <a14:imgLayer r:embed="rId126">
                              <a14:imgEffect>
                                <a14:brightnessContrast bright="3000"/>
                              </a14:imgEffect>
                            </a14:imgLayer>
                          </a14:imgProps>
                        </a:ext>
                      </a:extLst>
                    </a:blip>
                    <a:stretch>
                      <a:fillRect/>
                    </a:stretch>
                  </pic:blipFill>
                  <pic:spPr>
                    <a:xfrm>
                      <a:off x="0" y="0"/>
                      <a:ext cx="5394960" cy="7364730"/>
                    </a:xfrm>
                    <a:prstGeom prst="rect">
                      <a:avLst/>
                    </a:prstGeom>
                  </pic:spPr>
                </pic:pic>
              </a:graphicData>
            </a:graphic>
          </wp:inline>
        </w:drawing>
      </w:r>
    </w:p>
    <w:p w14:paraId="25EBDA8A" w14:textId="03905DF8" w:rsidR="00E02541" w:rsidRPr="00AA0B13" w:rsidRDefault="00946698" w:rsidP="002347E9">
      <w:pPr>
        <w:jc w:val="center"/>
      </w:pPr>
      <w:r>
        <w:rPr>
          <w:noProof/>
          <w:lang w:bidi="ar-SA"/>
        </w:rPr>
        <w:drawing>
          <wp:inline distT="0" distB="0" distL="0" distR="0" wp14:anchorId="2F5B83EE" wp14:editId="0FC8F64D">
            <wp:extent cx="5324475" cy="7553325"/>
            <wp:effectExtent l="0" t="0" r="9525" b="952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extLst>
                        <a:ext uri="{BEBA8EAE-BF5A-486C-A8C5-ECC9F3942E4B}">
                          <a14:imgProps xmlns:a14="http://schemas.microsoft.com/office/drawing/2010/main">
                            <a14:imgLayer r:embed="rId128">
                              <a14:imgEffect>
                                <a14:brightnessContrast bright="3000"/>
                              </a14:imgEffect>
                            </a14:imgLayer>
                          </a14:imgProps>
                        </a:ext>
                      </a:extLst>
                    </a:blip>
                    <a:stretch>
                      <a:fillRect/>
                    </a:stretch>
                  </pic:blipFill>
                  <pic:spPr>
                    <a:xfrm>
                      <a:off x="0" y="0"/>
                      <a:ext cx="5324475" cy="7553325"/>
                    </a:xfrm>
                    <a:prstGeom prst="rect">
                      <a:avLst/>
                    </a:prstGeom>
                  </pic:spPr>
                </pic:pic>
              </a:graphicData>
            </a:graphic>
          </wp:inline>
        </w:drawing>
      </w:r>
    </w:p>
    <w:sectPr w:rsidR="00E02541" w:rsidRPr="00AA0B13" w:rsidSect="00DA1971">
      <w:footerReference w:type="default" r:id="rId129"/>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D70C08" w14:textId="77777777" w:rsidR="00CA5CE1" w:rsidRDefault="00CA5CE1" w:rsidP="008E1C26">
      <w:pPr>
        <w:spacing w:line="240" w:lineRule="auto"/>
      </w:pPr>
      <w:r>
        <w:separator/>
      </w:r>
    </w:p>
  </w:endnote>
  <w:endnote w:type="continuationSeparator" w:id="0">
    <w:p w14:paraId="00C7FF20" w14:textId="77777777" w:rsidR="00CA5CE1" w:rsidRDefault="00CA5CE1"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FE711" w14:textId="77777777" w:rsidR="00CA5CE1" w:rsidRDefault="00CA5CE1" w:rsidP="008E1C26">
    <w:pPr>
      <w:pStyle w:val="Footer"/>
      <w:jc w:val="center"/>
    </w:pPr>
    <w:r>
      <w:fldChar w:fldCharType="begin"/>
    </w:r>
    <w:r>
      <w:instrText xml:space="preserve"> PAGE   \* MERGEFORMAT </w:instrText>
    </w:r>
    <w:r>
      <w:fldChar w:fldCharType="separate"/>
    </w:r>
    <w:r w:rsidR="002543A6">
      <w:rPr>
        <w:noProof/>
      </w:rPr>
      <w:t>xiv</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4DC44" w14:textId="77777777" w:rsidR="00CA5CE1" w:rsidRDefault="00CA5CE1" w:rsidP="008E1C26">
    <w:pPr>
      <w:pStyle w:val="Footer"/>
      <w:jc w:val="center"/>
    </w:pPr>
    <w:r>
      <w:fldChar w:fldCharType="begin"/>
    </w:r>
    <w:r>
      <w:instrText xml:space="preserve"> PAGE   \* MERGEFORMAT </w:instrText>
    </w:r>
    <w:r>
      <w:fldChar w:fldCharType="separate"/>
    </w:r>
    <w:r w:rsidR="002543A6">
      <w:rPr>
        <w:noProof/>
      </w:rPr>
      <w:t>145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ADBC26" w14:textId="77777777" w:rsidR="00CA5CE1" w:rsidRDefault="00CA5CE1" w:rsidP="008E1C26">
      <w:pPr>
        <w:spacing w:line="240" w:lineRule="auto"/>
      </w:pPr>
      <w:r>
        <w:separator/>
      </w:r>
    </w:p>
  </w:footnote>
  <w:footnote w:type="continuationSeparator" w:id="0">
    <w:p w14:paraId="4BF52F68" w14:textId="77777777" w:rsidR="00CA5CE1" w:rsidRDefault="00CA5CE1" w:rsidP="008E1C26">
      <w:pPr>
        <w:spacing w:line="240" w:lineRule="auto"/>
      </w:pPr>
      <w:r>
        <w:continuationSeparator/>
      </w:r>
    </w:p>
  </w:footnote>
  <w:footnote w:id="1">
    <w:p w14:paraId="391C5CCB" w14:textId="7BCBFA31" w:rsidR="00CA5CE1" w:rsidRDefault="00CA5CE1">
      <w:pPr>
        <w:pStyle w:val="FootnoteText"/>
      </w:pPr>
      <w:r>
        <w:rPr>
          <w:rStyle w:val="FootnoteReference"/>
        </w:rPr>
        <w:footnoteRef/>
      </w:r>
      <w:r>
        <w:t xml:space="preserve"> “As measured in one-third octave bands of frequency over the frequency range 8 to 100 Hz” (Gordon 1999).</w:t>
      </w:r>
    </w:p>
  </w:footnote>
  <w:footnote w:id="2">
    <w:p w14:paraId="0DD5F3AE" w14:textId="3EE776BD" w:rsidR="00CA5CE1" w:rsidRDefault="00CA5CE1">
      <w:pPr>
        <w:pStyle w:val="FootnoteText"/>
      </w:pPr>
      <w:r>
        <w:rPr>
          <w:rStyle w:val="FootnoteReference"/>
        </w:rPr>
        <w:footnoteRef/>
      </w:r>
      <w:r>
        <w:t xml:space="preserve"> “The detail size refers to the line widths for microelectronics fabrication, the particle (cell) size for medical and pharmaceutical research, etc.  The values given take into account the observation that the vibration requirements of many items depend upon the detail size of the process” (Gordon 1999).</w:t>
      </w:r>
    </w:p>
  </w:footnote>
  <w:footnote w:id="3">
    <w:p w14:paraId="7BCF64A3" w14:textId="25BD3468" w:rsidR="00CA5CE1" w:rsidRDefault="00CA5CE1">
      <w:pPr>
        <w:pStyle w:val="FootnoteText"/>
      </w:pPr>
      <w:r>
        <w:rPr>
          <w:rStyle w:val="FootnoteReference"/>
        </w:rPr>
        <w:footnoteRef/>
      </w:r>
      <w:r>
        <w:t xml:space="preserve"> See Kramer (1996) or Das (1993) for a derivation and detailed description.</w:t>
      </w:r>
    </w:p>
  </w:footnote>
  <w:footnote w:id="4">
    <w:p w14:paraId="11BB5472" w14:textId="2C79B10E" w:rsidR="00CA5CE1" w:rsidRDefault="00CA5CE1" w:rsidP="00057F9E">
      <w:pPr>
        <w:pStyle w:val="FootnoteText"/>
      </w:pPr>
      <w:r>
        <w:rPr>
          <w:rStyle w:val="FootnoteReference"/>
        </w:rPr>
        <w:footnoteRef/>
      </w:r>
      <w:r>
        <w:t xml:space="preserve"> Plot created by taking the derivative in frequency domain of the velocity data in (Gordon 1991)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996EBB"/>
    <w:multiLevelType w:val="hybridMultilevel"/>
    <w:tmpl w:val="74124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8C3F11"/>
    <w:multiLevelType w:val="multilevel"/>
    <w:tmpl w:val="EE109D86"/>
    <w:lvl w:ilvl="0">
      <w:start w:val="1"/>
      <w:numFmt w:val="decimal"/>
      <w:pStyle w:val="Heading1"/>
      <w:suff w:val="nothing"/>
      <w:lvlText w:val="%1"/>
      <w:lvlJc w:val="left"/>
      <w:pPr>
        <w:ind w:left="0" w:firstLine="0"/>
      </w:pPr>
      <w:rPr>
        <w:rFonts w:hint="default"/>
      </w:rPr>
    </w:lvl>
    <w:lvl w:ilvl="1">
      <w:start w:val="1"/>
      <w:numFmt w:val="decimal"/>
      <w:pStyle w:val="Heading2"/>
      <w:suff w:val="nothing"/>
      <w:lvlText w:val="%1.%2"/>
      <w:lvlJc w:val="left"/>
      <w:pPr>
        <w:ind w:left="0" w:firstLine="0"/>
      </w:pPr>
      <w:rPr>
        <w:rFonts w:hint="default"/>
      </w:rPr>
    </w:lvl>
    <w:lvl w:ilvl="2">
      <w:start w:val="1"/>
      <w:numFmt w:val="decimal"/>
      <w:pStyle w:val="Heading3"/>
      <w:suff w:val="nothing"/>
      <w:lvlText w:val="%1.%2.%3"/>
      <w:lvlJc w:val="left"/>
      <w:pPr>
        <w:ind w:left="0" w:firstLine="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0"/>
  </w:num>
  <w:num w:numId="3">
    <w:abstractNumId w:val="1"/>
  </w:num>
  <w:num w:numId="4">
    <w:abstractNumId w:val="5"/>
  </w:num>
  <w:num w:numId="5">
    <w:abstractNumId w:val="4"/>
  </w:num>
  <w:num w:numId="6">
    <w:abstractNumId w:val="6"/>
  </w:num>
  <w:num w:numId="7">
    <w:abstractNumId w:val="9"/>
  </w:num>
  <w:num w:numId="8">
    <w:abstractNumId w:val="3"/>
  </w:num>
  <w:num w:numId="9">
    <w:abstractNumId w:val="8"/>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06F2"/>
    <w:rsid w:val="00000E50"/>
    <w:rsid w:val="00001944"/>
    <w:rsid w:val="00002FD1"/>
    <w:rsid w:val="00004825"/>
    <w:rsid w:val="000053DD"/>
    <w:rsid w:val="000067A9"/>
    <w:rsid w:val="000068F8"/>
    <w:rsid w:val="00007C0B"/>
    <w:rsid w:val="00013CEF"/>
    <w:rsid w:val="0001559B"/>
    <w:rsid w:val="0001660A"/>
    <w:rsid w:val="00017475"/>
    <w:rsid w:val="0001760F"/>
    <w:rsid w:val="000217D3"/>
    <w:rsid w:val="00021AF0"/>
    <w:rsid w:val="00022343"/>
    <w:rsid w:val="00022A20"/>
    <w:rsid w:val="000236BF"/>
    <w:rsid w:val="00025A12"/>
    <w:rsid w:val="0002617C"/>
    <w:rsid w:val="0003088E"/>
    <w:rsid w:val="00031D67"/>
    <w:rsid w:val="00033A24"/>
    <w:rsid w:val="000407DB"/>
    <w:rsid w:val="00041638"/>
    <w:rsid w:val="00044BE8"/>
    <w:rsid w:val="000468A1"/>
    <w:rsid w:val="000478E8"/>
    <w:rsid w:val="00052626"/>
    <w:rsid w:val="00054EB7"/>
    <w:rsid w:val="00055CCE"/>
    <w:rsid w:val="00057F9E"/>
    <w:rsid w:val="00063927"/>
    <w:rsid w:val="00064346"/>
    <w:rsid w:val="00066F9D"/>
    <w:rsid w:val="000671F8"/>
    <w:rsid w:val="000712ED"/>
    <w:rsid w:val="000717DB"/>
    <w:rsid w:val="00072990"/>
    <w:rsid w:val="000731D3"/>
    <w:rsid w:val="000745B1"/>
    <w:rsid w:val="00074932"/>
    <w:rsid w:val="00076B36"/>
    <w:rsid w:val="00077EDF"/>
    <w:rsid w:val="00077F0A"/>
    <w:rsid w:val="0008176F"/>
    <w:rsid w:val="000832A6"/>
    <w:rsid w:val="000844F6"/>
    <w:rsid w:val="00087AB8"/>
    <w:rsid w:val="000A22C8"/>
    <w:rsid w:val="000A3F76"/>
    <w:rsid w:val="000A45D2"/>
    <w:rsid w:val="000A56C5"/>
    <w:rsid w:val="000A7E5F"/>
    <w:rsid w:val="000B002A"/>
    <w:rsid w:val="000B2F74"/>
    <w:rsid w:val="000C18E6"/>
    <w:rsid w:val="000C24B8"/>
    <w:rsid w:val="000C5296"/>
    <w:rsid w:val="000D0405"/>
    <w:rsid w:val="000D0CE4"/>
    <w:rsid w:val="000D2C36"/>
    <w:rsid w:val="000D596E"/>
    <w:rsid w:val="000E00FA"/>
    <w:rsid w:val="000E04F4"/>
    <w:rsid w:val="000E117F"/>
    <w:rsid w:val="000E1FF5"/>
    <w:rsid w:val="000E20E8"/>
    <w:rsid w:val="000E2155"/>
    <w:rsid w:val="000E51C5"/>
    <w:rsid w:val="000E58F9"/>
    <w:rsid w:val="000E7097"/>
    <w:rsid w:val="000E73A3"/>
    <w:rsid w:val="000F1544"/>
    <w:rsid w:val="000F3740"/>
    <w:rsid w:val="000F56FF"/>
    <w:rsid w:val="00101818"/>
    <w:rsid w:val="00101A1E"/>
    <w:rsid w:val="00105BBB"/>
    <w:rsid w:val="0010640F"/>
    <w:rsid w:val="00106C83"/>
    <w:rsid w:val="0011177E"/>
    <w:rsid w:val="00111915"/>
    <w:rsid w:val="001161F0"/>
    <w:rsid w:val="00122862"/>
    <w:rsid w:val="00124AA2"/>
    <w:rsid w:val="00127216"/>
    <w:rsid w:val="0012755B"/>
    <w:rsid w:val="00127FA1"/>
    <w:rsid w:val="001309CE"/>
    <w:rsid w:val="001315CA"/>
    <w:rsid w:val="001354AF"/>
    <w:rsid w:val="00141C24"/>
    <w:rsid w:val="001420E5"/>
    <w:rsid w:val="00144B35"/>
    <w:rsid w:val="001462A5"/>
    <w:rsid w:val="001463F2"/>
    <w:rsid w:val="00152991"/>
    <w:rsid w:val="001541F1"/>
    <w:rsid w:val="00156D0A"/>
    <w:rsid w:val="00160E00"/>
    <w:rsid w:val="0016292F"/>
    <w:rsid w:val="00163020"/>
    <w:rsid w:val="001644D4"/>
    <w:rsid w:val="0016491B"/>
    <w:rsid w:val="00165781"/>
    <w:rsid w:val="0016659D"/>
    <w:rsid w:val="00167C9E"/>
    <w:rsid w:val="0017004F"/>
    <w:rsid w:val="00172240"/>
    <w:rsid w:val="00172418"/>
    <w:rsid w:val="001729EA"/>
    <w:rsid w:val="00172D41"/>
    <w:rsid w:val="00174266"/>
    <w:rsid w:val="00177E36"/>
    <w:rsid w:val="00180428"/>
    <w:rsid w:val="00181D34"/>
    <w:rsid w:val="0018221F"/>
    <w:rsid w:val="0018325E"/>
    <w:rsid w:val="001833B3"/>
    <w:rsid w:val="00186187"/>
    <w:rsid w:val="00187691"/>
    <w:rsid w:val="001927FE"/>
    <w:rsid w:val="00194160"/>
    <w:rsid w:val="001963CB"/>
    <w:rsid w:val="001A13D2"/>
    <w:rsid w:val="001A19EC"/>
    <w:rsid w:val="001A6275"/>
    <w:rsid w:val="001A72F8"/>
    <w:rsid w:val="001B0B7E"/>
    <w:rsid w:val="001B11E2"/>
    <w:rsid w:val="001B12EF"/>
    <w:rsid w:val="001B2053"/>
    <w:rsid w:val="001B3353"/>
    <w:rsid w:val="001B3A62"/>
    <w:rsid w:val="001B6D8B"/>
    <w:rsid w:val="001B7ED2"/>
    <w:rsid w:val="001C345C"/>
    <w:rsid w:val="001C3B63"/>
    <w:rsid w:val="001C5A39"/>
    <w:rsid w:val="001C6293"/>
    <w:rsid w:val="001D24C1"/>
    <w:rsid w:val="001D3B43"/>
    <w:rsid w:val="001E06F0"/>
    <w:rsid w:val="001E2404"/>
    <w:rsid w:val="001E6FB9"/>
    <w:rsid w:val="001F0043"/>
    <w:rsid w:val="001F43D1"/>
    <w:rsid w:val="00205E85"/>
    <w:rsid w:val="002067AC"/>
    <w:rsid w:val="0021006F"/>
    <w:rsid w:val="002147D8"/>
    <w:rsid w:val="002252C5"/>
    <w:rsid w:val="00226F28"/>
    <w:rsid w:val="00226F74"/>
    <w:rsid w:val="00227AAD"/>
    <w:rsid w:val="00231753"/>
    <w:rsid w:val="0023263F"/>
    <w:rsid w:val="0023375C"/>
    <w:rsid w:val="002347E9"/>
    <w:rsid w:val="00237214"/>
    <w:rsid w:val="00240469"/>
    <w:rsid w:val="00245AD6"/>
    <w:rsid w:val="002472E3"/>
    <w:rsid w:val="002504F4"/>
    <w:rsid w:val="00250776"/>
    <w:rsid w:val="00251819"/>
    <w:rsid w:val="00252AD2"/>
    <w:rsid w:val="002543A6"/>
    <w:rsid w:val="002560C3"/>
    <w:rsid w:val="002566E9"/>
    <w:rsid w:val="00260F9A"/>
    <w:rsid w:val="00261DCF"/>
    <w:rsid w:val="0026228C"/>
    <w:rsid w:val="002623B5"/>
    <w:rsid w:val="002628C8"/>
    <w:rsid w:val="0026439A"/>
    <w:rsid w:val="0026613F"/>
    <w:rsid w:val="00267802"/>
    <w:rsid w:val="002708E7"/>
    <w:rsid w:val="00270CC9"/>
    <w:rsid w:val="00271ED6"/>
    <w:rsid w:val="002724B4"/>
    <w:rsid w:val="00272CAD"/>
    <w:rsid w:val="00273B14"/>
    <w:rsid w:val="00274F4A"/>
    <w:rsid w:val="00277D99"/>
    <w:rsid w:val="00280984"/>
    <w:rsid w:val="002811C8"/>
    <w:rsid w:val="002827A0"/>
    <w:rsid w:val="00283FCA"/>
    <w:rsid w:val="00284650"/>
    <w:rsid w:val="00287138"/>
    <w:rsid w:val="00294E01"/>
    <w:rsid w:val="002A2FDB"/>
    <w:rsid w:val="002A331F"/>
    <w:rsid w:val="002A5DA1"/>
    <w:rsid w:val="002B0879"/>
    <w:rsid w:val="002B489A"/>
    <w:rsid w:val="002B6398"/>
    <w:rsid w:val="002B786E"/>
    <w:rsid w:val="002C1D9D"/>
    <w:rsid w:val="002C369A"/>
    <w:rsid w:val="002C39ED"/>
    <w:rsid w:val="002C3A62"/>
    <w:rsid w:val="002C3EB5"/>
    <w:rsid w:val="002C6534"/>
    <w:rsid w:val="002C7441"/>
    <w:rsid w:val="002D065D"/>
    <w:rsid w:val="002D0D85"/>
    <w:rsid w:val="002D4489"/>
    <w:rsid w:val="002D6E20"/>
    <w:rsid w:val="002E157F"/>
    <w:rsid w:val="002E4764"/>
    <w:rsid w:val="002E4A6B"/>
    <w:rsid w:val="002E6CF7"/>
    <w:rsid w:val="002E7F87"/>
    <w:rsid w:val="002F086D"/>
    <w:rsid w:val="002F53CC"/>
    <w:rsid w:val="00301A5F"/>
    <w:rsid w:val="00306033"/>
    <w:rsid w:val="0030639F"/>
    <w:rsid w:val="00306E16"/>
    <w:rsid w:val="00306EBD"/>
    <w:rsid w:val="00306FF7"/>
    <w:rsid w:val="0030767B"/>
    <w:rsid w:val="003079F0"/>
    <w:rsid w:val="00310A29"/>
    <w:rsid w:val="00312771"/>
    <w:rsid w:val="00312FE5"/>
    <w:rsid w:val="00314F3F"/>
    <w:rsid w:val="0031576B"/>
    <w:rsid w:val="00315DBA"/>
    <w:rsid w:val="0032133D"/>
    <w:rsid w:val="003218D0"/>
    <w:rsid w:val="003226AF"/>
    <w:rsid w:val="003240AA"/>
    <w:rsid w:val="00326D94"/>
    <w:rsid w:val="00327AC2"/>
    <w:rsid w:val="003322CD"/>
    <w:rsid w:val="00332407"/>
    <w:rsid w:val="00337B07"/>
    <w:rsid w:val="00337C09"/>
    <w:rsid w:val="00343673"/>
    <w:rsid w:val="00343E66"/>
    <w:rsid w:val="00344BC2"/>
    <w:rsid w:val="003450B1"/>
    <w:rsid w:val="003464AF"/>
    <w:rsid w:val="00352B95"/>
    <w:rsid w:val="00354F40"/>
    <w:rsid w:val="0035715F"/>
    <w:rsid w:val="00360AC4"/>
    <w:rsid w:val="00362212"/>
    <w:rsid w:val="003635D6"/>
    <w:rsid w:val="0036487E"/>
    <w:rsid w:val="00365324"/>
    <w:rsid w:val="00370D19"/>
    <w:rsid w:val="0037118E"/>
    <w:rsid w:val="00382500"/>
    <w:rsid w:val="00382D5C"/>
    <w:rsid w:val="00384B1C"/>
    <w:rsid w:val="00384C25"/>
    <w:rsid w:val="00385E9D"/>
    <w:rsid w:val="00386E26"/>
    <w:rsid w:val="00391575"/>
    <w:rsid w:val="00392012"/>
    <w:rsid w:val="00393159"/>
    <w:rsid w:val="00396207"/>
    <w:rsid w:val="00397ACF"/>
    <w:rsid w:val="003A060D"/>
    <w:rsid w:val="003A081B"/>
    <w:rsid w:val="003A1053"/>
    <w:rsid w:val="003A35D6"/>
    <w:rsid w:val="003A3EBB"/>
    <w:rsid w:val="003A4BFF"/>
    <w:rsid w:val="003A539C"/>
    <w:rsid w:val="003A63D1"/>
    <w:rsid w:val="003B0606"/>
    <w:rsid w:val="003B0B49"/>
    <w:rsid w:val="003B1790"/>
    <w:rsid w:val="003B22FD"/>
    <w:rsid w:val="003B2FE5"/>
    <w:rsid w:val="003B73A8"/>
    <w:rsid w:val="003B763D"/>
    <w:rsid w:val="003C203C"/>
    <w:rsid w:val="003C40E0"/>
    <w:rsid w:val="003C4DAD"/>
    <w:rsid w:val="003C768E"/>
    <w:rsid w:val="003D22A4"/>
    <w:rsid w:val="003D647F"/>
    <w:rsid w:val="003D68AA"/>
    <w:rsid w:val="003E22B5"/>
    <w:rsid w:val="003E36AE"/>
    <w:rsid w:val="003E6907"/>
    <w:rsid w:val="003F088A"/>
    <w:rsid w:val="003F12AC"/>
    <w:rsid w:val="003F1757"/>
    <w:rsid w:val="003F1F00"/>
    <w:rsid w:val="003F5761"/>
    <w:rsid w:val="00402508"/>
    <w:rsid w:val="00405C15"/>
    <w:rsid w:val="004113C5"/>
    <w:rsid w:val="004161A1"/>
    <w:rsid w:val="0041769D"/>
    <w:rsid w:val="00421130"/>
    <w:rsid w:val="00424A9C"/>
    <w:rsid w:val="00424E05"/>
    <w:rsid w:val="00427322"/>
    <w:rsid w:val="004278A8"/>
    <w:rsid w:val="00432EC3"/>
    <w:rsid w:val="00437882"/>
    <w:rsid w:val="00442CD3"/>
    <w:rsid w:val="004431F8"/>
    <w:rsid w:val="00444FEE"/>
    <w:rsid w:val="00453D07"/>
    <w:rsid w:val="0045425A"/>
    <w:rsid w:val="00456D91"/>
    <w:rsid w:val="00457825"/>
    <w:rsid w:val="00461AA9"/>
    <w:rsid w:val="00466B60"/>
    <w:rsid w:val="004728A5"/>
    <w:rsid w:val="00472AEF"/>
    <w:rsid w:val="00472B7F"/>
    <w:rsid w:val="004758FA"/>
    <w:rsid w:val="00475E4F"/>
    <w:rsid w:val="0048569E"/>
    <w:rsid w:val="00491A77"/>
    <w:rsid w:val="00493A5B"/>
    <w:rsid w:val="004942DB"/>
    <w:rsid w:val="00494EAE"/>
    <w:rsid w:val="004974A8"/>
    <w:rsid w:val="004A040D"/>
    <w:rsid w:val="004A3CF9"/>
    <w:rsid w:val="004B209D"/>
    <w:rsid w:val="004B3624"/>
    <w:rsid w:val="004B4BA2"/>
    <w:rsid w:val="004B50BC"/>
    <w:rsid w:val="004B55DC"/>
    <w:rsid w:val="004B659E"/>
    <w:rsid w:val="004B6A58"/>
    <w:rsid w:val="004B7895"/>
    <w:rsid w:val="004C1C3F"/>
    <w:rsid w:val="004C21D8"/>
    <w:rsid w:val="004C2B9F"/>
    <w:rsid w:val="004C3EAC"/>
    <w:rsid w:val="004C76AE"/>
    <w:rsid w:val="004E09B3"/>
    <w:rsid w:val="004E173F"/>
    <w:rsid w:val="004F2BE0"/>
    <w:rsid w:val="004F5851"/>
    <w:rsid w:val="004F7253"/>
    <w:rsid w:val="005027C2"/>
    <w:rsid w:val="00511F2F"/>
    <w:rsid w:val="005122AD"/>
    <w:rsid w:val="005177B3"/>
    <w:rsid w:val="005212A0"/>
    <w:rsid w:val="005228ED"/>
    <w:rsid w:val="005250A5"/>
    <w:rsid w:val="00526EEA"/>
    <w:rsid w:val="005273AB"/>
    <w:rsid w:val="0053028C"/>
    <w:rsid w:val="005313D6"/>
    <w:rsid w:val="005354E8"/>
    <w:rsid w:val="00535676"/>
    <w:rsid w:val="00536D28"/>
    <w:rsid w:val="0054598B"/>
    <w:rsid w:val="00545AB5"/>
    <w:rsid w:val="00545B8D"/>
    <w:rsid w:val="005523E4"/>
    <w:rsid w:val="00554CBD"/>
    <w:rsid w:val="00560986"/>
    <w:rsid w:val="00562F4C"/>
    <w:rsid w:val="00564317"/>
    <w:rsid w:val="00566586"/>
    <w:rsid w:val="005669F1"/>
    <w:rsid w:val="0057433E"/>
    <w:rsid w:val="0057746D"/>
    <w:rsid w:val="0057775C"/>
    <w:rsid w:val="00582A74"/>
    <w:rsid w:val="00582EBC"/>
    <w:rsid w:val="00584E0A"/>
    <w:rsid w:val="0058520F"/>
    <w:rsid w:val="005859B5"/>
    <w:rsid w:val="00590E8A"/>
    <w:rsid w:val="005913DC"/>
    <w:rsid w:val="005937FD"/>
    <w:rsid w:val="00593B59"/>
    <w:rsid w:val="005949E8"/>
    <w:rsid w:val="00595984"/>
    <w:rsid w:val="00595EB4"/>
    <w:rsid w:val="00596960"/>
    <w:rsid w:val="0059708B"/>
    <w:rsid w:val="005A177F"/>
    <w:rsid w:val="005A2B79"/>
    <w:rsid w:val="005A2D53"/>
    <w:rsid w:val="005A68F1"/>
    <w:rsid w:val="005B0705"/>
    <w:rsid w:val="005B4630"/>
    <w:rsid w:val="005B4ECC"/>
    <w:rsid w:val="005B767B"/>
    <w:rsid w:val="005C67D8"/>
    <w:rsid w:val="005D051B"/>
    <w:rsid w:val="005D499D"/>
    <w:rsid w:val="005D65AA"/>
    <w:rsid w:val="005E092C"/>
    <w:rsid w:val="005E48AB"/>
    <w:rsid w:val="005F3E6A"/>
    <w:rsid w:val="005F4CFB"/>
    <w:rsid w:val="00605E05"/>
    <w:rsid w:val="00610932"/>
    <w:rsid w:val="00611344"/>
    <w:rsid w:val="006133C2"/>
    <w:rsid w:val="00614146"/>
    <w:rsid w:val="00614C3D"/>
    <w:rsid w:val="00616A57"/>
    <w:rsid w:val="006273C0"/>
    <w:rsid w:val="00627A46"/>
    <w:rsid w:val="00630C1A"/>
    <w:rsid w:val="00633A5A"/>
    <w:rsid w:val="00633C74"/>
    <w:rsid w:val="006377A8"/>
    <w:rsid w:val="006416B2"/>
    <w:rsid w:val="00641FA4"/>
    <w:rsid w:val="00644C9A"/>
    <w:rsid w:val="006455DF"/>
    <w:rsid w:val="006458DC"/>
    <w:rsid w:val="006459A1"/>
    <w:rsid w:val="00645A8F"/>
    <w:rsid w:val="0064730F"/>
    <w:rsid w:val="006473ED"/>
    <w:rsid w:val="00650ADB"/>
    <w:rsid w:val="00650CAC"/>
    <w:rsid w:val="00651842"/>
    <w:rsid w:val="00653C73"/>
    <w:rsid w:val="00660B74"/>
    <w:rsid w:val="00661C13"/>
    <w:rsid w:val="00665AF1"/>
    <w:rsid w:val="00672163"/>
    <w:rsid w:val="0067233C"/>
    <w:rsid w:val="00674D15"/>
    <w:rsid w:val="00677C3A"/>
    <w:rsid w:val="0068113D"/>
    <w:rsid w:val="00681B86"/>
    <w:rsid w:val="00681BC8"/>
    <w:rsid w:val="00684743"/>
    <w:rsid w:val="00691C92"/>
    <w:rsid w:val="00693938"/>
    <w:rsid w:val="0069415A"/>
    <w:rsid w:val="00696F2F"/>
    <w:rsid w:val="006A16BA"/>
    <w:rsid w:val="006A6340"/>
    <w:rsid w:val="006B1852"/>
    <w:rsid w:val="006B1D41"/>
    <w:rsid w:val="006B510D"/>
    <w:rsid w:val="006B5121"/>
    <w:rsid w:val="006B5145"/>
    <w:rsid w:val="006B5C7A"/>
    <w:rsid w:val="006B7BEF"/>
    <w:rsid w:val="006C43FA"/>
    <w:rsid w:val="006C55AD"/>
    <w:rsid w:val="006D3F1F"/>
    <w:rsid w:val="006D5973"/>
    <w:rsid w:val="006E3332"/>
    <w:rsid w:val="006E4E77"/>
    <w:rsid w:val="006F10CE"/>
    <w:rsid w:val="006F2153"/>
    <w:rsid w:val="006F2E39"/>
    <w:rsid w:val="006F34A7"/>
    <w:rsid w:val="006F65DA"/>
    <w:rsid w:val="006F6722"/>
    <w:rsid w:val="006F7E97"/>
    <w:rsid w:val="0070017B"/>
    <w:rsid w:val="0070406E"/>
    <w:rsid w:val="00705086"/>
    <w:rsid w:val="0071766D"/>
    <w:rsid w:val="00724A91"/>
    <w:rsid w:val="00726EAC"/>
    <w:rsid w:val="0073051C"/>
    <w:rsid w:val="00730F0A"/>
    <w:rsid w:val="007336C1"/>
    <w:rsid w:val="007349DC"/>
    <w:rsid w:val="007373C3"/>
    <w:rsid w:val="00740246"/>
    <w:rsid w:val="007415E8"/>
    <w:rsid w:val="00742DF2"/>
    <w:rsid w:val="007446DF"/>
    <w:rsid w:val="00745EDC"/>
    <w:rsid w:val="00746E16"/>
    <w:rsid w:val="007478E4"/>
    <w:rsid w:val="007551EC"/>
    <w:rsid w:val="007559B1"/>
    <w:rsid w:val="00757659"/>
    <w:rsid w:val="00761FDB"/>
    <w:rsid w:val="00767018"/>
    <w:rsid w:val="0077221C"/>
    <w:rsid w:val="00772362"/>
    <w:rsid w:val="007739FB"/>
    <w:rsid w:val="0077521A"/>
    <w:rsid w:val="00775701"/>
    <w:rsid w:val="00777E64"/>
    <w:rsid w:val="00781040"/>
    <w:rsid w:val="00784E9E"/>
    <w:rsid w:val="0078595C"/>
    <w:rsid w:val="0078679A"/>
    <w:rsid w:val="007943ED"/>
    <w:rsid w:val="007962A4"/>
    <w:rsid w:val="007A3C32"/>
    <w:rsid w:val="007A6176"/>
    <w:rsid w:val="007A6337"/>
    <w:rsid w:val="007B06C3"/>
    <w:rsid w:val="007B3298"/>
    <w:rsid w:val="007B79AE"/>
    <w:rsid w:val="007C1055"/>
    <w:rsid w:val="007C215F"/>
    <w:rsid w:val="007C2618"/>
    <w:rsid w:val="007D4AF3"/>
    <w:rsid w:val="007E0655"/>
    <w:rsid w:val="007E0A0D"/>
    <w:rsid w:val="007E1F1D"/>
    <w:rsid w:val="007E2D5D"/>
    <w:rsid w:val="007E5847"/>
    <w:rsid w:val="007F0633"/>
    <w:rsid w:val="007F2572"/>
    <w:rsid w:val="007F2648"/>
    <w:rsid w:val="007F3AF5"/>
    <w:rsid w:val="007F5A71"/>
    <w:rsid w:val="007F7A84"/>
    <w:rsid w:val="00816C65"/>
    <w:rsid w:val="00825B2D"/>
    <w:rsid w:val="00825C2E"/>
    <w:rsid w:val="00827E79"/>
    <w:rsid w:val="00844477"/>
    <w:rsid w:val="0084474A"/>
    <w:rsid w:val="00845662"/>
    <w:rsid w:val="00851C56"/>
    <w:rsid w:val="00852751"/>
    <w:rsid w:val="00854166"/>
    <w:rsid w:val="008556AE"/>
    <w:rsid w:val="008620F8"/>
    <w:rsid w:val="008633AF"/>
    <w:rsid w:val="0086523C"/>
    <w:rsid w:val="00865840"/>
    <w:rsid w:val="008673C7"/>
    <w:rsid w:val="00870582"/>
    <w:rsid w:val="008723C2"/>
    <w:rsid w:val="00874EF9"/>
    <w:rsid w:val="008755BA"/>
    <w:rsid w:val="00885F5A"/>
    <w:rsid w:val="0088682C"/>
    <w:rsid w:val="00887598"/>
    <w:rsid w:val="0089340A"/>
    <w:rsid w:val="00893B9A"/>
    <w:rsid w:val="008940C6"/>
    <w:rsid w:val="00894202"/>
    <w:rsid w:val="008A026D"/>
    <w:rsid w:val="008A1FF8"/>
    <w:rsid w:val="008A4233"/>
    <w:rsid w:val="008A43DC"/>
    <w:rsid w:val="008A4F22"/>
    <w:rsid w:val="008A7DF5"/>
    <w:rsid w:val="008B22F8"/>
    <w:rsid w:val="008B25BC"/>
    <w:rsid w:val="008B688E"/>
    <w:rsid w:val="008B7F90"/>
    <w:rsid w:val="008C0C80"/>
    <w:rsid w:val="008C2EF5"/>
    <w:rsid w:val="008C674E"/>
    <w:rsid w:val="008D0367"/>
    <w:rsid w:val="008D6F0E"/>
    <w:rsid w:val="008E00DF"/>
    <w:rsid w:val="008E0CB6"/>
    <w:rsid w:val="008E1AAE"/>
    <w:rsid w:val="008E1C26"/>
    <w:rsid w:val="008E1CF0"/>
    <w:rsid w:val="008F04B8"/>
    <w:rsid w:val="008F0CF3"/>
    <w:rsid w:val="008F1822"/>
    <w:rsid w:val="008F3727"/>
    <w:rsid w:val="008F3869"/>
    <w:rsid w:val="008F5A38"/>
    <w:rsid w:val="008F607E"/>
    <w:rsid w:val="008F6C1F"/>
    <w:rsid w:val="0090339D"/>
    <w:rsid w:val="0090729D"/>
    <w:rsid w:val="00912E25"/>
    <w:rsid w:val="00913DDA"/>
    <w:rsid w:val="00914302"/>
    <w:rsid w:val="00917D6C"/>
    <w:rsid w:val="009204F0"/>
    <w:rsid w:val="00920B56"/>
    <w:rsid w:val="009217E1"/>
    <w:rsid w:val="00921F51"/>
    <w:rsid w:val="00923632"/>
    <w:rsid w:val="009245C5"/>
    <w:rsid w:val="00924785"/>
    <w:rsid w:val="00927233"/>
    <w:rsid w:val="00930318"/>
    <w:rsid w:val="00931C5A"/>
    <w:rsid w:val="00941CCD"/>
    <w:rsid w:val="0094305B"/>
    <w:rsid w:val="00945380"/>
    <w:rsid w:val="00946698"/>
    <w:rsid w:val="0094727E"/>
    <w:rsid w:val="009501BE"/>
    <w:rsid w:val="00951C91"/>
    <w:rsid w:val="00953F7F"/>
    <w:rsid w:val="00956E98"/>
    <w:rsid w:val="00957157"/>
    <w:rsid w:val="00957201"/>
    <w:rsid w:val="009666A7"/>
    <w:rsid w:val="00966967"/>
    <w:rsid w:val="009671ED"/>
    <w:rsid w:val="00967E53"/>
    <w:rsid w:val="00971DE9"/>
    <w:rsid w:val="009721B2"/>
    <w:rsid w:val="00972A39"/>
    <w:rsid w:val="009765D8"/>
    <w:rsid w:val="00977BDE"/>
    <w:rsid w:val="0098062C"/>
    <w:rsid w:val="00980ABD"/>
    <w:rsid w:val="00981B1B"/>
    <w:rsid w:val="00982224"/>
    <w:rsid w:val="00987046"/>
    <w:rsid w:val="009928A2"/>
    <w:rsid w:val="00992C28"/>
    <w:rsid w:val="00992C2D"/>
    <w:rsid w:val="00994A08"/>
    <w:rsid w:val="00995483"/>
    <w:rsid w:val="00997FE3"/>
    <w:rsid w:val="009A345B"/>
    <w:rsid w:val="009A3AC0"/>
    <w:rsid w:val="009A3E20"/>
    <w:rsid w:val="009A4BBC"/>
    <w:rsid w:val="009A7881"/>
    <w:rsid w:val="009B2DF3"/>
    <w:rsid w:val="009B49FC"/>
    <w:rsid w:val="009B4E0D"/>
    <w:rsid w:val="009B5016"/>
    <w:rsid w:val="009B5458"/>
    <w:rsid w:val="009C4FEF"/>
    <w:rsid w:val="009C7BF1"/>
    <w:rsid w:val="009C7F63"/>
    <w:rsid w:val="009D0775"/>
    <w:rsid w:val="009D2E87"/>
    <w:rsid w:val="009D624E"/>
    <w:rsid w:val="009E22A8"/>
    <w:rsid w:val="009E2F70"/>
    <w:rsid w:val="009E2FBD"/>
    <w:rsid w:val="009E44F7"/>
    <w:rsid w:val="009E5097"/>
    <w:rsid w:val="009F0C68"/>
    <w:rsid w:val="009F6508"/>
    <w:rsid w:val="009F6625"/>
    <w:rsid w:val="00A0094B"/>
    <w:rsid w:val="00A0217E"/>
    <w:rsid w:val="00A02FA0"/>
    <w:rsid w:val="00A0529D"/>
    <w:rsid w:val="00A052D6"/>
    <w:rsid w:val="00A05CD2"/>
    <w:rsid w:val="00A070B5"/>
    <w:rsid w:val="00A07B17"/>
    <w:rsid w:val="00A07FBA"/>
    <w:rsid w:val="00A1423B"/>
    <w:rsid w:val="00A166CE"/>
    <w:rsid w:val="00A225DE"/>
    <w:rsid w:val="00A23A4D"/>
    <w:rsid w:val="00A25C80"/>
    <w:rsid w:val="00A275EC"/>
    <w:rsid w:val="00A27EF8"/>
    <w:rsid w:val="00A323B6"/>
    <w:rsid w:val="00A35F84"/>
    <w:rsid w:val="00A364BD"/>
    <w:rsid w:val="00A42EFA"/>
    <w:rsid w:val="00A42F71"/>
    <w:rsid w:val="00A43259"/>
    <w:rsid w:val="00A460F3"/>
    <w:rsid w:val="00A4781F"/>
    <w:rsid w:val="00A50007"/>
    <w:rsid w:val="00A51A2B"/>
    <w:rsid w:val="00A53B01"/>
    <w:rsid w:val="00A53D6E"/>
    <w:rsid w:val="00A55728"/>
    <w:rsid w:val="00A5626C"/>
    <w:rsid w:val="00A6010F"/>
    <w:rsid w:val="00A677B7"/>
    <w:rsid w:val="00A72709"/>
    <w:rsid w:val="00A738D3"/>
    <w:rsid w:val="00A76A71"/>
    <w:rsid w:val="00A76D67"/>
    <w:rsid w:val="00A773AA"/>
    <w:rsid w:val="00A77F26"/>
    <w:rsid w:val="00A8137F"/>
    <w:rsid w:val="00A81550"/>
    <w:rsid w:val="00A82E55"/>
    <w:rsid w:val="00A83071"/>
    <w:rsid w:val="00A83812"/>
    <w:rsid w:val="00A872D3"/>
    <w:rsid w:val="00A87E0A"/>
    <w:rsid w:val="00A90647"/>
    <w:rsid w:val="00AA0B13"/>
    <w:rsid w:val="00AA1B3B"/>
    <w:rsid w:val="00AA4AED"/>
    <w:rsid w:val="00AA4F5A"/>
    <w:rsid w:val="00AA5106"/>
    <w:rsid w:val="00AB063F"/>
    <w:rsid w:val="00AB31B8"/>
    <w:rsid w:val="00AB5A3A"/>
    <w:rsid w:val="00AB6F8F"/>
    <w:rsid w:val="00AC5E50"/>
    <w:rsid w:val="00AC7CDA"/>
    <w:rsid w:val="00AD0CFA"/>
    <w:rsid w:val="00AD234E"/>
    <w:rsid w:val="00AE2761"/>
    <w:rsid w:val="00AE40D6"/>
    <w:rsid w:val="00AE421D"/>
    <w:rsid w:val="00AE66C9"/>
    <w:rsid w:val="00AF0BB2"/>
    <w:rsid w:val="00AF2339"/>
    <w:rsid w:val="00AF353E"/>
    <w:rsid w:val="00AF3716"/>
    <w:rsid w:val="00AF400A"/>
    <w:rsid w:val="00AF42DC"/>
    <w:rsid w:val="00AF445F"/>
    <w:rsid w:val="00B00A42"/>
    <w:rsid w:val="00B01F53"/>
    <w:rsid w:val="00B0248A"/>
    <w:rsid w:val="00B03105"/>
    <w:rsid w:val="00B037BF"/>
    <w:rsid w:val="00B0388E"/>
    <w:rsid w:val="00B0767E"/>
    <w:rsid w:val="00B07E1D"/>
    <w:rsid w:val="00B12DAD"/>
    <w:rsid w:val="00B13AC0"/>
    <w:rsid w:val="00B13C9E"/>
    <w:rsid w:val="00B160E5"/>
    <w:rsid w:val="00B169FE"/>
    <w:rsid w:val="00B208DD"/>
    <w:rsid w:val="00B234C5"/>
    <w:rsid w:val="00B242CA"/>
    <w:rsid w:val="00B25861"/>
    <w:rsid w:val="00B26298"/>
    <w:rsid w:val="00B26394"/>
    <w:rsid w:val="00B26C1C"/>
    <w:rsid w:val="00B32685"/>
    <w:rsid w:val="00B330EA"/>
    <w:rsid w:val="00B36426"/>
    <w:rsid w:val="00B41BDE"/>
    <w:rsid w:val="00B42463"/>
    <w:rsid w:val="00B42B82"/>
    <w:rsid w:val="00B42BC0"/>
    <w:rsid w:val="00B435CC"/>
    <w:rsid w:val="00B4393C"/>
    <w:rsid w:val="00B45530"/>
    <w:rsid w:val="00B45A9A"/>
    <w:rsid w:val="00B5255A"/>
    <w:rsid w:val="00B533BB"/>
    <w:rsid w:val="00B546A0"/>
    <w:rsid w:val="00B64CAC"/>
    <w:rsid w:val="00B66478"/>
    <w:rsid w:val="00B67F5F"/>
    <w:rsid w:val="00B717C7"/>
    <w:rsid w:val="00B7241A"/>
    <w:rsid w:val="00B7470B"/>
    <w:rsid w:val="00B7681C"/>
    <w:rsid w:val="00B8349F"/>
    <w:rsid w:val="00B83FE8"/>
    <w:rsid w:val="00B901C8"/>
    <w:rsid w:val="00B91E22"/>
    <w:rsid w:val="00B93026"/>
    <w:rsid w:val="00B94A02"/>
    <w:rsid w:val="00B9656C"/>
    <w:rsid w:val="00B96F13"/>
    <w:rsid w:val="00B97B67"/>
    <w:rsid w:val="00BA1A3A"/>
    <w:rsid w:val="00BB1952"/>
    <w:rsid w:val="00BB2DDE"/>
    <w:rsid w:val="00BB3F72"/>
    <w:rsid w:val="00BB5F5F"/>
    <w:rsid w:val="00BB678C"/>
    <w:rsid w:val="00BB79B4"/>
    <w:rsid w:val="00BD1142"/>
    <w:rsid w:val="00BD2769"/>
    <w:rsid w:val="00BD45C8"/>
    <w:rsid w:val="00BD55E8"/>
    <w:rsid w:val="00BD5DF3"/>
    <w:rsid w:val="00BD6CA1"/>
    <w:rsid w:val="00BE1713"/>
    <w:rsid w:val="00BE2E1D"/>
    <w:rsid w:val="00BE32FA"/>
    <w:rsid w:val="00BE3607"/>
    <w:rsid w:val="00BE3797"/>
    <w:rsid w:val="00BF4BCF"/>
    <w:rsid w:val="00BF4E89"/>
    <w:rsid w:val="00BF6A71"/>
    <w:rsid w:val="00BF714F"/>
    <w:rsid w:val="00BF76DE"/>
    <w:rsid w:val="00C00E88"/>
    <w:rsid w:val="00C1005A"/>
    <w:rsid w:val="00C112C1"/>
    <w:rsid w:val="00C13A0C"/>
    <w:rsid w:val="00C14FA3"/>
    <w:rsid w:val="00C16BF4"/>
    <w:rsid w:val="00C16C66"/>
    <w:rsid w:val="00C25A5B"/>
    <w:rsid w:val="00C26A83"/>
    <w:rsid w:val="00C27884"/>
    <w:rsid w:val="00C30964"/>
    <w:rsid w:val="00C30CCE"/>
    <w:rsid w:val="00C31116"/>
    <w:rsid w:val="00C319D2"/>
    <w:rsid w:val="00C36E17"/>
    <w:rsid w:val="00C3745C"/>
    <w:rsid w:val="00C378FA"/>
    <w:rsid w:val="00C4062A"/>
    <w:rsid w:val="00C40C38"/>
    <w:rsid w:val="00C40D03"/>
    <w:rsid w:val="00C41A0C"/>
    <w:rsid w:val="00C4480F"/>
    <w:rsid w:val="00C451CE"/>
    <w:rsid w:val="00C46228"/>
    <w:rsid w:val="00C514CE"/>
    <w:rsid w:val="00C63C23"/>
    <w:rsid w:val="00C6489F"/>
    <w:rsid w:val="00C67FC1"/>
    <w:rsid w:val="00C75269"/>
    <w:rsid w:val="00C7592A"/>
    <w:rsid w:val="00C809DE"/>
    <w:rsid w:val="00C81507"/>
    <w:rsid w:val="00C821B9"/>
    <w:rsid w:val="00C82F3B"/>
    <w:rsid w:val="00C8326D"/>
    <w:rsid w:val="00C84358"/>
    <w:rsid w:val="00C84FC1"/>
    <w:rsid w:val="00C85349"/>
    <w:rsid w:val="00C87852"/>
    <w:rsid w:val="00C91163"/>
    <w:rsid w:val="00C92079"/>
    <w:rsid w:val="00C92D87"/>
    <w:rsid w:val="00C937B1"/>
    <w:rsid w:val="00C95DB3"/>
    <w:rsid w:val="00C96FCD"/>
    <w:rsid w:val="00CA051B"/>
    <w:rsid w:val="00CA1361"/>
    <w:rsid w:val="00CA2F09"/>
    <w:rsid w:val="00CA3587"/>
    <w:rsid w:val="00CA473A"/>
    <w:rsid w:val="00CA5CE1"/>
    <w:rsid w:val="00CA5CE4"/>
    <w:rsid w:val="00CA765E"/>
    <w:rsid w:val="00CA78CF"/>
    <w:rsid w:val="00CB0544"/>
    <w:rsid w:val="00CB3BB2"/>
    <w:rsid w:val="00CC0F09"/>
    <w:rsid w:val="00CC14C6"/>
    <w:rsid w:val="00CC1775"/>
    <w:rsid w:val="00CC2639"/>
    <w:rsid w:val="00CD0846"/>
    <w:rsid w:val="00CD2A66"/>
    <w:rsid w:val="00CD4445"/>
    <w:rsid w:val="00CD72B9"/>
    <w:rsid w:val="00CE0934"/>
    <w:rsid w:val="00CE1629"/>
    <w:rsid w:val="00CE3C70"/>
    <w:rsid w:val="00CE5BF0"/>
    <w:rsid w:val="00CE62A7"/>
    <w:rsid w:val="00CF0659"/>
    <w:rsid w:val="00CF0686"/>
    <w:rsid w:val="00CF35DF"/>
    <w:rsid w:val="00CF37FC"/>
    <w:rsid w:val="00CF4D07"/>
    <w:rsid w:val="00CF5A32"/>
    <w:rsid w:val="00CF5C2E"/>
    <w:rsid w:val="00CF69B3"/>
    <w:rsid w:val="00CF7134"/>
    <w:rsid w:val="00D013E4"/>
    <w:rsid w:val="00D0159D"/>
    <w:rsid w:val="00D020CD"/>
    <w:rsid w:val="00D036D3"/>
    <w:rsid w:val="00D03782"/>
    <w:rsid w:val="00D03910"/>
    <w:rsid w:val="00D05EA0"/>
    <w:rsid w:val="00D06595"/>
    <w:rsid w:val="00D06611"/>
    <w:rsid w:val="00D078AC"/>
    <w:rsid w:val="00D1231E"/>
    <w:rsid w:val="00D14F6B"/>
    <w:rsid w:val="00D22A49"/>
    <w:rsid w:val="00D23514"/>
    <w:rsid w:val="00D24F7B"/>
    <w:rsid w:val="00D2723B"/>
    <w:rsid w:val="00D27FD9"/>
    <w:rsid w:val="00D316FC"/>
    <w:rsid w:val="00D31DDA"/>
    <w:rsid w:val="00D332B1"/>
    <w:rsid w:val="00D333A7"/>
    <w:rsid w:val="00D370E0"/>
    <w:rsid w:val="00D417E2"/>
    <w:rsid w:val="00D418C5"/>
    <w:rsid w:val="00D42D5F"/>
    <w:rsid w:val="00D4337A"/>
    <w:rsid w:val="00D47ED6"/>
    <w:rsid w:val="00D51516"/>
    <w:rsid w:val="00D54937"/>
    <w:rsid w:val="00D55EB8"/>
    <w:rsid w:val="00D56765"/>
    <w:rsid w:val="00D60C45"/>
    <w:rsid w:val="00D622F3"/>
    <w:rsid w:val="00D70B54"/>
    <w:rsid w:val="00D72088"/>
    <w:rsid w:val="00D73212"/>
    <w:rsid w:val="00D73E0C"/>
    <w:rsid w:val="00D74178"/>
    <w:rsid w:val="00D76ADF"/>
    <w:rsid w:val="00D77F58"/>
    <w:rsid w:val="00D829C5"/>
    <w:rsid w:val="00D8585E"/>
    <w:rsid w:val="00D947A1"/>
    <w:rsid w:val="00DA0169"/>
    <w:rsid w:val="00DA10D5"/>
    <w:rsid w:val="00DA1971"/>
    <w:rsid w:val="00DA6B2F"/>
    <w:rsid w:val="00DB0BC7"/>
    <w:rsid w:val="00DB100E"/>
    <w:rsid w:val="00DB111E"/>
    <w:rsid w:val="00DB2DAD"/>
    <w:rsid w:val="00DB2E5D"/>
    <w:rsid w:val="00DB4A38"/>
    <w:rsid w:val="00DB664C"/>
    <w:rsid w:val="00DB66F3"/>
    <w:rsid w:val="00DB722C"/>
    <w:rsid w:val="00DC7DA4"/>
    <w:rsid w:val="00DD1777"/>
    <w:rsid w:val="00DD54FE"/>
    <w:rsid w:val="00DD6366"/>
    <w:rsid w:val="00DD6C79"/>
    <w:rsid w:val="00DE1EF7"/>
    <w:rsid w:val="00DE50F8"/>
    <w:rsid w:val="00DE6438"/>
    <w:rsid w:val="00DF35B1"/>
    <w:rsid w:val="00DF5B5B"/>
    <w:rsid w:val="00DF6523"/>
    <w:rsid w:val="00DF69AB"/>
    <w:rsid w:val="00DF7412"/>
    <w:rsid w:val="00DF79FE"/>
    <w:rsid w:val="00DF7BC5"/>
    <w:rsid w:val="00E003F2"/>
    <w:rsid w:val="00E0200A"/>
    <w:rsid w:val="00E02541"/>
    <w:rsid w:val="00E0303D"/>
    <w:rsid w:val="00E04E2D"/>
    <w:rsid w:val="00E0501B"/>
    <w:rsid w:val="00E0715A"/>
    <w:rsid w:val="00E10360"/>
    <w:rsid w:val="00E111D0"/>
    <w:rsid w:val="00E1178E"/>
    <w:rsid w:val="00E126AD"/>
    <w:rsid w:val="00E13792"/>
    <w:rsid w:val="00E159BD"/>
    <w:rsid w:val="00E206CE"/>
    <w:rsid w:val="00E20B9A"/>
    <w:rsid w:val="00E252B0"/>
    <w:rsid w:val="00E34CEE"/>
    <w:rsid w:val="00E37700"/>
    <w:rsid w:val="00E44CD8"/>
    <w:rsid w:val="00E453E8"/>
    <w:rsid w:val="00E45558"/>
    <w:rsid w:val="00E53D7E"/>
    <w:rsid w:val="00E54A71"/>
    <w:rsid w:val="00E55198"/>
    <w:rsid w:val="00E559F5"/>
    <w:rsid w:val="00E55C1D"/>
    <w:rsid w:val="00E56115"/>
    <w:rsid w:val="00E57B28"/>
    <w:rsid w:val="00E6062A"/>
    <w:rsid w:val="00E668A3"/>
    <w:rsid w:val="00E66D42"/>
    <w:rsid w:val="00E7109F"/>
    <w:rsid w:val="00E73487"/>
    <w:rsid w:val="00E7589C"/>
    <w:rsid w:val="00E76CB6"/>
    <w:rsid w:val="00E77477"/>
    <w:rsid w:val="00E80D69"/>
    <w:rsid w:val="00E815CF"/>
    <w:rsid w:val="00E82AB4"/>
    <w:rsid w:val="00E82F19"/>
    <w:rsid w:val="00E852F0"/>
    <w:rsid w:val="00E86A93"/>
    <w:rsid w:val="00E915E0"/>
    <w:rsid w:val="00E94580"/>
    <w:rsid w:val="00E948D0"/>
    <w:rsid w:val="00E9682F"/>
    <w:rsid w:val="00EA1154"/>
    <w:rsid w:val="00EA3188"/>
    <w:rsid w:val="00EA4C3C"/>
    <w:rsid w:val="00EA4DF4"/>
    <w:rsid w:val="00EA7E4F"/>
    <w:rsid w:val="00EB3D37"/>
    <w:rsid w:val="00EC21A7"/>
    <w:rsid w:val="00EC5844"/>
    <w:rsid w:val="00EC792A"/>
    <w:rsid w:val="00ED1924"/>
    <w:rsid w:val="00ED6116"/>
    <w:rsid w:val="00EE3797"/>
    <w:rsid w:val="00EE41BD"/>
    <w:rsid w:val="00EE460B"/>
    <w:rsid w:val="00EE46FF"/>
    <w:rsid w:val="00EF05A8"/>
    <w:rsid w:val="00EF1519"/>
    <w:rsid w:val="00EF2EAB"/>
    <w:rsid w:val="00EF35FD"/>
    <w:rsid w:val="00EF613A"/>
    <w:rsid w:val="00EF76FE"/>
    <w:rsid w:val="00F05662"/>
    <w:rsid w:val="00F05709"/>
    <w:rsid w:val="00F061D4"/>
    <w:rsid w:val="00F108D2"/>
    <w:rsid w:val="00F208DC"/>
    <w:rsid w:val="00F20ECA"/>
    <w:rsid w:val="00F27248"/>
    <w:rsid w:val="00F275BA"/>
    <w:rsid w:val="00F32B00"/>
    <w:rsid w:val="00F334E3"/>
    <w:rsid w:val="00F33BBC"/>
    <w:rsid w:val="00F4146B"/>
    <w:rsid w:val="00F4196F"/>
    <w:rsid w:val="00F446AE"/>
    <w:rsid w:val="00F44C23"/>
    <w:rsid w:val="00F44E52"/>
    <w:rsid w:val="00F46A49"/>
    <w:rsid w:val="00F6021C"/>
    <w:rsid w:val="00F61B35"/>
    <w:rsid w:val="00F633A6"/>
    <w:rsid w:val="00F712AD"/>
    <w:rsid w:val="00F74B53"/>
    <w:rsid w:val="00F770E1"/>
    <w:rsid w:val="00F847C6"/>
    <w:rsid w:val="00F849E7"/>
    <w:rsid w:val="00F84F07"/>
    <w:rsid w:val="00F86005"/>
    <w:rsid w:val="00F90B95"/>
    <w:rsid w:val="00F943C7"/>
    <w:rsid w:val="00F94577"/>
    <w:rsid w:val="00F94D50"/>
    <w:rsid w:val="00F96F0E"/>
    <w:rsid w:val="00FA2425"/>
    <w:rsid w:val="00FA2C94"/>
    <w:rsid w:val="00FB229F"/>
    <w:rsid w:val="00FB25BD"/>
    <w:rsid w:val="00FB2BB7"/>
    <w:rsid w:val="00FB311C"/>
    <w:rsid w:val="00FB6E43"/>
    <w:rsid w:val="00FB7DC8"/>
    <w:rsid w:val="00FC1E09"/>
    <w:rsid w:val="00FC2537"/>
    <w:rsid w:val="00FC31D7"/>
    <w:rsid w:val="00FC5D6F"/>
    <w:rsid w:val="00FC6A54"/>
    <w:rsid w:val="00FC6A58"/>
    <w:rsid w:val="00FC77DC"/>
    <w:rsid w:val="00FD1A5E"/>
    <w:rsid w:val="00FE12DA"/>
    <w:rsid w:val="00FF096F"/>
    <w:rsid w:val="00FF3228"/>
    <w:rsid w:val="00FF3ABC"/>
    <w:rsid w:val="00FF4BE6"/>
    <w:rsid w:val="00FF5C3C"/>
    <w:rsid w:val="00FF64D6"/>
    <w:rsid w:val="00FF7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02588B4"/>
  <w15:docId w15:val="{70B42D3C-4251-4DD6-8CAF-DFF964E33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A738D3"/>
    <w:pPr>
      <w:numPr>
        <w:numId w:val="10"/>
      </w:num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numPr>
        <w:ilvl w:val="1"/>
        <w:numId w:val="10"/>
      </w:numPr>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numPr>
        <w:ilvl w:val="2"/>
        <w:numId w:val="10"/>
      </w:numPr>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numPr>
        <w:ilvl w:val="3"/>
        <w:numId w:val="10"/>
      </w:numPr>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numPr>
        <w:ilvl w:val="4"/>
        <w:numId w:val="10"/>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numPr>
        <w:ilvl w:val="5"/>
        <w:numId w:val="10"/>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numPr>
        <w:ilvl w:val="6"/>
        <w:numId w:val="10"/>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10"/>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10"/>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8D3"/>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9B5458"/>
    <w:pPr>
      <w:spacing w:after="200" w:line="240" w:lineRule="auto"/>
    </w:pPr>
    <w:rPr>
      <w:b/>
      <w:bCs/>
      <w:szCs w:val="18"/>
    </w:rPr>
  </w:style>
  <w:style w:type="paragraph" w:styleId="Title">
    <w:name w:val="Title"/>
    <w:basedOn w:val="Heading1"/>
    <w:next w:val="Normal"/>
    <w:link w:val="TitleChar"/>
    <w:autoRedefine/>
    <w:uiPriority w:val="10"/>
    <w:qFormat/>
    <w:rsid w:val="00A738D3"/>
    <w:pPr>
      <w:keepNext/>
      <w:numPr>
        <w:numId w:val="0"/>
      </w:numPr>
    </w:pPr>
    <w:rPr>
      <w:bCs w:val="0"/>
    </w:rPr>
  </w:style>
  <w:style w:type="character" w:customStyle="1" w:styleId="TitleChar">
    <w:name w:val="Title Char"/>
    <w:basedOn w:val="DefaultParagraphFont"/>
    <w:link w:val="Title"/>
    <w:uiPriority w:val="10"/>
    <w:rsid w:val="00A738D3"/>
    <w:rPr>
      <w:rFonts w:asciiTheme="majorHAnsi" w:hAnsiTheme="majorHAnsi"/>
      <w:b/>
      <w:sz w:val="28"/>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5122AD"/>
    <w:pPr>
      <w:spacing w:after="240"/>
      <w:ind w:left="720"/>
    </w:pPr>
    <w:rPr>
      <w:rFonts w:asciiTheme="minorHAnsi" w:hAnsiTheme="minorHAnsi"/>
      <w:b/>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5122AD"/>
    <w:rPr>
      <w:rFonts w:asciiTheme="minorHAnsi" w:hAnsiTheme="minorHAnsi"/>
      <w:b/>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paragraph" w:styleId="FootnoteText">
    <w:name w:val="footnote text"/>
    <w:basedOn w:val="Normal"/>
    <w:link w:val="FootnoteTextChar"/>
    <w:uiPriority w:val="99"/>
    <w:semiHidden/>
    <w:unhideWhenUsed/>
    <w:rsid w:val="00D73E0C"/>
    <w:pPr>
      <w:spacing w:line="240" w:lineRule="auto"/>
    </w:pPr>
    <w:rPr>
      <w:sz w:val="20"/>
      <w:szCs w:val="20"/>
    </w:rPr>
  </w:style>
  <w:style w:type="character" w:customStyle="1" w:styleId="FootnoteTextChar">
    <w:name w:val="Footnote Text Char"/>
    <w:basedOn w:val="DefaultParagraphFont"/>
    <w:link w:val="FootnoteText"/>
    <w:uiPriority w:val="99"/>
    <w:semiHidden/>
    <w:rsid w:val="00D73E0C"/>
    <w:rPr>
      <w:rFonts w:asciiTheme="minorHAnsi" w:hAnsiTheme="minorHAnsi"/>
      <w:lang w:bidi="en-US"/>
    </w:rPr>
  </w:style>
  <w:style w:type="character" w:styleId="FootnoteReference">
    <w:name w:val="footnote reference"/>
    <w:basedOn w:val="DefaultParagraphFont"/>
    <w:uiPriority w:val="99"/>
    <w:semiHidden/>
    <w:unhideWhenUsed/>
    <w:rsid w:val="00D73E0C"/>
    <w:rPr>
      <w:vertAlign w:val="superscript"/>
    </w:rPr>
  </w:style>
  <w:style w:type="paragraph" w:customStyle="1" w:styleId="TopHeading1">
    <w:name w:val="Top Heading 1"/>
    <w:basedOn w:val="Heading1"/>
    <w:qFormat/>
    <w:rsid w:val="00F44E52"/>
    <w:pPr>
      <w:numPr>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90.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microsoft.com/office/2007/relationships/hdphoto" Target="media/hdphoto2.wdp"/><Relationship Id="rId89" Type="http://schemas.openxmlformats.org/officeDocument/2006/relationships/image" Target="media/image76.png"/><Relationship Id="rId112" Type="http://schemas.microsoft.com/office/2007/relationships/hdphoto" Target="media/hdphoto16.wdp"/><Relationship Id="rId16" Type="http://schemas.openxmlformats.org/officeDocument/2006/relationships/image" Target="media/image8.png"/><Relationship Id="rId107" Type="http://schemas.openxmlformats.org/officeDocument/2006/relationships/image" Target="media/image85.png"/><Relationship Id="rId11" Type="http://schemas.openxmlformats.org/officeDocument/2006/relationships/image" Target="media/image3.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102" Type="http://schemas.microsoft.com/office/2007/relationships/hdphoto" Target="media/hdphoto11.wdp"/><Relationship Id="rId123" Type="http://schemas.openxmlformats.org/officeDocument/2006/relationships/image" Target="media/image93.png"/><Relationship Id="rId128" Type="http://schemas.microsoft.com/office/2007/relationships/hdphoto" Target="media/hdphoto24.wdp"/><Relationship Id="rId5" Type="http://schemas.openxmlformats.org/officeDocument/2006/relationships/webSettings" Target="webSettings.xml"/><Relationship Id="rId90" Type="http://schemas.microsoft.com/office/2007/relationships/hdphoto" Target="media/hdphoto5.wdp"/><Relationship Id="rId95" Type="http://schemas.openxmlformats.org/officeDocument/2006/relationships/image" Target="media/image79.png"/><Relationship Id="rId19" Type="http://schemas.openxmlformats.org/officeDocument/2006/relationships/image" Target="media/image10.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100" Type="http://schemas.microsoft.com/office/2007/relationships/hdphoto" Target="media/hdphoto10.wdp"/><Relationship Id="rId105" Type="http://schemas.openxmlformats.org/officeDocument/2006/relationships/image" Target="media/image84.png"/><Relationship Id="rId113" Type="http://schemas.openxmlformats.org/officeDocument/2006/relationships/image" Target="media/image88.png"/><Relationship Id="rId118" Type="http://schemas.microsoft.com/office/2007/relationships/hdphoto" Target="media/hdphoto19.wdp"/><Relationship Id="rId126" Type="http://schemas.microsoft.com/office/2007/relationships/hdphoto" Target="media/hdphoto23.wdp"/><Relationship Id="rId8" Type="http://schemas.openxmlformats.org/officeDocument/2006/relationships/footer" Target="footer1.xml"/><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71.png"/><Relationship Id="rId85" Type="http://schemas.openxmlformats.org/officeDocument/2006/relationships/image" Target="media/image74.png"/><Relationship Id="rId93" Type="http://schemas.openxmlformats.org/officeDocument/2006/relationships/image" Target="media/image78.png"/><Relationship Id="rId98" Type="http://schemas.microsoft.com/office/2007/relationships/hdphoto" Target="media/hdphoto9.wdp"/><Relationship Id="rId121" Type="http://schemas.openxmlformats.org/officeDocument/2006/relationships/image" Target="media/image92.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chart" Target="charts/chart1.xml"/><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103" Type="http://schemas.openxmlformats.org/officeDocument/2006/relationships/image" Target="media/image83.png"/><Relationship Id="rId108" Type="http://schemas.microsoft.com/office/2007/relationships/hdphoto" Target="media/hdphoto14.wdp"/><Relationship Id="rId116" Type="http://schemas.microsoft.com/office/2007/relationships/hdphoto" Target="media/hdphoto18.wdp"/><Relationship Id="rId124" Type="http://schemas.microsoft.com/office/2007/relationships/hdphoto" Target="media/hdphoto22.wdp"/><Relationship Id="rId129" Type="http://schemas.openxmlformats.org/officeDocument/2006/relationships/footer" Target="footer2.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3.png"/><Relationship Id="rId88" Type="http://schemas.microsoft.com/office/2007/relationships/hdphoto" Target="media/hdphoto4.wdp"/><Relationship Id="rId91" Type="http://schemas.openxmlformats.org/officeDocument/2006/relationships/image" Target="media/image77.png"/><Relationship Id="rId96" Type="http://schemas.microsoft.com/office/2007/relationships/hdphoto" Target="media/hdphoto8.wdp"/><Relationship Id="rId111" Type="http://schemas.openxmlformats.org/officeDocument/2006/relationships/image" Target="media/image87.png"/><Relationship Id="rId13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6" Type="http://schemas.microsoft.com/office/2007/relationships/hdphoto" Target="media/hdphoto13.wdp"/><Relationship Id="rId114" Type="http://schemas.microsoft.com/office/2007/relationships/hdphoto" Target="media/hdphoto17.wdp"/><Relationship Id="rId119" Type="http://schemas.openxmlformats.org/officeDocument/2006/relationships/image" Target="media/image91.png"/><Relationship Id="rId127" Type="http://schemas.openxmlformats.org/officeDocument/2006/relationships/image" Target="media/image95.png"/><Relationship Id="rId10" Type="http://schemas.openxmlformats.org/officeDocument/2006/relationships/image" Target="media/image2.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microsoft.com/office/2007/relationships/hdphoto" Target="media/hdphoto3.wdp"/><Relationship Id="rId94" Type="http://schemas.microsoft.com/office/2007/relationships/hdphoto" Target="media/hdphoto7.wdp"/><Relationship Id="rId99" Type="http://schemas.openxmlformats.org/officeDocument/2006/relationships/image" Target="media/image81.png"/><Relationship Id="rId101" Type="http://schemas.openxmlformats.org/officeDocument/2006/relationships/image" Target="media/image82.png"/><Relationship Id="rId122" Type="http://schemas.microsoft.com/office/2007/relationships/hdphoto" Target="media/hdphoto21.wdp"/><Relationship Id="rId13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86.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0.png"/><Relationship Id="rId104" Type="http://schemas.microsoft.com/office/2007/relationships/hdphoto" Target="media/hdphoto12.wdp"/><Relationship Id="rId120" Type="http://schemas.microsoft.com/office/2007/relationships/hdphoto" Target="media/hdphoto20.wdp"/><Relationship Id="rId125" Type="http://schemas.openxmlformats.org/officeDocument/2006/relationships/image" Target="media/image94.png"/><Relationship Id="rId7" Type="http://schemas.openxmlformats.org/officeDocument/2006/relationships/endnotes" Target="endnotes.xml"/><Relationship Id="rId71" Type="http://schemas.openxmlformats.org/officeDocument/2006/relationships/image" Target="media/image62.png"/><Relationship Id="rId92" Type="http://schemas.microsoft.com/office/2007/relationships/hdphoto" Target="media/hdphoto6.wdp"/><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5.png"/><Relationship Id="rId110" Type="http://schemas.microsoft.com/office/2007/relationships/hdphoto" Target="media/hdphoto15.wdp"/><Relationship Id="rId115" Type="http://schemas.openxmlformats.org/officeDocument/2006/relationships/image" Target="media/image89.png"/><Relationship Id="rId131" Type="http://schemas.openxmlformats.org/officeDocument/2006/relationships/glossaryDocument" Target="glossary/document.xml"/><Relationship Id="rId61" Type="http://schemas.openxmlformats.org/officeDocument/2006/relationships/image" Target="media/image52.png"/><Relationship Id="rId82" Type="http://schemas.microsoft.com/office/2007/relationships/hdphoto" Target="media/hdphoto1.wdp"/></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Sheet1!$B$3</c:f>
              <c:strCache>
                <c:ptCount val="1"/>
                <c:pt idx="0">
                  <c:v>micro-g</c:v>
                </c:pt>
              </c:strCache>
            </c:strRef>
          </c:tx>
          <c:spPr>
            <a:ln w="19050" cap="rnd">
              <a:solidFill>
                <a:schemeClr val="accent1"/>
              </a:solidFill>
              <a:round/>
            </a:ln>
            <a:effectLst/>
          </c:spPr>
          <c:marker>
            <c:symbol val="none"/>
          </c:marker>
          <c:xVal>
            <c:numRef>
              <c:f>Sheet1!$A$4:$A$6</c:f>
              <c:numCache>
                <c:formatCode>General</c:formatCode>
                <c:ptCount val="3"/>
                <c:pt idx="0">
                  <c:v>4</c:v>
                </c:pt>
                <c:pt idx="1">
                  <c:v>8</c:v>
                </c:pt>
                <c:pt idx="2">
                  <c:v>100</c:v>
                </c:pt>
              </c:numCache>
            </c:numRef>
          </c:xVal>
          <c:yVal>
            <c:numRef>
              <c:f>Sheet1!$B$4:$B$6</c:f>
              <c:numCache>
                <c:formatCode>General</c:formatCode>
                <c:ptCount val="3"/>
                <c:pt idx="0">
                  <c:v>65</c:v>
                </c:pt>
                <c:pt idx="1">
                  <c:v>65</c:v>
                </c:pt>
                <c:pt idx="2">
                  <c:v>815</c:v>
                </c:pt>
              </c:numCache>
            </c:numRef>
          </c:yVal>
          <c:smooth val="0"/>
        </c:ser>
        <c:dLbls>
          <c:showLegendKey val="0"/>
          <c:showVal val="0"/>
          <c:showCatName val="0"/>
          <c:showSerName val="0"/>
          <c:showPercent val="0"/>
          <c:showBubbleSize val="0"/>
        </c:dLbls>
        <c:axId val="315981304"/>
        <c:axId val="315979344"/>
      </c:scatterChart>
      <c:valAx>
        <c:axId val="315981304"/>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Frequency (Hz)</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cross"/>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5979344"/>
        <c:crosses val="autoZero"/>
        <c:crossBetween val="midCat"/>
      </c:valAx>
      <c:valAx>
        <c:axId val="315979344"/>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Acceleration (micro-g)</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cross"/>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598130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045235"/>
    <w:rsid w:val="00045235"/>
    <w:rsid w:val="00151A9E"/>
    <w:rsid w:val="001924A2"/>
    <w:rsid w:val="001D26AE"/>
    <w:rsid w:val="001F1822"/>
    <w:rsid w:val="002B1897"/>
    <w:rsid w:val="002B70A2"/>
    <w:rsid w:val="002C1FF1"/>
    <w:rsid w:val="002D45BA"/>
    <w:rsid w:val="002F2904"/>
    <w:rsid w:val="00303490"/>
    <w:rsid w:val="003153C5"/>
    <w:rsid w:val="00327900"/>
    <w:rsid w:val="00420C28"/>
    <w:rsid w:val="00471642"/>
    <w:rsid w:val="004954DA"/>
    <w:rsid w:val="004C02E9"/>
    <w:rsid w:val="004F10EE"/>
    <w:rsid w:val="0053599A"/>
    <w:rsid w:val="00555F1A"/>
    <w:rsid w:val="005C08FC"/>
    <w:rsid w:val="005D60BF"/>
    <w:rsid w:val="00617A9D"/>
    <w:rsid w:val="006C1778"/>
    <w:rsid w:val="00713126"/>
    <w:rsid w:val="007332C0"/>
    <w:rsid w:val="00751071"/>
    <w:rsid w:val="00757CF7"/>
    <w:rsid w:val="007D11E5"/>
    <w:rsid w:val="008211A1"/>
    <w:rsid w:val="00824135"/>
    <w:rsid w:val="0086030F"/>
    <w:rsid w:val="008809FC"/>
    <w:rsid w:val="008B7CFD"/>
    <w:rsid w:val="008C0287"/>
    <w:rsid w:val="008C532B"/>
    <w:rsid w:val="008D1845"/>
    <w:rsid w:val="00900525"/>
    <w:rsid w:val="00943536"/>
    <w:rsid w:val="009A7815"/>
    <w:rsid w:val="009B1493"/>
    <w:rsid w:val="009B42EB"/>
    <w:rsid w:val="00A4381C"/>
    <w:rsid w:val="00A9420F"/>
    <w:rsid w:val="00AA5C5C"/>
    <w:rsid w:val="00AD7AA9"/>
    <w:rsid w:val="00B100A2"/>
    <w:rsid w:val="00B12DA6"/>
    <w:rsid w:val="00B475A5"/>
    <w:rsid w:val="00C620AC"/>
    <w:rsid w:val="00CB23F9"/>
    <w:rsid w:val="00CC38EA"/>
    <w:rsid w:val="00CC4BE2"/>
    <w:rsid w:val="00D30AF4"/>
    <w:rsid w:val="00D66D23"/>
    <w:rsid w:val="00E0122C"/>
    <w:rsid w:val="00E5448F"/>
    <w:rsid w:val="00E637F6"/>
    <w:rsid w:val="00E846DA"/>
    <w:rsid w:val="00E87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60BF"/>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52492D4-34B2-4B1A-A907-E0F651378B92}">
  <we:reference id="wa103136166"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xmlns:b="http://schemas.openxmlformats.org/officeDocument/2006/bibliography" xmlns="http://schemas.openxmlformats.org/officeDocument/2006/bibliography">
    <b:Tag>VC_Graph</b:Tag>
    <b:RefOrder>1</b:RefOrder>
  </b:Source>
</b:Sources>
</file>

<file path=customXml/itemProps1.xml><?xml version="1.0" encoding="utf-8"?>
<ds:datastoreItem xmlns:ds="http://schemas.openxmlformats.org/officeDocument/2006/customXml" ds:itemID="{B0BE0972-DCB3-4A1C-AAC1-2D7673BC4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171</Pages>
  <Words>30250</Words>
  <Characters>172431</Characters>
  <Application>Microsoft Office Word</Application>
  <DocSecurity>0</DocSecurity>
  <Lines>1436</Lines>
  <Paragraphs>404</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202277</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Kevin and Jen Wise</cp:lastModifiedBy>
  <cp:revision>4</cp:revision>
  <cp:lastPrinted>2016-07-22T19:39:00Z</cp:lastPrinted>
  <dcterms:created xsi:type="dcterms:W3CDTF">2016-08-14T21:36:00Z</dcterms:created>
  <dcterms:modified xsi:type="dcterms:W3CDTF">2016-08-16T20:30:00Z</dcterms:modified>
</cp:coreProperties>
</file>