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A2F" w:rsidRDefault="003B0A2F" w:rsidP="003B0A2F">
      <w:pPr>
        <w:rPr>
          <w:caps/>
        </w:rPr>
      </w:pP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sdt>
          <w:sdtPr>
            <w:rPr>
              <w:rFonts w:cstheme="minorHAnsi"/>
              <w:caps/>
            </w:rPr>
            <w:alias w:val="Click to enter dissertation title"/>
            <w:tag w:val="Click to enter dissertation title"/>
            <w:id w:val="1710231825"/>
            <w:placeholder>
              <w:docPart w:val="9E7912A0201F4CF9B3AA78D9DF9F1D7B"/>
            </w:placeholder>
          </w:sdtPr>
          <w:sdtEndPr/>
          <w:sdtContent>
            <w:p w:rsidR="0008176F" w:rsidRPr="00352D60" w:rsidRDefault="008F77E5" w:rsidP="00352D60">
              <w:pPr>
                <w:jc w:val="center"/>
                <w:rPr>
                  <w:caps/>
                </w:rPr>
              </w:pPr>
              <w:r>
                <w:rPr>
                  <w:rFonts w:cstheme="minorHAnsi"/>
                  <w:caps/>
                </w:rPr>
                <w:t>Facilitative influe</w:t>
              </w:r>
              <w:r w:rsidR="004C2357">
                <w:rPr>
                  <w:rFonts w:cstheme="minorHAnsi"/>
                  <w:caps/>
                </w:rPr>
                <w:t>nces on organizational planning</w:t>
              </w:r>
            </w:p>
            <w:bookmarkStart w:id="0" w:name="_GoBack" w:displacedByCustomXml="next"/>
            <w:bookmarkEnd w:id="0" w:displacedByCustomXml="next"/>
          </w:sdtContent>
        </w:sdt>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9B5E9B"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F77E5">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8F77E5"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667DF0">
      <w:pPr>
        <w:pStyle w:val="NoSpacing"/>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8F77E5" w:rsidP="00746E16">
          <w:pPr>
            <w:pStyle w:val="NoSpacing"/>
            <w:jc w:val="center"/>
            <w:rPr>
              <w:caps/>
            </w:rPr>
          </w:pPr>
          <w:r>
            <w:rPr>
              <w:caps/>
            </w:rPr>
            <w:t>vincent D. Giorgini</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p w:rsidR="00730F0A" w:rsidRDefault="009B5E9B" w:rsidP="00667DF0">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8F77E5">
            <w:t>2015</w:t>
          </w:r>
        </w:sdtContent>
      </w:sdt>
      <w:r w:rsidR="00730F0A">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rFonts w:cstheme="minorHAnsi"/>
              <w:caps/>
            </w:rPr>
            <w:alias w:val="Click to enter dissertation title"/>
            <w:tag w:val="Click to enter dissertation title"/>
            <w:id w:val="-1079752223"/>
            <w:placeholder>
              <w:docPart w:val="E8DBD3AF849F40B4B36649ED64CB9D72"/>
            </w:placeholder>
          </w:sdtPr>
          <w:sdtEndPr/>
          <w:sdtContent>
            <w:p w:rsidR="00730F0A" w:rsidRPr="008F77E5" w:rsidRDefault="008F77E5" w:rsidP="002D1205">
              <w:pPr>
                <w:jc w:val="center"/>
                <w:rPr>
                  <w:rFonts w:cstheme="minorHAnsi"/>
                  <w:caps/>
                </w:rPr>
              </w:pPr>
              <w:r>
                <w:rPr>
                  <w:rFonts w:cstheme="minorHAnsi"/>
                  <w:caps/>
                </w:rPr>
                <w:t>Facilitative influe</w:t>
              </w:r>
              <w:r w:rsidR="002D1205">
                <w:rPr>
                  <w:rFonts w:cstheme="minorHAnsi"/>
                  <w:caps/>
                </w:rPr>
                <w:t xml:space="preserve">nces on organizational planning </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9B5E9B"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F77E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8F77E5" w:rsidP="00746E16">
          <w:pPr>
            <w:pStyle w:val="NoSpacing"/>
            <w:jc w:val="center"/>
            <w:rPr>
              <w:caps/>
            </w:rPr>
          </w:pPr>
          <w:r>
            <w:rPr>
              <w:caps/>
            </w:rPr>
            <w:t>Department of Psychology</w:t>
          </w:r>
        </w:p>
      </w:sdtContent>
    </w:sdt>
    <w:p w:rsidR="00730F0A" w:rsidRPr="00730F0A" w:rsidRDefault="00730F0A" w:rsidP="00730F0A">
      <w:pPr>
        <w:pStyle w:val="NoSpacing"/>
        <w:jc w:val="center"/>
        <w:rPr>
          <w:caps/>
        </w:rPr>
      </w:pPr>
    </w:p>
    <w:p w:rsidR="00730F0A" w:rsidRPr="00730F0A" w:rsidRDefault="00730F0A" w:rsidP="008F77E5">
      <w:pPr>
        <w:pStyle w:val="NoSpacing"/>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9B5E9B"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8F77E5">
            <w:t>Michael Mumford</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B5E9B"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64741B">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64741B">
            <w:t>Jeffrey Schmidt</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B5E9B"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64741B">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64741B">
            <w:t>Eric Day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9B5E9B"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64741B">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64741B">
            <w:t>Shane Connelly</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9B5E9B"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64741B">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64741B">
            <w:t>Robert Terry</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8F77E5">
      <w:pPr>
        <w:pStyle w:val="NoSpacing"/>
        <w:jc w:val="right"/>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B5E9B"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F77E5">
            <w:rPr>
              <w:caps/>
            </w:rPr>
            <w:t>vincent d. giorgini</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8F77E5">
            <w:t>2015</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r w:rsidR="008F77E5">
        <w:rPr>
          <w:rFonts w:cstheme="minorHAnsi"/>
        </w:rPr>
        <w:lastRenderedPageBreak/>
        <w:t>Dedicated to the people who matter</w:t>
      </w:r>
      <w:r w:rsidR="006C62B6">
        <w:t>; you probably don’t even know who you are</w:t>
      </w:r>
      <w:r w:rsidR="002D1205">
        <w:t>.</w:t>
      </w:r>
    </w:p>
    <w:p w:rsidR="008E1C26" w:rsidRDefault="00775701" w:rsidP="00C16C66">
      <w:pPr>
        <w:pStyle w:val="Heading1"/>
      </w:pPr>
      <w:bookmarkStart w:id="1" w:name="_Toc310579464"/>
      <w:bookmarkStart w:id="2" w:name="_Toc424494553"/>
      <w:r>
        <w:lastRenderedPageBreak/>
        <w:t>Acknowledgements</w:t>
      </w:r>
      <w:bookmarkEnd w:id="1"/>
      <w:bookmarkEnd w:id="2"/>
    </w:p>
    <w:p w:rsidR="003450B1" w:rsidRDefault="008F77E5" w:rsidP="00E77477">
      <w:r>
        <w:rPr>
          <w:rFonts w:cstheme="minorHAnsi"/>
        </w:rPr>
        <w:t>I would like to thank my dissertation committee and my undergraduate research assistants for their contributions to the present effort.</w:t>
      </w:r>
      <w:r w:rsidR="0066706A">
        <w:rPr>
          <w:rFonts w:cstheme="minorHAnsi"/>
        </w:rPr>
        <w:t xml:space="preserve"> I would also like to thank Logan Steele, Logan Watts, and Brett Torrance for their commitment and dedication to this project.</w:t>
      </w:r>
    </w:p>
    <w:p w:rsidR="004A7222" w:rsidRPr="0078679A" w:rsidRDefault="00775701" w:rsidP="001A74B5">
      <w:pPr>
        <w:pStyle w:val="Title"/>
      </w:pPr>
      <w:r>
        <w:br w:type="page"/>
      </w:r>
      <w:r>
        <w:lastRenderedPageBreak/>
        <w:t xml:space="preserve">Table of </w:t>
      </w:r>
      <w:r w:rsidRPr="00775701">
        <w:t>Contents</w:t>
      </w:r>
    </w:p>
    <w:p w:rsidR="00667DF0"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24494553" w:history="1">
        <w:r w:rsidR="00667DF0" w:rsidRPr="00EB40E7">
          <w:rPr>
            <w:rStyle w:val="Hyperlink"/>
            <w:noProof/>
          </w:rPr>
          <w:t>Acknowledgements</w:t>
        </w:r>
        <w:r w:rsidR="00667DF0">
          <w:rPr>
            <w:noProof/>
            <w:webHidden/>
          </w:rPr>
          <w:tab/>
        </w:r>
        <w:r w:rsidR="00667DF0">
          <w:rPr>
            <w:noProof/>
            <w:webHidden/>
          </w:rPr>
          <w:fldChar w:fldCharType="begin"/>
        </w:r>
        <w:r w:rsidR="00667DF0">
          <w:rPr>
            <w:noProof/>
            <w:webHidden/>
          </w:rPr>
          <w:instrText xml:space="preserve"> PAGEREF _Toc424494553 \h </w:instrText>
        </w:r>
        <w:r w:rsidR="00667DF0">
          <w:rPr>
            <w:noProof/>
            <w:webHidden/>
          </w:rPr>
        </w:r>
        <w:r w:rsidR="00667DF0">
          <w:rPr>
            <w:noProof/>
            <w:webHidden/>
          </w:rPr>
          <w:fldChar w:fldCharType="separate"/>
        </w:r>
        <w:r w:rsidR="00FD53E0">
          <w:rPr>
            <w:noProof/>
            <w:webHidden/>
          </w:rPr>
          <w:t>iv</w:t>
        </w:r>
        <w:r w:rsidR="00667DF0">
          <w:rPr>
            <w:noProof/>
            <w:webHidden/>
          </w:rPr>
          <w:fldChar w:fldCharType="end"/>
        </w:r>
      </w:hyperlink>
    </w:p>
    <w:p w:rsidR="00667DF0" w:rsidRDefault="009B5E9B">
      <w:pPr>
        <w:pStyle w:val="TOC1"/>
        <w:rPr>
          <w:rFonts w:eastAsiaTheme="minorEastAsia" w:cstheme="minorBidi"/>
          <w:noProof/>
          <w:sz w:val="22"/>
          <w:szCs w:val="22"/>
          <w:lang w:bidi="ar-SA"/>
        </w:rPr>
      </w:pPr>
      <w:hyperlink w:anchor="_Toc424494554" w:history="1">
        <w:r w:rsidR="00667DF0" w:rsidRPr="00EB40E7">
          <w:rPr>
            <w:rStyle w:val="Hyperlink"/>
            <w:noProof/>
          </w:rPr>
          <w:t>List of Tables</w:t>
        </w:r>
        <w:r w:rsidR="00667DF0">
          <w:rPr>
            <w:noProof/>
            <w:webHidden/>
          </w:rPr>
          <w:tab/>
        </w:r>
        <w:r w:rsidR="00667DF0">
          <w:rPr>
            <w:noProof/>
            <w:webHidden/>
          </w:rPr>
          <w:fldChar w:fldCharType="begin"/>
        </w:r>
        <w:r w:rsidR="00667DF0">
          <w:rPr>
            <w:noProof/>
            <w:webHidden/>
          </w:rPr>
          <w:instrText xml:space="preserve"> PAGEREF _Toc424494554 \h </w:instrText>
        </w:r>
        <w:r w:rsidR="00667DF0">
          <w:rPr>
            <w:noProof/>
            <w:webHidden/>
          </w:rPr>
        </w:r>
        <w:r w:rsidR="00667DF0">
          <w:rPr>
            <w:noProof/>
            <w:webHidden/>
          </w:rPr>
          <w:fldChar w:fldCharType="separate"/>
        </w:r>
        <w:r w:rsidR="00FD53E0">
          <w:rPr>
            <w:noProof/>
            <w:webHidden/>
          </w:rPr>
          <w:t>vii</w:t>
        </w:r>
        <w:r w:rsidR="00667DF0">
          <w:rPr>
            <w:noProof/>
            <w:webHidden/>
          </w:rPr>
          <w:fldChar w:fldCharType="end"/>
        </w:r>
      </w:hyperlink>
    </w:p>
    <w:p w:rsidR="00667DF0" w:rsidRDefault="009B5E9B">
      <w:pPr>
        <w:pStyle w:val="TOC1"/>
        <w:rPr>
          <w:rFonts w:eastAsiaTheme="minorEastAsia" w:cstheme="minorBidi"/>
          <w:noProof/>
          <w:sz w:val="22"/>
          <w:szCs w:val="22"/>
          <w:lang w:bidi="ar-SA"/>
        </w:rPr>
      </w:pPr>
      <w:hyperlink w:anchor="_Toc424494555" w:history="1">
        <w:r w:rsidR="00667DF0" w:rsidRPr="00EB40E7">
          <w:rPr>
            <w:rStyle w:val="Hyperlink"/>
            <w:noProof/>
          </w:rPr>
          <w:t>List of Figures</w:t>
        </w:r>
        <w:r w:rsidR="00667DF0">
          <w:rPr>
            <w:noProof/>
            <w:webHidden/>
          </w:rPr>
          <w:tab/>
        </w:r>
        <w:r w:rsidR="00667DF0">
          <w:rPr>
            <w:noProof/>
            <w:webHidden/>
          </w:rPr>
          <w:fldChar w:fldCharType="begin"/>
        </w:r>
        <w:r w:rsidR="00667DF0">
          <w:rPr>
            <w:noProof/>
            <w:webHidden/>
          </w:rPr>
          <w:instrText xml:space="preserve"> PAGEREF _Toc424494555 \h </w:instrText>
        </w:r>
        <w:r w:rsidR="00667DF0">
          <w:rPr>
            <w:noProof/>
            <w:webHidden/>
          </w:rPr>
        </w:r>
        <w:r w:rsidR="00667DF0">
          <w:rPr>
            <w:noProof/>
            <w:webHidden/>
          </w:rPr>
          <w:fldChar w:fldCharType="separate"/>
        </w:r>
        <w:r w:rsidR="00FD53E0">
          <w:rPr>
            <w:noProof/>
            <w:webHidden/>
          </w:rPr>
          <w:t>viii</w:t>
        </w:r>
        <w:r w:rsidR="00667DF0">
          <w:rPr>
            <w:noProof/>
            <w:webHidden/>
          </w:rPr>
          <w:fldChar w:fldCharType="end"/>
        </w:r>
      </w:hyperlink>
    </w:p>
    <w:p w:rsidR="00667DF0" w:rsidRDefault="009B5E9B">
      <w:pPr>
        <w:pStyle w:val="TOC1"/>
        <w:rPr>
          <w:rFonts w:eastAsiaTheme="minorEastAsia" w:cstheme="minorBidi"/>
          <w:noProof/>
          <w:sz w:val="22"/>
          <w:szCs w:val="22"/>
          <w:lang w:bidi="ar-SA"/>
        </w:rPr>
      </w:pPr>
      <w:hyperlink w:anchor="_Toc424494556" w:history="1">
        <w:r w:rsidR="00667DF0" w:rsidRPr="00EB40E7">
          <w:rPr>
            <w:rStyle w:val="Hyperlink"/>
            <w:noProof/>
          </w:rPr>
          <w:t>Abstract</w:t>
        </w:r>
        <w:r w:rsidR="00667DF0">
          <w:rPr>
            <w:noProof/>
            <w:webHidden/>
          </w:rPr>
          <w:tab/>
        </w:r>
        <w:r w:rsidR="00667DF0">
          <w:rPr>
            <w:noProof/>
            <w:webHidden/>
          </w:rPr>
          <w:fldChar w:fldCharType="begin"/>
        </w:r>
        <w:r w:rsidR="00667DF0">
          <w:rPr>
            <w:noProof/>
            <w:webHidden/>
          </w:rPr>
          <w:instrText xml:space="preserve"> PAGEREF _Toc424494556 \h </w:instrText>
        </w:r>
        <w:r w:rsidR="00667DF0">
          <w:rPr>
            <w:noProof/>
            <w:webHidden/>
          </w:rPr>
        </w:r>
        <w:r w:rsidR="00667DF0">
          <w:rPr>
            <w:noProof/>
            <w:webHidden/>
          </w:rPr>
          <w:fldChar w:fldCharType="separate"/>
        </w:r>
        <w:r w:rsidR="00FD53E0">
          <w:rPr>
            <w:noProof/>
            <w:webHidden/>
          </w:rPr>
          <w:t>ix</w:t>
        </w:r>
        <w:r w:rsidR="00667DF0">
          <w:rPr>
            <w:noProof/>
            <w:webHidden/>
          </w:rPr>
          <w:fldChar w:fldCharType="end"/>
        </w:r>
      </w:hyperlink>
    </w:p>
    <w:p w:rsidR="00667DF0" w:rsidRDefault="009B5E9B">
      <w:pPr>
        <w:pStyle w:val="TOC1"/>
        <w:rPr>
          <w:rFonts w:eastAsiaTheme="minorEastAsia" w:cstheme="minorBidi"/>
          <w:noProof/>
          <w:sz w:val="22"/>
          <w:szCs w:val="22"/>
          <w:lang w:bidi="ar-SA"/>
        </w:rPr>
      </w:pPr>
      <w:hyperlink w:anchor="_Toc424494557" w:history="1">
        <w:r w:rsidR="00667DF0" w:rsidRPr="00EB40E7">
          <w:rPr>
            <w:rStyle w:val="Hyperlink"/>
            <w:noProof/>
          </w:rPr>
          <w:t>Introduction</w:t>
        </w:r>
        <w:r w:rsidR="00667DF0">
          <w:rPr>
            <w:noProof/>
            <w:webHidden/>
          </w:rPr>
          <w:tab/>
        </w:r>
        <w:r w:rsidR="00667DF0">
          <w:rPr>
            <w:noProof/>
            <w:webHidden/>
          </w:rPr>
          <w:fldChar w:fldCharType="begin"/>
        </w:r>
        <w:r w:rsidR="00667DF0">
          <w:rPr>
            <w:noProof/>
            <w:webHidden/>
          </w:rPr>
          <w:instrText xml:space="preserve"> PAGEREF _Toc424494557 \h </w:instrText>
        </w:r>
        <w:r w:rsidR="00667DF0">
          <w:rPr>
            <w:noProof/>
            <w:webHidden/>
          </w:rPr>
        </w:r>
        <w:r w:rsidR="00667DF0">
          <w:rPr>
            <w:noProof/>
            <w:webHidden/>
          </w:rPr>
          <w:fldChar w:fldCharType="separate"/>
        </w:r>
        <w:r w:rsidR="00FD53E0">
          <w:rPr>
            <w:noProof/>
            <w:webHidden/>
          </w:rPr>
          <w:t>1</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58" w:history="1">
        <w:r w:rsidR="00667DF0" w:rsidRPr="00EB40E7">
          <w:rPr>
            <w:rStyle w:val="Hyperlink"/>
            <w:noProof/>
          </w:rPr>
          <w:t>Definitions and Models of Planning</w:t>
        </w:r>
        <w:r w:rsidR="00667DF0">
          <w:rPr>
            <w:noProof/>
            <w:webHidden/>
          </w:rPr>
          <w:tab/>
        </w:r>
        <w:r w:rsidR="00667DF0">
          <w:rPr>
            <w:noProof/>
            <w:webHidden/>
          </w:rPr>
          <w:fldChar w:fldCharType="begin"/>
        </w:r>
        <w:r w:rsidR="00667DF0">
          <w:rPr>
            <w:noProof/>
            <w:webHidden/>
          </w:rPr>
          <w:instrText xml:space="preserve"> PAGEREF _Toc424494558 \h </w:instrText>
        </w:r>
        <w:r w:rsidR="00667DF0">
          <w:rPr>
            <w:noProof/>
            <w:webHidden/>
          </w:rPr>
        </w:r>
        <w:r w:rsidR="00667DF0">
          <w:rPr>
            <w:noProof/>
            <w:webHidden/>
          </w:rPr>
          <w:fldChar w:fldCharType="separate"/>
        </w:r>
        <w:r w:rsidR="00FD53E0">
          <w:rPr>
            <w:noProof/>
            <w:webHidden/>
          </w:rPr>
          <w:t>1</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59" w:history="1">
        <w:r w:rsidR="00667DF0" w:rsidRPr="00EB40E7">
          <w:rPr>
            <w:rStyle w:val="Hyperlink"/>
            <w:noProof/>
          </w:rPr>
          <w:t>Planning and Performance</w:t>
        </w:r>
        <w:r w:rsidR="00667DF0">
          <w:rPr>
            <w:noProof/>
            <w:webHidden/>
          </w:rPr>
          <w:tab/>
        </w:r>
        <w:r w:rsidR="00667DF0">
          <w:rPr>
            <w:noProof/>
            <w:webHidden/>
          </w:rPr>
          <w:fldChar w:fldCharType="begin"/>
        </w:r>
        <w:r w:rsidR="00667DF0">
          <w:rPr>
            <w:noProof/>
            <w:webHidden/>
          </w:rPr>
          <w:instrText xml:space="preserve"> PAGEREF _Toc424494559 \h </w:instrText>
        </w:r>
        <w:r w:rsidR="00667DF0">
          <w:rPr>
            <w:noProof/>
            <w:webHidden/>
          </w:rPr>
        </w:r>
        <w:r w:rsidR="00667DF0">
          <w:rPr>
            <w:noProof/>
            <w:webHidden/>
          </w:rPr>
          <w:fldChar w:fldCharType="separate"/>
        </w:r>
        <w:r w:rsidR="00FD53E0">
          <w:rPr>
            <w:noProof/>
            <w:webHidden/>
          </w:rPr>
          <w:t>3</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60" w:history="1">
        <w:r w:rsidR="00667DF0" w:rsidRPr="00EB40E7">
          <w:rPr>
            <w:rStyle w:val="Hyperlink"/>
            <w:noProof/>
          </w:rPr>
          <w:t>Situational Influences on Planning</w:t>
        </w:r>
        <w:r w:rsidR="00667DF0">
          <w:rPr>
            <w:noProof/>
            <w:webHidden/>
          </w:rPr>
          <w:tab/>
        </w:r>
        <w:r w:rsidR="00667DF0">
          <w:rPr>
            <w:noProof/>
            <w:webHidden/>
          </w:rPr>
          <w:fldChar w:fldCharType="begin"/>
        </w:r>
        <w:r w:rsidR="00667DF0">
          <w:rPr>
            <w:noProof/>
            <w:webHidden/>
          </w:rPr>
          <w:instrText xml:space="preserve"> PAGEREF _Toc424494560 \h </w:instrText>
        </w:r>
        <w:r w:rsidR="00667DF0">
          <w:rPr>
            <w:noProof/>
            <w:webHidden/>
          </w:rPr>
        </w:r>
        <w:r w:rsidR="00667DF0">
          <w:rPr>
            <w:noProof/>
            <w:webHidden/>
          </w:rPr>
          <w:fldChar w:fldCharType="separate"/>
        </w:r>
        <w:r w:rsidR="00FD53E0">
          <w:rPr>
            <w:noProof/>
            <w:webHidden/>
          </w:rPr>
          <w:t>5</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61" w:history="1">
        <w:r w:rsidR="00667DF0" w:rsidRPr="00EB40E7">
          <w:rPr>
            <w:rStyle w:val="Hyperlink"/>
            <w:noProof/>
          </w:rPr>
          <w:t>Competition</w:t>
        </w:r>
        <w:r w:rsidR="00667DF0">
          <w:rPr>
            <w:noProof/>
            <w:webHidden/>
          </w:rPr>
          <w:tab/>
        </w:r>
        <w:r w:rsidR="00667DF0">
          <w:rPr>
            <w:noProof/>
            <w:webHidden/>
          </w:rPr>
          <w:fldChar w:fldCharType="begin"/>
        </w:r>
        <w:r w:rsidR="00667DF0">
          <w:rPr>
            <w:noProof/>
            <w:webHidden/>
          </w:rPr>
          <w:instrText xml:space="preserve"> PAGEREF _Toc424494561 \h </w:instrText>
        </w:r>
        <w:r w:rsidR="00667DF0">
          <w:rPr>
            <w:noProof/>
            <w:webHidden/>
          </w:rPr>
        </w:r>
        <w:r w:rsidR="00667DF0">
          <w:rPr>
            <w:noProof/>
            <w:webHidden/>
          </w:rPr>
          <w:fldChar w:fldCharType="separate"/>
        </w:r>
        <w:r w:rsidR="00FD53E0">
          <w:rPr>
            <w:noProof/>
            <w:webHidden/>
          </w:rPr>
          <w:t>6</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62" w:history="1">
        <w:r w:rsidR="00667DF0" w:rsidRPr="00EB40E7">
          <w:rPr>
            <w:rStyle w:val="Hyperlink"/>
            <w:noProof/>
          </w:rPr>
          <w:t>Timeframe</w:t>
        </w:r>
        <w:r w:rsidR="00667DF0">
          <w:rPr>
            <w:noProof/>
            <w:webHidden/>
          </w:rPr>
          <w:tab/>
        </w:r>
        <w:r w:rsidR="00667DF0">
          <w:rPr>
            <w:noProof/>
            <w:webHidden/>
          </w:rPr>
          <w:fldChar w:fldCharType="begin"/>
        </w:r>
        <w:r w:rsidR="00667DF0">
          <w:rPr>
            <w:noProof/>
            <w:webHidden/>
          </w:rPr>
          <w:instrText xml:space="preserve"> PAGEREF _Toc424494562 \h </w:instrText>
        </w:r>
        <w:r w:rsidR="00667DF0">
          <w:rPr>
            <w:noProof/>
            <w:webHidden/>
          </w:rPr>
        </w:r>
        <w:r w:rsidR="00667DF0">
          <w:rPr>
            <w:noProof/>
            <w:webHidden/>
          </w:rPr>
          <w:fldChar w:fldCharType="separate"/>
        </w:r>
        <w:r w:rsidR="00FD53E0">
          <w:rPr>
            <w:noProof/>
            <w:webHidden/>
          </w:rPr>
          <w:t>7</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63" w:history="1">
        <w:r w:rsidR="00667DF0" w:rsidRPr="00EB40E7">
          <w:rPr>
            <w:rStyle w:val="Hyperlink"/>
            <w:noProof/>
          </w:rPr>
          <w:t>Workload</w:t>
        </w:r>
        <w:r w:rsidR="00667DF0">
          <w:rPr>
            <w:noProof/>
            <w:webHidden/>
          </w:rPr>
          <w:tab/>
        </w:r>
        <w:r w:rsidR="00667DF0">
          <w:rPr>
            <w:noProof/>
            <w:webHidden/>
          </w:rPr>
          <w:fldChar w:fldCharType="begin"/>
        </w:r>
        <w:r w:rsidR="00667DF0">
          <w:rPr>
            <w:noProof/>
            <w:webHidden/>
          </w:rPr>
          <w:instrText xml:space="preserve"> PAGEREF _Toc424494563 \h </w:instrText>
        </w:r>
        <w:r w:rsidR="00667DF0">
          <w:rPr>
            <w:noProof/>
            <w:webHidden/>
          </w:rPr>
        </w:r>
        <w:r w:rsidR="00667DF0">
          <w:rPr>
            <w:noProof/>
            <w:webHidden/>
          </w:rPr>
          <w:fldChar w:fldCharType="separate"/>
        </w:r>
        <w:r w:rsidR="00FD53E0">
          <w:rPr>
            <w:noProof/>
            <w:webHidden/>
          </w:rPr>
          <w:t>8</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64" w:history="1">
        <w:r w:rsidR="00667DF0" w:rsidRPr="00EB40E7">
          <w:rPr>
            <w:rStyle w:val="Hyperlink"/>
            <w:noProof/>
          </w:rPr>
          <w:t>Plan Attributes and Plan Performance</w:t>
        </w:r>
        <w:r w:rsidR="00667DF0">
          <w:rPr>
            <w:noProof/>
            <w:webHidden/>
          </w:rPr>
          <w:tab/>
        </w:r>
        <w:r w:rsidR="00667DF0">
          <w:rPr>
            <w:noProof/>
            <w:webHidden/>
          </w:rPr>
          <w:fldChar w:fldCharType="begin"/>
        </w:r>
        <w:r w:rsidR="00667DF0">
          <w:rPr>
            <w:noProof/>
            <w:webHidden/>
          </w:rPr>
          <w:instrText xml:space="preserve"> PAGEREF _Toc424494564 \h </w:instrText>
        </w:r>
        <w:r w:rsidR="00667DF0">
          <w:rPr>
            <w:noProof/>
            <w:webHidden/>
          </w:rPr>
        </w:r>
        <w:r w:rsidR="00667DF0">
          <w:rPr>
            <w:noProof/>
            <w:webHidden/>
          </w:rPr>
          <w:fldChar w:fldCharType="separate"/>
        </w:r>
        <w:r w:rsidR="00FD53E0">
          <w:rPr>
            <w:noProof/>
            <w:webHidden/>
          </w:rPr>
          <w:t>9</w:t>
        </w:r>
        <w:r w:rsidR="00667DF0">
          <w:rPr>
            <w:noProof/>
            <w:webHidden/>
          </w:rPr>
          <w:fldChar w:fldCharType="end"/>
        </w:r>
      </w:hyperlink>
    </w:p>
    <w:p w:rsidR="00667DF0" w:rsidRDefault="009B5E9B">
      <w:pPr>
        <w:pStyle w:val="TOC1"/>
        <w:rPr>
          <w:rFonts w:eastAsiaTheme="minorEastAsia" w:cstheme="minorBidi"/>
          <w:noProof/>
          <w:sz w:val="22"/>
          <w:szCs w:val="22"/>
          <w:lang w:bidi="ar-SA"/>
        </w:rPr>
      </w:pPr>
      <w:hyperlink w:anchor="_Toc424494565" w:history="1">
        <w:r w:rsidR="00667DF0" w:rsidRPr="00EB40E7">
          <w:rPr>
            <w:rStyle w:val="Hyperlink"/>
            <w:noProof/>
          </w:rPr>
          <w:t>Method</w:t>
        </w:r>
        <w:r w:rsidR="00667DF0">
          <w:rPr>
            <w:noProof/>
            <w:webHidden/>
          </w:rPr>
          <w:tab/>
        </w:r>
        <w:r w:rsidR="00667DF0">
          <w:rPr>
            <w:noProof/>
            <w:webHidden/>
          </w:rPr>
          <w:fldChar w:fldCharType="begin"/>
        </w:r>
        <w:r w:rsidR="00667DF0">
          <w:rPr>
            <w:noProof/>
            <w:webHidden/>
          </w:rPr>
          <w:instrText xml:space="preserve"> PAGEREF _Toc424494565 \h </w:instrText>
        </w:r>
        <w:r w:rsidR="00667DF0">
          <w:rPr>
            <w:noProof/>
            <w:webHidden/>
          </w:rPr>
        </w:r>
        <w:r w:rsidR="00667DF0">
          <w:rPr>
            <w:noProof/>
            <w:webHidden/>
          </w:rPr>
          <w:fldChar w:fldCharType="separate"/>
        </w:r>
        <w:r w:rsidR="00FD53E0">
          <w:rPr>
            <w:noProof/>
            <w:webHidden/>
          </w:rPr>
          <w:t>10</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66" w:history="1">
        <w:r w:rsidR="00667DF0" w:rsidRPr="00EB40E7">
          <w:rPr>
            <w:rStyle w:val="Hyperlink"/>
            <w:noProof/>
          </w:rPr>
          <w:t>Sample</w:t>
        </w:r>
        <w:r w:rsidR="00667DF0">
          <w:rPr>
            <w:noProof/>
            <w:webHidden/>
          </w:rPr>
          <w:tab/>
        </w:r>
        <w:r w:rsidR="004804DF">
          <w:rPr>
            <w:noProof/>
            <w:webHidden/>
          </w:rPr>
          <w:t>……………………………………………………………………………...</w:t>
        </w:r>
        <w:r w:rsidR="00667DF0">
          <w:rPr>
            <w:noProof/>
            <w:webHidden/>
          </w:rPr>
          <w:fldChar w:fldCharType="begin"/>
        </w:r>
        <w:r w:rsidR="00667DF0">
          <w:rPr>
            <w:noProof/>
            <w:webHidden/>
          </w:rPr>
          <w:instrText xml:space="preserve"> PAGEREF _Toc424494566 \h </w:instrText>
        </w:r>
        <w:r w:rsidR="00667DF0">
          <w:rPr>
            <w:noProof/>
            <w:webHidden/>
          </w:rPr>
        </w:r>
        <w:r w:rsidR="00667DF0">
          <w:rPr>
            <w:noProof/>
            <w:webHidden/>
          </w:rPr>
          <w:fldChar w:fldCharType="separate"/>
        </w:r>
        <w:r w:rsidR="00FD53E0">
          <w:rPr>
            <w:noProof/>
            <w:webHidden/>
          </w:rPr>
          <w:t>10</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67" w:history="1">
        <w:r w:rsidR="00667DF0" w:rsidRPr="00EB40E7">
          <w:rPr>
            <w:rStyle w:val="Hyperlink"/>
            <w:noProof/>
          </w:rPr>
          <w:t>General Procedures</w:t>
        </w:r>
        <w:r w:rsidR="00667DF0">
          <w:rPr>
            <w:noProof/>
            <w:webHidden/>
          </w:rPr>
          <w:tab/>
        </w:r>
        <w:r w:rsidR="00667DF0">
          <w:rPr>
            <w:noProof/>
            <w:webHidden/>
          </w:rPr>
          <w:fldChar w:fldCharType="begin"/>
        </w:r>
        <w:r w:rsidR="00667DF0">
          <w:rPr>
            <w:noProof/>
            <w:webHidden/>
          </w:rPr>
          <w:instrText xml:space="preserve"> PAGEREF _Toc424494567 \h </w:instrText>
        </w:r>
        <w:r w:rsidR="00667DF0">
          <w:rPr>
            <w:noProof/>
            <w:webHidden/>
          </w:rPr>
        </w:r>
        <w:r w:rsidR="00667DF0">
          <w:rPr>
            <w:noProof/>
            <w:webHidden/>
          </w:rPr>
          <w:fldChar w:fldCharType="separate"/>
        </w:r>
        <w:r w:rsidR="00FD53E0">
          <w:rPr>
            <w:noProof/>
            <w:webHidden/>
          </w:rPr>
          <w:t>11</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68" w:history="1">
        <w:r w:rsidR="00667DF0" w:rsidRPr="00EB40E7">
          <w:rPr>
            <w:rStyle w:val="Hyperlink"/>
            <w:noProof/>
          </w:rPr>
          <w:t>Covariates</w:t>
        </w:r>
        <w:r w:rsidR="00667DF0">
          <w:rPr>
            <w:noProof/>
            <w:webHidden/>
          </w:rPr>
          <w:tab/>
        </w:r>
        <w:r w:rsidR="00667DF0">
          <w:rPr>
            <w:noProof/>
            <w:webHidden/>
          </w:rPr>
          <w:fldChar w:fldCharType="begin"/>
        </w:r>
        <w:r w:rsidR="00667DF0">
          <w:rPr>
            <w:noProof/>
            <w:webHidden/>
          </w:rPr>
          <w:instrText xml:space="preserve"> PAGEREF _Toc424494568 \h </w:instrText>
        </w:r>
        <w:r w:rsidR="00667DF0">
          <w:rPr>
            <w:noProof/>
            <w:webHidden/>
          </w:rPr>
        </w:r>
        <w:r w:rsidR="00667DF0">
          <w:rPr>
            <w:noProof/>
            <w:webHidden/>
          </w:rPr>
          <w:fldChar w:fldCharType="separate"/>
        </w:r>
        <w:r w:rsidR="00FD53E0">
          <w:rPr>
            <w:noProof/>
            <w:webHidden/>
          </w:rPr>
          <w:t>14</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69" w:history="1">
        <w:r w:rsidR="00667DF0" w:rsidRPr="00EB40E7">
          <w:rPr>
            <w:rStyle w:val="Hyperlink"/>
            <w:noProof/>
          </w:rPr>
          <w:t>Experimental Task</w:t>
        </w:r>
        <w:r w:rsidR="00667DF0">
          <w:rPr>
            <w:noProof/>
            <w:webHidden/>
          </w:rPr>
          <w:tab/>
        </w:r>
        <w:r w:rsidR="00667DF0">
          <w:rPr>
            <w:noProof/>
            <w:webHidden/>
          </w:rPr>
          <w:fldChar w:fldCharType="begin"/>
        </w:r>
        <w:r w:rsidR="00667DF0">
          <w:rPr>
            <w:noProof/>
            <w:webHidden/>
          </w:rPr>
          <w:instrText xml:space="preserve"> PAGEREF _Toc424494569 \h </w:instrText>
        </w:r>
        <w:r w:rsidR="00667DF0">
          <w:rPr>
            <w:noProof/>
            <w:webHidden/>
          </w:rPr>
        </w:r>
        <w:r w:rsidR="00667DF0">
          <w:rPr>
            <w:noProof/>
            <w:webHidden/>
          </w:rPr>
          <w:fldChar w:fldCharType="separate"/>
        </w:r>
        <w:r w:rsidR="00FD53E0">
          <w:rPr>
            <w:noProof/>
            <w:webHidden/>
          </w:rPr>
          <w:t>16</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70" w:history="1">
        <w:r w:rsidR="00667DF0" w:rsidRPr="00EB40E7">
          <w:rPr>
            <w:rStyle w:val="Hyperlink"/>
            <w:noProof/>
          </w:rPr>
          <w:t>Manipulations</w:t>
        </w:r>
        <w:r w:rsidR="00667DF0">
          <w:rPr>
            <w:noProof/>
            <w:webHidden/>
          </w:rPr>
          <w:tab/>
        </w:r>
        <w:r w:rsidR="00667DF0">
          <w:rPr>
            <w:noProof/>
            <w:webHidden/>
          </w:rPr>
          <w:fldChar w:fldCharType="begin"/>
        </w:r>
        <w:r w:rsidR="00667DF0">
          <w:rPr>
            <w:noProof/>
            <w:webHidden/>
          </w:rPr>
          <w:instrText xml:space="preserve"> PAGEREF _Toc424494570 \h </w:instrText>
        </w:r>
        <w:r w:rsidR="00667DF0">
          <w:rPr>
            <w:noProof/>
            <w:webHidden/>
          </w:rPr>
        </w:r>
        <w:r w:rsidR="00667DF0">
          <w:rPr>
            <w:noProof/>
            <w:webHidden/>
          </w:rPr>
          <w:fldChar w:fldCharType="separate"/>
        </w:r>
        <w:r w:rsidR="00FD53E0">
          <w:rPr>
            <w:noProof/>
            <w:webHidden/>
          </w:rPr>
          <w:t>17</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71" w:history="1">
        <w:r w:rsidR="00667DF0" w:rsidRPr="00EB40E7">
          <w:rPr>
            <w:rStyle w:val="Hyperlink"/>
            <w:noProof/>
          </w:rPr>
          <w:t>Dependent Variables</w:t>
        </w:r>
        <w:r w:rsidR="00667DF0">
          <w:rPr>
            <w:noProof/>
            <w:webHidden/>
          </w:rPr>
          <w:tab/>
        </w:r>
        <w:r w:rsidR="00667DF0">
          <w:rPr>
            <w:noProof/>
            <w:webHidden/>
          </w:rPr>
          <w:fldChar w:fldCharType="begin"/>
        </w:r>
        <w:r w:rsidR="00667DF0">
          <w:rPr>
            <w:noProof/>
            <w:webHidden/>
          </w:rPr>
          <w:instrText xml:space="preserve"> PAGEREF _Toc424494571 \h </w:instrText>
        </w:r>
        <w:r w:rsidR="00667DF0">
          <w:rPr>
            <w:noProof/>
            <w:webHidden/>
          </w:rPr>
        </w:r>
        <w:r w:rsidR="00667DF0">
          <w:rPr>
            <w:noProof/>
            <w:webHidden/>
          </w:rPr>
          <w:fldChar w:fldCharType="separate"/>
        </w:r>
        <w:r w:rsidR="00FD53E0">
          <w:rPr>
            <w:noProof/>
            <w:webHidden/>
          </w:rPr>
          <w:t>19</w:t>
        </w:r>
        <w:r w:rsidR="00667DF0">
          <w:rPr>
            <w:noProof/>
            <w:webHidden/>
          </w:rPr>
          <w:fldChar w:fldCharType="end"/>
        </w:r>
      </w:hyperlink>
    </w:p>
    <w:p w:rsidR="00667DF0" w:rsidRDefault="009B5E9B">
      <w:pPr>
        <w:pStyle w:val="TOC3"/>
        <w:tabs>
          <w:tab w:val="right" w:leader="dot" w:pos="8486"/>
        </w:tabs>
        <w:rPr>
          <w:rFonts w:eastAsiaTheme="minorEastAsia" w:cstheme="minorBidi"/>
          <w:noProof/>
          <w:sz w:val="22"/>
          <w:szCs w:val="22"/>
          <w:lang w:bidi="ar-SA"/>
        </w:rPr>
      </w:pPr>
      <w:hyperlink w:anchor="_Toc424494572" w:history="1">
        <w:r w:rsidR="00667DF0" w:rsidRPr="00EB40E7">
          <w:rPr>
            <w:rStyle w:val="Hyperlink"/>
            <w:b/>
            <w:noProof/>
          </w:rPr>
          <w:t>Plan Attributes</w:t>
        </w:r>
        <w:r w:rsidR="00667DF0">
          <w:rPr>
            <w:noProof/>
            <w:webHidden/>
          </w:rPr>
          <w:tab/>
        </w:r>
        <w:r w:rsidR="00667DF0">
          <w:rPr>
            <w:noProof/>
            <w:webHidden/>
          </w:rPr>
          <w:fldChar w:fldCharType="begin"/>
        </w:r>
        <w:r w:rsidR="00667DF0">
          <w:rPr>
            <w:noProof/>
            <w:webHidden/>
          </w:rPr>
          <w:instrText xml:space="preserve"> PAGEREF _Toc424494572 \h </w:instrText>
        </w:r>
        <w:r w:rsidR="00667DF0">
          <w:rPr>
            <w:noProof/>
            <w:webHidden/>
          </w:rPr>
        </w:r>
        <w:r w:rsidR="00667DF0">
          <w:rPr>
            <w:noProof/>
            <w:webHidden/>
          </w:rPr>
          <w:fldChar w:fldCharType="separate"/>
        </w:r>
        <w:r w:rsidR="00FD53E0">
          <w:rPr>
            <w:noProof/>
            <w:webHidden/>
          </w:rPr>
          <w:t>19</w:t>
        </w:r>
        <w:r w:rsidR="00667DF0">
          <w:rPr>
            <w:noProof/>
            <w:webHidden/>
          </w:rPr>
          <w:fldChar w:fldCharType="end"/>
        </w:r>
      </w:hyperlink>
    </w:p>
    <w:p w:rsidR="00667DF0" w:rsidRDefault="009B5E9B">
      <w:pPr>
        <w:pStyle w:val="TOC3"/>
        <w:tabs>
          <w:tab w:val="right" w:leader="dot" w:pos="8486"/>
        </w:tabs>
        <w:rPr>
          <w:rFonts w:eastAsiaTheme="minorEastAsia" w:cstheme="minorBidi"/>
          <w:noProof/>
          <w:sz w:val="22"/>
          <w:szCs w:val="22"/>
          <w:lang w:bidi="ar-SA"/>
        </w:rPr>
      </w:pPr>
      <w:hyperlink w:anchor="_Toc424494573" w:history="1">
        <w:r w:rsidR="00667DF0" w:rsidRPr="00EB40E7">
          <w:rPr>
            <w:rStyle w:val="Hyperlink"/>
            <w:b/>
            <w:noProof/>
          </w:rPr>
          <w:t>Plan Performance</w:t>
        </w:r>
        <w:r w:rsidR="00667DF0">
          <w:rPr>
            <w:noProof/>
            <w:webHidden/>
          </w:rPr>
          <w:tab/>
        </w:r>
        <w:r w:rsidR="00667DF0">
          <w:rPr>
            <w:noProof/>
            <w:webHidden/>
          </w:rPr>
          <w:fldChar w:fldCharType="begin"/>
        </w:r>
        <w:r w:rsidR="00667DF0">
          <w:rPr>
            <w:noProof/>
            <w:webHidden/>
          </w:rPr>
          <w:instrText xml:space="preserve"> PAGEREF _Toc424494573 \h </w:instrText>
        </w:r>
        <w:r w:rsidR="00667DF0">
          <w:rPr>
            <w:noProof/>
            <w:webHidden/>
          </w:rPr>
        </w:r>
        <w:r w:rsidR="00667DF0">
          <w:rPr>
            <w:noProof/>
            <w:webHidden/>
          </w:rPr>
          <w:fldChar w:fldCharType="separate"/>
        </w:r>
        <w:r w:rsidR="00FD53E0">
          <w:rPr>
            <w:noProof/>
            <w:webHidden/>
          </w:rPr>
          <w:t>20</w:t>
        </w:r>
        <w:r w:rsidR="00667DF0">
          <w:rPr>
            <w:noProof/>
            <w:webHidden/>
          </w:rPr>
          <w:fldChar w:fldCharType="end"/>
        </w:r>
      </w:hyperlink>
    </w:p>
    <w:p w:rsidR="00667DF0" w:rsidRDefault="009B5E9B">
      <w:pPr>
        <w:pStyle w:val="TOC2"/>
        <w:tabs>
          <w:tab w:val="right" w:leader="dot" w:pos="8486"/>
        </w:tabs>
        <w:rPr>
          <w:rFonts w:eastAsiaTheme="minorEastAsia" w:cstheme="minorBidi"/>
          <w:noProof/>
          <w:sz w:val="22"/>
          <w:szCs w:val="22"/>
          <w:lang w:bidi="ar-SA"/>
        </w:rPr>
      </w:pPr>
      <w:hyperlink w:anchor="_Toc424494574" w:history="1">
        <w:r w:rsidR="00667DF0" w:rsidRPr="00EB40E7">
          <w:rPr>
            <w:rStyle w:val="Hyperlink"/>
            <w:noProof/>
          </w:rPr>
          <w:t>Analyses</w:t>
        </w:r>
        <w:r w:rsidR="00667DF0">
          <w:rPr>
            <w:noProof/>
            <w:webHidden/>
          </w:rPr>
          <w:tab/>
        </w:r>
        <w:r w:rsidR="00667DF0">
          <w:rPr>
            <w:noProof/>
            <w:webHidden/>
          </w:rPr>
          <w:fldChar w:fldCharType="begin"/>
        </w:r>
        <w:r w:rsidR="00667DF0">
          <w:rPr>
            <w:noProof/>
            <w:webHidden/>
          </w:rPr>
          <w:instrText xml:space="preserve"> PAGEREF _Toc424494574 \h </w:instrText>
        </w:r>
        <w:r w:rsidR="00667DF0">
          <w:rPr>
            <w:noProof/>
            <w:webHidden/>
          </w:rPr>
        </w:r>
        <w:r w:rsidR="00667DF0">
          <w:rPr>
            <w:noProof/>
            <w:webHidden/>
          </w:rPr>
          <w:fldChar w:fldCharType="separate"/>
        </w:r>
        <w:r w:rsidR="00FD53E0">
          <w:rPr>
            <w:noProof/>
            <w:webHidden/>
          </w:rPr>
          <w:t>22</w:t>
        </w:r>
        <w:r w:rsidR="00667DF0">
          <w:rPr>
            <w:noProof/>
            <w:webHidden/>
          </w:rPr>
          <w:fldChar w:fldCharType="end"/>
        </w:r>
      </w:hyperlink>
    </w:p>
    <w:p w:rsidR="00667DF0" w:rsidRDefault="009B5E9B">
      <w:pPr>
        <w:pStyle w:val="TOC1"/>
        <w:rPr>
          <w:rFonts w:eastAsiaTheme="minorEastAsia" w:cstheme="minorBidi"/>
          <w:noProof/>
          <w:sz w:val="22"/>
          <w:szCs w:val="22"/>
          <w:lang w:bidi="ar-SA"/>
        </w:rPr>
      </w:pPr>
      <w:hyperlink w:anchor="_Toc424494575" w:history="1">
        <w:r w:rsidR="00667DF0" w:rsidRPr="00EB40E7">
          <w:rPr>
            <w:rStyle w:val="Hyperlink"/>
            <w:noProof/>
          </w:rPr>
          <w:t>Results</w:t>
        </w:r>
        <w:r w:rsidR="00667DF0">
          <w:rPr>
            <w:noProof/>
            <w:webHidden/>
          </w:rPr>
          <w:tab/>
        </w:r>
        <w:r w:rsidR="004804DF">
          <w:rPr>
            <w:noProof/>
            <w:webHidden/>
          </w:rPr>
          <w:t>………………………………………………………………………………….</w:t>
        </w:r>
        <w:r w:rsidR="00667DF0">
          <w:rPr>
            <w:noProof/>
            <w:webHidden/>
          </w:rPr>
          <w:fldChar w:fldCharType="begin"/>
        </w:r>
        <w:r w:rsidR="00667DF0">
          <w:rPr>
            <w:noProof/>
            <w:webHidden/>
          </w:rPr>
          <w:instrText xml:space="preserve"> PAGEREF _Toc424494575 \h </w:instrText>
        </w:r>
        <w:r w:rsidR="00667DF0">
          <w:rPr>
            <w:noProof/>
            <w:webHidden/>
          </w:rPr>
        </w:r>
        <w:r w:rsidR="00667DF0">
          <w:rPr>
            <w:noProof/>
            <w:webHidden/>
          </w:rPr>
          <w:fldChar w:fldCharType="separate"/>
        </w:r>
        <w:r w:rsidR="00FD53E0">
          <w:rPr>
            <w:noProof/>
            <w:webHidden/>
          </w:rPr>
          <w:t>22</w:t>
        </w:r>
        <w:r w:rsidR="00667DF0">
          <w:rPr>
            <w:noProof/>
            <w:webHidden/>
          </w:rPr>
          <w:fldChar w:fldCharType="end"/>
        </w:r>
      </w:hyperlink>
    </w:p>
    <w:p w:rsidR="00667DF0" w:rsidRDefault="009B5E9B">
      <w:pPr>
        <w:pStyle w:val="TOC1"/>
        <w:rPr>
          <w:rFonts w:eastAsiaTheme="minorEastAsia" w:cstheme="minorBidi"/>
          <w:noProof/>
          <w:sz w:val="22"/>
          <w:szCs w:val="22"/>
          <w:lang w:bidi="ar-SA"/>
        </w:rPr>
      </w:pPr>
      <w:hyperlink w:anchor="_Toc424494576" w:history="1">
        <w:r w:rsidR="00667DF0" w:rsidRPr="00EB40E7">
          <w:rPr>
            <w:rStyle w:val="Hyperlink"/>
            <w:noProof/>
          </w:rPr>
          <w:t>Discussion</w:t>
        </w:r>
        <w:r w:rsidR="00667DF0">
          <w:rPr>
            <w:noProof/>
            <w:webHidden/>
          </w:rPr>
          <w:tab/>
        </w:r>
        <w:r w:rsidR="00667DF0">
          <w:rPr>
            <w:noProof/>
            <w:webHidden/>
          </w:rPr>
          <w:fldChar w:fldCharType="begin"/>
        </w:r>
        <w:r w:rsidR="00667DF0">
          <w:rPr>
            <w:noProof/>
            <w:webHidden/>
          </w:rPr>
          <w:instrText xml:space="preserve"> PAGEREF _Toc424494576 \h </w:instrText>
        </w:r>
        <w:r w:rsidR="00667DF0">
          <w:rPr>
            <w:noProof/>
            <w:webHidden/>
          </w:rPr>
        </w:r>
        <w:r w:rsidR="00667DF0">
          <w:rPr>
            <w:noProof/>
            <w:webHidden/>
          </w:rPr>
          <w:fldChar w:fldCharType="separate"/>
        </w:r>
        <w:r w:rsidR="00FD53E0">
          <w:rPr>
            <w:noProof/>
            <w:webHidden/>
          </w:rPr>
          <w:t>25</w:t>
        </w:r>
        <w:r w:rsidR="00667DF0">
          <w:rPr>
            <w:noProof/>
            <w:webHidden/>
          </w:rPr>
          <w:fldChar w:fldCharType="end"/>
        </w:r>
      </w:hyperlink>
    </w:p>
    <w:p w:rsidR="00667DF0" w:rsidRDefault="009B5E9B">
      <w:pPr>
        <w:pStyle w:val="TOC1"/>
        <w:rPr>
          <w:rFonts w:eastAsiaTheme="minorEastAsia" w:cstheme="minorBidi"/>
          <w:noProof/>
          <w:sz w:val="22"/>
          <w:szCs w:val="22"/>
          <w:lang w:bidi="ar-SA"/>
        </w:rPr>
      </w:pPr>
      <w:hyperlink w:anchor="_Toc424494577" w:history="1">
        <w:r w:rsidR="00667DF0" w:rsidRPr="00EB40E7">
          <w:rPr>
            <w:rStyle w:val="Hyperlink"/>
            <w:noProof/>
          </w:rPr>
          <w:t>References</w:t>
        </w:r>
        <w:r w:rsidR="00667DF0">
          <w:rPr>
            <w:noProof/>
            <w:webHidden/>
          </w:rPr>
          <w:tab/>
        </w:r>
        <w:r w:rsidR="00667DF0">
          <w:rPr>
            <w:noProof/>
            <w:webHidden/>
          </w:rPr>
          <w:fldChar w:fldCharType="begin"/>
        </w:r>
        <w:r w:rsidR="00667DF0">
          <w:rPr>
            <w:noProof/>
            <w:webHidden/>
          </w:rPr>
          <w:instrText xml:space="preserve"> PAGEREF _Toc424494577 \h </w:instrText>
        </w:r>
        <w:r w:rsidR="00667DF0">
          <w:rPr>
            <w:noProof/>
            <w:webHidden/>
          </w:rPr>
        </w:r>
        <w:r w:rsidR="00667DF0">
          <w:rPr>
            <w:noProof/>
            <w:webHidden/>
          </w:rPr>
          <w:fldChar w:fldCharType="separate"/>
        </w:r>
        <w:r w:rsidR="00FD53E0">
          <w:rPr>
            <w:noProof/>
            <w:webHidden/>
          </w:rPr>
          <w:t>31</w:t>
        </w:r>
        <w:r w:rsidR="00667DF0">
          <w:rPr>
            <w:noProof/>
            <w:webHidden/>
          </w:rPr>
          <w:fldChar w:fldCharType="end"/>
        </w:r>
      </w:hyperlink>
    </w:p>
    <w:p w:rsidR="00667DF0" w:rsidRDefault="009B5E9B">
      <w:pPr>
        <w:pStyle w:val="TOC1"/>
        <w:rPr>
          <w:rFonts w:eastAsiaTheme="minorEastAsia" w:cstheme="minorBidi"/>
          <w:noProof/>
          <w:sz w:val="22"/>
          <w:szCs w:val="22"/>
          <w:lang w:bidi="ar-SA"/>
        </w:rPr>
      </w:pPr>
      <w:hyperlink w:anchor="_Toc424494578" w:history="1">
        <w:r w:rsidR="00667DF0" w:rsidRPr="00EB40E7">
          <w:rPr>
            <w:rStyle w:val="Hyperlink"/>
            <w:noProof/>
          </w:rPr>
          <w:t>Appendix A: Tables</w:t>
        </w:r>
        <w:r w:rsidR="00667DF0">
          <w:rPr>
            <w:noProof/>
            <w:webHidden/>
          </w:rPr>
          <w:tab/>
        </w:r>
        <w:r w:rsidR="00667DF0">
          <w:rPr>
            <w:noProof/>
            <w:webHidden/>
          </w:rPr>
          <w:fldChar w:fldCharType="begin"/>
        </w:r>
        <w:r w:rsidR="00667DF0">
          <w:rPr>
            <w:noProof/>
            <w:webHidden/>
          </w:rPr>
          <w:instrText xml:space="preserve"> PAGEREF _Toc424494578 \h </w:instrText>
        </w:r>
        <w:r w:rsidR="00667DF0">
          <w:rPr>
            <w:noProof/>
            <w:webHidden/>
          </w:rPr>
        </w:r>
        <w:r w:rsidR="00667DF0">
          <w:rPr>
            <w:noProof/>
            <w:webHidden/>
          </w:rPr>
          <w:fldChar w:fldCharType="separate"/>
        </w:r>
        <w:r w:rsidR="00FD53E0">
          <w:rPr>
            <w:noProof/>
            <w:webHidden/>
          </w:rPr>
          <w:t>42</w:t>
        </w:r>
        <w:r w:rsidR="00667DF0">
          <w:rPr>
            <w:noProof/>
            <w:webHidden/>
          </w:rPr>
          <w:fldChar w:fldCharType="end"/>
        </w:r>
      </w:hyperlink>
    </w:p>
    <w:p w:rsidR="00667DF0" w:rsidRDefault="009B5E9B">
      <w:pPr>
        <w:pStyle w:val="TOC1"/>
        <w:rPr>
          <w:rFonts w:eastAsiaTheme="minorEastAsia" w:cstheme="minorBidi"/>
          <w:noProof/>
          <w:sz w:val="22"/>
          <w:szCs w:val="22"/>
          <w:lang w:bidi="ar-SA"/>
        </w:rPr>
      </w:pPr>
      <w:hyperlink w:anchor="_Toc424494579" w:history="1">
        <w:r w:rsidR="00667DF0" w:rsidRPr="00EB40E7">
          <w:rPr>
            <w:rStyle w:val="Hyperlink"/>
            <w:noProof/>
          </w:rPr>
          <w:t>Appendix B: Figures</w:t>
        </w:r>
        <w:r w:rsidR="00667DF0">
          <w:rPr>
            <w:noProof/>
            <w:webHidden/>
          </w:rPr>
          <w:tab/>
        </w:r>
        <w:r w:rsidR="00667DF0">
          <w:rPr>
            <w:noProof/>
            <w:webHidden/>
          </w:rPr>
          <w:fldChar w:fldCharType="begin"/>
        </w:r>
        <w:r w:rsidR="00667DF0">
          <w:rPr>
            <w:noProof/>
            <w:webHidden/>
          </w:rPr>
          <w:instrText xml:space="preserve"> PAGEREF _Toc424494579 \h </w:instrText>
        </w:r>
        <w:r w:rsidR="00667DF0">
          <w:rPr>
            <w:noProof/>
            <w:webHidden/>
          </w:rPr>
        </w:r>
        <w:r w:rsidR="00667DF0">
          <w:rPr>
            <w:noProof/>
            <w:webHidden/>
          </w:rPr>
          <w:fldChar w:fldCharType="separate"/>
        </w:r>
        <w:r w:rsidR="00FD53E0">
          <w:rPr>
            <w:noProof/>
            <w:webHidden/>
          </w:rPr>
          <w:t>48</w:t>
        </w:r>
        <w:r w:rsidR="00667DF0">
          <w:rPr>
            <w:noProof/>
            <w:webHidden/>
          </w:rPr>
          <w:fldChar w:fldCharType="end"/>
        </w:r>
      </w:hyperlink>
    </w:p>
    <w:p w:rsidR="00DA1971" w:rsidRDefault="00F7122D" w:rsidP="00DA1971">
      <w:r>
        <w:fldChar w:fldCharType="end"/>
      </w:r>
      <w:r w:rsidR="00C92079">
        <w:t xml:space="preserve"> </w:t>
      </w:r>
    </w:p>
    <w:p w:rsidR="00CC7E26" w:rsidRDefault="00DA1971" w:rsidP="00296E90">
      <w:pPr>
        <w:pStyle w:val="Heading1"/>
      </w:pPr>
      <w:r>
        <w:br w:type="page"/>
      </w:r>
      <w:bookmarkStart w:id="3" w:name="_Toc310579465"/>
      <w:bookmarkStart w:id="4" w:name="_Toc424494554"/>
      <w:r>
        <w:lastRenderedPageBreak/>
        <w:t>List of Tables</w:t>
      </w:r>
      <w:bookmarkEnd w:id="3"/>
      <w:bookmarkEnd w:id="4"/>
    </w:p>
    <w:p w:rsidR="004A7222" w:rsidRDefault="004A7222" w:rsidP="004A7222">
      <w:pPr>
        <w:pStyle w:val="NoSpacing"/>
      </w:pPr>
    </w:p>
    <w:p w:rsidR="003D34F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E04488">
          <w:rPr>
            <w:rStyle w:val="Hyperlink"/>
            <w:noProof/>
          </w:rPr>
          <w:t>Table 1. T-Tests for QOE of Pre and Post Plans</w:t>
        </w:r>
        <w:r w:rsidR="003D34F2">
          <w:rPr>
            <w:noProof/>
            <w:webHidden/>
          </w:rPr>
          <w:tab/>
        </w:r>
        <w:r w:rsidR="000279F1">
          <w:rPr>
            <w:noProof/>
            <w:webHidden/>
          </w:rPr>
          <w:t>43</w:t>
        </w:r>
      </w:hyperlink>
    </w:p>
    <w:p w:rsidR="003D34F2" w:rsidRDefault="009B5E9B">
      <w:pPr>
        <w:pStyle w:val="TableofFigures"/>
        <w:tabs>
          <w:tab w:val="right" w:leader="dot" w:pos="8486"/>
        </w:tabs>
        <w:rPr>
          <w:noProof/>
        </w:rPr>
      </w:pPr>
      <w:hyperlink w:anchor="_Toc315681311" w:history="1">
        <w:r w:rsidR="00E04488">
          <w:rPr>
            <w:rStyle w:val="Hyperlink"/>
            <w:noProof/>
          </w:rPr>
          <w:t>Table 2. Means, Standard Deviations, and Intercorrelations for relevant variables</w:t>
        </w:r>
        <w:r w:rsidR="003D34F2">
          <w:rPr>
            <w:noProof/>
            <w:webHidden/>
          </w:rPr>
          <w:tab/>
        </w:r>
        <w:r w:rsidR="000279F1">
          <w:rPr>
            <w:noProof/>
            <w:webHidden/>
          </w:rPr>
          <w:t>44</w:t>
        </w:r>
      </w:hyperlink>
    </w:p>
    <w:p w:rsidR="00E04488" w:rsidRDefault="00E04488" w:rsidP="00E04488">
      <w:pPr>
        <w:rPr>
          <w:rFonts w:eastAsiaTheme="minorEastAsia"/>
        </w:rPr>
      </w:pPr>
      <w:r>
        <w:rPr>
          <w:rFonts w:eastAsiaTheme="minorEastAsia"/>
        </w:rPr>
        <w:t>Table 3. Analysis of Covariance Results - Performance Variables…………………….</w:t>
      </w:r>
      <w:r w:rsidR="000279F1">
        <w:rPr>
          <w:rFonts w:eastAsiaTheme="minorEastAsia"/>
        </w:rPr>
        <w:t>45</w:t>
      </w:r>
    </w:p>
    <w:p w:rsidR="00E04488" w:rsidRDefault="00E04488" w:rsidP="00E04488">
      <w:pPr>
        <w:rPr>
          <w:rFonts w:eastAsiaTheme="minorEastAsia"/>
        </w:rPr>
      </w:pPr>
      <w:r>
        <w:rPr>
          <w:rFonts w:eastAsiaTheme="minorEastAsia"/>
        </w:rPr>
        <w:t>Table 4. Analysis of Covariance Results - Planning Attributes………………………..</w:t>
      </w:r>
      <w:r w:rsidR="000279F1">
        <w:rPr>
          <w:rFonts w:eastAsiaTheme="minorEastAsia"/>
        </w:rPr>
        <w:t>46</w:t>
      </w:r>
    </w:p>
    <w:p w:rsidR="00E04488" w:rsidRPr="00E04488" w:rsidRDefault="00E04488" w:rsidP="00E04488">
      <w:pPr>
        <w:rPr>
          <w:rFonts w:eastAsiaTheme="minorEastAsia"/>
        </w:rPr>
      </w:pPr>
      <w:r>
        <w:rPr>
          <w:rFonts w:eastAsiaTheme="minorEastAsia"/>
        </w:rPr>
        <w:t>Table 5. Regressions of Plan Attributes on Quality, Originality, and Elegance……….</w:t>
      </w:r>
      <w:r w:rsidR="000279F1">
        <w:rPr>
          <w:rFonts w:eastAsiaTheme="minorEastAsia"/>
        </w:rPr>
        <w:t>47</w:t>
      </w:r>
    </w:p>
    <w:p w:rsidR="00DE1EF7" w:rsidRDefault="00F7122D" w:rsidP="00DE1EF7">
      <w:r>
        <w:fldChar w:fldCharType="end"/>
      </w:r>
    </w:p>
    <w:p w:rsidR="004A7222" w:rsidRPr="00EE3EDB" w:rsidRDefault="00DA1971" w:rsidP="00CA4442">
      <w:pPr>
        <w:pStyle w:val="Heading1"/>
      </w:pPr>
      <w:r>
        <w:br w:type="page"/>
      </w:r>
      <w:bookmarkStart w:id="5" w:name="_Toc310579466"/>
      <w:bookmarkStart w:id="6" w:name="_Toc42449455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3D34F2" w:rsidRDefault="00F7122D">
      <w:pPr>
        <w:pStyle w:val="TableofFigures"/>
        <w:tabs>
          <w:tab w:val="right" w:leader="dot" w:pos="8486"/>
        </w:tabs>
        <w:rPr>
          <w:noProof/>
        </w:rPr>
      </w:pPr>
      <w:r>
        <w:fldChar w:fldCharType="begin"/>
      </w:r>
      <w:r w:rsidR="00CC7E26">
        <w:instrText xml:space="preserve"> TOC \h \z \c "Figure" </w:instrText>
      </w:r>
      <w:r>
        <w:fldChar w:fldCharType="separate"/>
      </w:r>
      <w:hyperlink w:anchor="_Toc315681307" w:history="1">
        <w:r w:rsidR="003D34F2" w:rsidRPr="00CE62AE">
          <w:rPr>
            <w:rStyle w:val="Hyperlink"/>
            <w:noProof/>
          </w:rPr>
          <w:t xml:space="preserve">Figure 1. </w:t>
        </w:r>
        <w:r w:rsidR="00A50CCA">
          <w:rPr>
            <w:rStyle w:val="Hyperlink"/>
            <w:noProof/>
          </w:rPr>
          <w:t>Description of Business Restructuring Problem</w:t>
        </w:r>
        <w:r w:rsidR="003D34F2">
          <w:rPr>
            <w:noProof/>
            <w:webHidden/>
          </w:rPr>
          <w:tab/>
        </w:r>
        <w:r w:rsidR="000279F1">
          <w:rPr>
            <w:noProof/>
            <w:webHidden/>
          </w:rPr>
          <w:t>49</w:t>
        </w:r>
      </w:hyperlink>
    </w:p>
    <w:p w:rsidR="00A50CCA" w:rsidRDefault="00A50CCA" w:rsidP="00A50CCA">
      <w:pPr>
        <w:rPr>
          <w:rFonts w:eastAsiaTheme="minorEastAsia"/>
        </w:rPr>
      </w:pPr>
      <w:r>
        <w:rPr>
          <w:rFonts w:eastAsiaTheme="minorEastAsia"/>
        </w:rPr>
        <w:t>Figure 2. Quality, Originality, and Elegance Benchmark Rating Scales………………</w:t>
      </w:r>
      <w:r w:rsidR="000279F1">
        <w:rPr>
          <w:rFonts w:eastAsiaTheme="minorEastAsia"/>
        </w:rPr>
        <w:t>50</w:t>
      </w:r>
    </w:p>
    <w:p w:rsidR="00A50CCA" w:rsidRDefault="00A50CCA" w:rsidP="00A50CCA">
      <w:pPr>
        <w:rPr>
          <w:rFonts w:eastAsiaTheme="minorEastAsia"/>
        </w:rPr>
      </w:pPr>
      <w:r>
        <w:rPr>
          <w:rFonts w:eastAsiaTheme="minorEastAsia"/>
        </w:rPr>
        <w:t>Figure 3. Interaction of Competition and Timeframe on Flexibility…………………</w:t>
      </w:r>
      <w:r w:rsidR="000279F1">
        <w:rPr>
          <w:rFonts w:eastAsiaTheme="minorEastAsia"/>
        </w:rPr>
        <w:t>...51</w:t>
      </w:r>
    </w:p>
    <w:p w:rsidR="00A50CCA" w:rsidRDefault="00A50CCA" w:rsidP="00A50CCA">
      <w:pPr>
        <w:rPr>
          <w:rFonts w:eastAsiaTheme="minorEastAsia"/>
        </w:rPr>
      </w:pPr>
      <w:r>
        <w:rPr>
          <w:rFonts w:eastAsiaTheme="minorEastAsia"/>
        </w:rPr>
        <w:t>Figure 4. Interaction of Competition, Workload, and Timeframe on Elegance………</w:t>
      </w:r>
      <w:r w:rsidR="000279F1">
        <w:rPr>
          <w:rFonts w:eastAsiaTheme="minorEastAsia"/>
        </w:rPr>
        <w:t>..52</w:t>
      </w:r>
    </w:p>
    <w:p w:rsidR="00A50CCA" w:rsidRPr="00A50CCA" w:rsidRDefault="00A50CCA" w:rsidP="00A50CCA">
      <w:pPr>
        <w:rPr>
          <w:rFonts w:eastAsiaTheme="minorEastAsia"/>
        </w:rPr>
      </w:pPr>
      <w:r>
        <w:rPr>
          <w:rFonts w:eastAsiaTheme="minorEastAsia"/>
        </w:rPr>
        <w:t>Figure 5. Interaction of Competition, Workload, and Timeframe on Flexibility………</w:t>
      </w:r>
      <w:r w:rsidR="000279F1">
        <w:rPr>
          <w:rFonts w:eastAsiaTheme="minorEastAsia"/>
        </w:rPr>
        <w:t>53</w:t>
      </w:r>
    </w:p>
    <w:p w:rsidR="00DA1971" w:rsidRDefault="00F7122D" w:rsidP="00C16C66">
      <w:pPr>
        <w:pStyle w:val="Heading1"/>
      </w:pPr>
      <w:r>
        <w:fldChar w:fldCharType="end"/>
      </w:r>
      <w:r w:rsidR="00DA1971">
        <w:br w:type="page"/>
      </w:r>
      <w:bookmarkStart w:id="7" w:name="_Toc310579467"/>
      <w:bookmarkStart w:id="8" w:name="_Toc424494556"/>
      <w:r w:rsidR="00DA1971">
        <w:lastRenderedPageBreak/>
        <w:t>Abstract</w:t>
      </w:r>
      <w:bookmarkEnd w:id="7"/>
      <w:bookmarkEnd w:id="8"/>
    </w:p>
    <w:p w:rsidR="00DA1971" w:rsidRDefault="008F77E5"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Pr>
          <w:rFonts w:ascii="Times New Roman" w:hAnsi="Times New Roman"/>
        </w:rPr>
        <w:t>Planning is one of the most important aspects of performance in organizations. The present study investigates a number of facilitative influences on organizational planning, including the threat of external pressure in the form of competition, timeframe, and workload. Results indicate that external competition has a strong effect on planning performance, with heavier competition resulting in better planning. Timeframe also appears to influence individuals’ ability to succeed in the planning process. Workload does not have much effect on their own, but contribute to unique interactions. Implications of these findings are discussed</w:t>
      </w:r>
      <w:r>
        <w:t>.</w:t>
      </w:r>
    </w:p>
    <w:p w:rsidR="00DA1971" w:rsidRPr="000F56FF" w:rsidRDefault="00DA1971" w:rsidP="000F56FF">
      <w:pPr>
        <w:pStyle w:val="Heading1"/>
      </w:pPr>
      <w:bookmarkStart w:id="9" w:name="_Toc310579468"/>
      <w:bookmarkStart w:id="10" w:name="_Toc424494557"/>
      <w:r w:rsidRPr="000F56FF">
        <w:lastRenderedPageBreak/>
        <w:t>Introduction</w:t>
      </w:r>
      <w:bookmarkEnd w:id="9"/>
      <w:bookmarkEnd w:id="10"/>
    </w:p>
    <w:p w:rsidR="008F77E5" w:rsidRPr="001D13B0" w:rsidRDefault="008F77E5" w:rsidP="008F77E5">
      <w:pPr>
        <w:spacing w:after="200"/>
        <w:ind w:firstLine="720"/>
        <w:rPr>
          <w:rFonts w:ascii="Times New Roman" w:hAnsi="Times New Roman"/>
        </w:rPr>
      </w:pPr>
      <w:r w:rsidRPr="001D13B0">
        <w:rPr>
          <w:rFonts w:ascii="Times New Roman" w:hAnsi="Times New Roman"/>
        </w:rPr>
        <w:t>Planning is one of many factors held to be critical to performance in organizations. Though the value of planning has often been debated, from Kahneman and Tversksy’s (1977) stance that planning is inherently associated with biases and thus leads to errors, to Mintzberg’s (1987) notion that setting a concrete path is doomed to lead to failure, the contemporary standing is that planning is not only valuable, but critical to the success of organizations at various levels (Jacobs &amp; Jaques, 1986; Mumford, Schultz, &amp; Osburn, 2002; Miller &amp; Cardinal, 1994). Once thought to be relatively static (Xiao, Milgram, &amp; Doyle, 1997), planning is actually a complex, dynamic process, with a number of influencing factors and models pertaining to its real-world function.</w:t>
      </w:r>
    </w:p>
    <w:p w:rsidR="008F77E5" w:rsidRPr="006E60CA" w:rsidRDefault="008F77E5" w:rsidP="008F77E5">
      <w:pPr>
        <w:pStyle w:val="Heading2"/>
      </w:pPr>
      <w:bookmarkStart w:id="11" w:name="_Toc424494558"/>
      <w:r w:rsidRPr="006E60CA">
        <w:t>Definitions and Models of Planning</w:t>
      </w:r>
      <w:bookmarkEnd w:id="11"/>
    </w:p>
    <w:p w:rsidR="008F77E5" w:rsidRPr="001D13B0" w:rsidRDefault="008F77E5" w:rsidP="008F77E5">
      <w:pPr>
        <w:spacing w:after="200"/>
        <w:ind w:firstLine="720"/>
        <w:rPr>
          <w:rFonts w:ascii="Times New Roman" w:hAnsi="Times New Roman"/>
        </w:rPr>
      </w:pPr>
      <w:r w:rsidRPr="001D13B0">
        <w:rPr>
          <w:rFonts w:ascii="Times New Roman" w:hAnsi="Times New Roman"/>
        </w:rPr>
        <w:t xml:space="preserve">To understand the complexity of planning, it helps to conceptualize what we mean when we discuss “planning,” especially within the context of organizations. The study of planning within the field of psychology has traditionally </w:t>
      </w:r>
      <w:r>
        <w:rPr>
          <w:rFonts w:ascii="Times New Roman" w:hAnsi="Times New Roman"/>
        </w:rPr>
        <w:t>been defined</w:t>
      </w:r>
      <w:r w:rsidRPr="001D13B0">
        <w:rPr>
          <w:rFonts w:ascii="Times New Roman" w:hAnsi="Times New Roman"/>
        </w:rPr>
        <w:t xml:space="preserve"> in terms of its cognitive aspects, such as how people recognize elements of a problem, create plans, formulate backup plans for those plans (Dörner &amp; Schaub, 1994; Giorgini &amp; Mumford, 2013), and execute those plans (Caughron &amp; Mumford, 2006). In keeping with this approach, planning is considered to be the process of mentally simulating future actions necessary to attain some sort of goal (Berger, Karol, &amp; Jordan, 1989; Simons &amp; Galotti, 1992; Patalano &amp; Seifert, 1997; Osburn &amp; Mumford, 2006). McDermott (1978), on the other hand, emphasized not the goal-setting aspects of </w:t>
      </w:r>
      <w:r w:rsidRPr="001D13B0">
        <w:rPr>
          <w:rFonts w:ascii="Times New Roman" w:hAnsi="Times New Roman"/>
        </w:rPr>
        <w:lastRenderedPageBreak/>
        <w:t xml:space="preserve">planning, but rather the process of solving a problem via identification and organization of subtasks. </w:t>
      </w:r>
    </w:p>
    <w:p w:rsidR="008F77E5" w:rsidRPr="001D13B0" w:rsidRDefault="008F77E5" w:rsidP="008F77E5">
      <w:pPr>
        <w:spacing w:after="200"/>
        <w:ind w:firstLine="720"/>
        <w:rPr>
          <w:rFonts w:ascii="Times New Roman" w:hAnsi="Times New Roman"/>
        </w:rPr>
      </w:pPr>
      <w:r w:rsidRPr="001D13B0">
        <w:rPr>
          <w:rFonts w:ascii="Times New Roman" w:hAnsi="Times New Roman"/>
        </w:rPr>
        <w:t xml:space="preserve">Continuing with the theme that planning is a cognitive process, Hayes-Roth and Hayes-Roth (1979) proposed a cognitive model of planning. This model takes into account both the goal-setting and execution of a plan in order to solve a problem. An important aspect of the cognitive model is that it emphasizes time as a dimension. Specifically, this model posits that people are opportunistic with their planning and at various points in the development of their plan, they make observations that allow for adjustments of said plan. Equally important as this fundamental understanding that planning is a cognitive process, is the identification of cognitive capacities relevant to planning. Berger, Guilford, &amp; Christensen (1957) developed a battery that was tested on 364 Air Force enlistees which identified six factors relevant to planning: judgment, conceptual foresight, perceptual foresight, ordering, elaboration, and adaptive flexibility. More recent literature on planning lends some support for the pertinence of these factors to planning (Robertson &amp; Black, 1986; Franklin &amp; Bower, 1988). Additionally, Mumford, Schultz, and Van Doorn (2001) identified a number of cognitive processes pertaining to planning, such as environmental monitoring, goal identification, plan refinement, plan re-evaluation, and forecasting. This notion of plan refinement, or flexibility and adaptability, has been demonstrated to be of particular importance (Keane, 1996). Specifically, it appears as though people tasked with solving a problem tend to focus on adaptation rather than pragmatic outcomes (Mumford, Schultz, &amp; Van Doorn, 2001). Understanding what planning is and what it entails points to why planning is so important to the success of organizations. </w:t>
      </w:r>
    </w:p>
    <w:p w:rsidR="008F77E5" w:rsidRPr="006E60CA" w:rsidRDefault="008F77E5" w:rsidP="008F77E5">
      <w:pPr>
        <w:pStyle w:val="Heading2"/>
      </w:pPr>
      <w:bookmarkStart w:id="12" w:name="_Toc424494559"/>
      <w:r w:rsidRPr="006E60CA">
        <w:lastRenderedPageBreak/>
        <w:t>Planning and Performance</w:t>
      </w:r>
      <w:bookmarkEnd w:id="12"/>
    </w:p>
    <w:p w:rsidR="008F77E5" w:rsidRPr="001D13B0" w:rsidRDefault="008F77E5" w:rsidP="008F77E5">
      <w:pPr>
        <w:spacing w:after="200"/>
        <w:ind w:firstLine="720"/>
        <w:rPr>
          <w:rFonts w:ascii="Times New Roman" w:hAnsi="Times New Roman"/>
        </w:rPr>
      </w:pPr>
      <w:r w:rsidRPr="001D13B0">
        <w:rPr>
          <w:rFonts w:ascii="Times New Roman" w:hAnsi="Times New Roman"/>
        </w:rPr>
        <w:t xml:space="preserve">Planning is important in organizations primarily because of its impact on performance (Miller &amp; Cardinal, 1994; 2015). Directly, planning activities allow organizations to act in a timely fashion and ensure that essential resources are available (Gaerling, 1994; Liberman &amp; Trope, 1998). Additionally, planning allows individuals to recognize and identify opportunities as well as adjust to new developments (Jaudas &amp; Gollwitzer, 2004). Perhaps the effect of planning on organizations can be better illustrated with a real-world example. In the early 1990s, an organizational transformation at IBM occurred with the primary goal of changing the culture and increasing performance (Saari, 2013). As part of the change effort under new leadership, employees were given a number of goals to meet, starting with the definition and communication of eight principles for the company, in addition to a feedback system featuring eleven new requirements of leaders. These changes led to befuddlement amongst employees, as they claimed to be confused with so much new information to focus on. To ameliorate the problem, employees were given </w:t>
      </w:r>
      <w:r>
        <w:rPr>
          <w:rFonts w:ascii="Times New Roman" w:hAnsi="Times New Roman"/>
        </w:rPr>
        <w:t>instruction</w:t>
      </w:r>
      <w:r w:rsidRPr="001D13B0">
        <w:rPr>
          <w:rFonts w:ascii="Times New Roman" w:hAnsi="Times New Roman"/>
        </w:rPr>
        <w:t xml:space="preserve"> to develop individual, task-specific plans as a method of attaining their goals. The approach worked and IBM developed into the successful corporation as we know it today (Latham &amp; Arshoff, 2015). This is just one example of how planning can help facilitate the success of organizational change.</w:t>
      </w:r>
    </w:p>
    <w:p w:rsidR="008F77E5" w:rsidRPr="001D13B0" w:rsidRDefault="008F77E5" w:rsidP="008F77E5">
      <w:pPr>
        <w:spacing w:after="200"/>
        <w:ind w:firstLine="720"/>
        <w:rPr>
          <w:rFonts w:ascii="Times New Roman" w:hAnsi="Times New Roman"/>
        </w:rPr>
      </w:pPr>
      <w:r w:rsidRPr="001D13B0">
        <w:rPr>
          <w:rFonts w:ascii="Times New Roman" w:hAnsi="Times New Roman"/>
        </w:rPr>
        <w:t xml:space="preserve">Planning is fundamental to success through various organizational levels (Armstrong, 1982). Specifically, people need to plan how they will allocate their time to various aspects of their jobs, groups need to plan how to divide work among the group members, and organizations need to plan how they will respond to competitor actions </w:t>
      </w:r>
      <w:r w:rsidRPr="001D13B0">
        <w:rPr>
          <w:rFonts w:ascii="Times New Roman" w:hAnsi="Times New Roman"/>
        </w:rPr>
        <w:lastRenderedPageBreak/>
        <w:t>and changes in technology. Planning of business strategy, marketing, risk mitigation, and project development is performed by individuals and groups in order to facilitate the identification and prioritization of goals and other key work activities, analyze the cost and benefits of these activities, and ensure the availability of requisite resources needed to perform them (Connelly &amp; Johnson, 2015; Mumford, Schultz, &amp; Osburn, 2002). Savage, Marlow, and Salas (2015) further elaborate upon the influences of planning at multiple levels of an organization. Taking an applied approach, they argue that companies must understand the planning process in order to utilize it effectively to improve performance. At the individual level, a number of variables influence the effectiveness of planning on performance, including level of commitment (Diefendorff &amp; Lord, 2003), relationship with leaders within the organizations (Marta, Leritz, &amp; Mumford, 2005), intelligence (Devine &amp; Philips, 2001; Novicevic, Harvey, Autry, &amp; Bond, 2004), and, not surprisingly, general planning skill (Mintzberg, 1987). At a different level, teams that plan appropriately demonstrate increased performance (Woolley, Gerbasi Chabris, Kosslyn, &amp; Hackman, 2008) through improvements in communication and conflict management (Marks, Mathieu, &amp; Zaccaro, 2001). When organizations implement clear, adaptable plans, downstream enhancements in performance occur in the manifestation of less conflict at the team level and lower turnover rate at the individual level (Donald et al., 2005).</w:t>
      </w:r>
    </w:p>
    <w:p w:rsidR="008F77E5" w:rsidRPr="001D13B0" w:rsidRDefault="008F77E5" w:rsidP="008F77E5">
      <w:pPr>
        <w:spacing w:after="200"/>
        <w:ind w:firstLine="720"/>
        <w:rPr>
          <w:rFonts w:ascii="Times New Roman" w:hAnsi="Times New Roman"/>
        </w:rPr>
      </w:pPr>
      <w:r w:rsidRPr="001D13B0">
        <w:rPr>
          <w:rFonts w:ascii="Times New Roman" w:hAnsi="Times New Roman"/>
        </w:rPr>
        <w:t xml:space="preserve">Finally, planning is useful to organizations through its facilitation of creative efforts. Creativity and innovation allow organizations to understand the implications of new technologies, cope more effectively with environmental change, and formulate stronger business strategies (Ghiselin, 1963; Vandervert, Schimpf &amp; Liu, 2007). </w:t>
      </w:r>
      <w:r w:rsidRPr="001D13B0">
        <w:rPr>
          <w:rFonts w:ascii="Times New Roman" w:hAnsi="Times New Roman"/>
        </w:rPr>
        <w:lastRenderedPageBreak/>
        <w:t>Continuing changes in markets, technology, and competition have made investment in innovation an organizational priority (Dess &amp; Picken, 2000; Mumford, Scott, Gaddis, &amp; Strange, 2002). In fact, studies have shown that innovation rate is directly related to profitabil</w:t>
      </w:r>
      <w:r>
        <w:rPr>
          <w:rFonts w:ascii="Times New Roman" w:hAnsi="Times New Roman"/>
        </w:rPr>
        <w:t>ity and corporate performance (</w:t>
      </w:r>
      <w:r w:rsidRPr="001D13B0">
        <w:rPr>
          <w:rFonts w:ascii="Times New Roman" w:hAnsi="Times New Roman"/>
        </w:rPr>
        <w:t>Geroski, Machin, and Van Reenan, 1993). This appears to be especially true in high-technology firms, where the rate of product flow is crucial to firm performance (Eisenhardt &amp; Tabrizi, 1995). Planning allows for the refining and reshaping of new ideas to facilitate their successful development (Osburn &amp; Mumford, 2006). Hunter, Cushenbery, and Friedrich (2012) have argued that due to the complex, ambiguous, dynamic nature of innovation, some form of planning is in fact necessary. Specifically, the</w:t>
      </w:r>
      <w:r>
        <w:rPr>
          <w:rFonts w:ascii="Times New Roman" w:hAnsi="Times New Roman"/>
        </w:rPr>
        <w:t>se</w:t>
      </w:r>
      <w:r w:rsidRPr="001D13B0">
        <w:rPr>
          <w:rFonts w:ascii="Times New Roman" w:hAnsi="Times New Roman"/>
        </w:rPr>
        <w:t xml:space="preserve"> researchers argue, planning serves as a useful and crucial starting point for beginning a difficult task.  </w:t>
      </w:r>
    </w:p>
    <w:p w:rsidR="008F77E5" w:rsidRPr="006E60CA" w:rsidRDefault="008F77E5" w:rsidP="008F77E5">
      <w:pPr>
        <w:pStyle w:val="Heading2"/>
      </w:pPr>
      <w:bookmarkStart w:id="13" w:name="_Toc424494560"/>
      <w:r w:rsidRPr="006E60CA">
        <w:t>Situational Influences on Planning</w:t>
      </w:r>
      <w:bookmarkEnd w:id="13"/>
    </w:p>
    <w:p w:rsidR="008F77E5" w:rsidRPr="001D13B0" w:rsidRDefault="008F77E5" w:rsidP="008F77E5">
      <w:pPr>
        <w:spacing w:after="200"/>
        <w:ind w:firstLine="720"/>
        <w:rPr>
          <w:rFonts w:ascii="Times New Roman" w:hAnsi="Times New Roman"/>
        </w:rPr>
      </w:pPr>
      <w:r w:rsidRPr="001D13B0">
        <w:rPr>
          <w:rFonts w:ascii="Times New Roman" w:hAnsi="Times New Roman"/>
        </w:rPr>
        <w:t xml:space="preserve">As is the case with most complex processes, planning is influenced by a number of variables. Touched upon briefly earlier, goal-setting is one of the more obvious factors influencing planning and planning performance. Put simply: goals lead to plans. Locke and Latham (1990) have noted that individuals who set more difficult and specific goals tend to produce better plans and perform at a higher level. On the inverse, plans that do not feature goal setting tend to be ineffective (Bandura &amp; Simon, 1977). In that study, it was found that plans have negligible influence when specific goals are not set in place to implement them. </w:t>
      </w:r>
    </w:p>
    <w:p w:rsidR="008F77E5" w:rsidRPr="001D13B0" w:rsidRDefault="008F77E5" w:rsidP="008F77E5">
      <w:pPr>
        <w:spacing w:after="200"/>
        <w:ind w:firstLine="720"/>
        <w:rPr>
          <w:rFonts w:ascii="Times New Roman" w:hAnsi="Times New Roman"/>
        </w:rPr>
      </w:pPr>
      <w:r w:rsidRPr="001D13B0">
        <w:rPr>
          <w:rFonts w:ascii="Times New Roman" w:hAnsi="Times New Roman"/>
        </w:rPr>
        <w:t xml:space="preserve">In their meta-analysis on the value of strategy planning and firm success, Miller and Cardinal (1994) outlined a number of contingency variables believed to influence strategic planning. First, it was found that because larger firms are more complex, with </w:t>
      </w:r>
      <w:r w:rsidRPr="001D13B0">
        <w:rPr>
          <w:rFonts w:ascii="Times New Roman" w:hAnsi="Times New Roman"/>
        </w:rPr>
        <w:lastRenderedPageBreak/>
        <w:t xml:space="preserve">multiple levels and managers needing to be integrated and controlled, that their performance would hinge more strongly on strategic planning than in small firms. Another variable found to influence planning in organizations is capital intensity, with planning being more crucial to capital-intensive firms due to the necessity of long-term resource investment and management. Finally, Miller and Cardinal found that when firms faced a more turbulent environment, strategic planning more strongly affected performance. </w:t>
      </w:r>
    </w:p>
    <w:p w:rsidR="008F77E5" w:rsidRPr="001D13B0" w:rsidRDefault="008F77E5" w:rsidP="008F77E5">
      <w:pPr>
        <w:spacing w:after="200"/>
        <w:ind w:firstLine="720"/>
        <w:rPr>
          <w:rFonts w:ascii="Times New Roman" w:hAnsi="Times New Roman"/>
        </w:rPr>
      </w:pPr>
      <w:r w:rsidRPr="001D13B0">
        <w:rPr>
          <w:rFonts w:ascii="Times New Roman" w:hAnsi="Times New Roman"/>
        </w:rPr>
        <w:t xml:space="preserve">Mumford, Mecca, and Watts (2015) explored some of the more common factors found to influence planning. The viability and quality of prepared backup plans, for example, have been demonstrated to influence overall planning performance (Giorgini &amp; Mumford, 2013). Mumford, Schultz, and Van Doorn (2001) discussed some key individual (e.g. case-based knowledge, domain-specific skills, expertise) and situational (e.g. time, environmental stability, workload) shown to have an influence on successful planning. </w:t>
      </w:r>
    </w:p>
    <w:p w:rsidR="008F77E5" w:rsidRPr="001D13B0" w:rsidRDefault="008F77E5" w:rsidP="008F77E5">
      <w:pPr>
        <w:pStyle w:val="Heading2"/>
      </w:pPr>
      <w:bookmarkStart w:id="14" w:name="_Toc424494561"/>
      <w:r w:rsidRPr="001D13B0">
        <w:t>Competition</w:t>
      </w:r>
      <w:bookmarkEnd w:id="14"/>
    </w:p>
    <w:p w:rsidR="008F77E5" w:rsidRPr="001D13B0" w:rsidRDefault="008F77E5" w:rsidP="008F77E5">
      <w:pPr>
        <w:spacing w:after="200"/>
        <w:ind w:firstLine="720"/>
        <w:rPr>
          <w:rFonts w:ascii="Times New Roman" w:hAnsi="Times New Roman"/>
        </w:rPr>
      </w:pPr>
      <w:r w:rsidRPr="001D13B0">
        <w:rPr>
          <w:rFonts w:ascii="Times New Roman" w:hAnsi="Times New Roman"/>
        </w:rPr>
        <w:t>While some factors have been shown to influence planning, the complexity of planning as a process warrants further investigation. Planning is a cognitively demanding, resource-intensive process (Mumford, Schultz, &amp; Van Doorn, 2001). Along similar lines, human capacity to deal with such complexity i</w:t>
      </w:r>
      <w:r>
        <w:rPr>
          <w:rFonts w:ascii="Times New Roman" w:hAnsi="Times New Roman"/>
        </w:rPr>
        <w:t>s limited (Jacobs &amp; Jaques, 1987</w:t>
      </w:r>
      <w:r w:rsidRPr="001D13B0">
        <w:rPr>
          <w:rFonts w:ascii="Times New Roman" w:hAnsi="Times New Roman"/>
        </w:rPr>
        <w:t>), and planning offers a solution through corporate mechanisms and processes that help supplement</w:t>
      </w:r>
      <w:r>
        <w:rPr>
          <w:rFonts w:ascii="Times New Roman" w:hAnsi="Times New Roman"/>
        </w:rPr>
        <w:t xml:space="preserve"> this</w:t>
      </w:r>
      <w:r w:rsidRPr="001D13B0">
        <w:rPr>
          <w:rFonts w:ascii="Times New Roman" w:hAnsi="Times New Roman"/>
        </w:rPr>
        <w:t xml:space="preserve"> individual (in)capability. Given the complexity of planning, individuals may not deem the process as worthy of their investment. Thus, it may be </w:t>
      </w:r>
      <w:r w:rsidRPr="001D13B0">
        <w:rPr>
          <w:rFonts w:ascii="Times New Roman" w:hAnsi="Times New Roman"/>
        </w:rPr>
        <w:lastRenderedPageBreak/>
        <w:t xml:space="preserve">beneficial if there are external pressures applied (Ackoff, 1981; Miller &amp; Cardinal, 1994). </w:t>
      </w:r>
    </w:p>
    <w:p w:rsidR="008F77E5" w:rsidRPr="001D13B0" w:rsidRDefault="008F77E5" w:rsidP="008F77E5">
      <w:pPr>
        <w:spacing w:after="200"/>
        <w:ind w:firstLine="720"/>
        <w:rPr>
          <w:rFonts w:ascii="Times New Roman" w:hAnsi="Times New Roman"/>
        </w:rPr>
      </w:pPr>
      <w:r w:rsidRPr="001D13B0">
        <w:rPr>
          <w:rFonts w:ascii="Times New Roman" w:hAnsi="Times New Roman"/>
        </w:rPr>
        <w:t xml:space="preserve">One </w:t>
      </w:r>
      <w:r>
        <w:rPr>
          <w:rFonts w:ascii="Times New Roman" w:hAnsi="Times New Roman"/>
        </w:rPr>
        <w:t>type of</w:t>
      </w:r>
      <w:r w:rsidRPr="001D13B0">
        <w:rPr>
          <w:rFonts w:ascii="Times New Roman" w:hAnsi="Times New Roman"/>
        </w:rPr>
        <w:t xml:space="preserve"> external pressure that may contribute to an individual’s willingness to invest in a complex planning process is competition from an external source. Ahn (2002) has demonstrated that competition enhances productivity. S</w:t>
      </w:r>
      <w:r>
        <w:rPr>
          <w:rFonts w:ascii="Times New Roman" w:hAnsi="Times New Roman"/>
        </w:rPr>
        <w:t>imilarly, Chong and Rundus (2004</w:t>
      </w:r>
      <w:r w:rsidRPr="001D13B0">
        <w:rPr>
          <w:rFonts w:ascii="Times New Roman" w:hAnsi="Times New Roman"/>
        </w:rPr>
        <w:t>) found that degree of market competition is positively related to organizational performance. Similarly, people appear more willing to invest in complex processes such as planning, when there is external motivation to do so (Mumford, Schultz, &amp; Osburn). These foregoing observations point to the first hypothesis of our study:</w:t>
      </w:r>
    </w:p>
    <w:p w:rsidR="008F77E5" w:rsidRPr="00AA35DF" w:rsidRDefault="008F77E5" w:rsidP="008F77E5">
      <w:pPr>
        <w:spacing w:after="200"/>
        <w:ind w:left="720"/>
        <w:rPr>
          <w:rFonts w:ascii="Times New Roman" w:hAnsi="Times New Roman"/>
        </w:rPr>
      </w:pPr>
      <w:r w:rsidRPr="001D13B0">
        <w:rPr>
          <w:rFonts w:ascii="Times New Roman" w:hAnsi="Times New Roman"/>
        </w:rPr>
        <w:t xml:space="preserve">Hypothesis 1: Individuals exposed to external competition will demonstrate more willingness to invest in the planning process and formulate plans of greater quality, originality, and elegance.   </w:t>
      </w:r>
    </w:p>
    <w:p w:rsidR="008F77E5" w:rsidRPr="001D13B0" w:rsidRDefault="008F77E5" w:rsidP="008F77E5">
      <w:pPr>
        <w:pStyle w:val="Heading2"/>
      </w:pPr>
      <w:bookmarkStart w:id="15" w:name="_Toc424494562"/>
      <w:r>
        <w:t>Timeframe</w:t>
      </w:r>
      <w:bookmarkEnd w:id="15"/>
    </w:p>
    <w:p w:rsidR="008F77E5" w:rsidRPr="001D13B0" w:rsidRDefault="008F77E5" w:rsidP="008F77E5">
      <w:pPr>
        <w:spacing w:after="200"/>
        <w:rPr>
          <w:rFonts w:ascii="Times New Roman" w:hAnsi="Times New Roman"/>
        </w:rPr>
      </w:pPr>
      <w:r w:rsidRPr="001D13B0">
        <w:rPr>
          <w:rFonts w:ascii="Times New Roman" w:hAnsi="Times New Roman"/>
          <w:b/>
        </w:rPr>
        <w:tab/>
      </w:r>
      <w:r w:rsidRPr="001D13B0">
        <w:rPr>
          <w:rFonts w:ascii="Times New Roman" w:hAnsi="Times New Roman"/>
        </w:rPr>
        <w:t>Mumford, Schultz, and Van Doorn (2001) have argued that time considerations represent a complex effect on planning. Gaerling (1994) noted that people are more likely to consider more aspect</w:t>
      </w:r>
      <w:r>
        <w:rPr>
          <w:rFonts w:ascii="Times New Roman" w:hAnsi="Times New Roman"/>
        </w:rPr>
        <w:t>s</w:t>
      </w:r>
      <w:r w:rsidRPr="001D13B0">
        <w:rPr>
          <w:rFonts w:ascii="Times New Roman" w:hAnsi="Times New Roman"/>
        </w:rPr>
        <w:t xml:space="preserve"> of efficiency when </w:t>
      </w:r>
      <w:r>
        <w:rPr>
          <w:rFonts w:ascii="Times New Roman" w:hAnsi="Times New Roman"/>
        </w:rPr>
        <w:t>timeframe</w:t>
      </w:r>
      <w:r w:rsidRPr="001D13B0">
        <w:rPr>
          <w:rFonts w:ascii="Times New Roman" w:hAnsi="Times New Roman"/>
        </w:rPr>
        <w:t xml:space="preserve"> was removed from the task at hand. </w:t>
      </w:r>
      <w:r>
        <w:rPr>
          <w:rFonts w:ascii="Times New Roman" w:hAnsi="Times New Roman"/>
        </w:rPr>
        <w:t>Jacobs and Jaques (1987</w:t>
      </w:r>
      <w:r w:rsidRPr="001D13B0">
        <w:rPr>
          <w:rFonts w:ascii="Times New Roman" w:hAnsi="Times New Roman"/>
        </w:rPr>
        <w:t xml:space="preserve">) note that most research on leader planning has not been conducted in a long timeframe, and thus cause and effect linkages have not been established, for the most part.  In fact, timeframe and time pressure, for the most part, have been discussed in terms of leader forecasting (Shipman, Byrne, &amp; Mumford, 2010; Kotter, 1982). </w:t>
      </w:r>
      <w:r>
        <w:rPr>
          <w:rFonts w:ascii="Times New Roman" w:hAnsi="Times New Roman"/>
        </w:rPr>
        <w:t>Jacobs and Jaques (1987</w:t>
      </w:r>
      <w:r w:rsidRPr="001D13B0">
        <w:rPr>
          <w:rFonts w:ascii="Times New Roman" w:hAnsi="Times New Roman"/>
        </w:rPr>
        <w:t xml:space="preserve">) have pointed to the importance of </w:t>
      </w:r>
      <w:r w:rsidRPr="001D13B0">
        <w:rPr>
          <w:rFonts w:ascii="Times New Roman" w:hAnsi="Times New Roman"/>
        </w:rPr>
        <w:lastRenderedPageBreak/>
        <w:t xml:space="preserve">various timeframes to the performance of </w:t>
      </w:r>
      <w:r>
        <w:rPr>
          <w:rFonts w:ascii="Times New Roman" w:hAnsi="Times New Roman"/>
        </w:rPr>
        <w:t>multiple</w:t>
      </w:r>
      <w:r w:rsidRPr="001D13B0">
        <w:rPr>
          <w:rFonts w:ascii="Times New Roman" w:hAnsi="Times New Roman"/>
        </w:rPr>
        <w:t xml:space="preserve"> levels of an organization. Specifically, they argue that ultimately the role of leadership is to strike a balance between short- and long-term goals, with each being emphasized at different levels of the organizations. Within higher levels of the organizations, adaptation to changing environments is more proactive and thus needs to be envisioned over longer timeframes. Put in term of numbers, the researchers propose that decisions at the organizational level typically deal with timeframes of three to seven years, while timeframes for those in the executive and systems level extend beyond ten years. Ultimately, the pressure of time appears to be important to planning in that it relates to the level of work or responsibility a person feels obligated to fulfill. Thus, it seems plausible that if given a longer timeframe to develop a plan, an individual may feel more responsibility to develop a plan of high viability and invest in that plan.</w:t>
      </w:r>
    </w:p>
    <w:p w:rsidR="008F77E5" w:rsidRPr="000F692A" w:rsidRDefault="008F77E5" w:rsidP="008F77E5">
      <w:pPr>
        <w:spacing w:after="200"/>
        <w:ind w:left="720"/>
        <w:rPr>
          <w:rFonts w:ascii="Times New Roman" w:hAnsi="Times New Roman"/>
        </w:rPr>
      </w:pPr>
      <w:r w:rsidRPr="001D13B0">
        <w:rPr>
          <w:rFonts w:ascii="Times New Roman" w:hAnsi="Times New Roman"/>
        </w:rPr>
        <w:t>Hypothesis 2: Planning performance will improve when individuals are given a longer timeframe within which to execute their plans.</w:t>
      </w:r>
    </w:p>
    <w:p w:rsidR="008F77E5" w:rsidRPr="001D13B0" w:rsidRDefault="008F77E5" w:rsidP="008F77E5">
      <w:pPr>
        <w:pStyle w:val="Heading2"/>
      </w:pPr>
      <w:bookmarkStart w:id="16" w:name="_Toc424494563"/>
      <w:r w:rsidRPr="001D13B0">
        <w:t>Workload</w:t>
      </w:r>
      <w:bookmarkEnd w:id="16"/>
    </w:p>
    <w:p w:rsidR="008F77E5" w:rsidRPr="001D13B0" w:rsidRDefault="008F77E5" w:rsidP="008F77E5">
      <w:pPr>
        <w:spacing w:after="200"/>
        <w:rPr>
          <w:rFonts w:ascii="Times New Roman" w:hAnsi="Times New Roman"/>
        </w:rPr>
      </w:pPr>
      <w:r w:rsidRPr="001D13B0">
        <w:rPr>
          <w:rFonts w:ascii="Times New Roman" w:hAnsi="Times New Roman"/>
        </w:rPr>
        <w:tab/>
        <w:t>There seems to be a public misconception that more demands placed on an individual will cause more pressure, and inhibit their ability to plan successfully (Dean, Kaelbling, Kirman, &amp; Nicholson, 1994; Mumford, Schultz, &amp; Van Doorn, 2001). Given the complexity of planning, it is a fair assumption that a higher workload, or more task demands placed up</w:t>
      </w:r>
      <w:r>
        <w:rPr>
          <w:rFonts w:ascii="Times New Roman" w:hAnsi="Times New Roman"/>
        </w:rPr>
        <w:t>on</w:t>
      </w:r>
      <w:r w:rsidRPr="001D13B0">
        <w:rPr>
          <w:rFonts w:ascii="Times New Roman" w:hAnsi="Times New Roman"/>
        </w:rPr>
        <w:t xml:space="preserve"> an individual, would add to the complexity of the process. The research on task complexity and plan effectiveness is relatively inconclusive. On one hand, when complexity of a planning task increases, effectiveness of plan execution has been found to decrease along with identification of critical causes (Berger, Karol, &amp; </w:t>
      </w:r>
      <w:r w:rsidRPr="001D13B0">
        <w:rPr>
          <w:rFonts w:ascii="Times New Roman" w:hAnsi="Times New Roman"/>
        </w:rPr>
        <w:lastRenderedPageBreak/>
        <w:t>Jordan, 1989). However, despite the apparent incremental difficulty task complexity adds to the planning process, it appears these more difficult conditions induce more investment and more effective execution of planning processes (Gardner &amp; Rogoff, 1990; O’Hara &amp; Payne, 1998). Th</w:t>
      </w:r>
      <w:r>
        <w:rPr>
          <w:rFonts w:ascii="Times New Roman" w:hAnsi="Times New Roman"/>
        </w:rPr>
        <w:t>us, adding task demands, or more workload</w:t>
      </w:r>
      <w:r w:rsidRPr="001D13B0">
        <w:rPr>
          <w:rFonts w:ascii="Times New Roman" w:hAnsi="Times New Roman"/>
        </w:rPr>
        <w:t>, to the planning process appears to complicate the process, which leads to our third hypothesis.</w:t>
      </w:r>
    </w:p>
    <w:p w:rsidR="008F77E5" w:rsidRPr="001D13B0" w:rsidRDefault="008F77E5" w:rsidP="008F77E5">
      <w:pPr>
        <w:spacing w:after="200"/>
        <w:ind w:left="720"/>
        <w:rPr>
          <w:rFonts w:ascii="Times New Roman" w:hAnsi="Times New Roman"/>
        </w:rPr>
      </w:pPr>
      <w:r>
        <w:rPr>
          <w:rFonts w:ascii="Times New Roman" w:hAnsi="Times New Roman"/>
        </w:rPr>
        <w:t>Hypothesis 3: Workload</w:t>
      </w:r>
      <w:r w:rsidRPr="001D13B0">
        <w:rPr>
          <w:rFonts w:ascii="Times New Roman" w:hAnsi="Times New Roman"/>
        </w:rPr>
        <w:t xml:space="preserve"> will add to the complexity of the planning process, likely being of more importance when individuals are under more external pressure.</w:t>
      </w:r>
    </w:p>
    <w:p w:rsidR="008F77E5" w:rsidRPr="001D13B0" w:rsidRDefault="008F77E5" w:rsidP="008F77E5">
      <w:pPr>
        <w:pStyle w:val="Heading2"/>
      </w:pPr>
      <w:bookmarkStart w:id="17" w:name="_Toc424494564"/>
      <w:r w:rsidRPr="001D13B0">
        <w:t>Plan Attributes and Plan Performance</w:t>
      </w:r>
      <w:bookmarkEnd w:id="17"/>
    </w:p>
    <w:p w:rsidR="008F77E5" w:rsidRPr="001D13B0" w:rsidRDefault="008F77E5" w:rsidP="008F77E5">
      <w:pPr>
        <w:spacing w:after="200"/>
        <w:ind w:firstLine="720"/>
        <w:rPr>
          <w:rFonts w:ascii="Times New Roman" w:hAnsi="Times New Roman"/>
        </w:rPr>
      </w:pPr>
      <w:r w:rsidRPr="001D13B0">
        <w:rPr>
          <w:rFonts w:ascii="Times New Roman" w:hAnsi="Times New Roman"/>
        </w:rPr>
        <w:t>Lebedev (1991) developed a taxonomy of planning attributes based largely on the motivational and cognitive determinants of individual planning identified by Kreitler and Kreitler (1987). Lebedev identified five characteristic</w:t>
      </w:r>
      <w:r>
        <w:rPr>
          <w:rFonts w:ascii="Times New Roman" w:hAnsi="Times New Roman"/>
        </w:rPr>
        <w:t>s</w:t>
      </w:r>
      <w:r w:rsidRPr="001D13B0">
        <w:rPr>
          <w:rFonts w:ascii="Times New Roman" w:hAnsi="Times New Roman"/>
        </w:rPr>
        <w:t xml:space="preserve"> of managerial planning: 1) feasibility, 2) rationality, 3) flexibility, 4) detailedness, and 5) depth. Lebedev wrote of these five concepts as being psychological properties underlying planning. Feasibility refers to a plan’s adherence to objective reality. A feasible plan enables the planner to determine what goals are attainable and realistic. Rationality refers to a goal that achieves its goal in the shortest amount of time. A rational plan is efficient and economical. Flexibility refers to alternatives made in addition to a primary plan. It allows for resorting to additional means and quick decision making. Detailedness refers to the actual content of the work – the number of steps involved in the execution of the plan. Finally, depth of planning involves the number of outcomes associ</w:t>
      </w:r>
      <w:r>
        <w:rPr>
          <w:rFonts w:ascii="Times New Roman" w:hAnsi="Times New Roman"/>
        </w:rPr>
        <w:t>ated with a particular series of</w:t>
      </w:r>
      <w:r w:rsidRPr="001D13B0">
        <w:rPr>
          <w:rFonts w:ascii="Times New Roman" w:hAnsi="Times New Roman"/>
        </w:rPr>
        <w:t xml:space="preserve"> plans. Given the intent and nature of these plan attributes, it is likely that plans that are high in feasibility, rationality, flexibility, </w:t>
      </w:r>
      <w:r w:rsidRPr="001D13B0">
        <w:rPr>
          <w:rFonts w:ascii="Times New Roman" w:hAnsi="Times New Roman"/>
        </w:rPr>
        <w:lastRenderedPageBreak/>
        <w:t>detailedness, and depth will lead to plans that perform better. Thus, our fourth hypothesis</w:t>
      </w:r>
    </w:p>
    <w:p w:rsidR="008F77E5" w:rsidRPr="001D13B0" w:rsidRDefault="008F77E5" w:rsidP="008F77E5">
      <w:pPr>
        <w:spacing w:after="200"/>
        <w:ind w:left="720"/>
        <w:rPr>
          <w:rFonts w:ascii="Times New Roman" w:hAnsi="Times New Roman"/>
        </w:rPr>
      </w:pPr>
      <w:r w:rsidRPr="001D13B0">
        <w:rPr>
          <w:rFonts w:ascii="Times New Roman" w:hAnsi="Times New Roman"/>
        </w:rPr>
        <w:t>Hypothesis 4: The planning attributes of feasibility, rationality, flexibility, detailedness, and depth influence the overall quality, originality, and elegance of plans.</w:t>
      </w:r>
    </w:p>
    <w:p w:rsidR="008F77E5" w:rsidRPr="001D13B0" w:rsidRDefault="008F77E5" w:rsidP="008F77E5">
      <w:pPr>
        <w:pStyle w:val="Heading1"/>
      </w:pPr>
      <w:bookmarkStart w:id="18" w:name="_Toc424494565"/>
      <w:r w:rsidRPr="001D13B0">
        <w:t>Method</w:t>
      </w:r>
      <w:bookmarkEnd w:id="18"/>
    </w:p>
    <w:p w:rsidR="008F77E5" w:rsidRPr="001D13B0" w:rsidRDefault="008F77E5" w:rsidP="008F77E5">
      <w:pPr>
        <w:pStyle w:val="Heading2"/>
      </w:pPr>
      <w:bookmarkStart w:id="19" w:name="_Toc424494566"/>
      <w:r w:rsidRPr="001D13B0">
        <w:t>Sample</w:t>
      </w:r>
      <w:bookmarkEnd w:id="19"/>
    </w:p>
    <w:p w:rsidR="008F77E5" w:rsidRPr="001D13B0" w:rsidRDefault="008F77E5" w:rsidP="008F77E5">
      <w:pPr>
        <w:rPr>
          <w:rFonts w:ascii="Times New Roman" w:hAnsi="Times New Roman"/>
        </w:rPr>
      </w:pPr>
      <w:r w:rsidRPr="001D13B0">
        <w:rPr>
          <w:rFonts w:ascii="Times New Roman" w:hAnsi="Times New Roman"/>
        </w:rPr>
        <w:tab/>
        <w:t>The sample used to test these hypotheses was drawn from a large southwestern university. The 89 men and 88 women, 178 participants in all (one participant declined to mention gender), who agreed to participate in this study were recruited from undergraduate business and management courses providing extra credit for their participation in experimental studies. In classes providing extra credit for participation in experiments, the experimenter attended lecture and gave a brief, 5-minute summary of the study, as well as what participation would entail, to the students in the class. Students were then contacted via email with a brief, one paragraph description of the study, along with a number of available time slots during which they may sign up to participate in the study. The average age of the participants who agreed to participate in the present investigation was 22.00 years. Their academic ability, as indicated by scores on the Academic Achievement Test, lay roughly a quarter of a standard deviation above the national norms for freshman entering four-year institutions. These demographic characteristics are typical of the population taking upper division management courses.</w:t>
      </w:r>
    </w:p>
    <w:p w:rsidR="008F77E5" w:rsidRPr="001D13B0" w:rsidRDefault="008F77E5" w:rsidP="008F77E5">
      <w:pPr>
        <w:pStyle w:val="Heading2"/>
      </w:pPr>
      <w:bookmarkStart w:id="20" w:name="_Toc424494567"/>
      <w:r w:rsidRPr="001D13B0">
        <w:lastRenderedPageBreak/>
        <w:t>General Procedures</w:t>
      </w:r>
      <w:bookmarkEnd w:id="20"/>
    </w:p>
    <w:p w:rsidR="008F77E5" w:rsidRPr="001D13B0" w:rsidRDefault="008F77E5" w:rsidP="008F77E5">
      <w:pPr>
        <w:rPr>
          <w:rFonts w:ascii="Times New Roman" w:hAnsi="Times New Roman"/>
        </w:rPr>
      </w:pPr>
      <w:r w:rsidRPr="001D13B0">
        <w:rPr>
          <w:rFonts w:ascii="Times New Roman" w:hAnsi="Times New Roman"/>
        </w:rPr>
        <w:tab/>
        <w:t>Participants were recruited to take part in a study purporting to be examining complex problem solving in a management setting to minimize demand characteristics. During the first 20 minutes of this two-hour study, participants were asked to complete a set of timed covariate, control measures. During the next hour they worked on the experimental task. During the last half hour participants were asked to work on a set of untimed covariate control measures.</w:t>
      </w:r>
    </w:p>
    <w:p w:rsidR="008F77E5" w:rsidRPr="001D13B0" w:rsidRDefault="008F77E5" w:rsidP="008F77E5">
      <w:pPr>
        <w:rPr>
          <w:rFonts w:ascii="Times New Roman" w:hAnsi="Times New Roman"/>
        </w:rPr>
      </w:pPr>
      <w:r w:rsidRPr="001D13B0">
        <w:rPr>
          <w:rFonts w:ascii="Times New Roman" w:hAnsi="Times New Roman"/>
        </w:rPr>
        <w:tab/>
        <w:t>The experimental task participants were asked to work on was a business restructuring problem. This business restructuring problem was complex, novel, and ill-defined and therefore solutions were expected to require creative thought (Mumford &amp; Gustafson, 2012). First, however, participants were asked to work through another scenario in which they assume the role of a principal of a secondary school which had been selected to participate in an experimental program intended to improve test performance in a variety of academic subjects. Participants were asked to write a two- to three-page plan that they would execute as principal of this school to improve test performance. This initial plan was meant to serve as a baseline planning task for participants and was scored for performance according to quality, originality, and elegance (Besimer &amp; O’Quin, 1999).</w:t>
      </w:r>
    </w:p>
    <w:p w:rsidR="008F77E5" w:rsidRPr="001D13B0" w:rsidRDefault="008F77E5" w:rsidP="008F77E5">
      <w:pPr>
        <w:rPr>
          <w:rFonts w:ascii="Times New Roman" w:hAnsi="Times New Roman"/>
        </w:rPr>
      </w:pPr>
      <w:r w:rsidRPr="001D13B0">
        <w:rPr>
          <w:rFonts w:ascii="Times New Roman" w:hAnsi="Times New Roman"/>
        </w:rPr>
        <w:tab/>
        <w:t xml:space="preserve">Next, participants read through a brief, one-page instructional guide on successful planning. This instruction was intended to teach, or train, participants on the important aspects of planning and how to appropriately plan, to ensure that all participants were able to complete the final, experimental task correctly. The training on successful planning instructs participants on five key </w:t>
      </w:r>
      <w:r>
        <w:rPr>
          <w:rFonts w:ascii="Times New Roman" w:hAnsi="Times New Roman"/>
        </w:rPr>
        <w:t>processes</w:t>
      </w:r>
      <w:r w:rsidRPr="001D13B0">
        <w:rPr>
          <w:rFonts w:ascii="Times New Roman" w:hAnsi="Times New Roman"/>
        </w:rPr>
        <w:t xml:space="preserve"> that have been shown to </w:t>
      </w:r>
      <w:r w:rsidRPr="001D13B0">
        <w:rPr>
          <w:rFonts w:ascii="Times New Roman" w:hAnsi="Times New Roman"/>
        </w:rPr>
        <w:lastRenderedPageBreak/>
        <w:t>contribute to effective planning. First, participants reviewed a small section demonstrating the importance of forecasting to effective planning (Patalano &amp; Seifert, 1997; Byrne, Shipman, &amp; Mumford, 2010; Shipman, Byrne, &amp; Mumford, 2010). This included statements, in bulleted form, such as “When preparing a plan, it may be beneficial to attempt to predict how implementation will occur.”  The next section provided the merits of goal setting to the planning process (Marcy &amp; Mumford, 2007, 2010; Strange &amp; Mumford, 2005; Smith, Locke, &amp; Barry, 1990). This section included statements such as, “When preparing a plan, it is important to always keep in mind the demands of the task” and “Keep the goal in focus throughout the planning process.” A section on the importance of constraints and contingencies with regard to effective planning (Ga</w:t>
      </w:r>
      <w:r>
        <w:rPr>
          <w:rFonts w:ascii="Times New Roman" w:hAnsi="Times New Roman"/>
        </w:rPr>
        <w:t>e</w:t>
      </w:r>
      <w:r w:rsidRPr="001D13B0">
        <w:rPr>
          <w:rFonts w:ascii="Times New Roman" w:hAnsi="Times New Roman"/>
        </w:rPr>
        <w:t>rling, 1994; Caughron &amp; Mumford, 2008; &amp; Isenberg, 1996) included statements such as, “It is important to consider factors that may impede your plan” and “One should identify key contingencies and key constraints, and adjust the plan accordingly.” Next, participants were informed of the role of errors and error management in effective planning (Dörner &amp; Schaub, 1994, Mumford, Schultz, &amp; Van Doorn, 2001; Dailey &amp; Mumfo</w:t>
      </w:r>
      <w:r>
        <w:rPr>
          <w:rFonts w:ascii="Times New Roman" w:hAnsi="Times New Roman"/>
        </w:rPr>
        <w:t>r</w:t>
      </w:r>
      <w:r w:rsidRPr="001D13B0">
        <w:rPr>
          <w:rFonts w:ascii="Times New Roman" w:hAnsi="Times New Roman"/>
        </w:rPr>
        <w:t>d, 2006; Licuanan, Dailey, &amp; Mumford, 2007). This section included statements such as, “A planner who anticipates errors is better prepared to overcome them” and “Backup plans are a valuable tool when creating any plan.” Finally, the instructional page ends with the necessity to consider resources when planning (Howell &amp; Boeis, 2004; Dean &amp; Sharfman, 1996; Weber &amp; Perkins, 1992). Comparisons of means of quality, originality, and elegance for both the experimental school and furniture company solutions showed that the planning instruction did appear to slightly improve performance, as shown in Table 1.</w:t>
      </w:r>
    </w:p>
    <w:p w:rsidR="008F77E5" w:rsidRPr="001D13B0" w:rsidRDefault="008F77E5" w:rsidP="008F77E5">
      <w:pPr>
        <w:rPr>
          <w:rFonts w:ascii="Times New Roman" w:hAnsi="Times New Roman"/>
        </w:rPr>
      </w:pPr>
      <w:r w:rsidRPr="001D13B0">
        <w:rPr>
          <w:rFonts w:ascii="Times New Roman" w:hAnsi="Times New Roman"/>
        </w:rPr>
        <w:lastRenderedPageBreak/>
        <w:tab/>
        <w:t xml:space="preserve">After the baseline task of preparing the plan for a secondary school and reviewing the one-page training on successful planning, participants were asked to work on a business restructuring problem, which served as the experimental task. This business restructuring problem, drawn from Marta, Leritz, and Mumford (2005) described an old, established, furniture manufacturer which had encountered problems in innovation, work processes, corporate organization, employee morale, and competitors’ actions (e.g. opening retail stores as well as manufacturing furniture). These problems had resulted in falling profits and process inefficiencies in the company. Participants were asked to assume the role of a consultant and formulate a written plan which would help improve the performance and profitability of the firm. Manipulations of competition, </w:t>
      </w:r>
      <w:r>
        <w:rPr>
          <w:rFonts w:ascii="Times New Roman" w:hAnsi="Times New Roman"/>
        </w:rPr>
        <w:t>timeframe</w:t>
      </w:r>
      <w:r w:rsidRPr="001D13B0">
        <w:rPr>
          <w:rFonts w:ascii="Times New Roman" w:hAnsi="Times New Roman"/>
        </w:rPr>
        <w:t>, and constraints were embedded within this scenario. These written plans were evaluated for quality, originality, and elegance, as well as the planning attributes feasibility, flexibility, detail, depth, and rationality (Kreitler &amp; Kreitler, 1987; Lebedev, 1991).</w:t>
      </w:r>
    </w:p>
    <w:p w:rsidR="008F77E5" w:rsidRPr="001D13B0" w:rsidRDefault="008F77E5" w:rsidP="008F77E5">
      <w:pPr>
        <w:rPr>
          <w:rFonts w:ascii="Times New Roman" w:hAnsi="Times New Roman"/>
        </w:rPr>
      </w:pPr>
      <w:r w:rsidRPr="001D13B0">
        <w:rPr>
          <w:rFonts w:ascii="Times New Roman" w:hAnsi="Times New Roman"/>
        </w:rPr>
        <w:tab/>
        <w:t xml:space="preserve">After constructing their final plan for the West and Burns Furniture Company, participants completed a manipulation check to ensure the manipulations were having the desired effect. Three questions were asked – one for each manipulation – on a 1 to 5 Likert scale. To check for recognition of competition, participants were asked “To what extent did you feel pressure from competition?” To check for recognition of </w:t>
      </w:r>
      <w:r>
        <w:rPr>
          <w:rFonts w:ascii="Times New Roman" w:hAnsi="Times New Roman"/>
        </w:rPr>
        <w:t>timeframe</w:t>
      </w:r>
      <w:r w:rsidRPr="001D13B0">
        <w:rPr>
          <w:rFonts w:ascii="Times New Roman" w:hAnsi="Times New Roman"/>
        </w:rPr>
        <w:t xml:space="preserve">, participants were asked, “How did you feel about the timeframe in which you were asked to complete the task? That is, how much time pressure was placed upon you in the scenario to develop a successful plan?” Finally, to check for recognition of </w:t>
      </w:r>
      <w:r>
        <w:rPr>
          <w:rFonts w:ascii="Times New Roman" w:hAnsi="Times New Roman"/>
        </w:rPr>
        <w:lastRenderedPageBreak/>
        <w:t>workload</w:t>
      </w:r>
      <w:r w:rsidRPr="001D13B0">
        <w:rPr>
          <w:rFonts w:ascii="Times New Roman" w:hAnsi="Times New Roman"/>
        </w:rPr>
        <w:t>, participants were asked “How extensive were the demands placed on you in order to successfully complete the task?”</w:t>
      </w:r>
    </w:p>
    <w:p w:rsidR="008F77E5" w:rsidRPr="001D13B0" w:rsidRDefault="008F77E5" w:rsidP="00E04488">
      <w:pPr>
        <w:pStyle w:val="Heading2"/>
      </w:pPr>
      <w:bookmarkStart w:id="21" w:name="_Toc424494568"/>
      <w:r w:rsidRPr="001D13B0">
        <w:t>Covariates</w:t>
      </w:r>
      <w:bookmarkEnd w:id="21"/>
    </w:p>
    <w:p w:rsidR="008F77E5" w:rsidRPr="001D13B0" w:rsidRDefault="008F77E5" w:rsidP="008F77E5">
      <w:pPr>
        <w:rPr>
          <w:rFonts w:ascii="Times New Roman" w:hAnsi="Times New Roman"/>
        </w:rPr>
      </w:pPr>
      <w:r w:rsidRPr="001D13B0">
        <w:rPr>
          <w:rFonts w:ascii="Times New Roman" w:hAnsi="Times New Roman"/>
        </w:rPr>
        <w:tab/>
        <w:t>Because of findings concerning critical determinants of performance on creative problem-solving tasks (Vincent, Decker, and Mumford, 2002), participants were asked to complete measures of intelligence and divergent thinking. The intelligence measure participants were asked to complete was the Employee Aptitude Survey. This verbal reasoning test produces retest reliabilities above .80. Evidence for the construct and criterion-related validity of this test as a measure of intelligence has been provided by Ruch and Ruch (1980).</w:t>
      </w:r>
    </w:p>
    <w:p w:rsidR="008F77E5" w:rsidRPr="001D13B0" w:rsidRDefault="008F77E5" w:rsidP="008F77E5">
      <w:pPr>
        <w:rPr>
          <w:rFonts w:ascii="Times New Roman" w:hAnsi="Times New Roman"/>
        </w:rPr>
      </w:pPr>
      <w:r w:rsidRPr="001D13B0">
        <w:rPr>
          <w:rFonts w:ascii="Times New Roman" w:hAnsi="Times New Roman"/>
        </w:rPr>
        <w:tab/>
        <w:t>The measure of divergent thinking skills participants were asked to complete was Christensen, Merrifield, and Guilford’s (1953) consequences measure. On the consequences measure, participants are presented with five unlikely events (e.g. what would be the results if suddenly no one could use their arms or hands?). They are asked to come up with as many consequences of these events as they can conjure. When scored for the number of responses generated, this measure typically yields internal consistency coefficients in the .70s. Evidence for the construct validity of this measure has been provided by Vincent, Decker, and Mumford (2002) and Merrifield, Guilford, Christensen and Frick (1962).</w:t>
      </w:r>
    </w:p>
    <w:p w:rsidR="008F77E5" w:rsidRPr="001D13B0" w:rsidRDefault="008F77E5" w:rsidP="008F77E5">
      <w:pPr>
        <w:rPr>
          <w:rFonts w:ascii="Times New Roman" w:hAnsi="Times New Roman"/>
        </w:rPr>
      </w:pPr>
      <w:r w:rsidRPr="001D13B0">
        <w:rPr>
          <w:rFonts w:ascii="Times New Roman" w:hAnsi="Times New Roman"/>
        </w:rPr>
        <w:tab/>
        <w:t xml:space="preserve">Because the current study was based on the creation of plans, a measure of planning skills was also given to participants. This measure was drawn from Marta, Leritz, and Mumford (2005). On this measure, participants are presented with a series of one-paragraph business planning problems. Subsequently, they are presented with five </w:t>
      </w:r>
      <w:r w:rsidRPr="001D13B0">
        <w:rPr>
          <w:rFonts w:ascii="Times New Roman" w:hAnsi="Times New Roman"/>
        </w:rPr>
        <w:lastRenderedPageBreak/>
        <w:t>questions pertaining to the problem (e.g.  what were some of the key causes that led Sharp Tool Company to make the bad investment?). They are presented with 8 to 12 potential response options to these questions and asked to pick the best three or four, depending on the question. Responses are scored to reflect identification of key causes, identification of restrictions, identification of downstream consequences, use of opportunistic implementation strategies, and environmental scanning. When scored for overall, cross-dimension planning skill, this measure yields internal consistency coefficients in the .70s. Evidence of validity of this measure has been provided by Marta, Leritz, and Mumford (2005).</w:t>
      </w:r>
    </w:p>
    <w:p w:rsidR="008F77E5" w:rsidRPr="001D13B0" w:rsidRDefault="008F77E5" w:rsidP="008F77E5">
      <w:pPr>
        <w:rPr>
          <w:rFonts w:ascii="Times New Roman" w:hAnsi="Times New Roman"/>
        </w:rPr>
      </w:pPr>
      <w:r w:rsidRPr="001D13B0">
        <w:rPr>
          <w:rFonts w:ascii="Times New Roman" w:hAnsi="Times New Roman"/>
        </w:rPr>
        <w:tab/>
        <w:t>In addition to these cognitive measures, participants also completed Cacioppo and Petty’s (1982) need for cognition scale. This measure was used to provide an assessment of motivation to work on tasks deemed cognitively demanding. This measure presents eighteen behavioral statements such as “I prefer simple to complex problems” or “Thinking is not my idea of fun.” Participants are asked to indicate on a 5-point scale the extent to which they agree with these statements in describing themselves. The need for cognition scale produces internal consistency coefficients above. 80. Evidence supporting the construct validity of this measure and its relevance to creative problem solving has been provided by Gibson and Mumford (2012) and Cacioppo and Petty (1982).</w:t>
      </w:r>
    </w:p>
    <w:p w:rsidR="008F77E5" w:rsidRPr="001D13B0" w:rsidRDefault="008F77E5" w:rsidP="008F77E5">
      <w:pPr>
        <w:rPr>
          <w:rFonts w:ascii="Times New Roman" w:hAnsi="Times New Roman"/>
        </w:rPr>
      </w:pPr>
      <w:r w:rsidRPr="001D13B0">
        <w:rPr>
          <w:rFonts w:ascii="Times New Roman" w:hAnsi="Times New Roman"/>
        </w:rPr>
        <w:tab/>
        <w:t xml:space="preserve">Given the manipulation of competition within the experimental task, participants also completed Ryckman, Hammer, Kaczor, and Gold’s (1990) Hypercompetitive Attitude Scale. This measure was used to provide an assessment of hypercompetitiveness, or individuals’ need to compete and win at any cost across </w:t>
      </w:r>
      <w:r w:rsidRPr="001D13B0">
        <w:rPr>
          <w:rFonts w:ascii="Times New Roman" w:hAnsi="Times New Roman"/>
        </w:rPr>
        <w:lastRenderedPageBreak/>
        <w:t>myriad situations. The measure presents 26 statements such as “I compete with others even if they are not competing with me” or “People who quit during competition are weak.” Participants are asked to indicate on a 5-point scale the extent to which the statements are true of themselves. The Hypercompetitive Attitude Scale produces internal consistency coefficients above .90. Evidence bearing on the construct validity of this measure has been provided by Ryckman et al. (1990).</w:t>
      </w:r>
    </w:p>
    <w:p w:rsidR="008F77E5" w:rsidRPr="001D13B0" w:rsidRDefault="008F77E5" w:rsidP="008F77E5">
      <w:pPr>
        <w:rPr>
          <w:rFonts w:ascii="Times New Roman" w:hAnsi="Times New Roman"/>
        </w:rPr>
      </w:pPr>
      <w:r w:rsidRPr="001D13B0">
        <w:rPr>
          <w:rFonts w:ascii="Times New Roman" w:hAnsi="Times New Roman"/>
        </w:rPr>
        <w:tab/>
        <w:t>Finally, participants were asked to complete a measure intended to provide an assessment of personality. Here, participants were asked to complete Goldberg’s (1992) adjective checklist. This inventory presents 100 adjectives (e.g. bold, distrustful, relaxed) where people are asked to rate on a 9-point scale how accurate this adjective is in describing themselves. Item responses are scaled to measure openness, conscientiousness, extraversion, agreeableness, and neuroticism, yielding internal consistency coefficients above .80. Studies by Goldberg (1992) and Marcy and Mumford (2007) have provided evidence for the construct validity of the measures of openness, conscientiousness, extraversion, agreeableness, and neuroticism provided by this measure.</w:t>
      </w:r>
    </w:p>
    <w:p w:rsidR="008F77E5" w:rsidRPr="001D13B0" w:rsidRDefault="008F77E5" w:rsidP="008F77E5">
      <w:pPr>
        <w:pStyle w:val="Heading2"/>
      </w:pPr>
      <w:bookmarkStart w:id="22" w:name="_Toc424494569"/>
      <w:r w:rsidRPr="001D13B0">
        <w:t>Experimental Task</w:t>
      </w:r>
      <w:bookmarkEnd w:id="22"/>
    </w:p>
    <w:p w:rsidR="008F77E5" w:rsidRPr="001D13B0" w:rsidRDefault="008F77E5" w:rsidP="008F77E5">
      <w:pPr>
        <w:rPr>
          <w:rFonts w:ascii="Times New Roman" w:hAnsi="Times New Roman"/>
        </w:rPr>
      </w:pPr>
      <w:r w:rsidRPr="001D13B0">
        <w:rPr>
          <w:rFonts w:ascii="Times New Roman" w:hAnsi="Times New Roman"/>
        </w:rPr>
        <w:tab/>
        <w:t>As noted earlier, the basis for the present study was production of a plan for business restructuring. These plans were to be based on the scenario presented in Figure One. Prior to starting work on their plans, participants were asked to read through this scenario which provided a description of the West and Burns Furniture Company.</w:t>
      </w:r>
    </w:p>
    <w:p w:rsidR="008F77E5" w:rsidRPr="001D13B0" w:rsidRDefault="008F77E5" w:rsidP="008F77E5">
      <w:pPr>
        <w:rPr>
          <w:rFonts w:ascii="Times New Roman" w:hAnsi="Times New Roman"/>
        </w:rPr>
      </w:pPr>
      <w:r w:rsidRPr="001D13B0">
        <w:rPr>
          <w:rFonts w:ascii="Times New Roman" w:hAnsi="Times New Roman"/>
        </w:rPr>
        <w:tab/>
        <w:t xml:space="preserve">The West and Burns Furniture company was described as a 70 year old firm that produced furniture. During its early years the firm had established itself by producing </w:t>
      </w:r>
      <w:r w:rsidRPr="001D13B0">
        <w:rPr>
          <w:rFonts w:ascii="Times New Roman" w:hAnsi="Times New Roman"/>
        </w:rPr>
        <w:lastRenderedPageBreak/>
        <w:t xml:space="preserve">furniture of high quality. In recent years, however, the quality of the furniture produced by the company had declined along with customer service. The company was described as employing 3,000 individuals working in a number of departments. The production setting was described as cluttered where workers were expected to share tools and equipment. It was noted that the firm had in recent years failed to keep pace with competitors in the development of innovative new products. Furthermore, unlike competitors, West and Burns had not opened up retail outlets. Pilot studies indicated that participants understood these key elements in the description of the company. In the next section of the scenario, it was noted the firm’s owners had visited the production facility of a competitor. This site visit was the impetus for considering business restructuring. In the description of the site visit it was noted that the competitor’s production facility was orderly, clean, and provided adequate workspace. The competitor’s assembly line was exceptionally efficient. Moreover, employees were found to display high morale.  Statements regarding competition, </w:t>
      </w:r>
      <w:r>
        <w:rPr>
          <w:rFonts w:ascii="Times New Roman" w:hAnsi="Times New Roman"/>
        </w:rPr>
        <w:t>timeframe</w:t>
      </w:r>
      <w:r w:rsidRPr="001D13B0">
        <w:rPr>
          <w:rFonts w:ascii="Times New Roman" w:hAnsi="Times New Roman"/>
        </w:rPr>
        <w:t xml:space="preserve">, and </w:t>
      </w:r>
      <w:r>
        <w:rPr>
          <w:rFonts w:ascii="Times New Roman" w:hAnsi="Times New Roman"/>
        </w:rPr>
        <w:t>workload</w:t>
      </w:r>
      <w:r w:rsidRPr="001D13B0">
        <w:rPr>
          <w:rFonts w:ascii="Times New Roman" w:hAnsi="Times New Roman"/>
        </w:rPr>
        <w:t xml:space="preserve"> were embedded at the end of the scenario to act as manipulations.</w:t>
      </w:r>
    </w:p>
    <w:p w:rsidR="008F77E5" w:rsidRPr="001D13B0" w:rsidRDefault="008F77E5" w:rsidP="008F77E5">
      <w:pPr>
        <w:rPr>
          <w:rFonts w:ascii="Times New Roman" w:hAnsi="Times New Roman"/>
        </w:rPr>
      </w:pPr>
      <w:r w:rsidRPr="001D13B0">
        <w:rPr>
          <w:rFonts w:ascii="Times New Roman" w:hAnsi="Times New Roman"/>
        </w:rPr>
        <w:tab/>
        <w:t>After participants had read through this material, they turned to a new page in their workbook. Here, they were presented with the following statement: “Formulate a plan to help the West and Burns Furniture Company turn the organization around and improve profitability.” Participants were asked to provide a two- to three-page plan to answer this question.</w:t>
      </w:r>
    </w:p>
    <w:p w:rsidR="008F77E5" w:rsidRPr="001D13B0" w:rsidRDefault="008F77E5" w:rsidP="008F77E5">
      <w:pPr>
        <w:pStyle w:val="Heading2"/>
      </w:pPr>
      <w:bookmarkStart w:id="23" w:name="_Toc424494570"/>
      <w:r w:rsidRPr="001D13B0">
        <w:t>Manipulations</w:t>
      </w:r>
      <w:bookmarkEnd w:id="23"/>
      <w:r w:rsidRPr="001D13B0">
        <w:t xml:space="preserve"> </w:t>
      </w:r>
    </w:p>
    <w:p w:rsidR="008F77E5" w:rsidRPr="001D13B0" w:rsidRDefault="008F77E5" w:rsidP="008F77E5">
      <w:pPr>
        <w:rPr>
          <w:rFonts w:ascii="Times New Roman" w:hAnsi="Times New Roman"/>
        </w:rPr>
      </w:pPr>
      <w:r w:rsidRPr="001D13B0">
        <w:rPr>
          <w:rFonts w:ascii="Times New Roman" w:hAnsi="Times New Roman"/>
          <w:b/>
        </w:rPr>
        <w:tab/>
      </w:r>
      <w:r w:rsidRPr="001D13B0">
        <w:rPr>
          <w:rFonts w:ascii="Times New Roman" w:hAnsi="Times New Roman"/>
        </w:rPr>
        <w:t xml:space="preserve">After participants had prepared plans for the initial scenario and reviewed the brief planning training, the manipulations occurred. Manipulations were embedded in </w:t>
      </w:r>
      <w:r w:rsidRPr="001D13B0">
        <w:rPr>
          <w:rFonts w:ascii="Times New Roman" w:hAnsi="Times New Roman"/>
        </w:rPr>
        <w:lastRenderedPageBreak/>
        <w:t xml:space="preserve">the second scenario, in which participants were asked to formulate a plan for turning around the West and Burns Furniture Company. In all, participants might be exposed to high or low conditions of three variables: </w:t>
      </w:r>
      <w:r>
        <w:rPr>
          <w:rFonts w:ascii="Times New Roman" w:hAnsi="Times New Roman"/>
        </w:rPr>
        <w:t>1) competition, 2) timeframe</w:t>
      </w:r>
      <w:r w:rsidRPr="001D13B0">
        <w:rPr>
          <w:rFonts w:ascii="Times New Roman" w:hAnsi="Times New Roman"/>
        </w:rPr>
        <w:t>,</w:t>
      </w:r>
      <w:r>
        <w:rPr>
          <w:rFonts w:ascii="Times New Roman" w:hAnsi="Times New Roman"/>
        </w:rPr>
        <w:t xml:space="preserve"> and 3) timeframe</w:t>
      </w:r>
      <w:r w:rsidRPr="001D13B0">
        <w:rPr>
          <w:rFonts w:ascii="Times New Roman" w:hAnsi="Times New Roman"/>
        </w:rPr>
        <w:t>.</w:t>
      </w:r>
    </w:p>
    <w:p w:rsidR="008F77E5" w:rsidRPr="001D13B0" w:rsidRDefault="008F77E5" w:rsidP="008F77E5">
      <w:pPr>
        <w:rPr>
          <w:rFonts w:ascii="Times New Roman" w:hAnsi="Times New Roman"/>
        </w:rPr>
      </w:pPr>
      <w:r w:rsidRPr="001D13B0">
        <w:rPr>
          <w:rFonts w:ascii="Times New Roman" w:hAnsi="Times New Roman"/>
        </w:rPr>
        <w:tab/>
        <w:t xml:space="preserve">With regard to competition, a statement involving either competition or working alone was embedded in the scenario. Those who received the high competition condition read the following statement in the scenario, “The owners have brought in a number of consultants, including your team, to pitch a plan to turn around their company. The competing consulting teams are considered to be some of the best in the business. The owners will adopt the plan deemed most successful to succeed.” Those in the low competition condition, on the other hand, viewed the statement, “To save on costs, your team is the only consulting team being considered for the task of developing a plan to turn around their company.” </w:t>
      </w:r>
    </w:p>
    <w:p w:rsidR="008F77E5" w:rsidRPr="001D13B0" w:rsidRDefault="008F77E5" w:rsidP="008F77E5">
      <w:pPr>
        <w:rPr>
          <w:rFonts w:ascii="Times New Roman" w:hAnsi="Times New Roman"/>
        </w:rPr>
      </w:pPr>
      <w:r>
        <w:rPr>
          <w:rFonts w:ascii="Times New Roman" w:hAnsi="Times New Roman"/>
        </w:rPr>
        <w:tab/>
        <w:t>With regard to timeframe</w:t>
      </w:r>
      <w:r w:rsidRPr="001D13B0">
        <w:rPr>
          <w:rFonts w:ascii="Times New Roman" w:hAnsi="Times New Roman"/>
        </w:rPr>
        <w:t xml:space="preserve">, embedded in the scenario was a description of the timeframe within which the plan must be executed. Those in the </w:t>
      </w:r>
      <w:r>
        <w:rPr>
          <w:rFonts w:ascii="Times New Roman" w:hAnsi="Times New Roman"/>
        </w:rPr>
        <w:t>short timeframe</w:t>
      </w:r>
      <w:r w:rsidRPr="001D13B0">
        <w:rPr>
          <w:rFonts w:ascii="Times New Roman" w:hAnsi="Times New Roman"/>
        </w:rPr>
        <w:t xml:space="preserve"> competition were given three months, while participants in the </w:t>
      </w:r>
      <w:r>
        <w:rPr>
          <w:rFonts w:ascii="Times New Roman" w:hAnsi="Times New Roman"/>
        </w:rPr>
        <w:t>long timeframe</w:t>
      </w:r>
      <w:r w:rsidRPr="001D13B0">
        <w:rPr>
          <w:rFonts w:ascii="Times New Roman" w:hAnsi="Times New Roman"/>
        </w:rPr>
        <w:t xml:space="preserve"> condition were given 2 years within which to execute their plan for turning around the West and Burns Furniture Company.</w:t>
      </w:r>
    </w:p>
    <w:p w:rsidR="008F77E5" w:rsidRPr="001D13B0" w:rsidRDefault="008F77E5" w:rsidP="008F77E5">
      <w:pPr>
        <w:rPr>
          <w:rFonts w:ascii="Times New Roman" w:hAnsi="Times New Roman"/>
        </w:rPr>
      </w:pPr>
      <w:r w:rsidRPr="001D13B0">
        <w:rPr>
          <w:rFonts w:ascii="Times New Roman" w:hAnsi="Times New Roman"/>
        </w:rPr>
        <w:tab/>
        <w:t xml:space="preserve">Finally, the final manipulation involved the number and extensiveness of the desired outcomes expected from the plan, also embedded into the scenario. These demands represented </w:t>
      </w:r>
      <w:r>
        <w:rPr>
          <w:rFonts w:ascii="Times New Roman" w:hAnsi="Times New Roman"/>
        </w:rPr>
        <w:t>workload</w:t>
      </w:r>
      <w:r w:rsidRPr="001D13B0">
        <w:rPr>
          <w:rFonts w:ascii="Times New Roman" w:hAnsi="Times New Roman"/>
        </w:rPr>
        <w:t xml:space="preserve"> placed upon the individuals. Those in the high </w:t>
      </w:r>
      <w:r>
        <w:rPr>
          <w:rFonts w:ascii="Times New Roman" w:hAnsi="Times New Roman"/>
        </w:rPr>
        <w:t>workload</w:t>
      </w:r>
      <w:r w:rsidRPr="001D13B0">
        <w:rPr>
          <w:rFonts w:ascii="Times New Roman" w:hAnsi="Times New Roman"/>
        </w:rPr>
        <w:t xml:space="preserve"> condition were given seven expected outcomes of the plan (i.e.. improved market perception, profitability, quality assurance, customer satisfaction, employee satisfaction, </w:t>
      </w:r>
      <w:r w:rsidRPr="001D13B0">
        <w:rPr>
          <w:rFonts w:ascii="Times New Roman" w:hAnsi="Times New Roman"/>
        </w:rPr>
        <w:lastRenderedPageBreak/>
        <w:t xml:space="preserve">efficiency, workplace conditions). Those in the low </w:t>
      </w:r>
      <w:r>
        <w:rPr>
          <w:rFonts w:ascii="Times New Roman" w:hAnsi="Times New Roman"/>
        </w:rPr>
        <w:t>workload</w:t>
      </w:r>
      <w:r w:rsidRPr="001D13B0">
        <w:rPr>
          <w:rFonts w:ascii="Times New Roman" w:hAnsi="Times New Roman"/>
        </w:rPr>
        <w:t xml:space="preserve"> condition were given three expected outcomes of the plan (e.g. improved market perception, profitability, efficiency).</w:t>
      </w:r>
    </w:p>
    <w:p w:rsidR="008F77E5" w:rsidRPr="001D13B0" w:rsidRDefault="008F77E5" w:rsidP="008F77E5">
      <w:pPr>
        <w:pStyle w:val="Heading2"/>
      </w:pPr>
      <w:bookmarkStart w:id="24" w:name="_Toc424494571"/>
      <w:r w:rsidRPr="001D13B0">
        <w:t>Dependent Variables</w:t>
      </w:r>
      <w:bookmarkEnd w:id="24"/>
    </w:p>
    <w:p w:rsidR="008F77E5" w:rsidRPr="001D13B0" w:rsidRDefault="008F77E5" w:rsidP="008F77E5">
      <w:pPr>
        <w:rPr>
          <w:rFonts w:ascii="Times New Roman" w:hAnsi="Times New Roman"/>
        </w:rPr>
      </w:pPr>
      <w:r w:rsidRPr="001D13B0">
        <w:rPr>
          <w:rFonts w:ascii="Times New Roman" w:hAnsi="Times New Roman"/>
          <w:b/>
        </w:rPr>
        <w:tab/>
      </w:r>
      <w:bookmarkStart w:id="25" w:name="_Toc424494572"/>
      <w:r w:rsidRPr="008F77E5">
        <w:rPr>
          <w:rStyle w:val="Heading3Char"/>
          <w:b/>
          <w:i w:val="0"/>
        </w:rPr>
        <w:t>Plan Attributes</w:t>
      </w:r>
      <w:bookmarkEnd w:id="25"/>
      <w:r w:rsidRPr="001D13B0">
        <w:rPr>
          <w:rFonts w:ascii="Times New Roman" w:hAnsi="Times New Roman"/>
          <w:b/>
        </w:rPr>
        <w:t>.</w:t>
      </w:r>
      <w:r w:rsidRPr="001D13B0">
        <w:rPr>
          <w:rFonts w:ascii="Times New Roman" w:hAnsi="Times New Roman"/>
        </w:rPr>
        <w:t xml:space="preserve"> For the experimental task, participants were tasked with developing a plan, a solution, to turn around a failing furniture company. Participants’ responses to this scenario were apprai</w:t>
      </w:r>
      <w:r>
        <w:rPr>
          <w:rFonts w:ascii="Times New Roman" w:hAnsi="Times New Roman"/>
        </w:rPr>
        <w:t>sed according to Lebedev’s (1991</w:t>
      </w:r>
      <w:r w:rsidRPr="001D13B0">
        <w:rPr>
          <w:rFonts w:ascii="Times New Roman" w:hAnsi="Times New Roman"/>
        </w:rPr>
        <w:t xml:space="preserve">) taxonomy describing key elements of viable plans. The taxonomy holds that viable plans evidence 1) feasibility, 2) flexibility, 3) detail, 4) depth, and 5) rationality. Although other attributes of plans exist, for example coherence, this taxonomy of plan attributes appears to provide a reasonably comprehensive description of key, behaviorally manifest, attributes of viable plans (Mumford, Schultz, and Van Doorn, 2001). To appraise the plans provided, three judges, all doctoral students in industrial and organizational psychology familiar with the planning literature, were asked to appraise the plans provided on a 5-point Likert scale with respect to each of the planning attribute. These 5-point rating scales reflected the extent to which a given attribute (e.g. feasibility, flexibility) was evident in the plan provided.. </w:t>
      </w:r>
    </w:p>
    <w:p w:rsidR="008F77E5" w:rsidRPr="001D13B0" w:rsidRDefault="008F77E5" w:rsidP="008F77E5">
      <w:pPr>
        <w:rPr>
          <w:rFonts w:ascii="Times New Roman" w:hAnsi="Times New Roman"/>
        </w:rPr>
      </w:pPr>
      <w:r w:rsidRPr="001D13B0">
        <w:rPr>
          <w:rFonts w:ascii="Times New Roman" w:hAnsi="Times New Roman"/>
        </w:rPr>
        <w:tab/>
        <w:t xml:space="preserve">Prior to making their ratings of plans, judges were asked to participate in a 40-hour training program. In this training program judges were informed about the nature and significance of plans and their impact on performance. Subsequently, judges were familiarized with the operational definitions of each planning attribute and the rating scales to be applied in appraising the written plans. They were then asked to apply these rating scales in appraising a sample of plans. Judges then met to discuss their ratings </w:t>
      </w:r>
      <w:r w:rsidRPr="001D13B0">
        <w:rPr>
          <w:rFonts w:ascii="Times New Roman" w:hAnsi="Times New Roman"/>
        </w:rPr>
        <w:lastRenderedPageBreak/>
        <w:t>and resolve discrepancies in their evaluations of plans. Following training, the evaluations of plans with respect to these attributes evidenced adequate reliability. More specifically, the inter-rater agreement coefficients obtained for feasibility, flexibility, detail, depth, and rationality were .71, .69, .77, .67, and .67 respectively.</w:t>
      </w:r>
    </w:p>
    <w:p w:rsidR="008F77E5" w:rsidRPr="001D13B0" w:rsidRDefault="008F77E5" w:rsidP="008F77E5">
      <w:pPr>
        <w:rPr>
          <w:rFonts w:ascii="Times New Roman" w:hAnsi="Times New Roman"/>
        </w:rPr>
      </w:pPr>
      <w:r w:rsidRPr="001D13B0">
        <w:rPr>
          <w:rFonts w:ascii="Times New Roman" w:hAnsi="Times New Roman"/>
        </w:rPr>
        <w:tab/>
        <w:t>Furthermore, examination of the scales’ interrelationships and correlations with the reference measures provide some evidence for the construct validity of these ratings. For example, feasibility of plans was strongly related to appraisals of plan rationality (</w:t>
      </w:r>
      <w:r w:rsidRPr="001D13B0">
        <w:rPr>
          <w:rFonts w:ascii="Times New Roman" w:hAnsi="Times New Roman"/>
          <w:i/>
        </w:rPr>
        <w:t>r</w:t>
      </w:r>
      <w:r w:rsidRPr="001D13B0">
        <w:rPr>
          <w:rFonts w:ascii="Times New Roman" w:hAnsi="Times New Roman"/>
        </w:rPr>
        <w:t xml:space="preserve"> = .74) but less strongly related to plan detailedness (</w:t>
      </w:r>
      <w:r w:rsidRPr="001D13B0">
        <w:rPr>
          <w:rFonts w:ascii="Times New Roman" w:hAnsi="Times New Roman"/>
          <w:i/>
        </w:rPr>
        <w:t>r</w:t>
      </w:r>
      <w:r w:rsidRPr="001D13B0">
        <w:rPr>
          <w:rFonts w:ascii="Times New Roman" w:hAnsi="Times New Roman"/>
        </w:rPr>
        <w:t xml:space="preserve"> = .54). </w:t>
      </w:r>
    </w:p>
    <w:p w:rsidR="008F77E5" w:rsidRPr="001D13B0" w:rsidRDefault="008F77E5" w:rsidP="008F77E5">
      <w:pPr>
        <w:rPr>
          <w:rFonts w:ascii="Times New Roman" w:hAnsi="Times New Roman"/>
        </w:rPr>
      </w:pPr>
      <w:r w:rsidRPr="001D13B0">
        <w:rPr>
          <w:rFonts w:ascii="Times New Roman" w:hAnsi="Times New Roman"/>
        </w:rPr>
        <w:tab/>
        <w:t xml:space="preserve"> </w:t>
      </w:r>
      <w:bookmarkStart w:id="26" w:name="_Toc424494573"/>
      <w:r w:rsidRPr="008F77E5">
        <w:rPr>
          <w:rStyle w:val="Heading3Char"/>
          <w:b/>
          <w:i w:val="0"/>
        </w:rPr>
        <w:t>Plan Performance</w:t>
      </w:r>
      <w:bookmarkEnd w:id="26"/>
      <w:r w:rsidRPr="001D13B0">
        <w:rPr>
          <w:rFonts w:ascii="Times New Roman" w:hAnsi="Times New Roman"/>
          <w:b/>
        </w:rPr>
        <w:t>.</w:t>
      </w:r>
      <w:r w:rsidRPr="001D13B0">
        <w:rPr>
          <w:rFonts w:ascii="Times New Roman" w:hAnsi="Times New Roman"/>
        </w:rPr>
        <w:t xml:space="preserve"> Both participants’ plans to the initial task (secondary school) and final task (West and Burns Furniture Company) were evaluated for overall performance, as measured by quality, originality, and elegance, based on the findings of Besemer and O’Quin (1999) and Christiaans (2002) concerning the key attributes of creative problem solutions. Initial plans were appraised for quality, originality, and elegance as well as final plans to provide a necessary control in assessing the effects of training on effective planning. In the case of both the initial and final plans, quality was defined as a complete, coherent, useful solution. Originality was defined as an unexpected, elaborate solution. Elegance was defined as a clever, refined solution where solution elements flowed well together.</w:t>
      </w:r>
    </w:p>
    <w:p w:rsidR="008F77E5" w:rsidRPr="001D13B0" w:rsidRDefault="008F77E5" w:rsidP="008F77E5">
      <w:pPr>
        <w:rPr>
          <w:rFonts w:ascii="Times New Roman" w:hAnsi="Times New Roman"/>
        </w:rPr>
      </w:pPr>
      <w:r w:rsidRPr="001D13B0">
        <w:rPr>
          <w:rFonts w:ascii="Times New Roman" w:hAnsi="Times New Roman"/>
        </w:rPr>
        <w:tab/>
        <w:t xml:space="preserve">To appraise the quality, originality, and elegance of initial and final plans, three judges, the same doctoral students in industrial and organizational psychology, were asked to appraise plans using a set of benchmark rating scales. Benchmark rating scales were used to appraise plan quality, originality, and elegance based on the findings of Redmond, Mumford, and Teach (1993) concerning the reliability and validity of </w:t>
      </w:r>
      <w:r w:rsidRPr="001D13B0">
        <w:rPr>
          <w:rFonts w:ascii="Times New Roman" w:hAnsi="Times New Roman"/>
        </w:rPr>
        <w:lastRenderedPageBreak/>
        <w:t>benchmark evaluations in appraising the creativity of problem solutions. Figure Two illustrates the benchmark rating scales developed to appraise the quality, originality, and elegance of the plans produced on this task.</w:t>
      </w:r>
    </w:p>
    <w:p w:rsidR="008F77E5" w:rsidRPr="001D13B0" w:rsidRDefault="008F77E5" w:rsidP="008F77E5">
      <w:pPr>
        <w:ind w:firstLine="720"/>
        <w:rPr>
          <w:rFonts w:ascii="Times New Roman" w:hAnsi="Times New Roman"/>
        </w:rPr>
      </w:pPr>
      <w:r w:rsidRPr="001D13B0">
        <w:rPr>
          <w:rFonts w:ascii="Times New Roman" w:hAnsi="Times New Roman"/>
        </w:rPr>
        <w:t>To develop these benchmark rating scales, the panel of judges was familiarized with the operational definitions of quality, originality, and elegance. Subsequently, these judges were asked to rate, on a 5-point scale, the extent to which each of these attributes was evident in a sample of 20 final plans. Solutions that produced means near the high, medium, and low scale points, while evidencing relatively low standard deviations, were selected as anchors. These solutions were then abstracted to provide scale anchors.</w:t>
      </w:r>
    </w:p>
    <w:p w:rsidR="008F77E5" w:rsidRPr="001D13B0" w:rsidRDefault="008F77E5" w:rsidP="008F77E5">
      <w:pPr>
        <w:ind w:firstLine="720"/>
        <w:rPr>
          <w:rFonts w:ascii="Times New Roman" w:hAnsi="Times New Roman"/>
        </w:rPr>
      </w:pPr>
      <w:r w:rsidRPr="001D13B0">
        <w:rPr>
          <w:rFonts w:ascii="Times New Roman" w:hAnsi="Times New Roman"/>
        </w:rPr>
        <w:t xml:space="preserve">Prior to applying these rating scales in evaluating the quality, originality, and elegance of both the experimental school and West and Burns Furniture Company plans, judges were, again, asked to participate in a 40-hour training program. In this training program judges were familiarized with the content of the benchmark rating scales for appraising quality, originality, and elegance as well as the use of exemplars, anchors, in appraising solution characteristics. Subsequently, judges applied these rating scales to a sample of plans for both the experimental school and the furniture company. Judges then met to discuss and resolve discrepancies in their ratings. Following training, the interrater agreement coefficients obtained for the quality, originality, and elegance of experimental school plans were .83, .74, and .70. The interrater agreement coefficients obtained for furniture company plans were .82, .74, and .70. Thus evaluations of quality, originality, and elegance for both experimental school and furniture company plans evidenced adequate reliability. Additionally, the pattern of </w:t>
      </w:r>
      <w:r w:rsidRPr="001D13B0">
        <w:rPr>
          <w:rFonts w:ascii="Times New Roman" w:hAnsi="Times New Roman"/>
        </w:rPr>
        <w:lastRenderedPageBreak/>
        <w:t>relationships observed among these scales, for example the quality and elegance of both pre plans and post plans evidenced a strong positive relationship (</w:t>
      </w:r>
      <m:oMath>
        <m:acc>
          <m:accPr>
            <m:chr m:val="̅"/>
            <m:ctrlPr>
              <w:rPr>
                <w:rFonts w:ascii="Cambria Math" w:hAnsi="Cambria Math"/>
                <w:i/>
              </w:rPr>
            </m:ctrlPr>
          </m:accPr>
          <m:e>
            <m:r>
              <w:rPr>
                <w:rFonts w:ascii="Cambria Math" w:hAnsi="Cambria Math"/>
              </w:rPr>
              <m:t>r</m:t>
            </m:r>
          </m:e>
        </m:acc>
      </m:oMath>
      <w:r w:rsidRPr="001D13B0">
        <w:rPr>
          <w:rFonts w:ascii="Times New Roman" w:hAnsi="Times New Roman"/>
        </w:rPr>
        <w:t xml:space="preserve"> = .46). However, weaker, though still positive relationships were observed between plan quality and plan originality (</w:t>
      </w:r>
      <m:oMath>
        <m:acc>
          <m:accPr>
            <m:chr m:val="̅"/>
            <m:ctrlPr>
              <w:rPr>
                <w:rFonts w:ascii="Cambria Math" w:hAnsi="Cambria Math"/>
                <w:i/>
              </w:rPr>
            </m:ctrlPr>
          </m:accPr>
          <m:e>
            <m:r>
              <w:rPr>
                <w:rFonts w:ascii="Cambria Math" w:hAnsi="Cambria Math"/>
              </w:rPr>
              <m:t>r</m:t>
            </m:r>
          </m:e>
        </m:acc>
      </m:oMath>
      <w:r w:rsidRPr="001D13B0">
        <w:rPr>
          <w:rFonts w:ascii="Times New Roman" w:hAnsi="Times New Roman"/>
        </w:rPr>
        <w:t xml:space="preserve">  = .40) for evaluations of both plans.</w:t>
      </w:r>
    </w:p>
    <w:p w:rsidR="008F77E5" w:rsidRPr="001D13B0" w:rsidRDefault="008F77E5" w:rsidP="008F77E5">
      <w:pPr>
        <w:pStyle w:val="Heading2"/>
      </w:pPr>
      <w:bookmarkStart w:id="27" w:name="_Toc424494574"/>
      <w:r w:rsidRPr="001D13B0">
        <w:t>Analyses</w:t>
      </w:r>
      <w:bookmarkEnd w:id="27"/>
    </w:p>
    <w:p w:rsidR="008F77E5" w:rsidRPr="001D13B0" w:rsidRDefault="008F77E5" w:rsidP="008F77E5">
      <w:pPr>
        <w:rPr>
          <w:rFonts w:ascii="Times New Roman" w:hAnsi="Times New Roman"/>
        </w:rPr>
      </w:pPr>
      <w:r w:rsidRPr="001D13B0">
        <w:rPr>
          <w:rFonts w:ascii="Times New Roman" w:hAnsi="Times New Roman"/>
        </w:rPr>
        <w:tab/>
        <w:t xml:space="preserve">The first analyses conducted correlated the performance variables (i.e. quality, originality, elegance) and plan attributes (feasibility, rationality, flexibility, detailedness, depth) both with each other and with the independent variables. In multiple regressions, the planning attributes were regressed on each of the three performance variables. Next, multiple analyses of covariance tests were conducted assessing the impact of manipulations on both performance variables and plan attributes. Covariates producing relationships significant at the .10 level were retained in analyses. </w:t>
      </w:r>
    </w:p>
    <w:p w:rsidR="008F77E5" w:rsidRPr="001D13B0" w:rsidRDefault="008F77E5" w:rsidP="008F77E5">
      <w:pPr>
        <w:pStyle w:val="Heading1"/>
      </w:pPr>
      <w:bookmarkStart w:id="28" w:name="_Toc424494575"/>
      <w:r w:rsidRPr="001D13B0">
        <w:t>Results</w:t>
      </w:r>
      <w:bookmarkEnd w:id="28"/>
    </w:p>
    <w:p w:rsidR="008F77E5" w:rsidRPr="001D13B0" w:rsidRDefault="008F77E5" w:rsidP="008F77E5">
      <w:pPr>
        <w:spacing w:after="200"/>
        <w:rPr>
          <w:rFonts w:ascii="Times New Roman" w:eastAsiaTheme="minorEastAsia" w:hAnsi="Times New Roman"/>
        </w:rPr>
      </w:pPr>
      <w:r w:rsidRPr="001D13B0">
        <w:rPr>
          <w:rFonts w:ascii="Times New Roman" w:hAnsi="Times New Roman"/>
        </w:rPr>
        <w:tab/>
        <w:t>Table 2 presents the means, standard deviations, and correlations among all relevant variables, including independent variables, performance outcome variables, plan attributes, and significant covariates. As displayed in the table, all five attributes showed positive and significant (</w:t>
      </w:r>
      <w:r w:rsidRPr="001D13B0">
        <w:rPr>
          <w:rFonts w:ascii="Times New Roman" w:hAnsi="Times New Roman"/>
          <w:i/>
        </w:rPr>
        <w:t>p</w:t>
      </w:r>
      <w:r w:rsidRPr="001D13B0">
        <w:rPr>
          <w:rFonts w:ascii="Times New Roman" w:hAnsi="Times New Roman"/>
        </w:rPr>
        <w:t xml:space="preserve"> ≤ .01) relationships with plan quality (</w:t>
      </w:r>
      <m:oMath>
        <m:acc>
          <m:accPr>
            <m:chr m:val="̅"/>
            <m:ctrlPr>
              <w:rPr>
                <w:rFonts w:ascii="Cambria Math" w:hAnsi="Cambria Math"/>
                <w:i/>
              </w:rPr>
            </m:ctrlPr>
          </m:accPr>
          <m:e>
            <m:r>
              <w:rPr>
                <w:rFonts w:ascii="Cambria Math" w:hAnsi="Cambria Math"/>
              </w:rPr>
              <m:t>r</m:t>
            </m:r>
          </m:e>
        </m:acc>
      </m:oMath>
      <w:r w:rsidRPr="001D13B0">
        <w:rPr>
          <w:rFonts w:ascii="Times New Roman" w:eastAsiaTheme="minorEastAsia" w:hAnsi="Times New Roman"/>
        </w:rPr>
        <w:t xml:space="preserve"> = .65), originality (</w:t>
      </w:r>
      <m:oMath>
        <m:acc>
          <m:accPr>
            <m:chr m:val="̅"/>
            <m:ctrlPr>
              <w:rPr>
                <w:rFonts w:ascii="Cambria Math" w:hAnsi="Cambria Math"/>
                <w:i/>
              </w:rPr>
            </m:ctrlPr>
          </m:accPr>
          <m:e>
            <m:r>
              <w:rPr>
                <w:rFonts w:ascii="Cambria Math" w:hAnsi="Cambria Math"/>
              </w:rPr>
              <m:t>r</m:t>
            </m:r>
          </m:e>
        </m:acc>
      </m:oMath>
      <w:r w:rsidRPr="001D13B0">
        <w:rPr>
          <w:rFonts w:ascii="Times New Roman" w:eastAsiaTheme="minorEastAsia" w:hAnsi="Times New Roman"/>
        </w:rPr>
        <w:t xml:space="preserve"> = .44), and elegance (</w:t>
      </w:r>
      <m:oMath>
        <m:acc>
          <m:accPr>
            <m:chr m:val="̅"/>
            <m:ctrlPr>
              <w:rPr>
                <w:rFonts w:ascii="Cambria Math" w:hAnsi="Cambria Math"/>
                <w:i/>
              </w:rPr>
            </m:ctrlPr>
          </m:accPr>
          <m:e>
            <m:r>
              <w:rPr>
                <w:rFonts w:ascii="Cambria Math" w:hAnsi="Cambria Math"/>
              </w:rPr>
              <m:t>r</m:t>
            </m:r>
          </m:e>
        </m:acc>
      </m:oMath>
      <w:r w:rsidRPr="001D13B0">
        <w:rPr>
          <w:rFonts w:ascii="Times New Roman" w:eastAsiaTheme="minorEastAsia" w:hAnsi="Times New Roman"/>
        </w:rPr>
        <w:t xml:space="preserve"> = .45). In keeping with hypothesis 3 which will be further discussed later, it appears that plans adhering to the five planning attributes are related to the production of higher quality, more original, and more elegant solutions to problems calling for plan development.</w:t>
      </w:r>
    </w:p>
    <w:p w:rsidR="008F77E5" w:rsidRPr="001D13B0" w:rsidRDefault="008F77E5" w:rsidP="008F77E5">
      <w:pPr>
        <w:spacing w:after="200"/>
        <w:rPr>
          <w:rFonts w:ascii="Times New Roman" w:hAnsi="Times New Roman"/>
          <w:bCs/>
        </w:rPr>
      </w:pPr>
      <w:r w:rsidRPr="001D13B0">
        <w:rPr>
          <w:rFonts w:ascii="Times New Roman" w:eastAsiaTheme="minorEastAsia" w:hAnsi="Times New Roman"/>
        </w:rPr>
        <w:lastRenderedPageBreak/>
        <w:tab/>
      </w:r>
      <w:r w:rsidRPr="001D13B0">
        <w:rPr>
          <w:rFonts w:ascii="Times New Roman" w:hAnsi="Times New Roman"/>
          <w:bCs/>
        </w:rPr>
        <w:t>Significant covariates pertaining to quality include divergent thinking (</w:t>
      </w:r>
      <w:r w:rsidRPr="001D13B0">
        <w:rPr>
          <w:rFonts w:ascii="Times New Roman" w:eastAsiaTheme="minorEastAsia" w:hAnsi="Times New Roman"/>
          <w:i/>
        </w:rPr>
        <w:t>F</w:t>
      </w:r>
      <w:r w:rsidRPr="001D13B0">
        <w:rPr>
          <w:rFonts w:ascii="Times New Roman" w:eastAsiaTheme="minorEastAsia" w:hAnsi="Times New Roman"/>
        </w:rPr>
        <w:t xml:space="preserve">(1, 167) = 6.89, </w:t>
      </w:r>
      <w:r w:rsidRPr="001D13B0">
        <w:rPr>
          <w:rFonts w:ascii="Times New Roman" w:eastAsiaTheme="minorEastAsia" w:hAnsi="Times New Roman"/>
          <w:i/>
        </w:rPr>
        <w:t>p</w:t>
      </w:r>
      <w:r w:rsidRPr="001D13B0">
        <w:rPr>
          <w:rFonts w:ascii="Times New Roman" w:eastAsiaTheme="minorEastAsia" w:hAnsi="Times New Roman"/>
        </w:rPr>
        <w:t xml:space="preserve"> = .009,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.040), English as a primary language, (</w:t>
      </w:r>
      <w:r w:rsidRPr="001D13B0">
        <w:rPr>
          <w:rFonts w:ascii="Times New Roman" w:eastAsiaTheme="minorEastAsia" w:hAnsi="Times New Roman"/>
          <w:i/>
        </w:rPr>
        <w:t>F</w:t>
      </w:r>
      <w:r w:rsidRPr="001D13B0">
        <w:rPr>
          <w:rFonts w:ascii="Times New Roman" w:eastAsiaTheme="minorEastAsia" w:hAnsi="Times New Roman"/>
        </w:rPr>
        <w:t xml:space="preserve">(1, 16) = 6.14, </w:t>
      </w:r>
      <w:r w:rsidRPr="001D13B0">
        <w:rPr>
          <w:rFonts w:ascii="Times New Roman" w:eastAsiaTheme="minorEastAsia" w:hAnsi="Times New Roman"/>
          <w:i/>
        </w:rPr>
        <w:t>p</w:t>
      </w:r>
      <w:r w:rsidRPr="001D13B0">
        <w:rPr>
          <w:rFonts w:ascii="Times New Roman" w:eastAsiaTheme="minorEastAsia" w:hAnsi="Times New Roman"/>
        </w:rPr>
        <w:t xml:space="preserve"> = .014,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.035), and need for cognition, (</w:t>
      </w:r>
      <w:r w:rsidRPr="001D13B0">
        <w:rPr>
          <w:rFonts w:ascii="Times New Roman" w:eastAsiaTheme="minorEastAsia" w:hAnsi="Times New Roman"/>
          <w:i/>
        </w:rPr>
        <w:t>F</w:t>
      </w:r>
      <w:r w:rsidRPr="001D13B0">
        <w:rPr>
          <w:rFonts w:ascii="Times New Roman" w:eastAsiaTheme="minorEastAsia" w:hAnsi="Times New Roman"/>
        </w:rPr>
        <w:t xml:space="preserve">(1, 167) = 2.82, </w:t>
      </w:r>
      <w:r w:rsidRPr="001D13B0">
        <w:rPr>
          <w:rFonts w:ascii="Times New Roman" w:eastAsiaTheme="minorEastAsia" w:hAnsi="Times New Roman"/>
          <w:i/>
        </w:rPr>
        <w:t>p</w:t>
      </w:r>
      <w:r w:rsidRPr="001D13B0">
        <w:rPr>
          <w:rFonts w:ascii="Times New Roman" w:eastAsiaTheme="minorEastAsia" w:hAnsi="Times New Roman"/>
        </w:rPr>
        <w:t xml:space="preserve"> = .094,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.017).</w:t>
      </w:r>
      <w:r w:rsidRPr="001D13B0">
        <w:rPr>
          <w:rFonts w:ascii="Times New Roman" w:eastAsiaTheme="minorEastAsia" w:hAnsi="Times New Roman"/>
        </w:rPr>
        <w:t xml:space="preserve"> For originality, significant covariates included extraversion, </w:t>
      </w:r>
      <w:r w:rsidRPr="001D13B0">
        <w:rPr>
          <w:rFonts w:ascii="Times New Roman" w:hAnsi="Times New Roman"/>
          <w:bCs/>
        </w:rPr>
        <w:t>(</w:t>
      </w:r>
      <w:r w:rsidRPr="001D13B0">
        <w:rPr>
          <w:rFonts w:ascii="Times New Roman" w:eastAsiaTheme="minorEastAsia" w:hAnsi="Times New Roman"/>
          <w:i/>
        </w:rPr>
        <w:t>F</w:t>
      </w:r>
      <w:r w:rsidRPr="001D13B0">
        <w:rPr>
          <w:rFonts w:ascii="Times New Roman" w:eastAsiaTheme="minorEastAsia" w:hAnsi="Times New Roman"/>
        </w:rPr>
        <w:t xml:space="preserve">(1, 168) = 2.93, </w:t>
      </w:r>
      <w:r w:rsidRPr="001D13B0">
        <w:rPr>
          <w:rFonts w:ascii="Times New Roman" w:eastAsiaTheme="minorEastAsia" w:hAnsi="Times New Roman"/>
          <w:i/>
        </w:rPr>
        <w:t>p</w:t>
      </w:r>
      <w:r w:rsidRPr="001D13B0">
        <w:rPr>
          <w:rFonts w:ascii="Times New Roman" w:eastAsiaTheme="minorEastAsia" w:hAnsi="Times New Roman"/>
        </w:rPr>
        <w:t xml:space="preserve"> = ..089,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.017) and emotional stability (</w:t>
      </w:r>
      <w:r w:rsidRPr="001D13B0">
        <w:rPr>
          <w:rFonts w:ascii="Times New Roman" w:eastAsiaTheme="minorEastAsia" w:hAnsi="Times New Roman"/>
          <w:i/>
        </w:rPr>
        <w:t>F</w:t>
      </w:r>
      <w:r w:rsidRPr="001D13B0">
        <w:rPr>
          <w:rFonts w:ascii="Times New Roman" w:eastAsiaTheme="minorEastAsia" w:hAnsi="Times New Roman"/>
        </w:rPr>
        <w:t xml:space="preserve">(1, 168) = 3.57, </w:t>
      </w:r>
      <w:r w:rsidRPr="001D13B0">
        <w:rPr>
          <w:rFonts w:ascii="Times New Roman" w:eastAsiaTheme="minorEastAsia" w:hAnsi="Times New Roman"/>
          <w:i/>
        </w:rPr>
        <w:t>p</w:t>
      </w:r>
      <w:r w:rsidRPr="001D13B0">
        <w:rPr>
          <w:rFonts w:ascii="Times New Roman" w:eastAsiaTheme="minorEastAsia" w:hAnsi="Times New Roman"/>
        </w:rPr>
        <w:t xml:space="preserve"> = .061,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.021). Finally, elegance produced the following significant covariates: divergent thinking, (</w:t>
      </w:r>
      <w:r w:rsidRPr="001D13B0">
        <w:rPr>
          <w:rFonts w:ascii="Times New Roman" w:eastAsiaTheme="minorEastAsia" w:hAnsi="Times New Roman"/>
          <w:i/>
        </w:rPr>
        <w:t>F</w:t>
      </w:r>
      <w:r w:rsidRPr="001D13B0">
        <w:rPr>
          <w:rFonts w:ascii="Times New Roman" w:eastAsiaTheme="minorEastAsia" w:hAnsi="Times New Roman"/>
        </w:rPr>
        <w:t xml:space="preserve">(1, 167) = 5.81, </w:t>
      </w:r>
      <w:r w:rsidRPr="001D13B0">
        <w:rPr>
          <w:rFonts w:ascii="Times New Roman" w:eastAsiaTheme="minorEastAsia" w:hAnsi="Times New Roman"/>
          <w:i/>
        </w:rPr>
        <w:t>p</w:t>
      </w:r>
      <w:r w:rsidRPr="001D13B0">
        <w:rPr>
          <w:rFonts w:ascii="Times New Roman" w:eastAsiaTheme="minorEastAsia" w:hAnsi="Times New Roman"/>
        </w:rPr>
        <w:t xml:space="preserve"> = .017,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.034), agreeableness, (</w:t>
      </w:r>
      <w:r w:rsidRPr="001D13B0">
        <w:rPr>
          <w:rFonts w:ascii="Times New Roman" w:eastAsiaTheme="minorEastAsia" w:hAnsi="Times New Roman"/>
          <w:i/>
        </w:rPr>
        <w:t>F</w:t>
      </w:r>
      <w:r w:rsidRPr="001D13B0">
        <w:rPr>
          <w:rFonts w:ascii="Times New Roman" w:eastAsiaTheme="minorEastAsia" w:hAnsi="Times New Roman"/>
        </w:rPr>
        <w:t xml:space="preserve">(1, 167) = 2.82, </w:t>
      </w:r>
      <w:r w:rsidRPr="001D13B0">
        <w:rPr>
          <w:rFonts w:ascii="Times New Roman" w:eastAsiaTheme="minorEastAsia" w:hAnsi="Times New Roman"/>
          <w:i/>
        </w:rPr>
        <w:t>p</w:t>
      </w:r>
      <w:r w:rsidRPr="001D13B0">
        <w:rPr>
          <w:rFonts w:ascii="Times New Roman" w:eastAsiaTheme="minorEastAsia" w:hAnsi="Times New Roman"/>
        </w:rPr>
        <w:t xml:space="preserve"> = .095,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.017), and conscientiousness (</w:t>
      </w:r>
      <w:r w:rsidRPr="001D13B0">
        <w:rPr>
          <w:rFonts w:ascii="Times New Roman" w:eastAsiaTheme="minorEastAsia" w:hAnsi="Times New Roman"/>
          <w:i/>
        </w:rPr>
        <w:t>F</w:t>
      </w:r>
      <w:r w:rsidRPr="001D13B0">
        <w:rPr>
          <w:rFonts w:ascii="Times New Roman" w:eastAsiaTheme="minorEastAsia" w:hAnsi="Times New Roman"/>
        </w:rPr>
        <w:t xml:space="preserve">(1, 167) = 7.92, </w:t>
      </w:r>
      <w:r w:rsidRPr="001D13B0">
        <w:rPr>
          <w:rFonts w:ascii="Times New Roman" w:eastAsiaTheme="minorEastAsia" w:hAnsi="Times New Roman"/>
          <w:i/>
        </w:rPr>
        <w:t>p</w:t>
      </w:r>
      <w:r w:rsidRPr="001D13B0">
        <w:rPr>
          <w:rFonts w:ascii="Times New Roman" w:eastAsiaTheme="minorEastAsia" w:hAnsi="Times New Roman"/>
        </w:rPr>
        <w:t xml:space="preserve"> = .005,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xml:space="preserve">= .045). </w:t>
      </w:r>
    </w:p>
    <w:p w:rsidR="008F77E5" w:rsidRPr="001D13B0" w:rsidRDefault="008F77E5" w:rsidP="008F77E5">
      <w:pPr>
        <w:spacing w:after="200"/>
        <w:ind w:firstLine="720"/>
        <w:rPr>
          <w:rFonts w:ascii="Times New Roman" w:hAnsi="Times New Roman"/>
          <w:bCs/>
        </w:rPr>
      </w:pPr>
      <w:r w:rsidRPr="001D13B0">
        <w:rPr>
          <w:rFonts w:ascii="Times New Roman" w:eastAsiaTheme="minorEastAsia" w:hAnsi="Times New Roman"/>
        </w:rPr>
        <w:t>Our first hypothesis proposed that individuals presented with external competition would produce better plans than those exposed to no external competition. Overall, there was a main effect of competition on both quality (</w:t>
      </w:r>
      <w:r w:rsidRPr="001D13B0">
        <w:rPr>
          <w:rFonts w:ascii="Times New Roman" w:eastAsiaTheme="minorEastAsia" w:hAnsi="Times New Roman"/>
          <w:i/>
        </w:rPr>
        <w:t>F</w:t>
      </w:r>
      <w:r w:rsidRPr="001D13B0">
        <w:rPr>
          <w:rFonts w:ascii="Times New Roman" w:eastAsiaTheme="minorEastAsia" w:hAnsi="Times New Roman"/>
        </w:rPr>
        <w:t xml:space="preserve">(1, 167) = 7.34, </w:t>
      </w:r>
      <w:r w:rsidRPr="001D13B0">
        <w:rPr>
          <w:rFonts w:ascii="Times New Roman" w:eastAsiaTheme="minorEastAsia" w:hAnsi="Times New Roman"/>
          <w:i/>
        </w:rPr>
        <w:t>p</w:t>
      </w:r>
      <w:r w:rsidRPr="001D13B0">
        <w:rPr>
          <w:rFonts w:ascii="Times New Roman" w:eastAsiaTheme="minorEastAsia" w:hAnsi="Times New Roman"/>
        </w:rPr>
        <w:t xml:space="preserve"> = .007,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.042) and elegance (</w:t>
      </w:r>
      <w:r w:rsidRPr="001D13B0">
        <w:rPr>
          <w:rFonts w:ascii="Times New Roman" w:eastAsiaTheme="minorEastAsia" w:hAnsi="Times New Roman"/>
          <w:i/>
        </w:rPr>
        <w:t>F</w:t>
      </w:r>
      <w:r w:rsidRPr="001D13B0">
        <w:rPr>
          <w:rFonts w:ascii="Times New Roman" w:eastAsiaTheme="minorEastAsia" w:hAnsi="Times New Roman"/>
        </w:rPr>
        <w:t xml:space="preserve">(1, 167) = 16.26, </w:t>
      </w:r>
      <w:r w:rsidRPr="001D13B0">
        <w:rPr>
          <w:rFonts w:ascii="Times New Roman" w:eastAsiaTheme="minorEastAsia" w:hAnsi="Times New Roman"/>
          <w:i/>
        </w:rPr>
        <w:t>p</w:t>
      </w:r>
      <w:r w:rsidRPr="001D13B0">
        <w:rPr>
          <w:rFonts w:ascii="Times New Roman" w:eastAsiaTheme="minorEastAsia" w:hAnsi="Times New Roman"/>
        </w:rPr>
        <w:t xml:space="preserve"> = .000,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.089), but not for originality (</w:t>
      </w:r>
      <w:r w:rsidRPr="001D13B0">
        <w:rPr>
          <w:rFonts w:ascii="Times New Roman" w:eastAsiaTheme="minorEastAsia" w:hAnsi="Times New Roman"/>
          <w:i/>
        </w:rPr>
        <w:t>F</w:t>
      </w:r>
      <w:r w:rsidRPr="001D13B0">
        <w:rPr>
          <w:rFonts w:ascii="Times New Roman" w:eastAsiaTheme="minorEastAsia" w:hAnsi="Times New Roman"/>
        </w:rPr>
        <w:t xml:space="preserve">(1, 168) = 1.81, </w:t>
      </w:r>
      <w:r w:rsidRPr="001D13B0">
        <w:rPr>
          <w:rFonts w:ascii="Times New Roman" w:eastAsiaTheme="minorEastAsia" w:hAnsi="Times New Roman"/>
          <w:i/>
        </w:rPr>
        <w:t>p</w:t>
      </w:r>
      <w:r w:rsidRPr="001D13B0">
        <w:rPr>
          <w:rFonts w:ascii="Times New Roman" w:eastAsiaTheme="minorEastAsia" w:hAnsi="Times New Roman"/>
        </w:rPr>
        <w:t xml:space="preserve"> = .180,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.011). Furthermore, with regard to the plan attributes, there was a main effect of competition on flexibility, (</w:t>
      </w:r>
      <w:r w:rsidRPr="001D13B0">
        <w:rPr>
          <w:rFonts w:ascii="Times New Roman" w:eastAsiaTheme="minorEastAsia" w:hAnsi="Times New Roman"/>
          <w:i/>
        </w:rPr>
        <w:t>F</w:t>
      </w:r>
      <w:r w:rsidRPr="001D13B0">
        <w:rPr>
          <w:rFonts w:ascii="Times New Roman" w:eastAsiaTheme="minorEastAsia" w:hAnsi="Times New Roman"/>
        </w:rPr>
        <w:t xml:space="preserve">(1, 170) = 5.37, </w:t>
      </w:r>
      <w:r w:rsidRPr="001D13B0">
        <w:rPr>
          <w:rFonts w:ascii="Times New Roman" w:eastAsiaTheme="minorEastAsia" w:hAnsi="Times New Roman"/>
          <w:i/>
        </w:rPr>
        <w:t>p</w:t>
      </w:r>
      <w:r w:rsidRPr="001D13B0">
        <w:rPr>
          <w:rFonts w:ascii="Times New Roman" w:eastAsiaTheme="minorEastAsia" w:hAnsi="Times New Roman"/>
        </w:rPr>
        <w:t xml:space="preserve"> = .022,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.031), but no significant effect on feasibility, (</w:t>
      </w:r>
      <w:r w:rsidRPr="001D13B0">
        <w:rPr>
          <w:rFonts w:ascii="Times New Roman" w:eastAsiaTheme="minorEastAsia" w:hAnsi="Times New Roman"/>
          <w:i/>
        </w:rPr>
        <w:t>F</w:t>
      </w:r>
      <w:r w:rsidRPr="001D13B0">
        <w:rPr>
          <w:rFonts w:ascii="Times New Roman" w:eastAsiaTheme="minorEastAsia" w:hAnsi="Times New Roman"/>
        </w:rPr>
        <w:t xml:space="preserve">(1, 168) = .001, </w:t>
      </w:r>
      <w:r w:rsidRPr="001D13B0">
        <w:rPr>
          <w:rFonts w:ascii="Times New Roman" w:eastAsiaTheme="minorEastAsia" w:hAnsi="Times New Roman"/>
          <w:i/>
        </w:rPr>
        <w:t>p</w:t>
      </w:r>
      <w:r w:rsidRPr="001D13B0">
        <w:rPr>
          <w:rFonts w:ascii="Times New Roman" w:eastAsiaTheme="minorEastAsia" w:hAnsi="Times New Roman"/>
        </w:rPr>
        <w:t xml:space="preserve"> = .917,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.000), detailedness, (</w:t>
      </w:r>
      <w:r w:rsidRPr="001D13B0">
        <w:rPr>
          <w:rFonts w:ascii="Times New Roman" w:eastAsiaTheme="minorEastAsia" w:hAnsi="Times New Roman"/>
          <w:i/>
        </w:rPr>
        <w:t>F</w:t>
      </w:r>
      <w:r w:rsidRPr="001D13B0">
        <w:rPr>
          <w:rFonts w:ascii="Times New Roman" w:eastAsiaTheme="minorEastAsia" w:hAnsi="Times New Roman"/>
        </w:rPr>
        <w:t xml:space="preserve">(1, 165) = .369, </w:t>
      </w:r>
      <w:r w:rsidRPr="001D13B0">
        <w:rPr>
          <w:rFonts w:ascii="Times New Roman" w:eastAsiaTheme="minorEastAsia" w:hAnsi="Times New Roman"/>
          <w:i/>
        </w:rPr>
        <w:t>p</w:t>
      </w:r>
      <w:r w:rsidRPr="001D13B0">
        <w:rPr>
          <w:rFonts w:ascii="Times New Roman" w:eastAsiaTheme="minorEastAsia" w:hAnsi="Times New Roman"/>
        </w:rPr>
        <w:t xml:space="preserve"> = .545,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.002), depth, (</w:t>
      </w:r>
      <w:r w:rsidRPr="001D13B0">
        <w:rPr>
          <w:rFonts w:ascii="Times New Roman" w:eastAsiaTheme="minorEastAsia" w:hAnsi="Times New Roman"/>
          <w:i/>
        </w:rPr>
        <w:t>F</w:t>
      </w:r>
      <w:r w:rsidRPr="001D13B0">
        <w:rPr>
          <w:rFonts w:ascii="Times New Roman" w:eastAsiaTheme="minorEastAsia" w:hAnsi="Times New Roman"/>
        </w:rPr>
        <w:t xml:space="preserve">(1, 167) = 2.72, </w:t>
      </w:r>
      <w:r w:rsidRPr="001D13B0">
        <w:rPr>
          <w:rFonts w:ascii="Times New Roman" w:eastAsiaTheme="minorEastAsia" w:hAnsi="Times New Roman"/>
          <w:i/>
        </w:rPr>
        <w:t>p</w:t>
      </w:r>
      <w:r w:rsidRPr="001D13B0">
        <w:rPr>
          <w:rFonts w:ascii="Times New Roman" w:eastAsiaTheme="minorEastAsia" w:hAnsi="Times New Roman"/>
        </w:rPr>
        <w:t xml:space="preserve"> = .101,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.016), or rationality (</w:t>
      </w:r>
      <w:r w:rsidRPr="001D13B0">
        <w:rPr>
          <w:rFonts w:ascii="Times New Roman" w:eastAsiaTheme="minorEastAsia" w:hAnsi="Times New Roman"/>
          <w:i/>
        </w:rPr>
        <w:t>F</w:t>
      </w:r>
      <w:r w:rsidRPr="001D13B0">
        <w:rPr>
          <w:rFonts w:ascii="Times New Roman" w:eastAsiaTheme="minorEastAsia" w:hAnsi="Times New Roman"/>
        </w:rPr>
        <w:t xml:space="preserve">(1, 166) = .008, </w:t>
      </w:r>
      <w:r w:rsidRPr="001D13B0">
        <w:rPr>
          <w:rFonts w:ascii="Times New Roman" w:eastAsiaTheme="minorEastAsia" w:hAnsi="Times New Roman"/>
          <w:i/>
        </w:rPr>
        <w:t>p</w:t>
      </w:r>
      <w:r w:rsidRPr="001D13B0">
        <w:rPr>
          <w:rFonts w:ascii="Times New Roman" w:eastAsiaTheme="minorEastAsia" w:hAnsi="Times New Roman"/>
        </w:rPr>
        <w:t xml:space="preserve"> = .928,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xml:space="preserve">= .000). Thus, it appears that individuals presented with a source of external competition produce plans of higher quality and elegance, as well as more flexibility. </w:t>
      </w:r>
    </w:p>
    <w:p w:rsidR="008F77E5" w:rsidRPr="001D13B0" w:rsidRDefault="008F77E5" w:rsidP="008F77E5">
      <w:pPr>
        <w:spacing w:after="200"/>
        <w:ind w:firstLine="720"/>
        <w:rPr>
          <w:rFonts w:ascii="Times New Roman" w:hAnsi="Times New Roman"/>
          <w:bCs/>
        </w:rPr>
      </w:pPr>
      <w:r w:rsidRPr="001D13B0">
        <w:rPr>
          <w:rFonts w:ascii="Times New Roman" w:hAnsi="Times New Roman"/>
          <w:bCs/>
        </w:rPr>
        <w:t xml:space="preserve">Our second hypothesis proposed that individuals would perform better when given a longer timeframe within which to develop and execute their plan. </w:t>
      </w:r>
      <w:r>
        <w:rPr>
          <w:rFonts w:ascii="Times New Roman" w:hAnsi="Times New Roman"/>
          <w:bCs/>
        </w:rPr>
        <w:t>Timeframe</w:t>
      </w:r>
      <w:r w:rsidRPr="001D13B0">
        <w:rPr>
          <w:rFonts w:ascii="Times New Roman" w:hAnsi="Times New Roman"/>
          <w:bCs/>
        </w:rPr>
        <w:t xml:space="preserve"> produced two main effects, on flexibility (</w:t>
      </w:r>
      <w:r w:rsidRPr="001D13B0">
        <w:rPr>
          <w:rFonts w:ascii="Times New Roman" w:eastAsiaTheme="minorEastAsia" w:hAnsi="Times New Roman"/>
          <w:i/>
        </w:rPr>
        <w:t>F</w:t>
      </w:r>
      <w:r w:rsidRPr="001D13B0">
        <w:rPr>
          <w:rFonts w:ascii="Times New Roman" w:eastAsiaTheme="minorEastAsia" w:hAnsi="Times New Roman"/>
        </w:rPr>
        <w:t xml:space="preserve">(1, 170) = 11.25, </w:t>
      </w:r>
      <w:r w:rsidRPr="001D13B0">
        <w:rPr>
          <w:rFonts w:ascii="Times New Roman" w:eastAsiaTheme="minorEastAsia" w:hAnsi="Times New Roman"/>
          <w:i/>
        </w:rPr>
        <w:t>p</w:t>
      </w:r>
      <w:r w:rsidRPr="001D13B0">
        <w:rPr>
          <w:rFonts w:ascii="Times New Roman" w:eastAsiaTheme="minorEastAsia" w:hAnsi="Times New Roman"/>
        </w:rPr>
        <w:t xml:space="preserve"> = .001,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.062), and rationality, (</w:t>
      </w:r>
      <w:r w:rsidRPr="001D13B0">
        <w:rPr>
          <w:rFonts w:ascii="Times New Roman" w:eastAsiaTheme="minorEastAsia" w:hAnsi="Times New Roman"/>
          <w:i/>
        </w:rPr>
        <w:t>F</w:t>
      </w:r>
      <w:r w:rsidRPr="001D13B0">
        <w:rPr>
          <w:rFonts w:ascii="Times New Roman" w:eastAsiaTheme="minorEastAsia" w:hAnsi="Times New Roman"/>
        </w:rPr>
        <w:t xml:space="preserve">(1, 166) = .3.70, </w:t>
      </w:r>
      <w:r w:rsidRPr="001D13B0">
        <w:rPr>
          <w:rFonts w:ascii="Times New Roman" w:eastAsiaTheme="minorEastAsia" w:hAnsi="Times New Roman"/>
          <w:i/>
        </w:rPr>
        <w:t>p</w:t>
      </w:r>
      <w:r w:rsidRPr="001D13B0">
        <w:rPr>
          <w:rFonts w:ascii="Times New Roman" w:eastAsiaTheme="minorEastAsia" w:hAnsi="Times New Roman"/>
        </w:rPr>
        <w:t xml:space="preserve"> = .056,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.022), but no effect on feasibility, (</w:t>
      </w:r>
      <w:r w:rsidRPr="001D13B0">
        <w:rPr>
          <w:rFonts w:ascii="Times New Roman" w:eastAsiaTheme="minorEastAsia" w:hAnsi="Times New Roman"/>
          <w:i/>
        </w:rPr>
        <w:t>F</w:t>
      </w:r>
      <w:r w:rsidRPr="001D13B0">
        <w:rPr>
          <w:rFonts w:ascii="Times New Roman" w:eastAsiaTheme="minorEastAsia" w:hAnsi="Times New Roman"/>
        </w:rPr>
        <w:t xml:space="preserve">(1, </w:t>
      </w:r>
      <w:r w:rsidRPr="001D13B0">
        <w:rPr>
          <w:rFonts w:ascii="Times New Roman" w:eastAsiaTheme="minorEastAsia" w:hAnsi="Times New Roman"/>
        </w:rPr>
        <w:lastRenderedPageBreak/>
        <w:t xml:space="preserve">168) = 2.86, </w:t>
      </w:r>
      <w:r w:rsidRPr="001D13B0">
        <w:rPr>
          <w:rFonts w:ascii="Times New Roman" w:eastAsiaTheme="minorEastAsia" w:hAnsi="Times New Roman"/>
          <w:i/>
        </w:rPr>
        <w:t>p</w:t>
      </w:r>
      <w:r w:rsidRPr="001D13B0">
        <w:rPr>
          <w:rFonts w:ascii="Times New Roman" w:eastAsiaTheme="minorEastAsia" w:hAnsi="Times New Roman"/>
        </w:rPr>
        <w:t xml:space="preserve"> = .093,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.017), detailedness, (</w:t>
      </w:r>
      <w:r w:rsidRPr="001D13B0">
        <w:rPr>
          <w:rFonts w:ascii="Times New Roman" w:eastAsiaTheme="minorEastAsia" w:hAnsi="Times New Roman"/>
          <w:i/>
        </w:rPr>
        <w:t>F</w:t>
      </w:r>
      <w:r w:rsidRPr="001D13B0">
        <w:rPr>
          <w:rFonts w:ascii="Times New Roman" w:eastAsiaTheme="minorEastAsia" w:hAnsi="Times New Roman"/>
        </w:rPr>
        <w:t xml:space="preserve">(1, 165) = 2.32, </w:t>
      </w:r>
      <w:r w:rsidRPr="001D13B0">
        <w:rPr>
          <w:rFonts w:ascii="Times New Roman" w:eastAsiaTheme="minorEastAsia" w:hAnsi="Times New Roman"/>
          <w:i/>
        </w:rPr>
        <w:t>p</w:t>
      </w:r>
      <w:r w:rsidRPr="001D13B0">
        <w:rPr>
          <w:rFonts w:ascii="Times New Roman" w:eastAsiaTheme="minorEastAsia" w:hAnsi="Times New Roman"/>
        </w:rPr>
        <w:t xml:space="preserve"> = .129,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.014), or depth, (</w:t>
      </w:r>
      <w:r w:rsidRPr="001D13B0">
        <w:rPr>
          <w:rFonts w:ascii="Times New Roman" w:eastAsiaTheme="minorEastAsia" w:hAnsi="Times New Roman"/>
          <w:i/>
        </w:rPr>
        <w:t>F</w:t>
      </w:r>
      <w:r w:rsidRPr="001D13B0">
        <w:rPr>
          <w:rFonts w:ascii="Times New Roman" w:eastAsiaTheme="minorEastAsia" w:hAnsi="Times New Roman"/>
        </w:rPr>
        <w:t xml:space="preserve">(1, 167) = .008, </w:t>
      </w:r>
      <w:r w:rsidRPr="001D13B0">
        <w:rPr>
          <w:rFonts w:ascii="Times New Roman" w:eastAsiaTheme="minorEastAsia" w:hAnsi="Times New Roman"/>
          <w:i/>
        </w:rPr>
        <w:t>p</w:t>
      </w:r>
      <w:r w:rsidRPr="001D13B0">
        <w:rPr>
          <w:rFonts w:ascii="Times New Roman" w:eastAsiaTheme="minorEastAsia" w:hAnsi="Times New Roman"/>
        </w:rPr>
        <w:t xml:space="preserve"> = .927,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xml:space="preserve">= .000). Similarly, </w:t>
      </w:r>
      <w:r>
        <w:rPr>
          <w:rFonts w:ascii="Times New Roman" w:hAnsi="Times New Roman"/>
          <w:bCs/>
        </w:rPr>
        <w:t>timeframe</w:t>
      </w:r>
      <w:r w:rsidRPr="001D13B0">
        <w:rPr>
          <w:rFonts w:ascii="Times New Roman" w:hAnsi="Times New Roman"/>
          <w:bCs/>
        </w:rPr>
        <w:t xml:space="preserve"> had no main effect on quality, </w:t>
      </w:r>
      <w:r w:rsidRPr="001D13B0">
        <w:rPr>
          <w:rFonts w:ascii="Times New Roman" w:eastAsiaTheme="minorEastAsia" w:hAnsi="Times New Roman"/>
        </w:rPr>
        <w:t>(</w:t>
      </w:r>
      <w:r w:rsidRPr="001D13B0">
        <w:rPr>
          <w:rFonts w:ascii="Times New Roman" w:eastAsiaTheme="minorEastAsia" w:hAnsi="Times New Roman"/>
          <w:i/>
        </w:rPr>
        <w:t>F</w:t>
      </w:r>
      <w:r w:rsidRPr="001D13B0">
        <w:rPr>
          <w:rFonts w:ascii="Times New Roman" w:eastAsiaTheme="minorEastAsia" w:hAnsi="Times New Roman"/>
        </w:rPr>
        <w:t xml:space="preserve">(1, 167) = .780, </w:t>
      </w:r>
      <w:r w:rsidRPr="001D13B0">
        <w:rPr>
          <w:rFonts w:ascii="Times New Roman" w:eastAsiaTheme="minorEastAsia" w:hAnsi="Times New Roman"/>
          <w:i/>
        </w:rPr>
        <w:t>p</w:t>
      </w:r>
      <w:r w:rsidRPr="001D13B0">
        <w:rPr>
          <w:rFonts w:ascii="Times New Roman" w:eastAsiaTheme="minorEastAsia" w:hAnsi="Times New Roman"/>
        </w:rPr>
        <w:t xml:space="preserve"> = .378,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xml:space="preserve">= .005), originality, </w:t>
      </w:r>
      <w:r w:rsidRPr="001D13B0">
        <w:rPr>
          <w:rFonts w:ascii="Times New Roman" w:eastAsiaTheme="minorEastAsia" w:hAnsi="Times New Roman"/>
        </w:rPr>
        <w:t>(</w:t>
      </w:r>
      <w:r w:rsidRPr="001D13B0">
        <w:rPr>
          <w:rFonts w:ascii="Times New Roman" w:eastAsiaTheme="minorEastAsia" w:hAnsi="Times New Roman"/>
          <w:i/>
        </w:rPr>
        <w:t>F</w:t>
      </w:r>
      <w:r w:rsidRPr="001D13B0">
        <w:rPr>
          <w:rFonts w:ascii="Times New Roman" w:eastAsiaTheme="minorEastAsia" w:hAnsi="Times New Roman"/>
        </w:rPr>
        <w:t xml:space="preserve">(1, 168) = 1.49, </w:t>
      </w:r>
      <w:r w:rsidRPr="001D13B0">
        <w:rPr>
          <w:rFonts w:ascii="Times New Roman" w:eastAsiaTheme="minorEastAsia" w:hAnsi="Times New Roman"/>
          <w:i/>
        </w:rPr>
        <w:t>p</w:t>
      </w:r>
      <w:r w:rsidRPr="001D13B0">
        <w:rPr>
          <w:rFonts w:ascii="Times New Roman" w:eastAsiaTheme="minorEastAsia" w:hAnsi="Times New Roman"/>
        </w:rPr>
        <w:t xml:space="preserve"> = .225,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xml:space="preserve">= .009), or elegance, </w:t>
      </w:r>
      <w:r w:rsidRPr="001D13B0">
        <w:rPr>
          <w:rFonts w:ascii="Times New Roman" w:eastAsiaTheme="minorEastAsia" w:hAnsi="Times New Roman"/>
        </w:rPr>
        <w:t>(</w:t>
      </w:r>
      <w:r w:rsidRPr="001D13B0">
        <w:rPr>
          <w:rFonts w:ascii="Times New Roman" w:eastAsiaTheme="minorEastAsia" w:hAnsi="Times New Roman"/>
          <w:i/>
        </w:rPr>
        <w:t>F</w:t>
      </w:r>
      <w:r w:rsidRPr="001D13B0">
        <w:rPr>
          <w:rFonts w:ascii="Times New Roman" w:eastAsiaTheme="minorEastAsia" w:hAnsi="Times New Roman"/>
        </w:rPr>
        <w:t xml:space="preserve">(1, 167) = 1.61, </w:t>
      </w:r>
      <w:r w:rsidRPr="001D13B0">
        <w:rPr>
          <w:rFonts w:ascii="Times New Roman" w:eastAsiaTheme="minorEastAsia" w:hAnsi="Times New Roman"/>
          <w:i/>
        </w:rPr>
        <w:t>p</w:t>
      </w:r>
      <w:r w:rsidRPr="001D13B0">
        <w:rPr>
          <w:rFonts w:ascii="Times New Roman" w:eastAsiaTheme="minorEastAsia" w:hAnsi="Times New Roman"/>
        </w:rPr>
        <w:t xml:space="preserve"> = .206,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.010). Given the main effects of timeframe on plan flexibility and rationality, it appears as though our second hypothesis was at least partially supported.</w:t>
      </w:r>
    </w:p>
    <w:p w:rsidR="008F77E5" w:rsidRPr="001D13B0" w:rsidRDefault="008F77E5" w:rsidP="008F77E5">
      <w:pPr>
        <w:spacing w:after="200"/>
        <w:ind w:firstLine="720"/>
        <w:rPr>
          <w:rFonts w:ascii="Times New Roman" w:hAnsi="Times New Roman"/>
          <w:bCs/>
        </w:rPr>
      </w:pPr>
      <w:r w:rsidRPr="001D13B0">
        <w:rPr>
          <w:rFonts w:ascii="Times New Roman" w:hAnsi="Times New Roman"/>
          <w:bCs/>
        </w:rPr>
        <w:t xml:space="preserve">Our third hypothesis was a bit more exploratory in nature, positing that task demands would have some sort of effect on planning performance, possibly via interaction with other influences. This appears to have been the case, with demands being something of an amplifier variable in a number of interactions. Demands played a role in three-way interactions with competition and </w:t>
      </w:r>
      <w:r>
        <w:rPr>
          <w:rFonts w:ascii="Times New Roman" w:hAnsi="Times New Roman"/>
          <w:bCs/>
        </w:rPr>
        <w:t>timeframe</w:t>
      </w:r>
      <w:r w:rsidRPr="001D13B0">
        <w:rPr>
          <w:rFonts w:ascii="Times New Roman" w:hAnsi="Times New Roman"/>
          <w:bCs/>
        </w:rPr>
        <w:t xml:space="preserve"> for both elegance </w:t>
      </w:r>
      <w:r w:rsidRPr="001D13B0">
        <w:rPr>
          <w:rFonts w:ascii="Times New Roman" w:eastAsiaTheme="minorEastAsia" w:hAnsi="Times New Roman"/>
        </w:rPr>
        <w:t>(</w:t>
      </w:r>
      <w:r w:rsidRPr="001D13B0">
        <w:rPr>
          <w:rFonts w:ascii="Times New Roman" w:eastAsiaTheme="minorEastAsia" w:hAnsi="Times New Roman"/>
          <w:i/>
        </w:rPr>
        <w:t>F</w:t>
      </w:r>
      <w:r w:rsidRPr="001D13B0">
        <w:rPr>
          <w:rFonts w:ascii="Times New Roman" w:eastAsiaTheme="minorEastAsia" w:hAnsi="Times New Roman"/>
        </w:rPr>
        <w:t xml:space="preserve">(1, 167) = 3.67, </w:t>
      </w:r>
      <w:r w:rsidRPr="001D13B0">
        <w:rPr>
          <w:rFonts w:ascii="Times New Roman" w:eastAsiaTheme="minorEastAsia" w:hAnsi="Times New Roman"/>
          <w:i/>
        </w:rPr>
        <w:t>p</w:t>
      </w:r>
      <w:r w:rsidRPr="001D13B0">
        <w:rPr>
          <w:rFonts w:ascii="Times New Roman" w:eastAsiaTheme="minorEastAsia" w:hAnsi="Times New Roman"/>
        </w:rPr>
        <w:t xml:space="preserve"> = .057,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xml:space="preserve">= .021) and plan flexibility </w:t>
      </w:r>
      <w:r w:rsidRPr="001D13B0">
        <w:rPr>
          <w:rFonts w:ascii="Times New Roman" w:eastAsiaTheme="minorEastAsia" w:hAnsi="Times New Roman"/>
        </w:rPr>
        <w:t>(</w:t>
      </w:r>
      <w:r w:rsidRPr="001D13B0">
        <w:rPr>
          <w:rFonts w:ascii="Times New Roman" w:eastAsiaTheme="minorEastAsia" w:hAnsi="Times New Roman"/>
          <w:i/>
        </w:rPr>
        <w:t>F</w:t>
      </w:r>
      <w:r w:rsidRPr="001D13B0">
        <w:rPr>
          <w:rFonts w:ascii="Times New Roman" w:eastAsiaTheme="minorEastAsia" w:hAnsi="Times New Roman"/>
        </w:rPr>
        <w:t xml:space="preserve">(1, 170) = 9.94, </w:t>
      </w:r>
      <w:r w:rsidRPr="001D13B0">
        <w:rPr>
          <w:rFonts w:ascii="Times New Roman" w:eastAsiaTheme="minorEastAsia" w:hAnsi="Times New Roman"/>
          <w:i/>
        </w:rPr>
        <w:t>p</w:t>
      </w:r>
      <w:r w:rsidRPr="001D13B0">
        <w:rPr>
          <w:rFonts w:ascii="Times New Roman" w:eastAsiaTheme="minorEastAsia" w:hAnsi="Times New Roman"/>
        </w:rPr>
        <w:t xml:space="preserve"> = .002, </w:t>
      </w:r>
      <w:r w:rsidRPr="001D13B0">
        <w:rPr>
          <w:rFonts w:ascii="Times New Roman" w:hAnsi="Times New Roman"/>
          <w:i/>
        </w:rPr>
        <w:t>η</w:t>
      </w:r>
      <w:r w:rsidRPr="001D13B0">
        <w:rPr>
          <w:rFonts w:ascii="Times New Roman" w:hAnsi="Times New Roman"/>
          <w:i/>
          <w:vertAlign w:val="subscript"/>
        </w:rPr>
        <w:t>p</w:t>
      </w:r>
      <w:r w:rsidRPr="001D13B0">
        <w:rPr>
          <w:rFonts w:ascii="Times New Roman" w:hAnsi="Times New Roman"/>
          <w:bCs/>
          <w:i/>
          <w:vertAlign w:val="superscript"/>
        </w:rPr>
        <w:t xml:space="preserve">2 </w:t>
      </w:r>
      <w:r w:rsidRPr="001D13B0">
        <w:rPr>
          <w:rFonts w:ascii="Times New Roman" w:hAnsi="Times New Roman"/>
          <w:bCs/>
        </w:rPr>
        <w:t xml:space="preserve">= .055). Essentially, having more task demands helps planning performance when there is </w:t>
      </w:r>
      <w:r>
        <w:rPr>
          <w:rFonts w:ascii="Times New Roman" w:hAnsi="Times New Roman"/>
          <w:bCs/>
        </w:rPr>
        <w:t>no</w:t>
      </w:r>
      <w:r w:rsidRPr="001D13B0">
        <w:rPr>
          <w:rFonts w:ascii="Times New Roman" w:hAnsi="Times New Roman"/>
          <w:bCs/>
        </w:rPr>
        <w:t xml:space="preserve"> external competition </w:t>
      </w:r>
      <w:r>
        <w:rPr>
          <w:rFonts w:ascii="Times New Roman" w:hAnsi="Times New Roman"/>
          <w:bCs/>
        </w:rPr>
        <w:t>and sufficiently long timeframe</w:t>
      </w:r>
      <w:r w:rsidRPr="001D13B0">
        <w:rPr>
          <w:rFonts w:ascii="Times New Roman" w:hAnsi="Times New Roman"/>
          <w:bCs/>
        </w:rPr>
        <w:t>. Otherwise, demands do not appear to influence planning performance. Analysis of covariance results for hypotheses one through three can be found in Tables 3 and 4.</w:t>
      </w:r>
      <w:r>
        <w:rPr>
          <w:rFonts w:ascii="Times New Roman" w:hAnsi="Times New Roman"/>
          <w:bCs/>
        </w:rPr>
        <w:t xml:space="preserve"> Interactions can be visualized on Figures 3, 4, and 5.</w:t>
      </w:r>
    </w:p>
    <w:p w:rsidR="008F77E5" w:rsidRPr="000F692A" w:rsidRDefault="008F77E5" w:rsidP="008F77E5">
      <w:pPr>
        <w:spacing w:after="200"/>
        <w:ind w:firstLine="720"/>
        <w:rPr>
          <w:rFonts w:ascii="Times New Roman" w:hAnsi="Times New Roman"/>
        </w:rPr>
      </w:pPr>
      <w:r w:rsidRPr="001D13B0">
        <w:rPr>
          <w:rFonts w:ascii="Times New Roman" w:hAnsi="Times New Roman"/>
          <w:bCs/>
        </w:rPr>
        <w:t>Our fourth, and final hypothesis proposed that planning attributes influence the quality, originality, and elegance of plans. Regression analyses showed this to be the case, as planning attributes were shown to influence quality (</w:t>
      </w:r>
      <w:r w:rsidRPr="001D13B0">
        <w:rPr>
          <w:rFonts w:ascii="Times New Roman" w:hAnsi="Times New Roman"/>
          <w:bCs/>
          <w:i/>
        </w:rPr>
        <w:t>R</w:t>
      </w:r>
      <w:r w:rsidRPr="001D13B0">
        <w:rPr>
          <w:rFonts w:ascii="Times New Roman" w:hAnsi="Times New Roman"/>
          <w:bCs/>
        </w:rPr>
        <w:t xml:space="preserve"> = .89), originality (</w:t>
      </w:r>
      <w:r w:rsidRPr="001D13B0">
        <w:rPr>
          <w:rFonts w:ascii="Times New Roman" w:hAnsi="Times New Roman"/>
          <w:bCs/>
          <w:i/>
        </w:rPr>
        <w:t>R</w:t>
      </w:r>
      <w:r w:rsidRPr="001D13B0">
        <w:rPr>
          <w:rFonts w:ascii="Times New Roman" w:hAnsi="Times New Roman"/>
          <w:bCs/>
        </w:rPr>
        <w:t xml:space="preserve"> = .66), and elegance (</w:t>
      </w:r>
      <w:r w:rsidRPr="001D13B0">
        <w:rPr>
          <w:rFonts w:ascii="Times New Roman" w:hAnsi="Times New Roman"/>
          <w:bCs/>
          <w:i/>
        </w:rPr>
        <w:t>R</w:t>
      </w:r>
      <w:r w:rsidRPr="001D13B0">
        <w:rPr>
          <w:rFonts w:ascii="Times New Roman" w:hAnsi="Times New Roman"/>
          <w:bCs/>
        </w:rPr>
        <w:t xml:space="preserve"> = .63). Interestingly, feasibility produced a negative regression weight (</w:t>
      </w:r>
      <w:r w:rsidRPr="001D13B0">
        <w:rPr>
          <w:rFonts w:ascii="Times New Roman" w:hAnsi="Times New Roman"/>
          <w:i/>
        </w:rPr>
        <w:t xml:space="preserve">β </w:t>
      </w:r>
      <w:r w:rsidRPr="001D13B0">
        <w:rPr>
          <w:rFonts w:ascii="Times New Roman" w:hAnsi="Times New Roman"/>
        </w:rPr>
        <w:t>= -.18) for originality. Regression analyses can be found in Table 5.</w:t>
      </w:r>
    </w:p>
    <w:p w:rsidR="008F77E5" w:rsidRPr="001D13B0" w:rsidRDefault="008F77E5" w:rsidP="008F77E5">
      <w:pPr>
        <w:pStyle w:val="Heading1"/>
      </w:pPr>
      <w:bookmarkStart w:id="29" w:name="_Toc424494576"/>
      <w:r w:rsidRPr="001D13B0">
        <w:lastRenderedPageBreak/>
        <w:t>Discussion</w:t>
      </w:r>
      <w:bookmarkEnd w:id="29"/>
    </w:p>
    <w:p w:rsidR="008F77E5" w:rsidRPr="001D13B0" w:rsidRDefault="008F77E5" w:rsidP="008F77E5">
      <w:pPr>
        <w:spacing w:after="200"/>
        <w:rPr>
          <w:rFonts w:ascii="Times New Roman" w:hAnsi="Times New Roman"/>
        </w:rPr>
      </w:pPr>
      <w:r w:rsidRPr="001D13B0">
        <w:rPr>
          <w:rFonts w:ascii="Times New Roman" w:hAnsi="Times New Roman"/>
        </w:rPr>
        <w:tab/>
        <w:t xml:space="preserve">Before discussion the conclusions and implications of the present effort, a few limitations should be noted. This study was based on a classic experimental paradigm, featuring a low-fidelity simulation </w:t>
      </w:r>
      <w:r w:rsidR="00D31BBE">
        <w:rPr>
          <w:rFonts w:ascii="Times New Roman" w:hAnsi="Times New Roman"/>
        </w:rPr>
        <w:t>(</w:t>
      </w:r>
      <w:r w:rsidRPr="001D13B0">
        <w:rPr>
          <w:rFonts w:ascii="Times New Roman" w:hAnsi="Times New Roman"/>
        </w:rPr>
        <w:t>Motowildo, Dunnette, &amp; Carter, 1990). The transferability of our findings to the real world can thus be questioned, which is compounded by the use of an undergraduate sample. However, students have demonstrated in the past that they possess the requisite skills to address problem-solving scenarios such as the ones presented in the present study (Scott, Lonergan, &amp; Mumford, 2005). Furthermore, our sample featured exclusively upper division business students, which likely gave them even more expertise for solving this type of management problem than is normally scene in similar studies (Moxley, Ericsson, Charness, &amp; Krampe, 2012).</w:t>
      </w:r>
    </w:p>
    <w:p w:rsidR="008F77E5" w:rsidRPr="001D13B0" w:rsidRDefault="008F77E5" w:rsidP="008F77E5">
      <w:pPr>
        <w:spacing w:after="200"/>
        <w:rPr>
          <w:rFonts w:ascii="Times New Roman" w:hAnsi="Times New Roman"/>
        </w:rPr>
      </w:pPr>
      <w:r w:rsidRPr="001D13B0">
        <w:rPr>
          <w:rFonts w:ascii="Times New Roman" w:hAnsi="Times New Roman"/>
        </w:rPr>
        <w:tab/>
        <w:t xml:space="preserve">Given the low-fidelity nature of the present study, manipulations were given in a fixed order and were limited in their scope. For example, participants received a limited number of </w:t>
      </w:r>
      <w:r>
        <w:rPr>
          <w:rFonts w:ascii="Times New Roman" w:hAnsi="Times New Roman"/>
        </w:rPr>
        <w:t>task demands to represent workload</w:t>
      </w:r>
      <w:r w:rsidRPr="001D13B0">
        <w:rPr>
          <w:rFonts w:ascii="Times New Roman" w:hAnsi="Times New Roman"/>
        </w:rPr>
        <w:t xml:space="preserve">. In the real world, people are likely to experience much more (Baioletti, Marcugini, &amp; Milani, 1998; Laborie &amp; Ghallab, 1995), and these </w:t>
      </w:r>
      <w:r>
        <w:rPr>
          <w:rFonts w:ascii="Times New Roman" w:hAnsi="Times New Roman"/>
        </w:rPr>
        <w:t>demands</w:t>
      </w:r>
      <w:r w:rsidRPr="001D13B0">
        <w:rPr>
          <w:rFonts w:ascii="Times New Roman" w:hAnsi="Times New Roman"/>
        </w:rPr>
        <w:t xml:space="preserve"> are likely to be more varied and less predictable. </w:t>
      </w:r>
    </w:p>
    <w:p w:rsidR="008F77E5" w:rsidRPr="001D13B0" w:rsidRDefault="008F77E5" w:rsidP="008F77E5">
      <w:pPr>
        <w:spacing w:after="200"/>
        <w:rPr>
          <w:rFonts w:ascii="Times New Roman" w:hAnsi="Times New Roman"/>
        </w:rPr>
      </w:pPr>
      <w:r w:rsidRPr="001D13B0">
        <w:rPr>
          <w:rFonts w:ascii="Times New Roman" w:hAnsi="Times New Roman"/>
        </w:rPr>
        <w:tab/>
        <w:t xml:space="preserve">As mentioned earlier, organizations have varying degrees of timeframes for which they should, or need to plan, and this varies across levels within organizations. The present study placed every participant in the role of outside consultant, i.e. at a static level within the organization without an inherent vested interest. Results may have been different if participants were asked to assume the role of CEO of the company. </w:t>
      </w:r>
    </w:p>
    <w:p w:rsidR="008F77E5" w:rsidRPr="001D13B0" w:rsidRDefault="008F77E5" w:rsidP="008F77E5">
      <w:pPr>
        <w:spacing w:after="200"/>
        <w:rPr>
          <w:rFonts w:ascii="Times New Roman" w:hAnsi="Times New Roman"/>
        </w:rPr>
      </w:pPr>
      <w:r w:rsidRPr="001D13B0">
        <w:rPr>
          <w:rFonts w:ascii="Times New Roman" w:hAnsi="Times New Roman"/>
        </w:rPr>
        <w:lastRenderedPageBreak/>
        <w:tab/>
        <w:t>Additionally, only seven total task demands were used, and three deemed the most critical were used in the “low demands” conditions. It is possible that had a different arrangement of demands been used for these conditions, we might have seen different results. Similarly, some demands may be more likely to influence an organization to invest than other demands.</w:t>
      </w:r>
    </w:p>
    <w:p w:rsidR="008F77E5" w:rsidRPr="001D13B0" w:rsidRDefault="008F77E5" w:rsidP="008F77E5">
      <w:pPr>
        <w:spacing w:after="200"/>
        <w:rPr>
          <w:rFonts w:ascii="Times New Roman" w:hAnsi="Times New Roman"/>
        </w:rPr>
      </w:pPr>
      <w:r w:rsidRPr="001D13B0">
        <w:rPr>
          <w:rFonts w:ascii="Times New Roman" w:hAnsi="Times New Roman"/>
        </w:rPr>
        <w:tab/>
        <w:t>Finally, it should be noted that we used only one task drawn from a specific domain. That is, we investigated effects with regard to a business restructuring problem. The business problem-solving task used in this study has been demonstrated to assess performance, but it is only one task from a single domain. Therefore, caution should be taken when attempting to generalize our findings to other areas. Furthermore, ratings of performance variables and plan attributes were done in a continuous fashion, with raters coding a participant’s entire planning process at once, rather than independently. This was done, however, so that consistency and context would be maintained throughout the rating of each participant.</w:t>
      </w:r>
    </w:p>
    <w:p w:rsidR="008F77E5" w:rsidRPr="001D13B0" w:rsidRDefault="008F77E5" w:rsidP="008F77E5">
      <w:pPr>
        <w:spacing w:after="200"/>
        <w:rPr>
          <w:rFonts w:ascii="Times New Roman" w:hAnsi="Times New Roman"/>
        </w:rPr>
      </w:pPr>
      <w:r w:rsidRPr="001D13B0">
        <w:rPr>
          <w:rFonts w:ascii="Times New Roman" w:hAnsi="Times New Roman"/>
        </w:rPr>
        <w:tab/>
        <w:t xml:space="preserve">Bearing these limitations in mind, we believe the findings of this study have some notable implications for understanding the planning process and factors that influence planning performance. Past studies have examined some individual (Hammond, 1990; Carver, 2006) and situational influences of planning performance (O’Hara &amp; Payne, 1998). However, there has been some ambiguity in the literature regarding the actual influence of the variables examined in this study. </w:t>
      </w:r>
    </w:p>
    <w:p w:rsidR="008F77E5" w:rsidRPr="001D13B0" w:rsidRDefault="008F77E5" w:rsidP="008F77E5">
      <w:pPr>
        <w:spacing w:after="200"/>
        <w:rPr>
          <w:rFonts w:ascii="Times New Roman" w:hAnsi="Times New Roman"/>
        </w:rPr>
      </w:pPr>
      <w:r w:rsidRPr="001D13B0">
        <w:rPr>
          <w:rFonts w:ascii="Times New Roman" w:hAnsi="Times New Roman"/>
        </w:rPr>
        <w:tab/>
        <w:t xml:space="preserve">Our findings indicate that external pressure such as competition induces investment in planning. This is seen in the main effects of more competition leading to </w:t>
      </w:r>
      <w:r w:rsidRPr="001D13B0">
        <w:rPr>
          <w:rFonts w:ascii="Times New Roman" w:hAnsi="Times New Roman"/>
        </w:rPr>
        <w:lastRenderedPageBreak/>
        <w:t>better plans – better solutions to problems as measured by quality, elegance, and flexibility. That is, when individuals perceive some sort of competition, they perform better. This is relatively consistent with literature investigating causal effects of competition as well as factors that influence planning. In fact, the competition-performance relationship seems to be positive across a wide variety of domains. For example, in an early study on competition and speed performance, Whittemore (1924) found that individuals complete more work when competing than when not competing. A 2012 meta-</w:t>
      </w:r>
      <w:r>
        <w:rPr>
          <w:rFonts w:ascii="Times New Roman" w:hAnsi="Times New Roman"/>
        </w:rPr>
        <w:t>analysis by Murayam</w:t>
      </w:r>
      <w:r w:rsidRPr="001D13B0">
        <w:rPr>
          <w:rFonts w:ascii="Times New Roman" w:hAnsi="Times New Roman"/>
        </w:rPr>
        <w:t xml:space="preserve">a and Elliot, on the other hand found that there is no relation between competition and performance, and that competition simultaneously facilitates and undermines performance. Most of the research on competition and performance pertain to some sort of </w:t>
      </w:r>
      <w:r w:rsidRPr="001D13B0">
        <w:rPr>
          <w:rFonts w:ascii="Times New Roman" w:hAnsi="Times New Roman"/>
          <w:i/>
        </w:rPr>
        <w:t>task</w:t>
      </w:r>
      <w:r w:rsidRPr="001D13B0">
        <w:rPr>
          <w:rFonts w:ascii="Times New Roman" w:hAnsi="Times New Roman"/>
        </w:rPr>
        <w:t xml:space="preserve"> performance, rather than a complex, resource-intensive cognitive process like planning (Hayes-Roth &amp; Hayes-Roth, 1979). It is this cognitive complexity that likely explains why our results showed such strong effects for competition. Similarly, studies have shown that when environmental conditions are unstable, individuals make a greater investment in the exec</w:t>
      </w:r>
      <w:r>
        <w:rPr>
          <w:rFonts w:ascii="Times New Roman" w:hAnsi="Times New Roman"/>
        </w:rPr>
        <w:t>ution of planning processes (Low</w:t>
      </w:r>
      <w:r w:rsidRPr="001D13B0">
        <w:rPr>
          <w:rFonts w:ascii="Times New Roman" w:hAnsi="Times New Roman"/>
        </w:rPr>
        <w:t>endahl, 1995). In the case of the present study, it may be that competition is presenting an unstable environment for the participant (i.e. if they do not perform well enough, someone else will get the job; job security at stake), which is congruent with Mumford, Mecca, and Watts’ (2015) observation that instability increases willingness to invest, especially when the workload is high, which is seen in the three-way interactions.</w:t>
      </w:r>
    </w:p>
    <w:p w:rsidR="008F77E5" w:rsidRPr="001D13B0" w:rsidRDefault="008F77E5" w:rsidP="008F77E5">
      <w:pPr>
        <w:spacing w:after="200"/>
        <w:rPr>
          <w:rFonts w:ascii="Times New Roman" w:hAnsi="Times New Roman"/>
        </w:rPr>
      </w:pPr>
      <w:r w:rsidRPr="001D13B0">
        <w:rPr>
          <w:rFonts w:ascii="Times New Roman" w:hAnsi="Times New Roman"/>
        </w:rPr>
        <w:tab/>
        <w:t xml:space="preserve">Our findings with regard to </w:t>
      </w:r>
      <w:r>
        <w:rPr>
          <w:rFonts w:ascii="Times New Roman" w:hAnsi="Times New Roman"/>
        </w:rPr>
        <w:t>timeframe</w:t>
      </w:r>
      <w:r w:rsidRPr="001D13B0">
        <w:rPr>
          <w:rFonts w:ascii="Times New Roman" w:hAnsi="Times New Roman"/>
        </w:rPr>
        <w:t xml:space="preserve"> and timeframe are consistent with a majority of the literature (Jacobs &amp; Jaques, 1986; Jaques, 1986). Ultimately, a longer </w:t>
      </w:r>
      <w:r w:rsidRPr="001D13B0">
        <w:rPr>
          <w:rFonts w:ascii="Times New Roman" w:hAnsi="Times New Roman"/>
        </w:rPr>
        <w:lastRenderedPageBreak/>
        <w:t xml:space="preserve">timeframe is better for formulating plans that consider alternatives and can realistically be implemented. One reason planning over a longer period of time may again have to do with investment. As Jaques (1986) proposed, timeframe is crucial because it relates to the level of work or responsibility a person feels obligated to fulfill. According to this approach, longer timeframe equates to more responsibility, which in turn leads to more investment in the planning processes. </w:t>
      </w:r>
    </w:p>
    <w:p w:rsidR="008F77E5" w:rsidRPr="001D13B0" w:rsidRDefault="008F77E5" w:rsidP="008F77E5">
      <w:pPr>
        <w:spacing w:after="200"/>
        <w:rPr>
          <w:rFonts w:ascii="Times New Roman" w:hAnsi="Times New Roman"/>
        </w:rPr>
      </w:pPr>
      <w:r w:rsidRPr="001D13B0">
        <w:rPr>
          <w:rFonts w:ascii="Times New Roman" w:hAnsi="Times New Roman"/>
        </w:rPr>
        <w:tab/>
        <w:t>Task demands, by themselves, do not appear to hinder or facilitate successful planning. They do, however, appear to act as an amplifier when in the presence of other influencing factors. Specifically, a three-way interaction was found for elegance which indicates that task demands, as well as timeframe, simply do not matter when there is strong competition. When there is no competition, however, fewer demands produced a more elegant solution when planning over a short term, but when planning over the long term, more demands actually improves plan performance. With regard to flexibility, however, a three-way interaction shows that when competition is low, more demands is better for the short term and worse for the long term. This may be due to the fact that flexibility is concerned with developing alternatives, and it is possible that more initial, upfront plans will be formulated than long term plans.</w:t>
      </w:r>
    </w:p>
    <w:p w:rsidR="008F77E5" w:rsidRPr="001D13B0" w:rsidRDefault="008F77E5" w:rsidP="008F77E5">
      <w:pPr>
        <w:spacing w:after="200"/>
        <w:rPr>
          <w:rFonts w:ascii="Times New Roman" w:hAnsi="Times New Roman"/>
        </w:rPr>
      </w:pPr>
      <w:r w:rsidRPr="001D13B0">
        <w:rPr>
          <w:rFonts w:ascii="Times New Roman" w:hAnsi="Times New Roman"/>
        </w:rPr>
        <w:tab/>
        <w:t xml:space="preserve">Finally, we found that planning attributes such as feasibility, flexibility, detailedness, depth, and rationality are not only related to quality, originality, and elegance, but influence these performance variables as well. This is not surprising, given the nature and purpose of the planning attributes. Lebedev (1991) developed these constructs in order to assess the planning skills of potential managers in Soviet Russia. In a sense, what he deemed critical qualities of successful plans is in many ways an </w:t>
      </w:r>
      <w:r w:rsidRPr="001D13B0">
        <w:rPr>
          <w:rFonts w:ascii="Times New Roman" w:hAnsi="Times New Roman"/>
        </w:rPr>
        <w:lastRenderedPageBreak/>
        <w:t>alternate way of describing performance. So while the relationships between these planning attributes and performance variables are positive and strong, the significance of the relationships should not be overinterpreted.</w:t>
      </w:r>
    </w:p>
    <w:p w:rsidR="008F77E5" w:rsidRPr="001D13B0" w:rsidRDefault="008F77E5" w:rsidP="008F77E5">
      <w:pPr>
        <w:spacing w:after="200"/>
        <w:rPr>
          <w:rFonts w:ascii="Times New Roman" w:hAnsi="Times New Roman"/>
        </w:rPr>
      </w:pPr>
      <w:r w:rsidRPr="001D13B0">
        <w:rPr>
          <w:rFonts w:ascii="Times New Roman" w:hAnsi="Times New Roman"/>
        </w:rPr>
        <w:tab/>
        <w:t xml:space="preserve">There are some noteworthy implications flowing from the present effort. First, in order for people to plan, and invest in the planning process, they need to have what they deem to be a good reason. This reason should not simply be a goal, but a concrete reason. Such a reason may include external competition, facilitating a willingness to invest in the process. Without a concrete reason, individuals will not invest the cognitive resources in committing to the planning process. Second, it appears that if an individual’s timeframe is limited their ability to build sound, effective plans will be diminished. Similarly, in most contexts, individuals would be better advised to plan several (2, 5, 10) years into the future, rather than the immediate short term. Finally, there is a notion that constraints, or having more requirements that need to be met, makes planning more difficult. Our data show otherwise. Our findings </w:t>
      </w:r>
      <w:r>
        <w:rPr>
          <w:rFonts w:ascii="Times New Roman" w:hAnsi="Times New Roman"/>
        </w:rPr>
        <w:t>indicate that people will make a</w:t>
      </w:r>
      <w:r w:rsidRPr="001D13B0">
        <w:rPr>
          <w:rFonts w:ascii="Times New Roman" w:hAnsi="Times New Roman"/>
        </w:rPr>
        <w:t>n investment in adhering to constraints and meeting all demands, given a sufficiently long timeframe within which to execute the plan. Thus, individuals should be encouraged to think about and consider constraints when planning.</w:t>
      </w:r>
    </w:p>
    <w:p w:rsidR="008F77E5" w:rsidRDefault="008F77E5" w:rsidP="008F77E5">
      <w:pPr>
        <w:spacing w:after="200"/>
        <w:rPr>
          <w:rFonts w:ascii="Times New Roman" w:hAnsi="Times New Roman"/>
        </w:rPr>
      </w:pPr>
      <w:r w:rsidRPr="001D13B0">
        <w:rPr>
          <w:rFonts w:ascii="Times New Roman" w:hAnsi="Times New Roman"/>
        </w:rPr>
        <w:tab/>
        <w:t>In conclusion, the present effort offers incremental observations to factors that influence organizational planning. While there is some scattered literature on individual and situational influences on planning performance, no study has looked at the specific main effects of competition and its</w:t>
      </w:r>
      <w:r>
        <w:rPr>
          <w:rFonts w:ascii="Times New Roman" w:hAnsi="Times New Roman"/>
        </w:rPr>
        <w:t xml:space="preserve"> interactions with timeframe</w:t>
      </w:r>
      <w:r w:rsidRPr="001D13B0">
        <w:rPr>
          <w:rFonts w:ascii="Times New Roman" w:hAnsi="Times New Roman"/>
        </w:rPr>
        <w:t xml:space="preserve"> and </w:t>
      </w:r>
      <w:r>
        <w:rPr>
          <w:rFonts w:ascii="Times New Roman" w:hAnsi="Times New Roman"/>
        </w:rPr>
        <w:t>workload</w:t>
      </w:r>
      <w:r w:rsidRPr="001D13B0">
        <w:rPr>
          <w:rFonts w:ascii="Times New Roman" w:hAnsi="Times New Roman"/>
        </w:rPr>
        <w:t>. There may be value in extending the present research to include more and different types of task demands, as well as examination of how these variable</w:t>
      </w:r>
      <w:r>
        <w:rPr>
          <w:rFonts w:ascii="Times New Roman" w:hAnsi="Times New Roman"/>
        </w:rPr>
        <w:t>s influence</w:t>
      </w:r>
      <w:r w:rsidRPr="001D13B0">
        <w:rPr>
          <w:rFonts w:ascii="Times New Roman" w:hAnsi="Times New Roman"/>
        </w:rPr>
        <w:t xml:space="preserve"> planning at </w:t>
      </w:r>
      <w:r w:rsidRPr="001D13B0">
        <w:rPr>
          <w:rFonts w:ascii="Times New Roman" w:hAnsi="Times New Roman"/>
        </w:rPr>
        <w:lastRenderedPageBreak/>
        <w:t xml:space="preserve">various organizational levels. </w:t>
      </w:r>
      <w:r>
        <w:rPr>
          <w:rFonts w:ascii="Times New Roman" w:hAnsi="Times New Roman"/>
        </w:rPr>
        <w:t>We hope this study serves as a catalyst for more research aiming to improve the planning process.</w:t>
      </w:r>
    </w:p>
    <w:p w:rsidR="007739FB" w:rsidRDefault="007739FB" w:rsidP="00C16C66">
      <w:pPr>
        <w:pStyle w:val="Heading1"/>
      </w:pPr>
    </w:p>
    <w:p w:rsidR="00AA0B13" w:rsidRDefault="00AA0B13" w:rsidP="00C16C66">
      <w:pPr>
        <w:pStyle w:val="Heading1"/>
      </w:pPr>
      <w:r>
        <w:br w:type="page"/>
      </w:r>
      <w:bookmarkStart w:id="30" w:name="_Toc310579474"/>
      <w:bookmarkStart w:id="31" w:name="_Toc424494577"/>
      <w:r>
        <w:lastRenderedPageBreak/>
        <w:t>References</w:t>
      </w:r>
      <w:bookmarkEnd w:id="30"/>
      <w:bookmarkEnd w:id="31"/>
    </w:p>
    <w:p w:rsidR="001E4B83" w:rsidRPr="00962C75" w:rsidRDefault="001E4B83" w:rsidP="001E4B83">
      <w:pPr>
        <w:ind w:left="720" w:hanging="720"/>
        <w:rPr>
          <w:rFonts w:ascii="Times New Roman" w:hAnsi="Times New Roman"/>
        </w:rPr>
      </w:pPr>
      <w:r w:rsidRPr="00962C75">
        <w:rPr>
          <w:rFonts w:ascii="Times New Roman" w:hAnsi="Times New Roman"/>
        </w:rPr>
        <w:t xml:space="preserve">Ackoff, R. L. (1981). On the use of models in corporate planning. </w:t>
      </w:r>
      <w:r w:rsidRPr="00962C75">
        <w:rPr>
          <w:rFonts w:ascii="Times New Roman" w:hAnsi="Times New Roman"/>
          <w:i/>
          <w:iCs/>
        </w:rPr>
        <w:t>Strategic Management Journal</w:t>
      </w:r>
      <w:r w:rsidRPr="00962C75">
        <w:rPr>
          <w:rFonts w:ascii="Times New Roman" w:hAnsi="Times New Roman"/>
        </w:rPr>
        <w:t xml:space="preserve">, </w:t>
      </w:r>
      <w:r w:rsidRPr="00962C75">
        <w:rPr>
          <w:rFonts w:ascii="Times New Roman" w:hAnsi="Times New Roman"/>
          <w:i/>
          <w:iCs/>
        </w:rPr>
        <w:t>2</w:t>
      </w:r>
      <w:r w:rsidRPr="00962C75">
        <w:rPr>
          <w:rFonts w:ascii="Times New Roman" w:hAnsi="Times New Roman"/>
        </w:rPr>
        <w:t>(4), 353-359.</w:t>
      </w:r>
    </w:p>
    <w:p w:rsidR="001E4B83" w:rsidRPr="00962C75" w:rsidRDefault="001E4B83" w:rsidP="001E4B83">
      <w:pPr>
        <w:ind w:left="720" w:hanging="720"/>
        <w:rPr>
          <w:rFonts w:ascii="Times New Roman" w:hAnsi="Times New Roman"/>
        </w:rPr>
      </w:pPr>
      <w:r w:rsidRPr="00962C75">
        <w:rPr>
          <w:rFonts w:ascii="Times New Roman" w:hAnsi="Times New Roman"/>
        </w:rPr>
        <w:t>Ahn, S. (2002). Competition, innovation and productivity growth: a review of theory and evidence.</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Armstrong, J. S. (1982). The value of formal planning for strategic decisions: review of empirical research. </w:t>
      </w:r>
      <w:r w:rsidRPr="00B86166">
        <w:rPr>
          <w:rFonts w:ascii="Times New Roman" w:hAnsi="Times New Roman"/>
          <w:i/>
        </w:rPr>
        <w:t>Strategic Management Journal, 3</w:t>
      </w:r>
      <w:r w:rsidRPr="00B86166">
        <w:rPr>
          <w:rFonts w:ascii="Times New Roman" w:hAnsi="Times New Roman"/>
        </w:rPr>
        <w:t>, 197-211.</w:t>
      </w:r>
    </w:p>
    <w:p w:rsidR="001E4B83" w:rsidRPr="006D0168" w:rsidRDefault="001E4B83" w:rsidP="001E4B83">
      <w:pPr>
        <w:ind w:left="720" w:hanging="720"/>
        <w:rPr>
          <w:rFonts w:ascii="Times New Roman" w:hAnsi="Times New Roman"/>
        </w:rPr>
      </w:pPr>
      <w:r w:rsidRPr="006D0168">
        <w:rPr>
          <w:rFonts w:ascii="Times New Roman" w:hAnsi="Times New Roman"/>
        </w:rPr>
        <w:t xml:space="preserve">Baioletti, M., Marcugini, S., &amp; Milani, A. (1998). An extension of SATPLAN for planning with constraints. In </w:t>
      </w:r>
      <w:r w:rsidRPr="006D0168">
        <w:rPr>
          <w:rFonts w:ascii="Times New Roman" w:hAnsi="Times New Roman"/>
          <w:i/>
          <w:iCs/>
        </w:rPr>
        <w:t>Artificial Intelligence: Methodology, Systems, and Applications</w:t>
      </w:r>
      <w:r w:rsidRPr="006D0168">
        <w:rPr>
          <w:rFonts w:ascii="Times New Roman" w:hAnsi="Times New Roman"/>
        </w:rPr>
        <w:t xml:space="preserve"> (pp. 39-49). Springer Berlin Heidelberg.</w:t>
      </w:r>
    </w:p>
    <w:p w:rsidR="001E4B83" w:rsidRPr="00962C75" w:rsidRDefault="001E4B83" w:rsidP="001E4B83">
      <w:pPr>
        <w:ind w:left="720" w:hanging="720"/>
        <w:rPr>
          <w:rFonts w:ascii="Times New Roman" w:hAnsi="Times New Roman"/>
        </w:rPr>
      </w:pPr>
      <w:r w:rsidRPr="00962C75">
        <w:rPr>
          <w:rFonts w:ascii="Times New Roman" w:hAnsi="Times New Roman"/>
        </w:rPr>
        <w:t xml:space="preserve">Bandura, A., &amp; Simon, K. M. (1977). The role of proximal intentions in self-regulation of refractory behavior. </w:t>
      </w:r>
      <w:r w:rsidRPr="00962C75">
        <w:rPr>
          <w:rFonts w:ascii="Times New Roman" w:hAnsi="Times New Roman"/>
          <w:i/>
          <w:iCs/>
        </w:rPr>
        <w:t>Cognitive Therapy and Research</w:t>
      </w:r>
      <w:r w:rsidRPr="00962C75">
        <w:rPr>
          <w:rFonts w:ascii="Times New Roman" w:hAnsi="Times New Roman"/>
        </w:rPr>
        <w:t xml:space="preserve">, </w:t>
      </w:r>
      <w:r w:rsidRPr="00962C75">
        <w:rPr>
          <w:rFonts w:ascii="Times New Roman" w:hAnsi="Times New Roman"/>
          <w:i/>
          <w:iCs/>
        </w:rPr>
        <w:t>1</w:t>
      </w:r>
      <w:r w:rsidRPr="00962C75">
        <w:rPr>
          <w:rFonts w:ascii="Times New Roman" w:hAnsi="Times New Roman"/>
        </w:rPr>
        <w:t>(3), 177-193.</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Berger, C. R., Karol, S. H., &amp; Jordan, J. M. (1989). When a lot of knowledge is a dangerous thing: The debilitating effects of plan complexity on verbal fluency. </w:t>
      </w:r>
      <w:r w:rsidRPr="00B86166">
        <w:rPr>
          <w:rFonts w:ascii="Times New Roman" w:hAnsi="Times New Roman"/>
          <w:i/>
          <w:iCs/>
        </w:rPr>
        <w:t>Human Communication Research</w:t>
      </w:r>
      <w:r w:rsidRPr="00B86166">
        <w:rPr>
          <w:rFonts w:ascii="Times New Roman" w:hAnsi="Times New Roman"/>
        </w:rPr>
        <w:t xml:space="preserve">, </w:t>
      </w:r>
      <w:r w:rsidRPr="00B86166">
        <w:rPr>
          <w:rFonts w:ascii="Times New Roman" w:hAnsi="Times New Roman"/>
          <w:i/>
          <w:iCs/>
        </w:rPr>
        <w:t>16</w:t>
      </w:r>
      <w:r w:rsidRPr="00B86166">
        <w:rPr>
          <w:rFonts w:ascii="Times New Roman" w:hAnsi="Times New Roman"/>
        </w:rPr>
        <w:t>(1), 91-119.</w:t>
      </w:r>
    </w:p>
    <w:p w:rsidR="001E4B83" w:rsidRPr="00B86166" w:rsidRDefault="001E4B83" w:rsidP="001E4B83">
      <w:pPr>
        <w:ind w:left="720" w:hanging="720"/>
        <w:rPr>
          <w:rFonts w:ascii="Times New Roman" w:hAnsi="Times New Roman"/>
        </w:rPr>
      </w:pPr>
      <w:r w:rsidRPr="000C7570">
        <w:rPr>
          <w:rFonts w:ascii="Times New Roman" w:hAnsi="Times New Roman"/>
        </w:rPr>
        <w:t xml:space="preserve">Berger, R. M., Guilford, J. P., &amp; Christensen, P. R. (1957). A factor-analytic study of planning abilities. </w:t>
      </w:r>
      <w:r w:rsidRPr="000C7570">
        <w:rPr>
          <w:rFonts w:ascii="Times New Roman" w:hAnsi="Times New Roman"/>
          <w:i/>
          <w:iCs/>
        </w:rPr>
        <w:t>Psychological Monographs: General and Applied</w:t>
      </w:r>
      <w:r w:rsidRPr="000C7570">
        <w:rPr>
          <w:rFonts w:ascii="Times New Roman" w:hAnsi="Times New Roman"/>
        </w:rPr>
        <w:t xml:space="preserve">, </w:t>
      </w:r>
      <w:r w:rsidRPr="000C7570">
        <w:rPr>
          <w:rFonts w:ascii="Times New Roman" w:hAnsi="Times New Roman"/>
          <w:i/>
          <w:iCs/>
        </w:rPr>
        <w:t>71</w:t>
      </w:r>
      <w:r w:rsidRPr="00B86166">
        <w:rPr>
          <w:rFonts w:ascii="Times New Roman" w:hAnsi="Times New Roman"/>
        </w:rPr>
        <w:t>(6), 1-31.</w:t>
      </w:r>
    </w:p>
    <w:p w:rsidR="001E4B83" w:rsidRPr="00B86166" w:rsidRDefault="001E4B83" w:rsidP="001E4B83">
      <w:pPr>
        <w:keepLines/>
        <w:widowControl w:val="0"/>
        <w:overflowPunct w:val="0"/>
        <w:autoSpaceDE w:val="0"/>
        <w:autoSpaceDN w:val="0"/>
        <w:adjustRightInd w:val="0"/>
        <w:ind w:left="720" w:hanging="720"/>
        <w:contextualSpacing/>
        <w:textAlignment w:val="baseline"/>
        <w:rPr>
          <w:rFonts w:ascii="Times New Roman" w:hAnsi="Times New Roman"/>
        </w:rPr>
      </w:pPr>
      <w:r w:rsidRPr="00B86166">
        <w:rPr>
          <w:rFonts w:ascii="Times New Roman" w:hAnsi="Times New Roman"/>
        </w:rPr>
        <w:t xml:space="preserve">Besemer, S. P., &amp; O’Quin, K. (1998). Creative product analysis matrix: Testing the model structure and a comparison among products – three novel chairs. </w:t>
      </w:r>
      <w:r w:rsidRPr="00B86166">
        <w:rPr>
          <w:rFonts w:ascii="Times New Roman" w:hAnsi="Times New Roman"/>
          <w:i/>
        </w:rPr>
        <w:t>Creativity Research Journal, 11,</w:t>
      </w:r>
      <w:r w:rsidRPr="00B86166">
        <w:rPr>
          <w:rFonts w:ascii="Times New Roman" w:hAnsi="Times New Roman"/>
        </w:rPr>
        <w:t xml:space="preserve"> 333-346.</w:t>
      </w:r>
    </w:p>
    <w:p w:rsidR="001E4B83" w:rsidRPr="00A042AE" w:rsidRDefault="001E4B83" w:rsidP="001E4B83">
      <w:pPr>
        <w:ind w:left="720" w:hanging="720"/>
        <w:rPr>
          <w:rFonts w:ascii="Times New Roman" w:hAnsi="Times New Roman"/>
        </w:rPr>
      </w:pPr>
      <w:r w:rsidRPr="00A042AE">
        <w:rPr>
          <w:rFonts w:ascii="Times New Roman" w:hAnsi="Times New Roman"/>
        </w:rPr>
        <w:lastRenderedPageBreak/>
        <w:t xml:space="preserve">Byrne, C. L., Shipman, A. S., &amp; Mumford, M. D. (2010). The effects of forecasting on creative problem-solving: An experimental study. </w:t>
      </w:r>
      <w:r w:rsidRPr="00A042AE">
        <w:rPr>
          <w:rFonts w:ascii="Times New Roman" w:hAnsi="Times New Roman"/>
          <w:i/>
          <w:iCs/>
        </w:rPr>
        <w:t>Creativity Research Journal</w:t>
      </w:r>
      <w:r w:rsidRPr="00A042AE">
        <w:rPr>
          <w:rFonts w:ascii="Times New Roman" w:hAnsi="Times New Roman"/>
        </w:rPr>
        <w:t xml:space="preserve">, </w:t>
      </w:r>
      <w:r w:rsidRPr="00A042AE">
        <w:rPr>
          <w:rFonts w:ascii="Times New Roman" w:hAnsi="Times New Roman"/>
          <w:i/>
          <w:iCs/>
        </w:rPr>
        <w:t>22</w:t>
      </w:r>
      <w:r w:rsidRPr="00A042AE">
        <w:rPr>
          <w:rFonts w:ascii="Times New Roman" w:hAnsi="Times New Roman"/>
        </w:rPr>
        <w:t>(2), 119-138.</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Cacioppo, J. T., &amp; Petty, R. E. (1982). The need for cognition. </w:t>
      </w:r>
      <w:r w:rsidRPr="00B86166">
        <w:rPr>
          <w:rFonts w:ascii="Times New Roman" w:hAnsi="Times New Roman"/>
          <w:i/>
        </w:rPr>
        <w:t>Journal of Personality and Social Psychology, 42,</w:t>
      </w:r>
      <w:r w:rsidRPr="00B86166">
        <w:rPr>
          <w:rFonts w:ascii="Times New Roman" w:hAnsi="Times New Roman"/>
        </w:rPr>
        <w:t xml:space="preserve"> 116-131.</w:t>
      </w:r>
    </w:p>
    <w:p w:rsidR="001E4B83" w:rsidRPr="006D0168" w:rsidRDefault="001E4B83" w:rsidP="001E4B83">
      <w:pPr>
        <w:ind w:left="720" w:hanging="720"/>
        <w:rPr>
          <w:rFonts w:ascii="Times New Roman" w:hAnsi="Times New Roman"/>
        </w:rPr>
      </w:pPr>
      <w:r w:rsidRPr="006D0168">
        <w:rPr>
          <w:rFonts w:ascii="Times New Roman" w:hAnsi="Times New Roman"/>
        </w:rPr>
        <w:t xml:space="preserve">Carver, C. S. (2006). Approach, avoidance, and the self-regulation of affect and action. </w:t>
      </w:r>
      <w:r w:rsidRPr="006D0168">
        <w:rPr>
          <w:rFonts w:ascii="Times New Roman" w:hAnsi="Times New Roman"/>
          <w:i/>
          <w:iCs/>
        </w:rPr>
        <w:t>Motivation and emotion</w:t>
      </w:r>
      <w:r w:rsidRPr="006D0168">
        <w:rPr>
          <w:rFonts w:ascii="Times New Roman" w:hAnsi="Times New Roman"/>
        </w:rPr>
        <w:t xml:space="preserve">, </w:t>
      </w:r>
      <w:r w:rsidRPr="006D0168">
        <w:rPr>
          <w:rFonts w:ascii="Times New Roman" w:hAnsi="Times New Roman"/>
          <w:i/>
          <w:iCs/>
        </w:rPr>
        <w:t>30</w:t>
      </w:r>
      <w:r w:rsidRPr="006D0168">
        <w:rPr>
          <w:rFonts w:ascii="Times New Roman" w:hAnsi="Times New Roman"/>
        </w:rPr>
        <w:t>(2), 105-110.</w:t>
      </w:r>
    </w:p>
    <w:p w:rsidR="001E4B83" w:rsidRPr="00CD05D3" w:rsidRDefault="001E4B83" w:rsidP="001E4B83">
      <w:pPr>
        <w:ind w:left="720" w:hanging="720"/>
        <w:rPr>
          <w:rFonts w:ascii="Times New Roman" w:hAnsi="Times New Roman"/>
        </w:rPr>
      </w:pPr>
      <w:r w:rsidRPr="00CD05D3">
        <w:rPr>
          <w:rFonts w:ascii="Times New Roman" w:hAnsi="Times New Roman"/>
        </w:rPr>
        <w:t xml:space="preserve">Caughron, J. J., &amp; </w:t>
      </w:r>
      <w:r w:rsidRPr="00B86166">
        <w:rPr>
          <w:rFonts w:ascii="Times New Roman" w:hAnsi="Times New Roman"/>
        </w:rPr>
        <w:t>Mumford, M. D. (2008). Project planning: The effects of using formal planning techniques on creative p</w:t>
      </w:r>
      <w:r w:rsidRPr="00CD05D3">
        <w:rPr>
          <w:rFonts w:ascii="Times New Roman" w:hAnsi="Times New Roman"/>
        </w:rPr>
        <w:t>roblem</w:t>
      </w:r>
      <w:r w:rsidRPr="00CD05D3">
        <w:rPr>
          <w:rFonts w:ascii="Cambria Math" w:hAnsi="Cambria Math" w:cs="Cambria Math"/>
        </w:rPr>
        <w:t>‐</w:t>
      </w:r>
      <w:r w:rsidRPr="00B86166">
        <w:rPr>
          <w:rFonts w:ascii="Times New Roman" w:hAnsi="Times New Roman"/>
        </w:rPr>
        <w:t>s</w:t>
      </w:r>
      <w:r w:rsidRPr="00CD05D3">
        <w:rPr>
          <w:rFonts w:ascii="Times New Roman" w:hAnsi="Times New Roman"/>
        </w:rPr>
        <w:t xml:space="preserve">olving. </w:t>
      </w:r>
      <w:r w:rsidRPr="00CD05D3">
        <w:rPr>
          <w:rFonts w:ascii="Times New Roman" w:hAnsi="Times New Roman"/>
          <w:i/>
          <w:iCs/>
        </w:rPr>
        <w:t>Creativity and Innovation Management</w:t>
      </w:r>
      <w:r w:rsidRPr="00CD05D3">
        <w:rPr>
          <w:rFonts w:ascii="Times New Roman" w:hAnsi="Times New Roman"/>
        </w:rPr>
        <w:t xml:space="preserve">, </w:t>
      </w:r>
      <w:r w:rsidRPr="00CD05D3">
        <w:rPr>
          <w:rFonts w:ascii="Times New Roman" w:hAnsi="Times New Roman"/>
          <w:i/>
          <w:iCs/>
        </w:rPr>
        <w:t>17</w:t>
      </w:r>
      <w:r w:rsidRPr="00CD05D3">
        <w:rPr>
          <w:rFonts w:ascii="Times New Roman" w:hAnsi="Times New Roman"/>
        </w:rPr>
        <w:t>(3), 204-215.</w:t>
      </w:r>
    </w:p>
    <w:p w:rsidR="001E4B83" w:rsidRPr="00B87DB0" w:rsidRDefault="001E4B83" w:rsidP="001E4B83">
      <w:pPr>
        <w:ind w:left="720" w:hanging="720"/>
        <w:rPr>
          <w:rFonts w:ascii="Times New Roman" w:hAnsi="Times New Roman"/>
        </w:rPr>
      </w:pPr>
      <w:r w:rsidRPr="00B87DB0">
        <w:rPr>
          <w:rFonts w:ascii="Times New Roman" w:hAnsi="Times New Roman"/>
        </w:rPr>
        <w:t xml:space="preserve">Chong, V. K., &amp; Rundus, M. J. (2004). Total quality management, market competition and organizational performance. </w:t>
      </w:r>
      <w:r w:rsidRPr="00B87DB0">
        <w:rPr>
          <w:rFonts w:ascii="Times New Roman" w:hAnsi="Times New Roman"/>
          <w:i/>
          <w:iCs/>
        </w:rPr>
        <w:t>The British Accounting Review</w:t>
      </w:r>
      <w:r w:rsidRPr="00B87DB0">
        <w:rPr>
          <w:rFonts w:ascii="Times New Roman" w:hAnsi="Times New Roman"/>
        </w:rPr>
        <w:t xml:space="preserve">, </w:t>
      </w:r>
      <w:r w:rsidRPr="00B87DB0">
        <w:rPr>
          <w:rFonts w:ascii="Times New Roman" w:hAnsi="Times New Roman"/>
          <w:i/>
          <w:iCs/>
        </w:rPr>
        <w:t>36</w:t>
      </w:r>
      <w:r w:rsidRPr="00B87DB0">
        <w:rPr>
          <w:rFonts w:ascii="Times New Roman" w:hAnsi="Times New Roman"/>
        </w:rPr>
        <w:t>(2), 155-172.</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Christensen, P.R., Merrifield, P.R., &amp; Guilford, J.P. (1953). </w:t>
      </w:r>
      <w:r w:rsidRPr="00B86166">
        <w:rPr>
          <w:rFonts w:ascii="Times New Roman" w:hAnsi="Times New Roman"/>
          <w:i/>
          <w:iCs/>
        </w:rPr>
        <w:t>Consequences form A-I</w:t>
      </w:r>
      <w:r w:rsidRPr="00B86166">
        <w:rPr>
          <w:rFonts w:ascii="Times New Roman" w:hAnsi="Times New Roman"/>
        </w:rPr>
        <w:t>. Beverley Hills, CA: Sage.</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Christiaans, H. M. (2002). Creativity as a design criterion. </w:t>
      </w:r>
      <w:r w:rsidRPr="00B86166">
        <w:rPr>
          <w:rFonts w:ascii="Times New Roman" w:hAnsi="Times New Roman"/>
          <w:i/>
          <w:iCs/>
        </w:rPr>
        <w:t>Creativity Research Journal</w:t>
      </w:r>
      <w:r w:rsidRPr="00B86166">
        <w:rPr>
          <w:rFonts w:ascii="Times New Roman" w:hAnsi="Times New Roman"/>
        </w:rPr>
        <w:t xml:space="preserve">, </w:t>
      </w:r>
      <w:r w:rsidRPr="00B86166">
        <w:rPr>
          <w:rFonts w:ascii="Times New Roman" w:hAnsi="Times New Roman"/>
          <w:i/>
          <w:iCs/>
        </w:rPr>
        <w:t>14</w:t>
      </w:r>
      <w:r w:rsidRPr="00B86166">
        <w:rPr>
          <w:rFonts w:ascii="Times New Roman" w:hAnsi="Times New Roman"/>
        </w:rPr>
        <w:t>(1), 41-54.</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Connelly, S., &amp; Johnson, G. (2015). Emotions and planning in organizations. In M.D. Mumford &amp; M. Frese (Eds.) </w:t>
      </w:r>
      <w:r w:rsidRPr="00B86166">
        <w:rPr>
          <w:rFonts w:ascii="Times New Roman" w:hAnsi="Times New Roman"/>
          <w:i/>
        </w:rPr>
        <w:t>The psychology of planning in organizations: Research and applications</w:t>
      </w:r>
      <w:r w:rsidRPr="00B86166">
        <w:rPr>
          <w:rFonts w:ascii="Times New Roman" w:hAnsi="Times New Roman"/>
        </w:rPr>
        <w:t>. New York: Routledge.</w:t>
      </w:r>
    </w:p>
    <w:p w:rsidR="001E4B83" w:rsidRPr="00A042AE" w:rsidRDefault="001E4B83" w:rsidP="001E4B83">
      <w:pPr>
        <w:ind w:left="720" w:hanging="720"/>
        <w:rPr>
          <w:rFonts w:ascii="Times New Roman" w:hAnsi="Times New Roman"/>
        </w:rPr>
      </w:pPr>
      <w:r w:rsidRPr="00A042AE">
        <w:rPr>
          <w:rFonts w:ascii="Times New Roman" w:hAnsi="Times New Roman"/>
        </w:rPr>
        <w:t xml:space="preserve">Dailey, L., &amp; Mumford, M. D. (2006). Evaluative aspects of creative thought: Errors in appraising the implications of new ideas. </w:t>
      </w:r>
      <w:r w:rsidRPr="00A042AE">
        <w:rPr>
          <w:rFonts w:ascii="Times New Roman" w:hAnsi="Times New Roman"/>
          <w:i/>
          <w:iCs/>
        </w:rPr>
        <w:t>Creativity Research Journal</w:t>
      </w:r>
      <w:r w:rsidRPr="00A042AE">
        <w:rPr>
          <w:rFonts w:ascii="Times New Roman" w:hAnsi="Times New Roman"/>
        </w:rPr>
        <w:t xml:space="preserve">, </w:t>
      </w:r>
      <w:r w:rsidRPr="00A042AE">
        <w:rPr>
          <w:rFonts w:ascii="Times New Roman" w:hAnsi="Times New Roman"/>
          <w:i/>
          <w:iCs/>
        </w:rPr>
        <w:t>18</w:t>
      </w:r>
      <w:r w:rsidRPr="00A042AE">
        <w:rPr>
          <w:rFonts w:ascii="Times New Roman" w:hAnsi="Times New Roman"/>
        </w:rPr>
        <w:t>(3), 385-390.</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lastRenderedPageBreak/>
        <w:t xml:space="preserve">Dean, J. W., &amp; Sharfman, M. P. (1996). Does decision process matter? A study of strategic decision-making effectiveness. </w:t>
      </w:r>
      <w:r w:rsidRPr="00B86166">
        <w:rPr>
          <w:rFonts w:ascii="Times New Roman" w:hAnsi="Times New Roman"/>
          <w:i/>
          <w:iCs/>
        </w:rPr>
        <w:t>Academy of Management Journal, 39</w:t>
      </w:r>
      <w:r w:rsidRPr="00B86166">
        <w:rPr>
          <w:rFonts w:ascii="Times New Roman" w:hAnsi="Times New Roman"/>
        </w:rPr>
        <w:t>, 368-396.</w:t>
      </w:r>
    </w:p>
    <w:p w:rsidR="001E4B83" w:rsidRPr="00B87DB0" w:rsidRDefault="001E4B83" w:rsidP="001E4B83">
      <w:pPr>
        <w:ind w:left="720" w:hanging="720"/>
        <w:rPr>
          <w:rFonts w:ascii="Times New Roman" w:hAnsi="Times New Roman"/>
        </w:rPr>
      </w:pPr>
      <w:r w:rsidRPr="00B87DB0">
        <w:rPr>
          <w:rFonts w:ascii="Times New Roman" w:hAnsi="Times New Roman"/>
        </w:rPr>
        <w:t xml:space="preserve">Dean, T., Kaelbling, L. P., Kirman, J., &amp; Nicholson, A. (1995). Planning under time constraints in stochastic domains. </w:t>
      </w:r>
      <w:r w:rsidRPr="00B87DB0">
        <w:rPr>
          <w:rFonts w:ascii="Times New Roman" w:hAnsi="Times New Roman"/>
          <w:i/>
          <w:iCs/>
        </w:rPr>
        <w:t>Artificial Intelligence</w:t>
      </w:r>
      <w:r w:rsidRPr="00B87DB0">
        <w:rPr>
          <w:rFonts w:ascii="Times New Roman" w:hAnsi="Times New Roman"/>
        </w:rPr>
        <w:t xml:space="preserve">, </w:t>
      </w:r>
      <w:r w:rsidRPr="00B87DB0">
        <w:rPr>
          <w:rFonts w:ascii="Times New Roman" w:hAnsi="Times New Roman"/>
          <w:i/>
          <w:iCs/>
        </w:rPr>
        <w:t>76</w:t>
      </w:r>
      <w:r w:rsidRPr="00B87DB0">
        <w:rPr>
          <w:rFonts w:ascii="Times New Roman" w:hAnsi="Times New Roman"/>
        </w:rPr>
        <w:t>(1), 35-74.</w:t>
      </w:r>
    </w:p>
    <w:p w:rsidR="001E4B83" w:rsidRPr="007A356C" w:rsidRDefault="001E4B83" w:rsidP="001E4B83">
      <w:pPr>
        <w:ind w:left="720" w:hanging="720"/>
        <w:rPr>
          <w:rFonts w:ascii="Times New Roman" w:hAnsi="Times New Roman"/>
        </w:rPr>
      </w:pPr>
      <w:r w:rsidRPr="007A356C">
        <w:rPr>
          <w:rFonts w:ascii="Times New Roman" w:hAnsi="Times New Roman"/>
        </w:rPr>
        <w:t xml:space="preserve">Dess, G. G., &amp; Picken, J. C. (2001). Changing roles: Leadership in the 21st century. </w:t>
      </w:r>
      <w:r w:rsidRPr="007A356C">
        <w:rPr>
          <w:rFonts w:ascii="Times New Roman" w:hAnsi="Times New Roman"/>
          <w:i/>
          <w:iCs/>
        </w:rPr>
        <w:t>Organizational dynamics</w:t>
      </w:r>
      <w:r w:rsidRPr="007A356C">
        <w:rPr>
          <w:rFonts w:ascii="Times New Roman" w:hAnsi="Times New Roman"/>
        </w:rPr>
        <w:t xml:space="preserve">, </w:t>
      </w:r>
      <w:r w:rsidRPr="007A356C">
        <w:rPr>
          <w:rFonts w:ascii="Times New Roman" w:hAnsi="Times New Roman"/>
          <w:i/>
          <w:iCs/>
        </w:rPr>
        <w:t>28</w:t>
      </w:r>
      <w:r w:rsidRPr="007A356C">
        <w:rPr>
          <w:rFonts w:ascii="Times New Roman" w:hAnsi="Times New Roman"/>
        </w:rPr>
        <w:t>(3), 18-34.</w:t>
      </w:r>
    </w:p>
    <w:p w:rsidR="001E4B83" w:rsidRPr="008A2D8B" w:rsidRDefault="001E4B83" w:rsidP="001E4B83">
      <w:pPr>
        <w:ind w:left="720" w:hanging="720"/>
        <w:rPr>
          <w:rFonts w:ascii="Times New Roman" w:hAnsi="Times New Roman"/>
        </w:rPr>
      </w:pPr>
      <w:r w:rsidRPr="008A2D8B">
        <w:rPr>
          <w:rFonts w:ascii="Times New Roman" w:hAnsi="Times New Roman"/>
        </w:rPr>
        <w:t xml:space="preserve">Devine, D. J., &amp; Philips, J. L. (2001). Do smarter teams do better a meta-analysis of cognitive ability and team performance. </w:t>
      </w:r>
      <w:r w:rsidRPr="008A2D8B">
        <w:rPr>
          <w:rFonts w:ascii="Times New Roman" w:hAnsi="Times New Roman"/>
          <w:i/>
          <w:iCs/>
        </w:rPr>
        <w:t>Small Group Research</w:t>
      </w:r>
      <w:r w:rsidRPr="008A2D8B">
        <w:rPr>
          <w:rFonts w:ascii="Times New Roman" w:hAnsi="Times New Roman"/>
        </w:rPr>
        <w:t xml:space="preserve">, </w:t>
      </w:r>
      <w:r w:rsidRPr="008A2D8B">
        <w:rPr>
          <w:rFonts w:ascii="Times New Roman" w:hAnsi="Times New Roman"/>
          <w:i/>
          <w:iCs/>
        </w:rPr>
        <w:t>32</w:t>
      </w:r>
      <w:r w:rsidRPr="008A2D8B">
        <w:rPr>
          <w:rFonts w:ascii="Times New Roman" w:hAnsi="Times New Roman"/>
        </w:rPr>
        <w:t>(5), 507-532.</w:t>
      </w:r>
    </w:p>
    <w:p w:rsidR="001E4B83" w:rsidRPr="007C3772" w:rsidRDefault="001E4B83" w:rsidP="001E4B83">
      <w:pPr>
        <w:ind w:left="720" w:hanging="720"/>
        <w:rPr>
          <w:rFonts w:ascii="Times New Roman" w:hAnsi="Times New Roman"/>
        </w:rPr>
      </w:pPr>
      <w:r w:rsidRPr="007C3772">
        <w:rPr>
          <w:rFonts w:ascii="Times New Roman" w:hAnsi="Times New Roman"/>
        </w:rPr>
        <w:t xml:space="preserve">Diefendorff, J. M., &amp; Lord, R. G. (2003). The volitional and strategic effects of planning on task performance and goal commitment. </w:t>
      </w:r>
      <w:r w:rsidRPr="007C3772">
        <w:rPr>
          <w:rFonts w:ascii="Times New Roman" w:hAnsi="Times New Roman"/>
          <w:i/>
          <w:iCs/>
        </w:rPr>
        <w:t>Human Performance</w:t>
      </w:r>
      <w:r w:rsidRPr="007C3772">
        <w:rPr>
          <w:rFonts w:ascii="Times New Roman" w:hAnsi="Times New Roman"/>
        </w:rPr>
        <w:t xml:space="preserve">, </w:t>
      </w:r>
      <w:r w:rsidRPr="007C3772">
        <w:rPr>
          <w:rFonts w:ascii="Times New Roman" w:hAnsi="Times New Roman"/>
          <w:i/>
          <w:iCs/>
        </w:rPr>
        <w:t>16</w:t>
      </w:r>
      <w:r w:rsidRPr="007C3772">
        <w:rPr>
          <w:rFonts w:ascii="Times New Roman" w:hAnsi="Times New Roman"/>
        </w:rPr>
        <w:t>(4), 365-387.</w:t>
      </w:r>
    </w:p>
    <w:p w:rsidR="001E4B83" w:rsidRPr="00B86166" w:rsidRDefault="001E4B83" w:rsidP="001E4B83">
      <w:pPr>
        <w:autoSpaceDE w:val="0"/>
        <w:autoSpaceDN w:val="0"/>
        <w:adjustRightInd w:val="0"/>
        <w:ind w:left="720" w:hanging="720"/>
        <w:rPr>
          <w:rFonts w:ascii="Times New Roman" w:hAnsi="Times New Roman"/>
        </w:rPr>
      </w:pPr>
      <w:r w:rsidRPr="00B86166">
        <w:rPr>
          <w:rFonts w:ascii="Times New Roman" w:hAnsi="Times New Roman"/>
        </w:rPr>
        <w:t xml:space="preserve">Donald, I., Taylor, P., Johnson, S., Cooper, C., Cartwright, S., &amp; Robertson, S. (2005). Work environments, stress, and productivity: An examination using ASSET. </w:t>
      </w:r>
      <w:r w:rsidRPr="00B86166">
        <w:rPr>
          <w:rFonts w:ascii="Times New Roman" w:hAnsi="Times New Roman"/>
          <w:i/>
          <w:iCs/>
        </w:rPr>
        <w:t>International Journal of Stress Management</w:t>
      </w:r>
      <w:r w:rsidRPr="00B86166">
        <w:rPr>
          <w:rFonts w:ascii="Times New Roman" w:hAnsi="Times New Roman"/>
        </w:rPr>
        <w:t xml:space="preserve">, </w:t>
      </w:r>
      <w:r w:rsidRPr="00B86166">
        <w:rPr>
          <w:rFonts w:ascii="Times New Roman" w:hAnsi="Times New Roman"/>
          <w:i/>
          <w:iCs/>
        </w:rPr>
        <w:t>12</w:t>
      </w:r>
      <w:r w:rsidRPr="00B86166">
        <w:rPr>
          <w:rFonts w:ascii="Times New Roman" w:hAnsi="Times New Roman"/>
        </w:rPr>
        <w:t>(4), 409-423.</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Dörner, D., &amp; Schaub, H. (1994). Errors in planning and decision-making and the nature of human information processing. </w:t>
      </w:r>
      <w:r w:rsidRPr="00B86166">
        <w:rPr>
          <w:rFonts w:ascii="Times New Roman" w:hAnsi="Times New Roman"/>
          <w:i/>
          <w:iCs/>
        </w:rPr>
        <w:t>Applied Psychology: An International Review</w:t>
      </w:r>
      <w:r w:rsidRPr="00B86166">
        <w:rPr>
          <w:rFonts w:ascii="Times New Roman" w:hAnsi="Times New Roman"/>
        </w:rPr>
        <w:t xml:space="preserve">, </w:t>
      </w:r>
      <w:r w:rsidRPr="00B86166">
        <w:rPr>
          <w:rFonts w:ascii="Times New Roman" w:hAnsi="Times New Roman"/>
          <w:i/>
          <w:iCs/>
        </w:rPr>
        <w:t>43</w:t>
      </w:r>
      <w:r w:rsidRPr="00B86166">
        <w:rPr>
          <w:rFonts w:ascii="Times New Roman" w:hAnsi="Times New Roman"/>
        </w:rPr>
        <w:t>, 433-453.</w:t>
      </w:r>
    </w:p>
    <w:p w:rsidR="001E4B83" w:rsidRPr="007A356C" w:rsidRDefault="001E4B83" w:rsidP="001E4B83">
      <w:pPr>
        <w:ind w:left="720" w:hanging="720"/>
        <w:rPr>
          <w:rFonts w:ascii="Times New Roman" w:hAnsi="Times New Roman"/>
        </w:rPr>
      </w:pPr>
      <w:r w:rsidRPr="007A356C">
        <w:rPr>
          <w:rFonts w:ascii="Times New Roman" w:hAnsi="Times New Roman"/>
        </w:rPr>
        <w:t xml:space="preserve">Eisenhardt, K. M., &amp; Tabrizi, B. N. (1995). Accelerating adaptive processes: Product innovation in the global computer industry. </w:t>
      </w:r>
      <w:r w:rsidRPr="007A356C">
        <w:rPr>
          <w:rFonts w:ascii="Times New Roman" w:hAnsi="Times New Roman"/>
          <w:i/>
          <w:iCs/>
        </w:rPr>
        <w:t>Administrative science quarterly</w:t>
      </w:r>
      <w:r w:rsidRPr="007A356C">
        <w:rPr>
          <w:rFonts w:ascii="Times New Roman" w:hAnsi="Times New Roman"/>
        </w:rPr>
        <w:t>, 84-110.</w:t>
      </w:r>
    </w:p>
    <w:p w:rsidR="001E4B83" w:rsidRPr="000C7570" w:rsidRDefault="001E4B83" w:rsidP="001E4B83">
      <w:pPr>
        <w:ind w:left="720" w:hanging="720"/>
        <w:rPr>
          <w:rFonts w:ascii="Times New Roman" w:hAnsi="Times New Roman"/>
        </w:rPr>
      </w:pPr>
      <w:r w:rsidRPr="000C7570">
        <w:rPr>
          <w:rFonts w:ascii="Times New Roman" w:hAnsi="Times New Roman"/>
        </w:rPr>
        <w:t xml:space="preserve">Franklin, N., &amp; Bower, G. H. (1988). Retrieving actions from goal hierarchies. </w:t>
      </w:r>
      <w:r w:rsidRPr="000C7570">
        <w:rPr>
          <w:rFonts w:ascii="Times New Roman" w:hAnsi="Times New Roman"/>
          <w:i/>
          <w:iCs/>
        </w:rPr>
        <w:t>Bulletin of the Psychonomic Society</w:t>
      </w:r>
      <w:r w:rsidRPr="000C7570">
        <w:rPr>
          <w:rFonts w:ascii="Times New Roman" w:hAnsi="Times New Roman"/>
        </w:rPr>
        <w:t xml:space="preserve">, </w:t>
      </w:r>
      <w:r w:rsidRPr="000C7570">
        <w:rPr>
          <w:rFonts w:ascii="Times New Roman" w:hAnsi="Times New Roman"/>
          <w:i/>
          <w:iCs/>
        </w:rPr>
        <w:t>26</w:t>
      </w:r>
      <w:r w:rsidRPr="000C7570">
        <w:rPr>
          <w:rFonts w:ascii="Times New Roman" w:hAnsi="Times New Roman"/>
        </w:rPr>
        <w:t>(1), 15-18.</w:t>
      </w:r>
    </w:p>
    <w:p w:rsidR="001E4B83" w:rsidRPr="00B86166" w:rsidRDefault="001E4B83" w:rsidP="001E4B83">
      <w:pPr>
        <w:ind w:left="720" w:hanging="720"/>
        <w:rPr>
          <w:rFonts w:ascii="Times New Roman" w:hAnsi="Times New Roman"/>
        </w:rPr>
      </w:pPr>
      <w:r w:rsidRPr="00B86166">
        <w:rPr>
          <w:rFonts w:ascii="Times New Roman" w:hAnsi="Times New Roman"/>
        </w:rPr>
        <w:lastRenderedPageBreak/>
        <w:t xml:space="preserve">Gaerling, T. (1994). Processing of time constraints on sequence decisions in a planning task. </w:t>
      </w:r>
      <w:r w:rsidRPr="00B86166">
        <w:rPr>
          <w:rFonts w:ascii="Times New Roman" w:hAnsi="Times New Roman"/>
          <w:i/>
        </w:rPr>
        <w:t>European Journal of Cognitive Psychology, 6</w:t>
      </w:r>
      <w:r w:rsidRPr="00B86166">
        <w:rPr>
          <w:rFonts w:ascii="Times New Roman" w:hAnsi="Times New Roman"/>
        </w:rPr>
        <w:t>, 399-416.</w:t>
      </w:r>
    </w:p>
    <w:p w:rsidR="001E4B83" w:rsidRPr="00B86166" w:rsidRDefault="001E4B83" w:rsidP="001E4B83">
      <w:pPr>
        <w:ind w:left="720" w:hanging="720"/>
        <w:rPr>
          <w:rFonts w:ascii="Times New Roman" w:hAnsi="Times New Roman"/>
        </w:rPr>
      </w:pPr>
      <w:r w:rsidRPr="00B87DB0">
        <w:rPr>
          <w:rFonts w:ascii="Times New Roman" w:hAnsi="Times New Roman"/>
        </w:rPr>
        <w:t xml:space="preserve">Gardner, W., &amp; Rogoff, B. (1990). Children's deliberateness of planning according to task circumstances. </w:t>
      </w:r>
      <w:r w:rsidRPr="00B87DB0">
        <w:rPr>
          <w:rFonts w:ascii="Times New Roman" w:hAnsi="Times New Roman"/>
          <w:i/>
          <w:iCs/>
        </w:rPr>
        <w:t>Developmental Psychology</w:t>
      </w:r>
      <w:r w:rsidRPr="00B87DB0">
        <w:rPr>
          <w:rFonts w:ascii="Times New Roman" w:hAnsi="Times New Roman"/>
        </w:rPr>
        <w:t xml:space="preserve">, </w:t>
      </w:r>
      <w:r w:rsidRPr="00B87DB0">
        <w:rPr>
          <w:rFonts w:ascii="Times New Roman" w:hAnsi="Times New Roman"/>
          <w:i/>
          <w:iCs/>
        </w:rPr>
        <w:t>26</w:t>
      </w:r>
      <w:r w:rsidRPr="00B86166">
        <w:rPr>
          <w:rFonts w:ascii="Times New Roman" w:hAnsi="Times New Roman"/>
        </w:rPr>
        <w:t>(3), 480-487.</w:t>
      </w:r>
    </w:p>
    <w:p w:rsidR="001E4B83" w:rsidRPr="007A356C" w:rsidRDefault="001E4B83" w:rsidP="001E4B83">
      <w:pPr>
        <w:ind w:left="720" w:hanging="720"/>
        <w:rPr>
          <w:rFonts w:ascii="Times New Roman" w:hAnsi="Times New Roman"/>
        </w:rPr>
      </w:pPr>
      <w:r w:rsidRPr="007A356C">
        <w:rPr>
          <w:rFonts w:ascii="Times New Roman" w:hAnsi="Times New Roman"/>
        </w:rPr>
        <w:t xml:space="preserve">Geroski, P., Machin, S., &amp; Van Reenen, J. (1993). The profitability of innovating firms. </w:t>
      </w:r>
      <w:r w:rsidRPr="007A356C">
        <w:rPr>
          <w:rFonts w:ascii="Times New Roman" w:hAnsi="Times New Roman"/>
          <w:i/>
          <w:iCs/>
        </w:rPr>
        <w:t>The RAND Journal of Economics</w:t>
      </w:r>
      <w:r w:rsidRPr="007A356C">
        <w:rPr>
          <w:rFonts w:ascii="Times New Roman" w:hAnsi="Times New Roman"/>
        </w:rPr>
        <w:t>, 198-211.</w:t>
      </w:r>
    </w:p>
    <w:p w:rsidR="001E4B83" w:rsidRPr="007A356C" w:rsidRDefault="001E4B83" w:rsidP="001E4B83">
      <w:pPr>
        <w:ind w:left="720" w:hanging="720"/>
        <w:rPr>
          <w:rFonts w:ascii="Times New Roman" w:hAnsi="Times New Roman"/>
        </w:rPr>
      </w:pPr>
      <w:r w:rsidRPr="007A356C">
        <w:rPr>
          <w:rFonts w:ascii="Times New Roman" w:hAnsi="Times New Roman"/>
        </w:rPr>
        <w:t xml:space="preserve">Ghiselin, B. (1963). Ultimate criteria for two levels of creativity. </w:t>
      </w:r>
      <w:r w:rsidRPr="007A356C">
        <w:rPr>
          <w:rFonts w:ascii="Times New Roman" w:hAnsi="Times New Roman"/>
          <w:i/>
          <w:iCs/>
        </w:rPr>
        <w:t>Scientific creativity: Its recognition and development</w:t>
      </w:r>
      <w:r w:rsidRPr="007A356C">
        <w:rPr>
          <w:rFonts w:ascii="Times New Roman" w:hAnsi="Times New Roman"/>
        </w:rPr>
        <w:t>, 30-43.</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Giorgini, V., &amp; Mumford, M.D. (2013). Backup plans and creative problem solving: Effects of causal, error, and resource planning. </w:t>
      </w:r>
      <w:r w:rsidRPr="00B86166">
        <w:rPr>
          <w:rFonts w:ascii="Times New Roman" w:hAnsi="Times New Roman"/>
          <w:i/>
        </w:rPr>
        <w:t>International Journal of Creativity and Problem Solving, 23</w:t>
      </w:r>
      <w:r w:rsidRPr="00B86166">
        <w:rPr>
          <w:rFonts w:ascii="Times New Roman" w:hAnsi="Times New Roman"/>
        </w:rPr>
        <w:t>, 121-146.</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Goldberg, L.R. (1992). The development of markers for the big five factor structure. </w:t>
      </w:r>
      <w:r w:rsidRPr="00B86166">
        <w:rPr>
          <w:rFonts w:ascii="Times New Roman" w:hAnsi="Times New Roman"/>
          <w:i/>
          <w:iCs/>
        </w:rPr>
        <w:t>Psychological Assessment</w:t>
      </w:r>
      <w:r w:rsidRPr="00B86166">
        <w:rPr>
          <w:rFonts w:ascii="Times New Roman" w:hAnsi="Times New Roman"/>
        </w:rPr>
        <w:t>, 4, 26-42.</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Hammond, K. J. (1990). Case-based planning: A framework for planning from experience. </w:t>
      </w:r>
      <w:r w:rsidRPr="00B86166">
        <w:rPr>
          <w:rFonts w:ascii="Times New Roman" w:hAnsi="Times New Roman"/>
          <w:i/>
        </w:rPr>
        <w:t xml:space="preserve">Cognitive Science, 14, </w:t>
      </w:r>
      <w:r w:rsidRPr="00B86166">
        <w:rPr>
          <w:rFonts w:ascii="Times New Roman" w:hAnsi="Times New Roman"/>
        </w:rPr>
        <w:t>385-443.</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Hayes-Roth, B., &amp; Hayes-Roth, F. (1979). A cognitive model of planning. </w:t>
      </w:r>
      <w:r w:rsidRPr="00B86166">
        <w:rPr>
          <w:rFonts w:ascii="Times New Roman" w:hAnsi="Times New Roman"/>
          <w:i/>
          <w:iCs/>
        </w:rPr>
        <w:t>Cognitive science</w:t>
      </w:r>
      <w:r w:rsidRPr="00B86166">
        <w:rPr>
          <w:rFonts w:ascii="Times New Roman" w:hAnsi="Times New Roman"/>
        </w:rPr>
        <w:t xml:space="preserve">, </w:t>
      </w:r>
      <w:r w:rsidRPr="00B86166">
        <w:rPr>
          <w:rFonts w:ascii="Times New Roman" w:hAnsi="Times New Roman"/>
          <w:i/>
          <w:iCs/>
        </w:rPr>
        <w:t>3</w:t>
      </w:r>
      <w:r w:rsidRPr="00B86166">
        <w:rPr>
          <w:rFonts w:ascii="Times New Roman" w:hAnsi="Times New Roman"/>
        </w:rPr>
        <w:t>(4), 275-310.</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Howell, J. M., &amp; Boies, K. (2004). Champions of technological innovation: The influences of contextual knowledge, role orientation, idea generation, and idea promotion on champion emergence. </w:t>
      </w:r>
      <w:r w:rsidRPr="00B86166">
        <w:rPr>
          <w:rFonts w:ascii="Times New Roman" w:hAnsi="Times New Roman"/>
          <w:i/>
          <w:iCs/>
        </w:rPr>
        <w:t xml:space="preserve">Leadership Quarterly, 15, </w:t>
      </w:r>
      <w:r w:rsidRPr="00B86166">
        <w:rPr>
          <w:rFonts w:ascii="Times New Roman" w:hAnsi="Times New Roman"/>
          <w:iCs/>
        </w:rPr>
        <w:t>130-149</w:t>
      </w:r>
      <w:r w:rsidRPr="00B86166">
        <w:rPr>
          <w:rFonts w:ascii="Times New Roman" w:hAnsi="Times New Roman"/>
        </w:rPr>
        <w:t>.</w:t>
      </w:r>
    </w:p>
    <w:p w:rsidR="001E4B83" w:rsidRPr="00B86166" w:rsidRDefault="001E4B83" w:rsidP="001E4B83">
      <w:pPr>
        <w:ind w:left="720" w:hanging="720"/>
        <w:rPr>
          <w:rFonts w:ascii="Times New Roman" w:hAnsi="Times New Roman"/>
        </w:rPr>
      </w:pPr>
      <w:r w:rsidRPr="007A356C">
        <w:rPr>
          <w:rFonts w:ascii="Times New Roman" w:hAnsi="Times New Roman"/>
        </w:rPr>
        <w:t xml:space="preserve">Hunter, S. T., Cushenbery, L., &amp; Friedrich, T. (2012). Hiring an innovative workforce: A necessary yet uniquely challenging endeavor. </w:t>
      </w:r>
      <w:r w:rsidRPr="007A356C">
        <w:rPr>
          <w:rFonts w:ascii="Times New Roman" w:hAnsi="Times New Roman"/>
          <w:i/>
          <w:iCs/>
        </w:rPr>
        <w:t>Human Resource Management Review</w:t>
      </w:r>
      <w:r w:rsidRPr="007A356C">
        <w:rPr>
          <w:rFonts w:ascii="Times New Roman" w:hAnsi="Times New Roman"/>
        </w:rPr>
        <w:t xml:space="preserve">, </w:t>
      </w:r>
      <w:r w:rsidRPr="007A356C">
        <w:rPr>
          <w:rFonts w:ascii="Times New Roman" w:hAnsi="Times New Roman"/>
          <w:i/>
          <w:iCs/>
        </w:rPr>
        <w:t>22</w:t>
      </w:r>
      <w:r w:rsidRPr="007A356C">
        <w:rPr>
          <w:rFonts w:ascii="Times New Roman" w:hAnsi="Times New Roman"/>
        </w:rPr>
        <w:t>(4), 303-322.</w:t>
      </w:r>
    </w:p>
    <w:p w:rsidR="001E4B83" w:rsidRPr="00B86166" w:rsidRDefault="001E4B83" w:rsidP="001E4B83">
      <w:pPr>
        <w:ind w:left="720" w:hanging="720"/>
        <w:rPr>
          <w:rFonts w:ascii="Times New Roman" w:hAnsi="Times New Roman"/>
        </w:rPr>
      </w:pPr>
      <w:r w:rsidRPr="00B86166">
        <w:rPr>
          <w:rFonts w:ascii="Times New Roman" w:hAnsi="Times New Roman"/>
        </w:rPr>
        <w:lastRenderedPageBreak/>
        <w:t xml:space="preserve">Jacobs, T.O., &amp; Jaques, E. (1987). Leadership in complex systems. In J. A. Zeidner (Ed.), </w:t>
      </w:r>
      <w:r w:rsidRPr="00B86166">
        <w:rPr>
          <w:rFonts w:ascii="Times New Roman" w:hAnsi="Times New Roman"/>
          <w:i/>
        </w:rPr>
        <w:t xml:space="preserve">Human productivity enhancement: Organizations, personnel, and decision making </w:t>
      </w:r>
      <w:r w:rsidRPr="00B86166">
        <w:rPr>
          <w:rFonts w:ascii="Times New Roman" w:hAnsi="Times New Roman"/>
        </w:rPr>
        <w:t>(Vol. 2, pp. 7-65). New York: Praeger.</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Jaques, E. (1986). The development of intellectual capability: A discussion of stratified systems theory. </w:t>
      </w:r>
      <w:r w:rsidRPr="00B86166">
        <w:rPr>
          <w:rFonts w:ascii="Times New Roman" w:hAnsi="Times New Roman"/>
          <w:i/>
          <w:iCs/>
        </w:rPr>
        <w:t>The Journal of applied behavioral science</w:t>
      </w:r>
      <w:r w:rsidRPr="00B86166">
        <w:rPr>
          <w:rFonts w:ascii="Times New Roman" w:hAnsi="Times New Roman"/>
        </w:rPr>
        <w:t xml:space="preserve">, </w:t>
      </w:r>
      <w:r w:rsidRPr="00B86166">
        <w:rPr>
          <w:rFonts w:ascii="Times New Roman" w:hAnsi="Times New Roman"/>
          <w:i/>
          <w:iCs/>
        </w:rPr>
        <w:t>22</w:t>
      </w:r>
      <w:r w:rsidRPr="00B86166">
        <w:rPr>
          <w:rFonts w:ascii="Times New Roman" w:hAnsi="Times New Roman"/>
        </w:rPr>
        <w:t>(4), 361-383.</w:t>
      </w:r>
    </w:p>
    <w:p w:rsidR="001E4B83" w:rsidRPr="00B86166" w:rsidRDefault="001E4B83" w:rsidP="001E4B83">
      <w:pPr>
        <w:ind w:left="720" w:hanging="720"/>
        <w:rPr>
          <w:rFonts w:ascii="Times New Roman" w:hAnsi="Times New Roman"/>
        </w:rPr>
      </w:pPr>
      <w:r w:rsidRPr="00B86166">
        <w:rPr>
          <w:rFonts w:ascii="Times New Roman" w:hAnsi="Times New Roman"/>
        </w:rPr>
        <w:t>Jaudas, A., &amp; Gollwitzer, P.M. (2004). Führen vorsätze zu rigidität im zielstreben?[Do implementation intentions lead to rigidity in goal striving?]. In symposium “Recent developments in research on implementation intentions” at the 46</w:t>
      </w:r>
      <w:r w:rsidRPr="00B86166">
        <w:rPr>
          <w:rFonts w:ascii="Times New Roman" w:hAnsi="Times New Roman"/>
          <w:vertAlign w:val="superscript"/>
        </w:rPr>
        <w:t>th</w:t>
      </w:r>
      <w:r w:rsidRPr="00B86166">
        <w:rPr>
          <w:rFonts w:ascii="Times New Roman" w:hAnsi="Times New Roman"/>
        </w:rPr>
        <w:t xml:space="preserve"> Meeting of Experimental Psychologists, Giessen, Germany.</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Kahneman, D., &amp; Tversky, A. (1977). </w:t>
      </w:r>
      <w:r w:rsidRPr="00B86166">
        <w:rPr>
          <w:rFonts w:ascii="Times New Roman" w:hAnsi="Times New Roman"/>
          <w:i/>
          <w:iCs/>
        </w:rPr>
        <w:t>Intuitive prediction: Biases and corrective procedures</w:t>
      </w:r>
      <w:r w:rsidRPr="00B86166">
        <w:rPr>
          <w:rFonts w:ascii="Times New Roman" w:hAnsi="Times New Roman"/>
        </w:rPr>
        <w:t>. Decisions and Design Inc. McClean, VA.</w:t>
      </w:r>
    </w:p>
    <w:p w:rsidR="001E4B83" w:rsidRPr="000C7570" w:rsidRDefault="001E4B83" w:rsidP="001E4B83">
      <w:pPr>
        <w:ind w:left="720" w:hanging="720"/>
        <w:rPr>
          <w:rFonts w:ascii="Times New Roman" w:hAnsi="Times New Roman"/>
        </w:rPr>
      </w:pPr>
      <w:r w:rsidRPr="000C7570">
        <w:rPr>
          <w:rFonts w:ascii="Times New Roman" w:hAnsi="Times New Roman"/>
        </w:rPr>
        <w:t xml:space="preserve">Keane, M. T. (1996). On adaptation in analogy: Tests of pragmatic importance and adaptability in analogical problem solving. </w:t>
      </w:r>
      <w:r w:rsidRPr="000C7570">
        <w:rPr>
          <w:rFonts w:ascii="Times New Roman" w:hAnsi="Times New Roman"/>
          <w:i/>
          <w:iCs/>
        </w:rPr>
        <w:t>The Quarterly Journal of Experimental Psychology: Section A</w:t>
      </w:r>
      <w:r w:rsidRPr="000C7570">
        <w:rPr>
          <w:rFonts w:ascii="Times New Roman" w:hAnsi="Times New Roman"/>
        </w:rPr>
        <w:t xml:space="preserve">, </w:t>
      </w:r>
      <w:r w:rsidRPr="000C7570">
        <w:rPr>
          <w:rFonts w:ascii="Times New Roman" w:hAnsi="Times New Roman"/>
          <w:i/>
          <w:iCs/>
        </w:rPr>
        <w:t>49</w:t>
      </w:r>
      <w:r w:rsidRPr="000C7570">
        <w:rPr>
          <w:rFonts w:ascii="Times New Roman" w:hAnsi="Times New Roman"/>
        </w:rPr>
        <w:t>(4), 1062-1085.</w:t>
      </w:r>
    </w:p>
    <w:p w:rsidR="001E4B83" w:rsidRPr="00B87DB0" w:rsidRDefault="001E4B83" w:rsidP="001E4B83">
      <w:pPr>
        <w:ind w:left="720" w:hanging="720"/>
        <w:rPr>
          <w:rFonts w:ascii="Times New Roman" w:hAnsi="Times New Roman"/>
        </w:rPr>
      </w:pPr>
      <w:r w:rsidRPr="00B87DB0">
        <w:rPr>
          <w:rFonts w:ascii="Times New Roman" w:hAnsi="Times New Roman"/>
        </w:rPr>
        <w:t xml:space="preserve">Kotter, J. P. (1982). </w:t>
      </w:r>
      <w:r w:rsidRPr="00B87DB0">
        <w:rPr>
          <w:rFonts w:ascii="Times New Roman" w:hAnsi="Times New Roman"/>
          <w:i/>
          <w:iCs/>
        </w:rPr>
        <w:t>What effective general managers really do</w:t>
      </w:r>
      <w:r w:rsidRPr="00B87DB0">
        <w:rPr>
          <w:rFonts w:ascii="Times New Roman" w:hAnsi="Times New Roman"/>
        </w:rPr>
        <w:t>. Harvard Business Review.</w:t>
      </w:r>
    </w:p>
    <w:p w:rsidR="001E4B83" w:rsidRPr="00A042AE" w:rsidRDefault="001E4B83" w:rsidP="001E4B83">
      <w:pPr>
        <w:ind w:left="720" w:hanging="720"/>
        <w:rPr>
          <w:rFonts w:ascii="Times New Roman" w:hAnsi="Times New Roman"/>
        </w:rPr>
      </w:pPr>
      <w:r w:rsidRPr="00A042AE">
        <w:rPr>
          <w:rFonts w:ascii="Times New Roman" w:hAnsi="Times New Roman"/>
        </w:rPr>
        <w:t xml:space="preserve">Kreitler, S., &amp; Kreitler, H. (1987). Plans and planning: Their motivational and cognitive antecedents. </w:t>
      </w:r>
      <w:r w:rsidRPr="00A042AE">
        <w:rPr>
          <w:rFonts w:ascii="Times New Roman" w:hAnsi="Times New Roman"/>
          <w:i/>
          <w:iCs/>
        </w:rPr>
        <w:t>Blueprints for thinking: The role of planning in cognitive development</w:t>
      </w:r>
      <w:r w:rsidRPr="00A042AE">
        <w:rPr>
          <w:rFonts w:ascii="Times New Roman" w:hAnsi="Times New Roman"/>
        </w:rPr>
        <w:t>, 110-178.</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Laborie, P., &amp; Ghallab, M. (1995, August). Planning with sharable resource constraints. In </w:t>
      </w:r>
      <w:r w:rsidRPr="00B86166">
        <w:rPr>
          <w:rFonts w:ascii="Times New Roman" w:hAnsi="Times New Roman"/>
          <w:i/>
          <w:iCs/>
        </w:rPr>
        <w:t>IJCAI</w:t>
      </w:r>
      <w:r w:rsidRPr="00B86166">
        <w:rPr>
          <w:rFonts w:ascii="Times New Roman" w:hAnsi="Times New Roman"/>
        </w:rPr>
        <w:t xml:space="preserve"> (Vol. 95, p. 1643).</w:t>
      </w:r>
    </w:p>
    <w:p w:rsidR="001E4B83" w:rsidRPr="00B86166" w:rsidRDefault="001E4B83" w:rsidP="001E4B83">
      <w:pPr>
        <w:ind w:left="720" w:hanging="720"/>
        <w:rPr>
          <w:rFonts w:ascii="Times New Roman" w:hAnsi="Times New Roman"/>
        </w:rPr>
      </w:pPr>
      <w:r w:rsidRPr="00B86166">
        <w:rPr>
          <w:rFonts w:ascii="Times New Roman" w:hAnsi="Times New Roman"/>
        </w:rPr>
        <w:lastRenderedPageBreak/>
        <w:t xml:space="preserve">Latham, G.P., &amp; Arshoff, A.S. (2015). Planning: A mediator in goal setting theory. In M.D. Mumford &amp; M. Frese (Eds.) </w:t>
      </w:r>
      <w:r w:rsidRPr="00B86166">
        <w:rPr>
          <w:rFonts w:ascii="Times New Roman" w:hAnsi="Times New Roman"/>
          <w:i/>
        </w:rPr>
        <w:t>The psychology of planning in organizations: Research and applications</w:t>
      </w:r>
      <w:r w:rsidRPr="00B86166">
        <w:rPr>
          <w:rFonts w:ascii="Times New Roman" w:hAnsi="Times New Roman"/>
        </w:rPr>
        <w:t>. New York: Routledge.</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Lebedev, A. N. (1991). Planning managerial work: Psychological problems. </w:t>
      </w:r>
      <w:r w:rsidRPr="00B86166">
        <w:rPr>
          <w:rFonts w:ascii="Times New Roman" w:hAnsi="Times New Roman"/>
          <w:i/>
        </w:rPr>
        <w:t xml:space="preserve">Social Psychology and the Psychology of Personality, 15, </w:t>
      </w:r>
      <w:r w:rsidRPr="00B86166">
        <w:rPr>
          <w:rFonts w:ascii="Times New Roman" w:hAnsi="Times New Roman"/>
        </w:rPr>
        <w:t>20-33.</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Liberman, N., &amp; Trope, Y. (1998). The role of feasibility and desirability considerations in near and distant future decisions: A test of temporal construal theory. </w:t>
      </w:r>
      <w:r w:rsidRPr="00B86166">
        <w:rPr>
          <w:rFonts w:ascii="Times New Roman" w:hAnsi="Times New Roman"/>
          <w:i/>
        </w:rPr>
        <w:t>Journal of Personality and Social Psychology, 75</w:t>
      </w:r>
      <w:r w:rsidRPr="00B86166">
        <w:rPr>
          <w:rFonts w:ascii="Times New Roman" w:hAnsi="Times New Roman"/>
        </w:rPr>
        <w:t>, 5-18.</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Licuanan, B. F., Dailey, L. R., &amp; Mumford, M. D. (2007). Idea evaluation: Error in evaluating highly original ideas. </w:t>
      </w:r>
      <w:r w:rsidRPr="00B86166">
        <w:rPr>
          <w:rFonts w:ascii="Times New Roman" w:hAnsi="Times New Roman"/>
          <w:i/>
          <w:iCs/>
        </w:rPr>
        <w:t>The Journal Of Creative Behavior</w:t>
      </w:r>
      <w:r w:rsidRPr="00B86166">
        <w:rPr>
          <w:rFonts w:ascii="Times New Roman" w:hAnsi="Times New Roman"/>
        </w:rPr>
        <w:t xml:space="preserve">, </w:t>
      </w:r>
      <w:r w:rsidRPr="00B86166">
        <w:rPr>
          <w:rFonts w:ascii="Times New Roman" w:hAnsi="Times New Roman"/>
          <w:i/>
          <w:iCs/>
        </w:rPr>
        <w:t>41</w:t>
      </w:r>
      <w:r w:rsidRPr="00B86166">
        <w:rPr>
          <w:rFonts w:ascii="Times New Roman" w:hAnsi="Times New Roman"/>
        </w:rPr>
        <w:t>, 1-27.</w:t>
      </w:r>
    </w:p>
    <w:p w:rsidR="001E4B83" w:rsidRPr="00962C75" w:rsidRDefault="001E4B83" w:rsidP="001E4B83">
      <w:pPr>
        <w:ind w:left="720" w:hanging="720"/>
        <w:rPr>
          <w:rFonts w:ascii="Times New Roman" w:hAnsi="Times New Roman"/>
        </w:rPr>
      </w:pPr>
      <w:r w:rsidRPr="00962C75">
        <w:rPr>
          <w:rFonts w:ascii="Times New Roman" w:hAnsi="Times New Roman"/>
        </w:rPr>
        <w:t xml:space="preserve">Locke, E. A., &amp; Latham, G. P. (1990). </w:t>
      </w:r>
      <w:r w:rsidRPr="00962C75">
        <w:rPr>
          <w:rFonts w:ascii="Times New Roman" w:hAnsi="Times New Roman"/>
          <w:i/>
          <w:iCs/>
        </w:rPr>
        <w:t>A theory of goal setting &amp; task performance</w:t>
      </w:r>
      <w:r w:rsidRPr="00962C75">
        <w:rPr>
          <w:rFonts w:ascii="Times New Roman" w:hAnsi="Times New Roman"/>
        </w:rPr>
        <w:t>. Prentice-Hall, Inc.</w:t>
      </w:r>
    </w:p>
    <w:p w:rsidR="001E4B83" w:rsidRPr="006D0168" w:rsidRDefault="001E4B83" w:rsidP="001E4B83">
      <w:pPr>
        <w:ind w:left="720" w:hanging="720"/>
        <w:rPr>
          <w:rFonts w:ascii="Times New Roman" w:hAnsi="Times New Roman"/>
        </w:rPr>
      </w:pPr>
      <w:r w:rsidRPr="006D0168">
        <w:rPr>
          <w:rFonts w:ascii="Times New Roman" w:hAnsi="Times New Roman"/>
        </w:rPr>
        <w:t xml:space="preserve">Løwendahl, B. R. (1995). Organizing the Lillehammer Olympic winter games. </w:t>
      </w:r>
      <w:r w:rsidRPr="006D0168">
        <w:rPr>
          <w:rFonts w:ascii="Times New Roman" w:hAnsi="Times New Roman"/>
          <w:i/>
          <w:iCs/>
        </w:rPr>
        <w:t>Scandinavian Journal of Management</w:t>
      </w:r>
      <w:r w:rsidRPr="006D0168">
        <w:rPr>
          <w:rFonts w:ascii="Times New Roman" w:hAnsi="Times New Roman"/>
        </w:rPr>
        <w:t xml:space="preserve">, </w:t>
      </w:r>
      <w:r w:rsidRPr="006D0168">
        <w:rPr>
          <w:rFonts w:ascii="Times New Roman" w:hAnsi="Times New Roman"/>
          <w:i/>
          <w:iCs/>
        </w:rPr>
        <w:t>11</w:t>
      </w:r>
      <w:r w:rsidRPr="006D0168">
        <w:rPr>
          <w:rFonts w:ascii="Times New Roman" w:hAnsi="Times New Roman"/>
        </w:rPr>
        <w:t>(4), 347-362.</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Marcy, R. T., &amp; Mumford, M.D. (2007). Social innovation: enhancing creative performance through causal analysis. </w:t>
      </w:r>
      <w:r w:rsidRPr="00B86166">
        <w:rPr>
          <w:rFonts w:ascii="Times New Roman" w:hAnsi="Times New Roman"/>
          <w:i/>
        </w:rPr>
        <w:t>Creativity Research Journal, 19</w:t>
      </w:r>
      <w:r w:rsidRPr="00B86166">
        <w:rPr>
          <w:rFonts w:ascii="Times New Roman" w:hAnsi="Times New Roman"/>
        </w:rPr>
        <w:t>, 123-140.</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Marcy, R. T., &amp; Mumford, M.D. (2010). Leader cognition: improving leader performance through causal analysis. </w:t>
      </w:r>
      <w:r w:rsidRPr="00B86166">
        <w:rPr>
          <w:rFonts w:ascii="Times New Roman" w:hAnsi="Times New Roman"/>
          <w:i/>
        </w:rPr>
        <w:t xml:space="preserve">The Leadership Quarterly, 21, </w:t>
      </w:r>
      <w:r w:rsidRPr="00B86166">
        <w:rPr>
          <w:rFonts w:ascii="Times New Roman" w:hAnsi="Times New Roman"/>
        </w:rPr>
        <w:t>1-19.</w:t>
      </w:r>
    </w:p>
    <w:p w:rsidR="001E4B83" w:rsidRPr="00B86166" w:rsidRDefault="001E4B83" w:rsidP="001E4B83">
      <w:pPr>
        <w:autoSpaceDE w:val="0"/>
        <w:autoSpaceDN w:val="0"/>
        <w:adjustRightInd w:val="0"/>
        <w:ind w:left="720" w:hanging="720"/>
        <w:rPr>
          <w:rFonts w:ascii="Times New Roman" w:hAnsi="Times New Roman"/>
        </w:rPr>
      </w:pPr>
      <w:r w:rsidRPr="00B86166">
        <w:rPr>
          <w:rFonts w:ascii="Times New Roman" w:hAnsi="Times New Roman"/>
        </w:rPr>
        <w:t xml:space="preserve">Marks, M.A., Mathieu, J.E., &amp; Zaccaro, S.J. (2001). A temporally based framework and taxonomy of team processes. </w:t>
      </w:r>
      <w:r w:rsidRPr="00B86166">
        <w:rPr>
          <w:rFonts w:ascii="Times New Roman" w:hAnsi="Times New Roman"/>
          <w:i/>
          <w:iCs/>
        </w:rPr>
        <w:t>Academy of Management Review</w:t>
      </w:r>
      <w:r w:rsidRPr="00B86166">
        <w:rPr>
          <w:rFonts w:ascii="Times New Roman" w:hAnsi="Times New Roman"/>
        </w:rPr>
        <w:t>, 26, 356–376.</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Marta S., Leritz, L.E., &amp; Mumford, M. D. (2005). Leadership skills and group performance: Situational demands, behavioral requirements, and planning. </w:t>
      </w:r>
      <w:r w:rsidRPr="00B86166">
        <w:rPr>
          <w:rFonts w:ascii="Times New Roman" w:hAnsi="Times New Roman"/>
          <w:i/>
        </w:rPr>
        <w:t>Leadership Quarterly,</w:t>
      </w:r>
      <w:r w:rsidRPr="00B86166">
        <w:rPr>
          <w:rFonts w:ascii="Times New Roman" w:hAnsi="Times New Roman"/>
        </w:rPr>
        <w:t xml:space="preserve"> 16, 97-120. </w:t>
      </w:r>
    </w:p>
    <w:p w:rsidR="001E4B83" w:rsidRPr="00B86166" w:rsidRDefault="001E4B83" w:rsidP="001E4B83">
      <w:pPr>
        <w:ind w:left="720" w:hanging="720"/>
        <w:rPr>
          <w:rFonts w:ascii="Times New Roman" w:hAnsi="Times New Roman"/>
        </w:rPr>
      </w:pPr>
      <w:r w:rsidRPr="00B86166">
        <w:rPr>
          <w:rFonts w:ascii="Times New Roman" w:hAnsi="Times New Roman"/>
        </w:rPr>
        <w:lastRenderedPageBreak/>
        <w:t xml:space="preserve">McDermott, D. (1978). Planning and acting. </w:t>
      </w:r>
      <w:r w:rsidRPr="00B86166">
        <w:rPr>
          <w:rFonts w:ascii="Times New Roman" w:hAnsi="Times New Roman"/>
          <w:i/>
        </w:rPr>
        <w:t>Cognitive Sciences, 2</w:t>
      </w:r>
      <w:r w:rsidRPr="00B86166">
        <w:rPr>
          <w:rFonts w:ascii="Times New Roman" w:hAnsi="Times New Roman"/>
        </w:rPr>
        <w:t>, 71-109.</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Merrifield, P., Guilford, J. P., Christensen, P. R., &amp; Frick, J. W. (1962). The role of intellectual factors in problem-solving. </w:t>
      </w:r>
      <w:r w:rsidRPr="00B86166">
        <w:rPr>
          <w:rFonts w:ascii="Times New Roman" w:hAnsi="Times New Roman"/>
          <w:i/>
          <w:iCs/>
        </w:rPr>
        <w:t>Psychological Monographs: General and Applied</w:t>
      </w:r>
      <w:r w:rsidRPr="00B86166">
        <w:rPr>
          <w:rFonts w:ascii="Times New Roman" w:hAnsi="Times New Roman"/>
        </w:rPr>
        <w:t xml:space="preserve">, </w:t>
      </w:r>
      <w:r w:rsidRPr="00B86166">
        <w:rPr>
          <w:rFonts w:ascii="Times New Roman" w:hAnsi="Times New Roman"/>
          <w:i/>
          <w:iCs/>
        </w:rPr>
        <w:t>76</w:t>
      </w:r>
      <w:r w:rsidRPr="00B86166">
        <w:rPr>
          <w:rFonts w:ascii="Times New Roman" w:hAnsi="Times New Roman"/>
        </w:rPr>
        <w:t>, 1-21.</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Miller, C.C., &amp; Cardinal, L.B. (1994). Strategic planning and firm performance: A synthesis of more than two decades of research. </w:t>
      </w:r>
      <w:r w:rsidRPr="00B86166">
        <w:rPr>
          <w:rFonts w:ascii="Times New Roman" w:hAnsi="Times New Roman"/>
          <w:i/>
        </w:rPr>
        <w:t>Academy of Management Journal</w:t>
      </w:r>
      <w:r w:rsidRPr="00B86166">
        <w:rPr>
          <w:rFonts w:ascii="Times New Roman" w:hAnsi="Times New Roman"/>
        </w:rPr>
        <w:t>, 37(6), 1649-1665.</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Mintzberg, H. (1987). The strategy concept II: Another look at why organizations need strategies. </w:t>
      </w:r>
      <w:r w:rsidRPr="00B86166">
        <w:rPr>
          <w:rFonts w:ascii="Times New Roman" w:hAnsi="Times New Roman"/>
          <w:i/>
        </w:rPr>
        <w:t>California Management Review, 30</w:t>
      </w:r>
      <w:r w:rsidRPr="00B86166">
        <w:rPr>
          <w:rFonts w:ascii="Times New Roman" w:hAnsi="Times New Roman"/>
        </w:rPr>
        <w:t>(1), 25-32.</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Motowildo, S. J., Dunnette, M. D., &amp; Carter, G. W. (1990). An alternative selection procedure: The low-fidelity simulation. </w:t>
      </w:r>
      <w:r w:rsidRPr="00B86166">
        <w:rPr>
          <w:rFonts w:ascii="Times New Roman" w:hAnsi="Times New Roman"/>
          <w:i/>
        </w:rPr>
        <w:t>Journal of Applied Psychology, 75,</w:t>
      </w:r>
      <w:r w:rsidRPr="00B86166">
        <w:rPr>
          <w:rFonts w:ascii="Times New Roman" w:hAnsi="Times New Roman"/>
        </w:rPr>
        <w:t xml:space="preserve"> 640-647.</w:t>
      </w:r>
    </w:p>
    <w:p w:rsidR="001E4B83" w:rsidRPr="006D0168" w:rsidRDefault="001E4B83" w:rsidP="001E4B83">
      <w:pPr>
        <w:ind w:left="720" w:hanging="720"/>
        <w:rPr>
          <w:rFonts w:ascii="Times New Roman" w:hAnsi="Times New Roman"/>
        </w:rPr>
      </w:pPr>
      <w:r w:rsidRPr="006D0168">
        <w:rPr>
          <w:rFonts w:ascii="Times New Roman" w:hAnsi="Times New Roman"/>
        </w:rPr>
        <w:t xml:space="preserve">Moxley, J. H., Ericsson, K. A., Charness, N., &amp; Krampe, R. T. (2012). The role of intuition and deliberative thinking in experts’ superior tactical decision-making. </w:t>
      </w:r>
      <w:r w:rsidRPr="006D0168">
        <w:rPr>
          <w:rFonts w:ascii="Times New Roman" w:hAnsi="Times New Roman"/>
          <w:i/>
          <w:iCs/>
        </w:rPr>
        <w:t>Cognition</w:t>
      </w:r>
      <w:r w:rsidRPr="006D0168">
        <w:rPr>
          <w:rFonts w:ascii="Times New Roman" w:hAnsi="Times New Roman"/>
        </w:rPr>
        <w:t xml:space="preserve">, </w:t>
      </w:r>
      <w:r w:rsidRPr="006D0168">
        <w:rPr>
          <w:rFonts w:ascii="Times New Roman" w:hAnsi="Times New Roman"/>
          <w:i/>
          <w:iCs/>
        </w:rPr>
        <w:t>124</w:t>
      </w:r>
      <w:r w:rsidRPr="006D0168">
        <w:rPr>
          <w:rFonts w:ascii="Times New Roman" w:hAnsi="Times New Roman"/>
        </w:rPr>
        <w:t>(1), 72-78.</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Mumford, M. D., &amp; Gustafson, S. B. (2012). Creative thought: cognition and problem-solving in a dynamic system. In M.A. Runco (ed.) </w:t>
      </w:r>
      <w:r w:rsidRPr="00B86166">
        <w:rPr>
          <w:rFonts w:ascii="Times New Roman" w:hAnsi="Times New Roman"/>
          <w:i/>
        </w:rPr>
        <w:t>Creativity Research Handbook: Volume II</w:t>
      </w:r>
      <w:r w:rsidRPr="00B86166">
        <w:rPr>
          <w:rFonts w:ascii="Times New Roman" w:hAnsi="Times New Roman"/>
        </w:rPr>
        <w:t xml:space="preserve"> (pp. 33-77). Cresskill, NJ: Hampton.</w:t>
      </w:r>
    </w:p>
    <w:p w:rsidR="001E4B83" w:rsidRPr="00B86166" w:rsidRDefault="001E4B83" w:rsidP="001E4B83">
      <w:pPr>
        <w:autoSpaceDE w:val="0"/>
        <w:autoSpaceDN w:val="0"/>
        <w:adjustRightInd w:val="0"/>
        <w:ind w:left="720" w:hanging="720"/>
        <w:rPr>
          <w:rFonts w:ascii="Times New Roman" w:hAnsi="Times New Roman"/>
        </w:rPr>
      </w:pPr>
      <w:r w:rsidRPr="00B86166">
        <w:rPr>
          <w:rFonts w:ascii="Times New Roman" w:hAnsi="Times New Roman"/>
        </w:rPr>
        <w:t xml:space="preserve">Mumford, M. D., Scott, G. M., Gaddis, B., &amp; Strange, J. M. (2002). Leading creative people: Orchestrating expertise and relationships. </w:t>
      </w:r>
      <w:r w:rsidRPr="00B86166">
        <w:rPr>
          <w:rFonts w:ascii="Times New Roman" w:hAnsi="Times New Roman"/>
          <w:i/>
          <w:iCs/>
        </w:rPr>
        <w:t>The Leadership Quarterly</w:t>
      </w:r>
      <w:r w:rsidRPr="00B86166">
        <w:rPr>
          <w:rFonts w:ascii="Times New Roman" w:hAnsi="Times New Roman"/>
        </w:rPr>
        <w:t xml:space="preserve">, </w:t>
      </w:r>
      <w:r w:rsidRPr="00B86166">
        <w:rPr>
          <w:rFonts w:ascii="Times New Roman" w:hAnsi="Times New Roman"/>
          <w:i/>
          <w:iCs/>
        </w:rPr>
        <w:t>13</w:t>
      </w:r>
      <w:r w:rsidRPr="00B86166">
        <w:rPr>
          <w:rFonts w:ascii="Times New Roman" w:hAnsi="Times New Roman"/>
        </w:rPr>
        <w:t>(6), 705-750.</w:t>
      </w:r>
    </w:p>
    <w:p w:rsidR="001E4B83" w:rsidRPr="00B86166" w:rsidRDefault="001E4B83" w:rsidP="001E4B83">
      <w:pPr>
        <w:ind w:left="720" w:hanging="720"/>
        <w:rPr>
          <w:rFonts w:ascii="Times New Roman" w:hAnsi="Times New Roman"/>
        </w:rPr>
      </w:pPr>
      <w:r w:rsidRPr="00B86166">
        <w:rPr>
          <w:rFonts w:ascii="Times New Roman" w:hAnsi="Times New Roman"/>
        </w:rPr>
        <w:lastRenderedPageBreak/>
        <w:t xml:space="preserve">Mumford, M.D., Mecca, J.T., &amp; Watts, L.I. (2015). Planning processes: Relevant cognitive operations. In M.D. Mumford &amp; M. Frese (Eds.) </w:t>
      </w:r>
      <w:r w:rsidRPr="00B86166">
        <w:rPr>
          <w:rFonts w:ascii="Times New Roman" w:hAnsi="Times New Roman"/>
          <w:i/>
        </w:rPr>
        <w:t>The psychology of planning in organizations: Research and applications</w:t>
      </w:r>
      <w:r w:rsidRPr="00B86166">
        <w:rPr>
          <w:rFonts w:ascii="Times New Roman" w:hAnsi="Times New Roman"/>
        </w:rPr>
        <w:t>. New York: Routledge.</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Mumford, M.D., Schultz, R.A., &amp; Osburn, H.K. (2002). Planning in organizations: Performance as a multi-level phenomenon. In F.J. Yammarino &amp; F. Dansereau (Eds.), </w:t>
      </w:r>
      <w:r w:rsidRPr="00B86166">
        <w:rPr>
          <w:rFonts w:ascii="Times New Roman" w:hAnsi="Times New Roman"/>
          <w:i/>
        </w:rPr>
        <w:t>Many faces of mlti-level issues</w:t>
      </w:r>
      <w:r w:rsidRPr="00B86166">
        <w:rPr>
          <w:rFonts w:ascii="Times New Roman" w:hAnsi="Times New Roman"/>
        </w:rPr>
        <w:t xml:space="preserve"> (pp. 3-65). Oxford, UK: Elsevier.</w:t>
      </w:r>
    </w:p>
    <w:p w:rsidR="001E4B83" w:rsidRPr="00B86166" w:rsidRDefault="001E4B83" w:rsidP="001E4B83">
      <w:pPr>
        <w:ind w:left="720" w:hanging="720"/>
        <w:rPr>
          <w:rFonts w:ascii="Times New Roman" w:hAnsi="Times New Roman"/>
        </w:rPr>
      </w:pPr>
      <w:r w:rsidRPr="00B86166">
        <w:rPr>
          <w:rFonts w:ascii="Times New Roman" w:hAnsi="Times New Roman"/>
        </w:rPr>
        <w:t>Mumford, M.D., Schultz, R.A., &amp; Van Doorn, J.</w:t>
      </w:r>
      <w:r w:rsidRPr="009818CB">
        <w:rPr>
          <w:rFonts w:ascii="Times New Roman" w:hAnsi="Times New Roman"/>
        </w:rPr>
        <w:t xml:space="preserve">R. (2001). Performance in planning: Processes, requirements, and errors. </w:t>
      </w:r>
      <w:r w:rsidRPr="009818CB">
        <w:rPr>
          <w:rFonts w:ascii="Times New Roman" w:hAnsi="Times New Roman"/>
          <w:i/>
          <w:iCs/>
        </w:rPr>
        <w:t>Review of General Psychology</w:t>
      </w:r>
      <w:r w:rsidRPr="009818CB">
        <w:rPr>
          <w:rFonts w:ascii="Times New Roman" w:hAnsi="Times New Roman"/>
        </w:rPr>
        <w:t xml:space="preserve">, </w:t>
      </w:r>
      <w:r w:rsidRPr="009818CB">
        <w:rPr>
          <w:rFonts w:ascii="Times New Roman" w:hAnsi="Times New Roman"/>
          <w:i/>
          <w:iCs/>
        </w:rPr>
        <w:t>5</w:t>
      </w:r>
      <w:r w:rsidRPr="00B86166">
        <w:rPr>
          <w:rFonts w:ascii="Times New Roman" w:hAnsi="Times New Roman"/>
        </w:rPr>
        <w:t>(3), 213-240.</w:t>
      </w:r>
    </w:p>
    <w:p w:rsidR="001E4B83" w:rsidRPr="006D0168" w:rsidRDefault="001E4B83" w:rsidP="001E4B83">
      <w:pPr>
        <w:ind w:left="720" w:hanging="720"/>
        <w:rPr>
          <w:rFonts w:ascii="Times New Roman" w:hAnsi="Times New Roman"/>
        </w:rPr>
      </w:pPr>
      <w:r w:rsidRPr="006D0168">
        <w:rPr>
          <w:rFonts w:ascii="Times New Roman" w:hAnsi="Times New Roman"/>
        </w:rPr>
        <w:t xml:space="preserve">Murayama, K., &amp; Elliot, A. J. (2012). The competition–performance relation: A meta-analytic review and test of the opposing processes model of competition and performance. </w:t>
      </w:r>
      <w:r w:rsidRPr="006D0168">
        <w:rPr>
          <w:rFonts w:ascii="Times New Roman" w:hAnsi="Times New Roman"/>
          <w:i/>
          <w:iCs/>
        </w:rPr>
        <w:t>Psychological bulletin</w:t>
      </w:r>
      <w:r w:rsidRPr="006D0168">
        <w:rPr>
          <w:rFonts w:ascii="Times New Roman" w:hAnsi="Times New Roman"/>
        </w:rPr>
        <w:t xml:space="preserve">, </w:t>
      </w:r>
      <w:r w:rsidRPr="006D0168">
        <w:rPr>
          <w:rFonts w:ascii="Times New Roman" w:hAnsi="Times New Roman"/>
          <w:i/>
          <w:iCs/>
        </w:rPr>
        <w:t>138</w:t>
      </w:r>
      <w:r w:rsidRPr="006D0168">
        <w:rPr>
          <w:rFonts w:ascii="Times New Roman" w:hAnsi="Times New Roman"/>
        </w:rPr>
        <w:t>(6), 1035.</w:t>
      </w:r>
    </w:p>
    <w:p w:rsidR="001E4B83" w:rsidRPr="00B86166" w:rsidRDefault="001E4B83" w:rsidP="001E4B83">
      <w:pPr>
        <w:ind w:left="720" w:hanging="720"/>
        <w:rPr>
          <w:rFonts w:ascii="Times New Roman" w:hAnsi="Times New Roman"/>
        </w:rPr>
      </w:pPr>
      <w:r w:rsidRPr="008A2D8B">
        <w:rPr>
          <w:rFonts w:ascii="Times New Roman" w:hAnsi="Times New Roman"/>
        </w:rPr>
        <w:t xml:space="preserve">Novicevic, M. M., Harvey, M., Autry, C. W., &amp; Bond III, E. U. (2004). Dual-perspective SWOT: a synthesis of marketing intelligence and planning. </w:t>
      </w:r>
      <w:r w:rsidRPr="008A2D8B">
        <w:rPr>
          <w:rFonts w:ascii="Times New Roman" w:hAnsi="Times New Roman"/>
          <w:i/>
          <w:iCs/>
        </w:rPr>
        <w:t>Marketing Intelligence &amp; Planning</w:t>
      </w:r>
      <w:r w:rsidRPr="008A2D8B">
        <w:rPr>
          <w:rFonts w:ascii="Times New Roman" w:hAnsi="Times New Roman"/>
        </w:rPr>
        <w:t xml:space="preserve">, </w:t>
      </w:r>
      <w:r w:rsidRPr="008A2D8B">
        <w:rPr>
          <w:rFonts w:ascii="Times New Roman" w:hAnsi="Times New Roman"/>
          <w:i/>
          <w:iCs/>
        </w:rPr>
        <w:t>22</w:t>
      </w:r>
      <w:r w:rsidRPr="008A2D8B">
        <w:rPr>
          <w:rFonts w:ascii="Times New Roman" w:hAnsi="Times New Roman"/>
        </w:rPr>
        <w:t>(1), 84-94.</w:t>
      </w:r>
    </w:p>
    <w:p w:rsidR="001E4B83" w:rsidRPr="00B87DB0" w:rsidRDefault="001E4B83" w:rsidP="001E4B83">
      <w:pPr>
        <w:ind w:left="720" w:hanging="720"/>
        <w:rPr>
          <w:rFonts w:ascii="Times New Roman" w:hAnsi="Times New Roman"/>
        </w:rPr>
      </w:pPr>
      <w:r w:rsidRPr="00B87DB0">
        <w:rPr>
          <w:rFonts w:ascii="Times New Roman" w:hAnsi="Times New Roman"/>
        </w:rPr>
        <w:t xml:space="preserve">O'Hara, K. P., &amp; Payne, S. J. (1998). The effects of operator implementation cost on planfulness of problem solving and learning. </w:t>
      </w:r>
      <w:r w:rsidRPr="00B87DB0">
        <w:rPr>
          <w:rFonts w:ascii="Times New Roman" w:hAnsi="Times New Roman"/>
          <w:i/>
          <w:iCs/>
        </w:rPr>
        <w:t>Cognitive psychology</w:t>
      </w:r>
      <w:r w:rsidRPr="00B87DB0">
        <w:rPr>
          <w:rFonts w:ascii="Times New Roman" w:hAnsi="Times New Roman"/>
        </w:rPr>
        <w:t xml:space="preserve">, </w:t>
      </w:r>
      <w:r w:rsidRPr="00B87DB0">
        <w:rPr>
          <w:rFonts w:ascii="Times New Roman" w:hAnsi="Times New Roman"/>
          <w:i/>
          <w:iCs/>
        </w:rPr>
        <w:t>35</w:t>
      </w:r>
      <w:r w:rsidRPr="00B87DB0">
        <w:rPr>
          <w:rFonts w:ascii="Times New Roman" w:hAnsi="Times New Roman"/>
        </w:rPr>
        <w:t>(1), 34-70.</w:t>
      </w:r>
    </w:p>
    <w:p w:rsidR="001E4B83" w:rsidRPr="004221C5" w:rsidRDefault="001E4B83" w:rsidP="001E4B83">
      <w:pPr>
        <w:ind w:left="720" w:hanging="720"/>
        <w:rPr>
          <w:rFonts w:ascii="Times New Roman" w:hAnsi="Times New Roman"/>
        </w:rPr>
      </w:pPr>
      <w:r w:rsidRPr="004221C5">
        <w:rPr>
          <w:rFonts w:ascii="Times New Roman" w:hAnsi="Times New Roman"/>
        </w:rPr>
        <w:t xml:space="preserve">Osburn, H. K., &amp; Mumford, M. D. (2006). Creativity and planning: Training interventions to develop creative problem-solving skills. </w:t>
      </w:r>
      <w:r w:rsidRPr="004221C5">
        <w:rPr>
          <w:rFonts w:ascii="Times New Roman" w:hAnsi="Times New Roman"/>
          <w:i/>
          <w:iCs/>
        </w:rPr>
        <w:t>Creativity Research Journal</w:t>
      </w:r>
      <w:r w:rsidRPr="004221C5">
        <w:rPr>
          <w:rFonts w:ascii="Times New Roman" w:hAnsi="Times New Roman"/>
        </w:rPr>
        <w:t xml:space="preserve">, </w:t>
      </w:r>
      <w:r w:rsidRPr="004221C5">
        <w:rPr>
          <w:rFonts w:ascii="Times New Roman" w:hAnsi="Times New Roman"/>
          <w:i/>
          <w:iCs/>
        </w:rPr>
        <w:t>18</w:t>
      </w:r>
      <w:r w:rsidRPr="004221C5">
        <w:rPr>
          <w:rFonts w:ascii="Times New Roman" w:hAnsi="Times New Roman"/>
        </w:rPr>
        <w:t>(2), 173-190.</w:t>
      </w:r>
    </w:p>
    <w:p w:rsidR="001E4B83" w:rsidRPr="007A356C" w:rsidRDefault="001E4B83" w:rsidP="001E4B83">
      <w:pPr>
        <w:ind w:left="720" w:hanging="720"/>
        <w:rPr>
          <w:rFonts w:ascii="Times New Roman" w:hAnsi="Times New Roman"/>
        </w:rPr>
      </w:pPr>
      <w:r w:rsidRPr="007A356C">
        <w:rPr>
          <w:rFonts w:ascii="Times New Roman" w:hAnsi="Times New Roman"/>
        </w:rPr>
        <w:lastRenderedPageBreak/>
        <w:t xml:space="preserve">Osburn, H. K., &amp; Mumford, M. D. (2006). Creativity and planning: Training interventions to develop creative problem-solving skills. </w:t>
      </w:r>
      <w:r w:rsidRPr="007A356C">
        <w:rPr>
          <w:rFonts w:ascii="Times New Roman" w:hAnsi="Times New Roman"/>
          <w:i/>
          <w:iCs/>
        </w:rPr>
        <w:t>Creativity Research Journal</w:t>
      </w:r>
      <w:r w:rsidRPr="007A356C">
        <w:rPr>
          <w:rFonts w:ascii="Times New Roman" w:hAnsi="Times New Roman"/>
        </w:rPr>
        <w:t xml:space="preserve">, </w:t>
      </w:r>
      <w:r w:rsidRPr="007A356C">
        <w:rPr>
          <w:rFonts w:ascii="Times New Roman" w:hAnsi="Times New Roman"/>
          <w:i/>
          <w:iCs/>
        </w:rPr>
        <w:t>18</w:t>
      </w:r>
      <w:r w:rsidRPr="007A356C">
        <w:rPr>
          <w:rFonts w:ascii="Times New Roman" w:hAnsi="Times New Roman"/>
        </w:rPr>
        <w:t>(2), 173-190.</w:t>
      </w:r>
    </w:p>
    <w:p w:rsidR="001E4B83" w:rsidRPr="00B86166" w:rsidRDefault="001E4B83" w:rsidP="001E4B83">
      <w:pPr>
        <w:ind w:left="720" w:hanging="720"/>
        <w:contextualSpacing/>
        <w:rPr>
          <w:rFonts w:ascii="Times New Roman" w:hAnsi="Times New Roman"/>
        </w:rPr>
      </w:pPr>
      <w:r w:rsidRPr="00B86166">
        <w:rPr>
          <w:rFonts w:ascii="Times New Roman" w:hAnsi="Times New Roman"/>
          <w:bCs/>
        </w:rPr>
        <w:t>Patalano,</w:t>
      </w:r>
      <w:r w:rsidRPr="00B86166">
        <w:rPr>
          <w:rFonts w:ascii="Times New Roman" w:hAnsi="Times New Roman"/>
        </w:rPr>
        <w:t xml:space="preserve"> A. L. &amp; Seifert, C, M. (1997). Opportunistic planning: Being reminded of pending goals. </w:t>
      </w:r>
      <w:r w:rsidRPr="00B86166">
        <w:rPr>
          <w:rFonts w:ascii="Times New Roman" w:hAnsi="Times New Roman"/>
          <w:i/>
        </w:rPr>
        <w:t>Cognitive Psychology, 34</w:t>
      </w:r>
      <w:r w:rsidRPr="00B86166">
        <w:rPr>
          <w:rFonts w:ascii="Times New Roman" w:hAnsi="Times New Roman"/>
        </w:rPr>
        <w:t>, 1-36.</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Redmond, M.R., Mumford, M.D., &amp; Teach, R.J. (1993). Putting creativity to work: Effects of leader behavior on subordinate creativity. </w:t>
      </w:r>
      <w:r w:rsidRPr="00B86166">
        <w:rPr>
          <w:rFonts w:ascii="Times New Roman" w:hAnsi="Times New Roman"/>
          <w:i/>
          <w:iCs/>
        </w:rPr>
        <w:t>Organizational Behavior and Human Decision Processes</w:t>
      </w:r>
      <w:r w:rsidRPr="00B86166">
        <w:rPr>
          <w:rFonts w:ascii="Times New Roman" w:hAnsi="Times New Roman"/>
        </w:rPr>
        <w:t>, 55, 120-151.</w:t>
      </w:r>
    </w:p>
    <w:p w:rsidR="001E4B83" w:rsidRPr="000C7570" w:rsidRDefault="001E4B83" w:rsidP="001E4B83">
      <w:pPr>
        <w:ind w:left="720" w:hanging="720"/>
        <w:rPr>
          <w:rFonts w:ascii="Times New Roman" w:hAnsi="Times New Roman"/>
        </w:rPr>
      </w:pPr>
      <w:r w:rsidRPr="000C7570">
        <w:rPr>
          <w:rFonts w:ascii="Times New Roman" w:hAnsi="Times New Roman"/>
        </w:rPr>
        <w:t xml:space="preserve">Robertson, S. P., &amp; Black, J. B. (1986). Structure and development of plans in computer text editing. </w:t>
      </w:r>
      <w:r w:rsidRPr="000C7570">
        <w:rPr>
          <w:rFonts w:ascii="Times New Roman" w:hAnsi="Times New Roman"/>
          <w:i/>
          <w:iCs/>
        </w:rPr>
        <w:t>Human-Computer Interaction</w:t>
      </w:r>
      <w:r w:rsidRPr="000C7570">
        <w:rPr>
          <w:rFonts w:ascii="Times New Roman" w:hAnsi="Times New Roman"/>
        </w:rPr>
        <w:t xml:space="preserve">, </w:t>
      </w:r>
      <w:r w:rsidRPr="000C7570">
        <w:rPr>
          <w:rFonts w:ascii="Times New Roman" w:hAnsi="Times New Roman"/>
          <w:i/>
          <w:iCs/>
        </w:rPr>
        <w:t>2</w:t>
      </w:r>
      <w:r w:rsidRPr="000C7570">
        <w:rPr>
          <w:rFonts w:ascii="Times New Roman" w:hAnsi="Times New Roman"/>
        </w:rPr>
        <w:t>(3), 201-226.</w:t>
      </w:r>
    </w:p>
    <w:p w:rsidR="001E4B83" w:rsidRPr="00DA3656" w:rsidRDefault="001E4B83" w:rsidP="001E4B83">
      <w:pPr>
        <w:ind w:left="720" w:hanging="720"/>
        <w:rPr>
          <w:rFonts w:ascii="Times New Roman" w:hAnsi="Times New Roman"/>
        </w:rPr>
      </w:pPr>
      <w:r w:rsidRPr="00DA3656">
        <w:rPr>
          <w:rFonts w:ascii="Times New Roman" w:hAnsi="Times New Roman"/>
        </w:rPr>
        <w:t xml:space="preserve">Ruch, F. L., &amp; Ruch, W. W. (1980). </w:t>
      </w:r>
      <w:r w:rsidRPr="00DA3656">
        <w:rPr>
          <w:rFonts w:ascii="Times New Roman" w:hAnsi="Times New Roman"/>
          <w:i/>
          <w:iCs/>
        </w:rPr>
        <w:t>Employee aptitude survey</w:t>
      </w:r>
      <w:r w:rsidRPr="00DA3656">
        <w:rPr>
          <w:rFonts w:ascii="Times New Roman" w:hAnsi="Times New Roman"/>
        </w:rPr>
        <w:t>. Los Angeles, CA: Psychological Services.</w:t>
      </w:r>
    </w:p>
    <w:p w:rsidR="001E4B83" w:rsidRPr="00DA3656" w:rsidRDefault="001E4B83" w:rsidP="001E4B83">
      <w:pPr>
        <w:ind w:left="720" w:hanging="720"/>
        <w:rPr>
          <w:rFonts w:ascii="Times New Roman" w:hAnsi="Times New Roman"/>
        </w:rPr>
      </w:pPr>
      <w:r w:rsidRPr="00DA3656">
        <w:rPr>
          <w:rFonts w:ascii="Times New Roman" w:hAnsi="Times New Roman"/>
        </w:rPr>
        <w:t xml:space="preserve">Ryckman, R. M., Hammer, M., Kaczor, L. M., &amp; Gold, J. A. (1990). Construction of a hypercompetitive attitude scale. </w:t>
      </w:r>
      <w:r w:rsidRPr="00DA3656">
        <w:rPr>
          <w:rFonts w:ascii="Times New Roman" w:hAnsi="Times New Roman"/>
          <w:i/>
          <w:iCs/>
        </w:rPr>
        <w:t>Journal of Personality Assessment</w:t>
      </w:r>
      <w:r w:rsidRPr="00DA3656">
        <w:rPr>
          <w:rFonts w:ascii="Times New Roman" w:hAnsi="Times New Roman"/>
        </w:rPr>
        <w:t xml:space="preserve">, </w:t>
      </w:r>
      <w:r w:rsidRPr="00DA3656">
        <w:rPr>
          <w:rFonts w:ascii="Times New Roman" w:hAnsi="Times New Roman"/>
          <w:i/>
          <w:iCs/>
        </w:rPr>
        <w:t>55</w:t>
      </w:r>
      <w:r w:rsidRPr="00DA3656">
        <w:rPr>
          <w:rFonts w:ascii="Times New Roman" w:hAnsi="Times New Roman"/>
        </w:rPr>
        <w:t>(3-4), 630-639.</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Saari, L.M. (2013). Goal setting and organizational transformation. In E.A. Locke an G.P. Latham (Eds.), </w:t>
      </w:r>
      <w:r w:rsidRPr="00B86166">
        <w:rPr>
          <w:rFonts w:ascii="Times New Roman" w:hAnsi="Times New Roman"/>
          <w:i/>
        </w:rPr>
        <w:t xml:space="preserve">New developments in goal setting and task performance </w:t>
      </w:r>
      <w:r w:rsidRPr="00B86166">
        <w:rPr>
          <w:rFonts w:ascii="Times New Roman" w:hAnsi="Times New Roman"/>
        </w:rPr>
        <w:t>(pp. 262-269). New York: Routledge.</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Savage, N., Marlow, S., &amp; Salas, E. (2015). Examining the multi-level effects of organizational planning on performance. In M.D. Mumford &amp; M. Frese (Eds.) </w:t>
      </w:r>
      <w:r w:rsidRPr="00B86166">
        <w:rPr>
          <w:rFonts w:ascii="Times New Roman" w:hAnsi="Times New Roman"/>
          <w:i/>
        </w:rPr>
        <w:t>The psychology of planning in organizations: Research and applications</w:t>
      </w:r>
      <w:r w:rsidRPr="00B86166">
        <w:rPr>
          <w:rFonts w:ascii="Times New Roman" w:hAnsi="Times New Roman"/>
        </w:rPr>
        <w:t>. New York: Routledge.</w:t>
      </w:r>
    </w:p>
    <w:p w:rsidR="001E4B83" w:rsidRPr="006D0168" w:rsidRDefault="001E4B83" w:rsidP="001E4B83">
      <w:pPr>
        <w:ind w:left="720" w:hanging="720"/>
        <w:rPr>
          <w:rFonts w:ascii="Times New Roman" w:hAnsi="Times New Roman"/>
        </w:rPr>
      </w:pPr>
      <w:r w:rsidRPr="006D0168">
        <w:rPr>
          <w:rFonts w:ascii="Times New Roman" w:hAnsi="Times New Roman"/>
        </w:rPr>
        <w:lastRenderedPageBreak/>
        <w:t xml:space="preserve">Scott, G. M., Lonergan, D. C., &amp; Mumford, M. D. (2005). Conceptual combination: Alternative knowledge structures, alternative heuristics. </w:t>
      </w:r>
      <w:r w:rsidRPr="006D0168">
        <w:rPr>
          <w:rFonts w:ascii="Times New Roman" w:hAnsi="Times New Roman"/>
          <w:i/>
          <w:iCs/>
        </w:rPr>
        <w:t>Creativity Research Journal</w:t>
      </w:r>
      <w:r w:rsidRPr="006D0168">
        <w:rPr>
          <w:rFonts w:ascii="Times New Roman" w:hAnsi="Times New Roman"/>
        </w:rPr>
        <w:t xml:space="preserve">, </w:t>
      </w:r>
      <w:r w:rsidRPr="006D0168">
        <w:rPr>
          <w:rFonts w:ascii="Times New Roman" w:hAnsi="Times New Roman"/>
          <w:i/>
          <w:iCs/>
        </w:rPr>
        <w:t>17</w:t>
      </w:r>
      <w:r w:rsidRPr="006D0168">
        <w:rPr>
          <w:rFonts w:ascii="Times New Roman" w:hAnsi="Times New Roman"/>
        </w:rPr>
        <w:t>(1), 79-98.</w:t>
      </w:r>
    </w:p>
    <w:p w:rsidR="001E4B83" w:rsidRPr="00B87DB0" w:rsidRDefault="001E4B83" w:rsidP="001E4B83">
      <w:pPr>
        <w:ind w:left="720" w:hanging="720"/>
        <w:rPr>
          <w:rFonts w:ascii="Times New Roman" w:hAnsi="Times New Roman"/>
        </w:rPr>
      </w:pPr>
      <w:r w:rsidRPr="00B87DB0">
        <w:rPr>
          <w:rFonts w:ascii="Times New Roman" w:hAnsi="Times New Roman"/>
        </w:rPr>
        <w:t xml:space="preserve">Shipman, A. S., Byrne, C. L., &amp; Mumford, M. D. (2010). Leader vision formation and forecasting: The effects of forecasting extent, resources, and timeframe. </w:t>
      </w:r>
      <w:r w:rsidRPr="00B87DB0">
        <w:rPr>
          <w:rFonts w:ascii="Times New Roman" w:hAnsi="Times New Roman"/>
          <w:i/>
          <w:iCs/>
        </w:rPr>
        <w:t>The Leadership Quarterly</w:t>
      </w:r>
      <w:r w:rsidRPr="00B87DB0">
        <w:rPr>
          <w:rFonts w:ascii="Times New Roman" w:hAnsi="Times New Roman"/>
        </w:rPr>
        <w:t xml:space="preserve">, </w:t>
      </w:r>
      <w:r w:rsidRPr="00B87DB0">
        <w:rPr>
          <w:rFonts w:ascii="Times New Roman" w:hAnsi="Times New Roman"/>
          <w:i/>
          <w:iCs/>
        </w:rPr>
        <w:t>21</w:t>
      </w:r>
      <w:r w:rsidRPr="00B87DB0">
        <w:rPr>
          <w:rFonts w:ascii="Times New Roman" w:hAnsi="Times New Roman"/>
        </w:rPr>
        <w:t>(3), 439-456.</w:t>
      </w:r>
    </w:p>
    <w:p w:rsidR="001E4B83" w:rsidRPr="00B86166" w:rsidRDefault="001E4B83" w:rsidP="001E4B83">
      <w:pPr>
        <w:ind w:left="720" w:hanging="720"/>
        <w:rPr>
          <w:rFonts w:ascii="Times New Roman" w:hAnsi="Times New Roman"/>
        </w:rPr>
      </w:pPr>
      <w:r w:rsidRPr="00B86166">
        <w:rPr>
          <w:rFonts w:ascii="Times New Roman" w:hAnsi="Times New Roman"/>
        </w:rPr>
        <w:t xml:space="preserve">Simons, D.J., &amp; Galotti, K.M. (1992). Everyday planning: An analysis of daily time management. </w:t>
      </w:r>
      <w:r w:rsidRPr="00B86166">
        <w:rPr>
          <w:rFonts w:ascii="Times New Roman" w:hAnsi="Times New Roman"/>
          <w:i/>
        </w:rPr>
        <w:t>Bulletin of the Psychometric Society, 20</w:t>
      </w:r>
      <w:r w:rsidRPr="00B86166">
        <w:rPr>
          <w:rFonts w:ascii="Times New Roman" w:hAnsi="Times New Roman"/>
        </w:rPr>
        <w:t>, 61-64.</w:t>
      </w:r>
    </w:p>
    <w:p w:rsidR="001E4B83" w:rsidRPr="00A042AE" w:rsidRDefault="001E4B83" w:rsidP="001E4B83">
      <w:pPr>
        <w:ind w:left="720" w:hanging="720"/>
        <w:rPr>
          <w:rFonts w:ascii="Times New Roman" w:hAnsi="Times New Roman"/>
        </w:rPr>
      </w:pPr>
      <w:r w:rsidRPr="00A042AE">
        <w:rPr>
          <w:rFonts w:ascii="Times New Roman" w:hAnsi="Times New Roman"/>
        </w:rPr>
        <w:t xml:space="preserve">Smith, K. G., Locke, E. A., &amp; Barry, D. (1990). Goal setting, planning, and organizational performance: An experimental simulation. </w:t>
      </w:r>
      <w:r w:rsidRPr="00A042AE">
        <w:rPr>
          <w:rFonts w:ascii="Times New Roman" w:hAnsi="Times New Roman"/>
          <w:i/>
          <w:iCs/>
        </w:rPr>
        <w:t>Organizational Behavior and Human Decision Processes</w:t>
      </w:r>
      <w:r w:rsidRPr="00A042AE">
        <w:rPr>
          <w:rFonts w:ascii="Times New Roman" w:hAnsi="Times New Roman"/>
        </w:rPr>
        <w:t xml:space="preserve">, </w:t>
      </w:r>
      <w:r w:rsidRPr="00A042AE">
        <w:rPr>
          <w:rFonts w:ascii="Times New Roman" w:hAnsi="Times New Roman"/>
          <w:i/>
          <w:iCs/>
        </w:rPr>
        <w:t>46</w:t>
      </w:r>
      <w:r w:rsidRPr="00A042AE">
        <w:rPr>
          <w:rFonts w:ascii="Times New Roman" w:hAnsi="Times New Roman"/>
        </w:rPr>
        <w:t>(1), 118-134.</w:t>
      </w:r>
    </w:p>
    <w:p w:rsidR="001E4B83" w:rsidRPr="00A042AE" w:rsidRDefault="001E4B83" w:rsidP="001E4B83">
      <w:pPr>
        <w:ind w:left="720" w:hanging="720"/>
        <w:rPr>
          <w:rFonts w:ascii="Times New Roman" w:hAnsi="Times New Roman"/>
        </w:rPr>
      </w:pPr>
      <w:r w:rsidRPr="00A042AE">
        <w:rPr>
          <w:rFonts w:ascii="Times New Roman" w:hAnsi="Times New Roman"/>
        </w:rPr>
        <w:t xml:space="preserve">Strange, J. M., &amp; Mumford, M. D. (2005). The origins of vision: Effects of reflection, models, and analysis. </w:t>
      </w:r>
      <w:r w:rsidRPr="00A042AE">
        <w:rPr>
          <w:rFonts w:ascii="Times New Roman" w:hAnsi="Times New Roman"/>
          <w:i/>
          <w:iCs/>
        </w:rPr>
        <w:t>The Leadership Quarterly</w:t>
      </w:r>
      <w:r w:rsidRPr="00A042AE">
        <w:rPr>
          <w:rFonts w:ascii="Times New Roman" w:hAnsi="Times New Roman"/>
        </w:rPr>
        <w:t xml:space="preserve">, </w:t>
      </w:r>
      <w:r w:rsidRPr="00A042AE">
        <w:rPr>
          <w:rFonts w:ascii="Times New Roman" w:hAnsi="Times New Roman"/>
          <w:i/>
          <w:iCs/>
        </w:rPr>
        <w:t>16</w:t>
      </w:r>
      <w:r w:rsidRPr="00A042AE">
        <w:rPr>
          <w:rFonts w:ascii="Times New Roman" w:hAnsi="Times New Roman"/>
        </w:rPr>
        <w:t>(1), 121-148.</w:t>
      </w:r>
    </w:p>
    <w:p w:rsidR="001E4B83" w:rsidRPr="007A356C" w:rsidRDefault="001E4B83" w:rsidP="001E4B83">
      <w:pPr>
        <w:ind w:left="720" w:hanging="720"/>
        <w:rPr>
          <w:rFonts w:ascii="Times New Roman" w:hAnsi="Times New Roman"/>
        </w:rPr>
      </w:pPr>
      <w:r w:rsidRPr="007A356C">
        <w:rPr>
          <w:rFonts w:ascii="Times New Roman" w:hAnsi="Times New Roman"/>
        </w:rPr>
        <w:t xml:space="preserve">Vandervert, L. R., Schimpf, P. H., &amp; Liu, H. (2007). How working memory and the cerebellum collaborate to produce creativity and innovation. </w:t>
      </w:r>
      <w:r w:rsidRPr="007A356C">
        <w:rPr>
          <w:rFonts w:ascii="Times New Roman" w:hAnsi="Times New Roman"/>
          <w:i/>
          <w:iCs/>
        </w:rPr>
        <w:t>Creativity Research Journal</w:t>
      </w:r>
      <w:r w:rsidRPr="007A356C">
        <w:rPr>
          <w:rFonts w:ascii="Times New Roman" w:hAnsi="Times New Roman"/>
        </w:rPr>
        <w:t xml:space="preserve">, </w:t>
      </w:r>
      <w:r w:rsidRPr="007A356C">
        <w:rPr>
          <w:rFonts w:ascii="Times New Roman" w:hAnsi="Times New Roman"/>
          <w:i/>
          <w:iCs/>
        </w:rPr>
        <w:t>19</w:t>
      </w:r>
      <w:r w:rsidRPr="007A356C">
        <w:rPr>
          <w:rFonts w:ascii="Times New Roman" w:hAnsi="Times New Roman"/>
        </w:rPr>
        <w:t>(1), 1-18.</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Vincent, A. S., Decker, B. P., &amp; Mumford, M. D. (2002). Divergent thinking, intelligence, and expertise: A test of alternative models. </w:t>
      </w:r>
      <w:r w:rsidRPr="00B86166">
        <w:rPr>
          <w:rFonts w:ascii="Times New Roman" w:hAnsi="Times New Roman"/>
          <w:i/>
        </w:rPr>
        <w:t>Creativity Research Journal, 14</w:t>
      </w:r>
      <w:r w:rsidRPr="00B86166">
        <w:rPr>
          <w:rFonts w:ascii="Times New Roman" w:hAnsi="Times New Roman"/>
        </w:rPr>
        <w:t xml:space="preserve">, 163-178. </w:t>
      </w:r>
    </w:p>
    <w:p w:rsidR="001E4B83" w:rsidRPr="00B86166" w:rsidRDefault="001E4B83" w:rsidP="001E4B83">
      <w:pPr>
        <w:ind w:left="720" w:hanging="720"/>
        <w:contextualSpacing/>
        <w:rPr>
          <w:rFonts w:ascii="Times New Roman" w:hAnsi="Times New Roman"/>
        </w:rPr>
      </w:pPr>
      <w:r w:rsidRPr="00B86166">
        <w:rPr>
          <w:rFonts w:ascii="Times New Roman" w:hAnsi="Times New Roman"/>
        </w:rPr>
        <w:t xml:space="preserve">Weber, R. J., &amp; Perkins, D.N. (1992). </w:t>
      </w:r>
      <w:r w:rsidRPr="00B86166">
        <w:rPr>
          <w:rFonts w:ascii="Times New Roman" w:hAnsi="Times New Roman"/>
          <w:i/>
          <w:iCs/>
        </w:rPr>
        <w:t>Inventive minds: Creativity in Technology</w:t>
      </w:r>
      <w:r w:rsidRPr="00B86166">
        <w:rPr>
          <w:rFonts w:ascii="Times New Roman" w:hAnsi="Times New Roman"/>
        </w:rPr>
        <w:t>. New York: Oxford University Press.</w:t>
      </w:r>
    </w:p>
    <w:p w:rsidR="001E4B83" w:rsidRPr="006D0168" w:rsidRDefault="001E4B83" w:rsidP="001E4B83">
      <w:pPr>
        <w:ind w:left="720" w:hanging="720"/>
        <w:rPr>
          <w:rFonts w:ascii="Times New Roman" w:hAnsi="Times New Roman"/>
        </w:rPr>
      </w:pPr>
      <w:r w:rsidRPr="006D0168">
        <w:rPr>
          <w:rFonts w:ascii="Times New Roman" w:hAnsi="Times New Roman"/>
        </w:rPr>
        <w:lastRenderedPageBreak/>
        <w:t xml:space="preserve">Whittemore, I. C. (1924). The influence of competition on performance: An experimental study. </w:t>
      </w:r>
      <w:r w:rsidRPr="006D0168">
        <w:rPr>
          <w:rFonts w:ascii="Times New Roman" w:hAnsi="Times New Roman"/>
          <w:i/>
          <w:iCs/>
        </w:rPr>
        <w:t>The Journal of Abnormal Psychology and Social Psychology</w:t>
      </w:r>
      <w:r w:rsidRPr="006D0168">
        <w:rPr>
          <w:rFonts w:ascii="Times New Roman" w:hAnsi="Times New Roman"/>
        </w:rPr>
        <w:t xml:space="preserve">, </w:t>
      </w:r>
      <w:r w:rsidRPr="006D0168">
        <w:rPr>
          <w:rFonts w:ascii="Times New Roman" w:hAnsi="Times New Roman"/>
          <w:i/>
          <w:iCs/>
        </w:rPr>
        <w:t>19</w:t>
      </w:r>
      <w:r w:rsidRPr="006D0168">
        <w:rPr>
          <w:rFonts w:ascii="Times New Roman" w:hAnsi="Times New Roman"/>
        </w:rPr>
        <w:t>(3), 236.</w:t>
      </w:r>
    </w:p>
    <w:p w:rsidR="00AA0B13" w:rsidRDefault="001E4B83" w:rsidP="001E4B83">
      <w:pPr>
        <w:ind w:left="720" w:hanging="720"/>
        <w:rPr>
          <w:rFonts w:ascii="Times New Roman" w:hAnsi="Times New Roman"/>
        </w:rPr>
      </w:pPr>
      <w:r w:rsidRPr="002E2CE4">
        <w:rPr>
          <w:rFonts w:ascii="Times New Roman" w:hAnsi="Times New Roman"/>
        </w:rPr>
        <w:t xml:space="preserve">Woolley, A. W., Gerbasi, M. E., Chabris, C. F., Kosslyn, S. M., &amp; Hackman, J. R. (2008). Bringing in the Experts How Team Composition and Collaborative Planning Jointly Shape Analytic Effectiveness. </w:t>
      </w:r>
      <w:r w:rsidRPr="002E2CE4">
        <w:rPr>
          <w:rFonts w:ascii="Times New Roman" w:hAnsi="Times New Roman"/>
          <w:i/>
          <w:iCs/>
        </w:rPr>
        <w:t>Small Group Research</w:t>
      </w:r>
      <w:r w:rsidRPr="002E2CE4">
        <w:rPr>
          <w:rFonts w:ascii="Times New Roman" w:hAnsi="Times New Roman"/>
        </w:rPr>
        <w:t xml:space="preserve">, </w:t>
      </w:r>
      <w:r w:rsidRPr="002E2CE4">
        <w:rPr>
          <w:rFonts w:ascii="Times New Roman" w:hAnsi="Times New Roman"/>
          <w:i/>
          <w:iCs/>
        </w:rPr>
        <w:t>39</w:t>
      </w:r>
      <w:r w:rsidRPr="002E2CE4">
        <w:rPr>
          <w:rFonts w:ascii="Times New Roman" w:hAnsi="Times New Roman"/>
        </w:rPr>
        <w:t>(3), 352-371.</w:t>
      </w:r>
    </w:p>
    <w:p w:rsidR="001E4B83" w:rsidRDefault="001E4B83" w:rsidP="001E4B83">
      <w:pPr>
        <w:ind w:left="720" w:hanging="720"/>
        <w:rPr>
          <w:rFonts w:ascii="Times New Roman" w:hAnsi="Times New Roman"/>
        </w:rPr>
      </w:pPr>
      <w:r w:rsidRPr="00B86166">
        <w:rPr>
          <w:rFonts w:ascii="Times New Roman" w:hAnsi="Times New Roman"/>
        </w:rPr>
        <w:t xml:space="preserve">Xiao, Y., Milgram, P., &amp; Doyle, D.J. (1997). Planning behavior and its functional role in interactions with complex systems. </w:t>
      </w:r>
      <w:r w:rsidRPr="00B86166">
        <w:rPr>
          <w:rFonts w:ascii="Times New Roman" w:hAnsi="Times New Roman"/>
          <w:i/>
        </w:rPr>
        <w:t xml:space="preserve">IEEE Transactions on Systems, Man and Cybernetics, Part A: Systems and Humans, </w:t>
      </w:r>
      <w:r w:rsidRPr="00B86166">
        <w:rPr>
          <w:rFonts w:ascii="Times New Roman" w:hAnsi="Times New Roman"/>
        </w:rPr>
        <w:t>27, 313-324.</w:t>
      </w:r>
    </w:p>
    <w:p w:rsidR="001E4B83" w:rsidRDefault="001E4B83" w:rsidP="001E4B83">
      <w:pPr>
        <w:ind w:left="720" w:hanging="720"/>
      </w:pPr>
    </w:p>
    <w:p w:rsidR="00AA0B13" w:rsidRDefault="00AA0B13" w:rsidP="00C16C66">
      <w:pPr>
        <w:pStyle w:val="Heading1"/>
      </w:pPr>
      <w:r>
        <w:br w:type="page"/>
      </w:r>
      <w:bookmarkStart w:id="32" w:name="_Toc310579475"/>
      <w:bookmarkStart w:id="33" w:name="_Toc424494578"/>
      <w:r>
        <w:lastRenderedPageBreak/>
        <w:t xml:space="preserve">Appendix A: </w:t>
      </w:r>
      <w:r w:rsidR="001E4B83">
        <w:t>Tables</w:t>
      </w:r>
      <w:bookmarkEnd w:id="32"/>
      <w:bookmarkEnd w:id="33"/>
    </w:p>
    <w:p w:rsidR="009B1663" w:rsidRDefault="009B1663">
      <w:pPr>
        <w:spacing w:line="240" w:lineRule="auto"/>
        <w:rPr>
          <w:noProof/>
          <w:lang w:bidi="ar-SA"/>
        </w:rPr>
      </w:pPr>
      <w:r>
        <w:rPr>
          <w:noProof/>
          <w:lang w:bidi="ar-SA"/>
        </w:rPr>
        <w:br w:type="page"/>
      </w:r>
    </w:p>
    <w:p w:rsidR="009B1663" w:rsidRDefault="009B1663" w:rsidP="00AA0B13">
      <w:r>
        <w:rPr>
          <w:noProof/>
          <w:lang w:bidi="ar-SA"/>
        </w:rPr>
        <w:lastRenderedPageBreak/>
        <w:drawing>
          <wp:inline distT="0" distB="0" distL="0" distR="0" wp14:anchorId="6899F300" wp14:editId="0EFB7303">
            <wp:extent cx="5394960" cy="138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4960" cy="1384300"/>
                    </a:xfrm>
                    <a:prstGeom prst="rect">
                      <a:avLst/>
                    </a:prstGeom>
                  </pic:spPr>
                </pic:pic>
              </a:graphicData>
            </a:graphic>
          </wp:inline>
        </w:drawing>
      </w:r>
    </w:p>
    <w:p w:rsidR="00AA0B13" w:rsidRDefault="00AA0B13" w:rsidP="00973D3A">
      <w:pPr>
        <w:spacing w:line="240" w:lineRule="auto"/>
      </w:pPr>
    </w:p>
    <w:p w:rsidR="00973D3A" w:rsidRDefault="00973D3A">
      <w:pPr>
        <w:spacing w:line="240" w:lineRule="auto"/>
      </w:pPr>
      <w:r>
        <w:br w:type="page"/>
      </w:r>
    </w:p>
    <w:p w:rsidR="00973D3A" w:rsidRDefault="00973D3A" w:rsidP="00973D3A">
      <w:pPr>
        <w:spacing w:line="240" w:lineRule="auto"/>
      </w:pPr>
      <w:r>
        <w:rPr>
          <w:noProof/>
          <w:lang w:bidi="ar-SA"/>
        </w:rPr>
        <w:lastRenderedPageBreak/>
        <w:drawing>
          <wp:anchor distT="0" distB="0" distL="114300" distR="114300" simplePos="0" relativeHeight="251657728" behindDoc="0" locked="0" layoutInCell="1" allowOverlap="1">
            <wp:simplePos x="1463040" y="2514600"/>
            <wp:positionH relativeFrom="margin">
              <wp:align>center</wp:align>
            </wp:positionH>
            <wp:positionV relativeFrom="margin">
              <wp:align>top</wp:align>
            </wp:positionV>
            <wp:extent cx="7513610" cy="3566160"/>
            <wp:effectExtent l="0" t="1981200" r="0" b="19583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rot="16200000">
                      <a:off x="0" y="0"/>
                      <a:ext cx="7513610" cy="3566160"/>
                    </a:xfrm>
                    <a:prstGeom prst="rect">
                      <a:avLst/>
                    </a:prstGeom>
                  </pic:spPr>
                </pic:pic>
              </a:graphicData>
            </a:graphic>
            <wp14:sizeRelH relativeFrom="margin">
              <wp14:pctWidth>0</wp14:pctWidth>
            </wp14:sizeRelH>
            <wp14:sizeRelV relativeFrom="margin">
              <wp14:pctHeight>0</wp14:pctHeight>
            </wp14:sizeRelV>
          </wp:anchor>
        </w:drawing>
      </w:r>
    </w:p>
    <w:p w:rsidR="00973D3A" w:rsidRDefault="00973D3A">
      <w:pPr>
        <w:spacing w:line="240" w:lineRule="auto"/>
      </w:pPr>
      <w:r>
        <w:br w:type="page"/>
      </w:r>
    </w:p>
    <w:p w:rsidR="00973D3A" w:rsidRDefault="00973D3A" w:rsidP="00973D3A">
      <w:pPr>
        <w:spacing w:line="240" w:lineRule="auto"/>
      </w:pPr>
      <w:r>
        <w:rPr>
          <w:noProof/>
          <w:lang w:bidi="ar-SA"/>
        </w:rPr>
        <w:lastRenderedPageBreak/>
        <w:drawing>
          <wp:anchor distT="0" distB="0" distL="114300" distR="114300" simplePos="0" relativeHeight="251658752" behindDoc="0" locked="0" layoutInCell="1" allowOverlap="1">
            <wp:simplePos x="1463040" y="2148840"/>
            <wp:positionH relativeFrom="margin">
              <wp:align>center</wp:align>
            </wp:positionH>
            <wp:positionV relativeFrom="margin">
              <wp:align>top</wp:align>
            </wp:positionV>
            <wp:extent cx="7970443" cy="4297680"/>
            <wp:effectExtent l="0" t="1828800" r="0" b="18173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rot="16200000">
                      <a:off x="0" y="0"/>
                      <a:ext cx="7970443" cy="4297680"/>
                    </a:xfrm>
                    <a:prstGeom prst="rect">
                      <a:avLst/>
                    </a:prstGeom>
                  </pic:spPr>
                </pic:pic>
              </a:graphicData>
            </a:graphic>
            <wp14:sizeRelH relativeFrom="margin">
              <wp14:pctWidth>0</wp14:pctWidth>
            </wp14:sizeRelH>
            <wp14:sizeRelV relativeFrom="margin">
              <wp14:pctHeight>0</wp14:pctHeight>
            </wp14:sizeRelV>
          </wp:anchor>
        </w:drawing>
      </w:r>
    </w:p>
    <w:p w:rsidR="00973D3A" w:rsidRDefault="00973D3A">
      <w:pPr>
        <w:spacing w:line="240" w:lineRule="auto"/>
      </w:pPr>
    </w:p>
    <w:p w:rsidR="00973D3A" w:rsidRDefault="00973D3A" w:rsidP="00973D3A">
      <w:pPr>
        <w:spacing w:line="240" w:lineRule="auto"/>
      </w:pPr>
      <w:r>
        <w:rPr>
          <w:noProof/>
          <w:lang w:bidi="ar-SA"/>
        </w:rPr>
        <w:drawing>
          <wp:anchor distT="0" distB="0" distL="114300" distR="114300" simplePos="0" relativeHeight="251659776" behindDoc="0" locked="0" layoutInCell="1" allowOverlap="1">
            <wp:simplePos x="1463040" y="2392680"/>
            <wp:positionH relativeFrom="margin">
              <wp:align>center</wp:align>
            </wp:positionH>
            <wp:positionV relativeFrom="margin">
              <wp:align>top</wp:align>
            </wp:positionV>
            <wp:extent cx="7832831" cy="4023360"/>
            <wp:effectExtent l="0" t="1905000" r="0" b="18821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rot="16200000">
                      <a:off x="0" y="0"/>
                      <a:ext cx="7832831" cy="4023360"/>
                    </a:xfrm>
                    <a:prstGeom prst="rect">
                      <a:avLst/>
                    </a:prstGeom>
                  </pic:spPr>
                </pic:pic>
              </a:graphicData>
            </a:graphic>
            <wp14:sizeRelH relativeFrom="margin">
              <wp14:pctWidth>0</wp14:pctWidth>
            </wp14:sizeRelH>
            <wp14:sizeRelV relativeFrom="margin">
              <wp14:pctHeight>0</wp14:pctHeight>
            </wp14:sizeRelV>
          </wp:anchor>
        </w:drawing>
      </w:r>
    </w:p>
    <w:p w:rsidR="00973D3A" w:rsidRDefault="00973D3A">
      <w:pPr>
        <w:spacing w:line="240" w:lineRule="auto"/>
      </w:pPr>
    </w:p>
    <w:p w:rsidR="00973D3A" w:rsidRDefault="00973D3A" w:rsidP="00973D3A">
      <w:pPr>
        <w:spacing w:line="240" w:lineRule="auto"/>
      </w:pPr>
      <w:r>
        <w:rPr>
          <w:noProof/>
          <w:lang w:bidi="ar-SA"/>
        </w:rPr>
        <w:drawing>
          <wp:anchor distT="0" distB="0" distL="114300" distR="114300" simplePos="0" relativeHeight="251660800" behindDoc="0" locked="0" layoutInCell="1" allowOverlap="1">
            <wp:simplePos x="1463040" y="2971800"/>
            <wp:positionH relativeFrom="margin">
              <wp:align>center</wp:align>
            </wp:positionH>
            <wp:positionV relativeFrom="margin">
              <wp:align>top</wp:align>
            </wp:positionV>
            <wp:extent cx="7660791" cy="2286000"/>
            <wp:effectExtent l="0" t="2686050" r="0" b="266700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rot="16200000">
                      <a:off x="0" y="0"/>
                      <a:ext cx="7660791" cy="2286000"/>
                    </a:xfrm>
                    <a:prstGeom prst="rect">
                      <a:avLst/>
                    </a:prstGeom>
                  </pic:spPr>
                </pic:pic>
              </a:graphicData>
            </a:graphic>
            <wp14:sizeRelH relativeFrom="margin">
              <wp14:pctWidth>0</wp14:pctWidth>
            </wp14:sizeRelH>
            <wp14:sizeRelV relativeFrom="margin">
              <wp14:pctHeight>0</wp14:pctHeight>
            </wp14:sizeRelV>
          </wp:anchor>
        </w:drawing>
      </w:r>
    </w:p>
    <w:p w:rsidR="00973D3A" w:rsidRDefault="00973D3A">
      <w:pPr>
        <w:spacing w:line="240" w:lineRule="auto"/>
      </w:pPr>
      <w:r>
        <w:br w:type="page"/>
      </w:r>
    </w:p>
    <w:p w:rsidR="00973D3A" w:rsidRDefault="00941DBF" w:rsidP="00941DBF">
      <w:pPr>
        <w:pStyle w:val="Heading1"/>
      </w:pPr>
      <w:bookmarkStart w:id="34" w:name="_Toc424494579"/>
      <w:r>
        <w:lastRenderedPageBreak/>
        <w:t>Appendix B: Figures</w:t>
      </w:r>
      <w:bookmarkEnd w:id="34"/>
    </w:p>
    <w:p w:rsidR="00941DBF" w:rsidRDefault="00941DBF">
      <w:pPr>
        <w:spacing w:line="240" w:lineRule="auto"/>
      </w:pPr>
      <w:r>
        <w:br w:type="page"/>
      </w:r>
    </w:p>
    <w:p w:rsidR="00941DBF" w:rsidRDefault="00941DBF" w:rsidP="00941DBF">
      <w:r>
        <w:rPr>
          <w:noProof/>
          <w:lang w:bidi="ar-SA"/>
        </w:rPr>
        <w:lastRenderedPageBreak/>
        <w:drawing>
          <wp:inline distT="0" distB="0" distL="0" distR="0" wp14:anchorId="57184640" wp14:editId="02466B12">
            <wp:extent cx="5394960" cy="69234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4960" cy="6923405"/>
                    </a:xfrm>
                    <a:prstGeom prst="rect">
                      <a:avLst/>
                    </a:prstGeom>
                  </pic:spPr>
                </pic:pic>
              </a:graphicData>
            </a:graphic>
          </wp:inline>
        </w:drawing>
      </w:r>
    </w:p>
    <w:p w:rsidR="00941DBF" w:rsidRDefault="00941DBF">
      <w:pPr>
        <w:spacing w:line="240" w:lineRule="auto"/>
      </w:pPr>
      <w:r>
        <w:br w:type="page"/>
      </w:r>
    </w:p>
    <w:p w:rsidR="00941DBF" w:rsidRDefault="00941DBF" w:rsidP="00941DBF">
      <w:r>
        <w:rPr>
          <w:noProof/>
          <w:lang w:bidi="ar-SA"/>
        </w:rPr>
        <w:lastRenderedPageBreak/>
        <w:drawing>
          <wp:anchor distT="0" distB="0" distL="114300" distR="114300" simplePos="0" relativeHeight="251662336" behindDoc="0" locked="0" layoutInCell="1" allowOverlap="1">
            <wp:simplePos x="1463040" y="1569720"/>
            <wp:positionH relativeFrom="margin">
              <wp:align>center</wp:align>
            </wp:positionH>
            <wp:positionV relativeFrom="margin">
              <wp:align>top</wp:align>
            </wp:positionV>
            <wp:extent cx="7955280" cy="5889612"/>
            <wp:effectExtent l="0" t="1028700" r="0" b="10071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rot="16200000">
                      <a:off x="0" y="0"/>
                      <a:ext cx="7955280" cy="5889612"/>
                    </a:xfrm>
                    <a:prstGeom prst="rect">
                      <a:avLst/>
                    </a:prstGeom>
                  </pic:spPr>
                </pic:pic>
              </a:graphicData>
            </a:graphic>
            <wp14:sizeRelH relativeFrom="margin">
              <wp14:pctWidth>0</wp14:pctWidth>
            </wp14:sizeRelH>
            <wp14:sizeRelV relativeFrom="margin">
              <wp14:pctHeight>0</wp14:pctHeight>
            </wp14:sizeRelV>
          </wp:anchor>
        </w:drawing>
      </w:r>
    </w:p>
    <w:p w:rsidR="00941DBF" w:rsidRDefault="00941DBF">
      <w:pPr>
        <w:spacing w:line="240" w:lineRule="auto"/>
      </w:pPr>
    </w:p>
    <w:p w:rsidR="00941DBF" w:rsidRDefault="00941DBF" w:rsidP="00941DBF">
      <w:r>
        <w:rPr>
          <w:noProof/>
          <w:lang w:bidi="ar-SA"/>
        </w:rPr>
        <w:drawing>
          <wp:inline distT="0" distB="0" distL="0" distR="0" wp14:anchorId="3B2FC793" wp14:editId="18D4D1F0">
            <wp:extent cx="4873854" cy="32613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80430" cy="3265761"/>
                    </a:xfrm>
                    <a:prstGeom prst="rect">
                      <a:avLst/>
                    </a:prstGeom>
                  </pic:spPr>
                </pic:pic>
              </a:graphicData>
            </a:graphic>
          </wp:inline>
        </w:drawing>
      </w:r>
    </w:p>
    <w:p w:rsidR="00941DBF" w:rsidRDefault="00941DBF" w:rsidP="00941DBF">
      <w:r>
        <w:rPr>
          <w:noProof/>
          <w:lang w:bidi="ar-SA"/>
        </w:rPr>
        <w:lastRenderedPageBreak/>
        <w:drawing>
          <wp:inline distT="0" distB="0" distL="0" distR="0" wp14:anchorId="78B457DA" wp14:editId="1A1680CE">
            <wp:extent cx="4922520" cy="58651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28100" cy="5871778"/>
                    </a:xfrm>
                    <a:prstGeom prst="rect">
                      <a:avLst/>
                    </a:prstGeom>
                  </pic:spPr>
                </pic:pic>
              </a:graphicData>
            </a:graphic>
          </wp:inline>
        </w:drawing>
      </w:r>
    </w:p>
    <w:p w:rsidR="00941DBF" w:rsidRDefault="00941DBF">
      <w:pPr>
        <w:spacing w:line="240" w:lineRule="auto"/>
      </w:pPr>
      <w:r>
        <w:br w:type="page"/>
      </w:r>
    </w:p>
    <w:p w:rsidR="00941DBF" w:rsidRPr="00941DBF" w:rsidRDefault="00941DBF" w:rsidP="00941DBF">
      <w:r>
        <w:rPr>
          <w:noProof/>
          <w:lang w:bidi="ar-SA"/>
        </w:rPr>
        <w:lastRenderedPageBreak/>
        <w:drawing>
          <wp:inline distT="0" distB="0" distL="0" distR="0" wp14:anchorId="7B845BD7" wp14:editId="17B1952F">
            <wp:extent cx="5200878" cy="6172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08775" cy="6181572"/>
                    </a:xfrm>
                    <a:prstGeom prst="rect">
                      <a:avLst/>
                    </a:prstGeom>
                  </pic:spPr>
                </pic:pic>
              </a:graphicData>
            </a:graphic>
          </wp:inline>
        </w:drawing>
      </w:r>
    </w:p>
    <w:sectPr w:rsidR="00941DBF" w:rsidRPr="00941DBF" w:rsidSect="00DA1971">
      <w:footerReference w:type="default" r:id="rId1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E9B" w:rsidRDefault="009B5E9B" w:rsidP="008E1C26">
      <w:pPr>
        <w:spacing w:line="240" w:lineRule="auto"/>
      </w:pPr>
      <w:r>
        <w:separator/>
      </w:r>
    </w:p>
  </w:endnote>
  <w:endnote w:type="continuationSeparator" w:id="0">
    <w:p w:rsidR="009B5E9B" w:rsidRDefault="009B5E9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B83" w:rsidRDefault="001E4B83" w:rsidP="008E1C26">
    <w:pPr>
      <w:pStyle w:val="Footer"/>
      <w:jc w:val="center"/>
    </w:pPr>
    <w:r>
      <w:fldChar w:fldCharType="begin"/>
    </w:r>
    <w:r>
      <w:instrText xml:space="preserve"> PAGE   \* MERGEFORMAT </w:instrText>
    </w:r>
    <w:r>
      <w:fldChar w:fldCharType="separate"/>
    </w:r>
    <w:r w:rsidR="00FD53E0">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B83" w:rsidRDefault="001E4B83" w:rsidP="008E1C26">
    <w:pPr>
      <w:pStyle w:val="Footer"/>
      <w:jc w:val="center"/>
    </w:pPr>
    <w:r>
      <w:fldChar w:fldCharType="begin"/>
    </w:r>
    <w:r>
      <w:instrText xml:space="preserve"> PAGE   \* MERGEFORMAT </w:instrText>
    </w:r>
    <w:r>
      <w:fldChar w:fldCharType="separate"/>
    </w:r>
    <w:r w:rsidR="00FD53E0">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E9B" w:rsidRDefault="009B5E9B" w:rsidP="008E1C26">
      <w:pPr>
        <w:spacing w:line="240" w:lineRule="auto"/>
      </w:pPr>
      <w:r>
        <w:separator/>
      </w:r>
    </w:p>
  </w:footnote>
  <w:footnote w:type="continuationSeparator" w:id="0">
    <w:p w:rsidR="009B5E9B" w:rsidRDefault="009B5E9B"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15B5C"/>
    <w:rsid w:val="00025A12"/>
    <w:rsid w:val="000279F1"/>
    <w:rsid w:val="00041B04"/>
    <w:rsid w:val="00044558"/>
    <w:rsid w:val="0005374D"/>
    <w:rsid w:val="00076B36"/>
    <w:rsid w:val="00077A99"/>
    <w:rsid w:val="00077F0A"/>
    <w:rsid w:val="0008176F"/>
    <w:rsid w:val="000C18E6"/>
    <w:rsid w:val="000C24B8"/>
    <w:rsid w:val="000F56FF"/>
    <w:rsid w:val="00105BBB"/>
    <w:rsid w:val="00111915"/>
    <w:rsid w:val="001504BE"/>
    <w:rsid w:val="00172240"/>
    <w:rsid w:val="00187691"/>
    <w:rsid w:val="001A3DDE"/>
    <w:rsid w:val="001A74B5"/>
    <w:rsid w:val="001B12EF"/>
    <w:rsid w:val="001B521A"/>
    <w:rsid w:val="001C10A0"/>
    <w:rsid w:val="001C3B63"/>
    <w:rsid w:val="001E4B83"/>
    <w:rsid w:val="002147D8"/>
    <w:rsid w:val="00227893"/>
    <w:rsid w:val="00244C26"/>
    <w:rsid w:val="00257382"/>
    <w:rsid w:val="0025754A"/>
    <w:rsid w:val="00260F9A"/>
    <w:rsid w:val="00271ED6"/>
    <w:rsid w:val="00274E2C"/>
    <w:rsid w:val="00296E90"/>
    <w:rsid w:val="002A0FFA"/>
    <w:rsid w:val="002B38BC"/>
    <w:rsid w:val="002D1205"/>
    <w:rsid w:val="002D6E20"/>
    <w:rsid w:val="002E157F"/>
    <w:rsid w:val="00304FD6"/>
    <w:rsid w:val="0030767B"/>
    <w:rsid w:val="00314F3F"/>
    <w:rsid w:val="003218D0"/>
    <w:rsid w:val="003240AA"/>
    <w:rsid w:val="00343673"/>
    <w:rsid w:val="003450B1"/>
    <w:rsid w:val="00352D60"/>
    <w:rsid w:val="003635D6"/>
    <w:rsid w:val="00385E9D"/>
    <w:rsid w:val="00386E26"/>
    <w:rsid w:val="00393159"/>
    <w:rsid w:val="00396207"/>
    <w:rsid w:val="003A060D"/>
    <w:rsid w:val="003B0A2F"/>
    <w:rsid w:val="003B73A8"/>
    <w:rsid w:val="003D34F2"/>
    <w:rsid w:val="003E22B5"/>
    <w:rsid w:val="004431F8"/>
    <w:rsid w:val="00461AA9"/>
    <w:rsid w:val="00472B7F"/>
    <w:rsid w:val="00474CE9"/>
    <w:rsid w:val="004804DF"/>
    <w:rsid w:val="004A52B4"/>
    <w:rsid w:val="004A7222"/>
    <w:rsid w:val="004C2357"/>
    <w:rsid w:val="004E41F4"/>
    <w:rsid w:val="004F7080"/>
    <w:rsid w:val="0053028C"/>
    <w:rsid w:val="005354E8"/>
    <w:rsid w:val="0057775C"/>
    <w:rsid w:val="00582EBC"/>
    <w:rsid w:val="00583C7E"/>
    <w:rsid w:val="005A2B79"/>
    <w:rsid w:val="005B0705"/>
    <w:rsid w:val="005B16E2"/>
    <w:rsid w:val="005C67D8"/>
    <w:rsid w:val="005E64CF"/>
    <w:rsid w:val="006010A2"/>
    <w:rsid w:val="006273C0"/>
    <w:rsid w:val="00633C74"/>
    <w:rsid w:val="00645A8F"/>
    <w:rsid w:val="0064741B"/>
    <w:rsid w:val="00647814"/>
    <w:rsid w:val="00653C73"/>
    <w:rsid w:val="00661C13"/>
    <w:rsid w:val="0066706A"/>
    <w:rsid w:val="00667DF0"/>
    <w:rsid w:val="0069549B"/>
    <w:rsid w:val="006A6340"/>
    <w:rsid w:val="006B1D41"/>
    <w:rsid w:val="006B4721"/>
    <w:rsid w:val="006C62B6"/>
    <w:rsid w:val="006D1B98"/>
    <w:rsid w:val="006F10CE"/>
    <w:rsid w:val="006F401C"/>
    <w:rsid w:val="0070017B"/>
    <w:rsid w:val="00705086"/>
    <w:rsid w:val="007247B0"/>
    <w:rsid w:val="00730F0A"/>
    <w:rsid w:val="00746E16"/>
    <w:rsid w:val="007559B1"/>
    <w:rsid w:val="00761FDB"/>
    <w:rsid w:val="007739FB"/>
    <w:rsid w:val="00775701"/>
    <w:rsid w:val="00784171"/>
    <w:rsid w:val="007864D2"/>
    <w:rsid w:val="0078679A"/>
    <w:rsid w:val="007F2648"/>
    <w:rsid w:val="008253D8"/>
    <w:rsid w:val="0082601C"/>
    <w:rsid w:val="008264BE"/>
    <w:rsid w:val="00841129"/>
    <w:rsid w:val="008955FF"/>
    <w:rsid w:val="008A1EE9"/>
    <w:rsid w:val="008A4F22"/>
    <w:rsid w:val="008C27FE"/>
    <w:rsid w:val="008D437C"/>
    <w:rsid w:val="008E1C26"/>
    <w:rsid w:val="008F1822"/>
    <w:rsid w:val="008F77E5"/>
    <w:rsid w:val="00917D6C"/>
    <w:rsid w:val="009245C5"/>
    <w:rsid w:val="00931BB1"/>
    <w:rsid w:val="00941DBF"/>
    <w:rsid w:val="00952BBC"/>
    <w:rsid w:val="009671ED"/>
    <w:rsid w:val="00973D3A"/>
    <w:rsid w:val="00976BD6"/>
    <w:rsid w:val="00992C28"/>
    <w:rsid w:val="009A0F28"/>
    <w:rsid w:val="009A1894"/>
    <w:rsid w:val="009B1663"/>
    <w:rsid w:val="009B49FC"/>
    <w:rsid w:val="009B5E9B"/>
    <w:rsid w:val="00A0094B"/>
    <w:rsid w:val="00A460F3"/>
    <w:rsid w:val="00A50007"/>
    <w:rsid w:val="00A50CCA"/>
    <w:rsid w:val="00A523B9"/>
    <w:rsid w:val="00A5626C"/>
    <w:rsid w:val="00A66A2F"/>
    <w:rsid w:val="00A77093"/>
    <w:rsid w:val="00A82147"/>
    <w:rsid w:val="00AA0B13"/>
    <w:rsid w:val="00AA1B3B"/>
    <w:rsid w:val="00AC5E50"/>
    <w:rsid w:val="00AF0BB2"/>
    <w:rsid w:val="00B224CD"/>
    <w:rsid w:val="00B26394"/>
    <w:rsid w:val="00B270FE"/>
    <w:rsid w:val="00B36426"/>
    <w:rsid w:val="00B905E2"/>
    <w:rsid w:val="00BA1A3A"/>
    <w:rsid w:val="00BB3F72"/>
    <w:rsid w:val="00BB50E5"/>
    <w:rsid w:val="00BB678C"/>
    <w:rsid w:val="00BD1142"/>
    <w:rsid w:val="00BD45C8"/>
    <w:rsid w:val="00C16C66"/>
    <w:rsid w:val="00C20A7B"/>
    <w:rsid w:val="00C3745C"/>
    <w:rsid w:val="00C4062A"/>
    <w:rsid w:val="00C54100"/>
    <w:rsid w:val="00C63C23"/>
    <w:rsid w:val="00C8326D"/>
    <w:rsid w:val="00C92079"/>
    <w:rsid w:val="00CA4442"/>
    <w:rsid w:val="00CA498F"/>
    <w:rsid w:val="00CC7E26"/>
    <w:rsid w:val="00D31BBE"/>
    <w:rsid w:val="00D323D6"/>
    <w:rsid w:val="00D54F29"/>
    <w:rsid w:val="00D65384"/>
    <w:rsid w:val="00D75B66"/>
    <w:rsid w:val="00D97CFA"/>
    <w:rsid w:val="00DA02BF"/>
    <w:rsid w:val="00DA1614"/>
    <w:rsid w:val="00DA1971"/>
    <w:rsid w:val="00DB57AB"/>
    <w:rsid w:val="00DB664C"/>
    <w:rsid w:val="00DC6749"/>
    <w:rsid w:val="00DD484C"/>
    <w:rsid w:val="00DE1EF7"/>
    <w:rsid w:val="00DE50F8"/>
    <w:rsid w:val="00DF4B88"/>
    <w:rsid w:val="00E04488"/>
    <w:rsid w:val="00E0501B"/>
    <w:rsid w:val="00E11D2F"/>
    <w:rsid w:val="00E20B9A"/>
    <w:rsid w:val="00E252B0"/>
    <w:rsid w:val="00E30DA2"/>
    <w:rsid w:val="00E453E8"/>
    <w:rsid w:val="00E53D7E"/>
    <w:rsid w:val="00E77477"/>
    <w:rsid w:val="00E8135C"/>
    <w:rsid w:val="00E83646"/>
    <w:rsid w:val="00EA13D9"/>
    <w:rsid w:val="00EA7E4F"/>
    <w:rsid w:val="00ED6F0B"/>
    <w:rsid w:val="00EE1461"/>
    <w:rsid w:val="00EE3797"/>
    <w:rsid w:val="00F27248"/>
    <w:rsid w:val="00F34DA2"/>
    <w:rsid w:val="00F37F46"/>
    <w:rsid w:val="00F46A49"/>
    <w:rsid w:val="00F7122D"/>
    <w:rsid w:val="00F93475"/>
    <w:rsid w:val="00FA2425"/>
    <w:rsid w:val="00FB5287"/>
    <w:rsid w:val="00FC6A58"/>
    <w:rsid w:val="00FD53E0"/>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7416A7-0161-4160-8930-7B450196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F77E5"/>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F77E5"/>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9E7912A0201F4CF9B3AA78D9DF9F1D7B"/>
        <w:category>
          <w:name w:val="General"/>
          <w:gallery w:val="placeholder"/>
        </w:category>
        <w:types>
          <w:type w:val="bbPlcHdr"/>
        </w:types>
        <w:behaviors>
          <w:behavior w:val="content"/>
        </w:behaviors>
        <w:guid w:val="{C43AE043-87CA-41E2-9321-7CEE5A3B3368}"/>
      </w:docPartPr>
      <w:docPartBody>
        <w:p w:rsidR="00C47C35" w:rsidRDefault="00C47C35" w:rsidP="00C47C35">
          <w:pPr>
            <w:pStyle w:val="9E7912A0201F4CF9B3AA78D9DF9F1D7B"/>
          </w:pPr>
          <w:r w:rsidRPr="00C61AB6">
            <w:rPr>
              <w:rStyle w:val="PlaceholderText"/>
            </w:rPr>
            <w:t>Click here to enter text.</w:t>
          </w:r>
        </w:p>
      </w:docPartBody>
    </w:docPart>
    <w:docPart>
      <w:docPartPr>
        <w:name w:val="E8DBD3AF849F40B4B36649ED64CB9D72"/>
        <w:category>
          <w:name w:val="General"/>
          <w:gallery w:val="placeholder"/>
        </w:category>
        <w:types>
          <w:type w:val="bbPlcHdr"/>
        </w:types>
        <w:behaviors>
          <w:behavior w:val="content"/>
        </w:behaviors>
        <w:guid w:val="{A85874D5-F9D2-486A-8315-AFB858562ADE}"/>
      </w:docPartPr>
      <w:docPartBody>
        <w:p w:rsidR="00C47C35" w:rsidRDefault="00C47C35" w:rsidP="00C47C35">
          <w:pPr>
            <w:pStyle w:val="E8DBD3AF849F40B4B36649ED64CB9D72"/>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A2F3D"/>
    <w:rsid w:val="001B2B89"/>
    <w:rsid w:val="001E1A0C"/>
    <w:rsid w:val="00276951"/>
    <w:rsid w:val="00293081"/>
    <w:rsid w:val="004950C2"/>
    <w:rsid w:val="00572AB3"/>
    <w:rsid w:val="005844EF"/>
    <w:rsid w:val="005902A4"/>
    <w:rsid w:val="006B53FA"/>
    <w:rsid w:val="00787914"/>
    <w:rsid w:val="007A04BC"/>
    <w:rsid w:val="00875ABD"/>
    <w:rsid w:val="00A343F1"/>
    <w:rsid w:val="00B44306"/>
    <w:rsid w:val="00B46CD3"/>
    <w:rsid w:val="00C47C35"/>
    <w:rsid w:val="00C738D6"/>
    <w:rsid w:val="00CA39D2"/>
    <w:rsid w:val="00CF253A"/>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7C35"/>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9E7912A0201F4CF9B3AA78D9DF9F1D7B">
    <w:name w:val="9E7912A0201F4CF9B3AA78D9DF9F1D7B"/>
    <w:rsid w:val="00C47C35"/>
    <w:pPr>
      <w:spacing w:after="160" w:line="259" w:lineRule="auto"/>
    </w:pPr>
  </w:style>
  <w:style w:type="paragraph" w:customStyle="1" w:styleId="E8DBD3AF849F40B4B36649ED64CB9D72">
    <w:name w:val="E8DBD3AF849F40B4B36649ED64CB9D72"/>
    <w:rsid w:val="00C47C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E1388-54A1-46F9-B2E7-83204888C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10679</Words>
  <Characters>60876</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71413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Vince Giorgini</cp:lastModifiedBy>
  <cp:revision>44</cp:revision>
  <cp:lastPrinted>2015-08-13T00:52:00Z</cp:lastPrinted>
  <dcterms:created xsi:type="dcterms:W3CDTF">2012-01-10T14:44:00Z</dcterms:created>
  <dcterms:modified xsi:type="dcterms:W3CDTF">2015-08-13T00:52:00Z</dcterms:modified>
</cp:coreProperties>
</file>